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21290246"/>
    <w:bookmarkEnd w:id="0"/>
    <w:p w14:paraId="53240335" w14:textId="77D33EEA" w:rsidR="003131E0" w:rsidRPr="0031573C" w:rsidRDefault="00A866DA" w:rsidP="0088732A">
      <w:pPr>
        <w:spacing w:after="0" w:line="360" w:lineRule="auto"/>
        <w:rPr>
          <w:rFonts w:asciiTheme="majorHAnsi" w:eastAsiaTheme="minorEastAsia" w:hAnsiTheme="majorHAnsi" w:cstheme="majorHAnsi"/>
          <w:sz w:val="21"/>
          <w:szCs w:val="21"/>
          <w:lang w:eastAsia="en-GB"/>
        </w:rPr>
      </w:pPr>
      <w:r w:rsidRPr="0031573C">
        <w:rPr>
          <w:rFonts w:asciiTheme="majorHAnsi" w:eastAsiaTheme="minorEastAsia" w:hAnsiTheme="majorHAnsi" w:cstheme="majorHAnsi"/>
          <w:noProof/>
          <w:sz w:val="21"/>
          <w:szCs w:val="21"/>
          <w:lang w:eastAsia="en-GB"/>
        </w:rPr>
        <mc:AlternateContent>
          <mc:Choice Requires="wpg">
            <w:drawing>
              <wp:anchor distT="45720" distB="45720" distL="182880" distR="182880" simplePos="0" relativeHeight="251656192" behindDoc="0" locked="0" layoutInCell="1" allowOverlap="1" wp14:anchorId="681AED55" wp14:editId="0273A257">
                <wp:simplePos x="0" y="0"/>
                <wp:positionH relativeFrom="margin">
                  <wp:posOffset>-553085</wp:posOffset>
                </wp:positionH>
                <wp:positionV relativeFrom="margin">
                  <wp:posOffset>-506095</wp:posOffset>
                </wp:positionV>
                <wp:extent cx="6574790" cy="2087880"/>
                <wp:effectExtent l="0" t="0" r="0" b="7620"/>
                <wp:wrapSquare wrapText="bothSides"/>
                <wp:docPr id="198" name="Group 198"/>
                <wp:cNvGraphicFramePr/>
                <a:graphic xmlns:a="http://schemas.openxmlformats.org/drawingml/2006/main">
                  <a:graphicData uri="http://schemas.microsoft.com/office/word/2010/wordprocessingGroup">
                    <wpg:wgp>
                      <wpg:cNvGrpSpPr/>
                      <wpg:grpSpPr>
                        <a:xfrm>
                          <a:off x="0" y="0"/>
                          <a:ext cx="6574790" cy="2087880"/>
                          <a:chOff x="0" y="0"/>
                          <a:chExt cx="3567448" cy="1675189"/>
                        </a:xfrm>
                      </wpg:grpSpPr>
                      <wps:wsp>
                        <wps:cNvPr id="199" name="Rectangle 199"/>
                        <wps:cNvSpPr/>
                        <wps:spPr>
                          <a:xfrm>
                            <a:off x="0" y="0"/>
                            <a:ext cx="3567448" cy="270605"/>
                          </a:xfrm>
                          <a:prstGeom prst="rect">
                            <a:avLst/>
                          </a:prstGeom>
                          <a:solidFill>
                            <a:srgbClr val="4472C4"/>
                          </a:solidFill>
                          <a:ln w="12700" cap="flat" cmpd="sng" algn="ctr">
                            <a:noFill/>
                            <a:prstDash val="solid"/>
                            <a:miter lim="800000"/>
                          </a:ln>
                          <a:effectLst/>
                        </wps:spPr>
                        <wps:txbx>
                          <w:txbxContent>
                            <w:p w14:paraId="635B8E45" w14:textId="77777777" w:rsidR="004105AB" w:rsidRDefault="004105AB" w:rsidP="00D53121">
                              <w:pPr>
                                <w:spacing w:after="106"/>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6"/>
                            <a:ext cx="3567448" cy="1422503"/>
                          </a:xfrm>
                          <a:prstGeom prst="rect">
                            <a:avLst/>
                          </a:prstGeom>
                          <a:noFill/>
                          <a:ln w="6350">
                            <a:noFill/>
                          </a:ln>
                          <a:effectLst/>
                        </wps:spPr>
                        <wps:txbx>
                          <w:txbxContent>
                            <w:p w14:paraId="7DB76D59" w14:textId="3A490C7A" w:rsidR="004105AB" w:rsidRDefault="004105AB" w:rsidP="00A866DA">
                              <w:pPr>
                                <w:pStyle w:val="Title"/>
                                <w:jc w:val="center"/>
                                <w:rPr>
                                  <w:b/>
                                  <w:i/>
                                  <w:color w:val="0070C0"/>
                                </w:rPr>
                              </w:pPr>
                              <w:r>
                                <w:rPr>
                                  <w:b/>
                                  <w:i/>
                                  <w:color w:val="0070C0"/>
                                </w:rPr>
                                <w:t xml:space="preserve">The Historical Mind </w:t>
                              </w:r>
                            </w:p>
                            <w:p w14:paraId="2BCF448F" w14:textId="4B3792B9" w:rsidR="004105AB" w:rsidRPr="00E00BAC" w:rsidRDefault="004105AB" w:rsidP="00A866DA">
                              <w:pPr>
                                <w:pStyle w:val="Title"/>
                                <w:jc w:val="center"/>
                                <w:rPr>
                                  <w:b/>
                                  <w:i/>
                                  <w:color w:val="0070C0"/>
                                  <w:sz w:val="56"/>
                                  <w:szCs w:val="56"/>
                                </w:rPr>
                              </w:pPr>
                              <w:r w:rsidRPr="00E00BAC">
                                <w:rPr>
                                  <w:bCs/>
                                  <w:i/>
                                  <w:color w:val="0070C0"/>
                                  <w:sz w:val="56"/>
                                  <w:szCs w:val="56"/>
                                </w:rPr>
                                <w:t>Marxism, materialism</w:t>
                              </w:r>
                              <w:r>
                                <w:rPr>
                                  <w:bCs/>
                                  <w:i/>
                                  <w:color w:val="0070C0"/>
                                  <w:sz w:val="56"/>
                                  <w:szCs w:val="56"/>
                                </w:rPr>
                                <w:t xml:space="preserve"> and making ‘the person’</w:t>
                              </w:r>
                            </w:p>
                            <w:p w14:paraId="1033BEFB" w14:textId="77777777" w:rsidR="004105AB" w:rsidRPr="00A866DA" w:rsidRDefault="004105AB" w:rsidP="00A866DA">
                              <w:pPr>
                                <w:rPr>
                                  <w:lang w:eastAsia="en-GB"/>
                                </w:rPr>
                              </w:pPr>
                            </w:p>
                            <w:p w14:paraId="4E090343" w14:textId="77777777" w:rsidR="004105AB" w:rsidRPr="00D97C8F" w:rsidRDefault="004105AB" w:rsidP="00D97C8F">
                              <w:pPr>
                                <w:spacing w:after="0" w:line="240" w:lineRule="auto"/>
                                <w:jc w:val="center"/>
                                <w:rPr>
                                  <w:rFonts w:asciiTheme="majorHAnsi" w:hAnsiTheme="majorHAnsi" w:cstheme="majorHAnsi"/>
                                  <w:b/>
                                  <w:i/>
                                  <w:color w:val="0070C0"/>
                                  <w:sz w:val="56"/>
                                  <w:szCs w:val="56"/>
                                  <w:lang w:eastAsia="en-GB"/>
                                </w:rPr>
                              </w:pPr>
                            </w:p>
                            <w:p w14:paraId="4ACF0BAA" w14:textId="77777777" w:rsidR="004105AB" w:rsidRPr="00D97C8F" w:rsidRDefault="004105AB" w:rsidP="00D97C8F">
                              <w:pPr>
                                <w:rPr>
                                  <w:lang w:eastAsia="en-GB"/>
                                </w:rPr>
                              </w:pPr>
                            </w:p>
                            <w:p w14:paraId="03FF48EF" w14:textId="77777777" w:rsidR="004105AB" w:rsidRDefault="004105AB" w:rsidP="00D53121">
                              <w:pPr>
                                <w:spacing w:after="106"/>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1AED55" id="Group 198" o:spid="_x0000_s1026" style="position:absolute;margin-left:-43.55pt;margin-top:-39.85pt;width:517.7pt;height:164.4pt;z-index:251656192;mso-wrap-distance-left:14.4pt;mso-wrap-distance-top:3.6pt;mso-wrap-distance-right:14.4pt;mso-wrap-distance-bottom:3.6pt;mso-position-horizontal-relative:margin;mso-position-vertical-relative:margin;mso-width-relative:margin;mso-height-relative:margin" coordsize="35674,16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">
                <v:rect id="Rectangle 199" o:spid="_x0000_s102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" fillcolor="#4472c4" stroked="f" strokeweight="1pt">
                  <v:textbox>
                    <w:txbxContent>
                      <w:p w14:paraId="635B8E45" w14:textId="77777777" w:rsidR="004105AB" w:rsidRDefault="004105AB" w:rsidP="00D53121">
                        <w:pPr>
                          <w:spacing w:after="106"/>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2526;width:35674;height:14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7DB76D59" w14:textId="3A490C7A" w:rsidR="004105AB" w:rsidRDefault="004105AB" w:rsidP="00A866DA">
                        <w:pPr>
                          <w:pStyle w:val="Title"/>
                          <w:jc w:val="center"/>
                          <w:rPr>
                            <w:b/>
                            <w:i/>
                            <w:color w:val="0070C0"/>
                          </w:rPr>
                        </w:pPr>
                        <w:r>
                          <w:rPr>
                            <w:b/>
                            <w:i/>
                            <w:color w:val="0070C0"/>
                          </w:rPr>
                          <w:t xml:space="preserve">The Historical Mind </w:t>
                        </w:r>
                      </w:p>
                      <w:p w14:paraId="2BCF448F" w14:textId="4B3792B9" w:rsidR="004105AB" w:rsidRPr="00E00BAC" w:rsidRDefault="004105AB" w:rsidP="00A866DA">
                        <w:pPr>
                          <w:pStyle w:val="Title"/>
                          <w:jc w:val="center"/>
                          <w:rPr>
                            <w:b/>
                            <w:i/>
                            <w:color w:val="0070C0"/>
                            <w:sz w:val="56"/>
                            <w:szCs w:val="56"/>
                          </w:rPr>
                        </w:pPr>
                        <w:r w:rsidRPr="00E00BAC">
                          <w:rPr>
                            <w:bCs/>
                            <w:i/>
                            <w:color w:val="0070C0"/>
                            <w:sz w:val="56"/>
                            <w:szCs w:val="56"/>
                          </w:rPr>
                          <w:t>Marxism, materialism</w:t>
                        </w:r>
                        <w:r>
                          <w:rPr>
                            <w:bCs/>
                            <w:i/>
                            <w:color w:val="0070C0"/>
                            <w:sz w:val="56"/>
                            <w:szCs w:val="56"/>
                          </w:rPr>
                          <w:t xml:space="preserve"> and making ‘the person’</w:t>
                        </w:r>
                      </w:p>
                      <w:p w14:paraId="1033BEFB" w14:textId="77777777" w:rsidR="004105AB" w:rsidRPr="00A866DA" w:rsidRDefault="004105AB" w:rsidP="00A866DA">
                        <w:pPr>
                          <w:rPr>
                            <w:lang w:eastAsia="en-GB"/>
                          </w:rPr>
                        </w:pPr>
                      </w:p>
                      <w:p w14:paraId="4E090343" w14:textId="77777777" w:rsidR="004105AB" w:rsidRPr="00D97C8F" w:rsidRDefault="004105AB" w:rsidP="00D97C8F">
                        <w:pPr>
                          <w:spacing w:after="0" w:line="240" w:lineRule="auto"/>
                          <w:jc w:val="center"/>
                          <w:rPr>
                            <w:rFonts w:asciiTheme="majorHAnsi" w:hAnsiTheme="majorHAnsi" w:cstheme="majorHAnsi"/>
                            <w:b/>
                            <w:i/>
                            <w:color w:val="0070C0"/>
                            <w:sz w:val="56"/>
                            <w:szCs w:val="56"/>
                            <w:lang w:eastAsia="en-GB"/>
                          </w:rPr>
                        </w:pPr>
                      </w:p>
                      <w:p w14:paraId="4ACF0BAA" w14:textId="77777777" w:rsidR="004105AB" w:rsidRPr="00D97C8F" w:rsidRDefault="004105AB" w:rsidP="00D97C8F">
                        <w:pPr>
                          <w:rPr>
                            <w:lang w:eastAsia="en-GB"/>
                          </w:rPr>
                        </w:pPr>
                      </w:p>
                      <w:p w14:paraId="03FF48EF" w14:textId="77777777" w:rsidR="004105AB" w:rsidRDefault="004105AB" w:rsidP="00D53121">
                        <w:pPr>
                          <w:spacing w:after="106"/>
                          <w:rPr>
                            <w:caps/>
                            <w:color w:val="4472C4" w:themeColor="accent1"/>
                            <w:sz w:val="26"/>
                            <w:szCs w:val="26"/>
                          </w:rPr>
                        </w:pPr>
                      </w:p>
                    </w:txbxContent>
                  </v:textbox>
                </v:shape>
                <w10:wrap type="square" anchorx="margin" anchory="margin"/>
              </v:group>
            </w:pict>
          </mc:Fallback>
        </mc:AlternateContent>
      </w:r>
    </w:p>
    <w:sdt>
      <w:sdtPr>
        <w:rPr>
          <w:rFonts w:asciiTheme="majorHAnsi" w:eastAsiaTheme="minorEastAsia" w:hAnsiTheme="majorHAnsi" w:cstheme="majorHAnsi"/>
          <w:sz w:val="21"/>
          <w:szCs w:val="21"/>
          <w:lang w:eastAsia="en-GB"/>
        </w:rPr>
        <w:id w:val="1381670356"/>
        <w:docPartObj>
          <w:docPartGallery w:val="Cover Pages"/>
          <w:docPartUnique/>
        </w:docPartObj>
      </w:sdtPr>
      <w:sdtEndPr/>
      <w:sdtContent>
        <w:p w14:paraId="279BD9B4" w14:textId="37FAC9CD" w:rsidR="00D53121" w:rsidRPr="0031573C" w:rsidRDefault="00D53121" w:rsidP="0088732A">
          <w:pPr>
            <w:spacing w:after="0" w:line="360" w:lineRule="auto"/>
            <w:rPr>
              <w:rFonts w:asciiTheme="majorHAnsi" w:eastAsiaTheme="minorEastAsia" w:hAnsiTheme="majorHAnsi" w:cstheme="majorHAnsi"/>
              <w:sz w:val="21"/>
              <w:szCs w:val="21"/>
              <w:lang w:eastAsia="en-GB"/>
            </w:rPr>
          </w:pPr>
        </w:p>
        <w:p w14:paraId="3C7A1AE0" w14:textId="5DC35870" w:rsidR="00A866DA" w:rsidRPr="0031573C" w:rsidRDefault="00A866DA" w:rsidP="0088732A">
          <w:pPr>
            <w:spacing w:after="0" w:line="360" w:lineRule="auto"/>
            <w:jc w:val="center"/>
            <w:rPr>
              <w:rFonts w:asciiTheme="majorHAnsi" w:eastAsiaTheme="minorEastAsia" w:hAnsiTheme="majorHAnsi" w:cstheme="majorHAnsi"/>
              <w:sz w:val="21"/>
              <w:szCs w:val="21"/>
              <w:lang w:eastAsia="en-GB"/>
            </w:rPr>
          </w:pPr>
          <w:r w:rsidRPr="0031573C">
            <w:rPr>
              <w:rFonts w:asciiTheme="majorHAnsi" w:eastAsiaTheme="majorEastAsia" w:hAnsiTheme="majorHAnsi" w:cstheme="majorHAnsi"/>
              <w:noProof/>
              <w:color w:val="262626" w:themeColor="text1" w:themeTint="D9"/>
              <w:spacing w:val="-15"/>
              <w:sz w:val="96"/>
              <w:szCs w:val="96"/>
              <w:lang w:eastAsia="en-GB"/>
            </w:rPr>
            <w:drawing>
              <wp:inline distT="0" distB="0" distL="0" distR="0" wp14:anchorId="5EEC46A5" wp14:editId="5DB7584D">
                <wp:extent cx="4429327" cy="4429327"/>
                <wp:effectExtent l="0" t="0" r="9525" b="9525"/>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3059" cy="4453059"/>
                        </a:xfrm>
                        <a:prstGeom prst="rect">
                          <a:avLst/>
                        </a:prstGeom>
                        <a:noFill/>
                        <a:ln>
                          <a:noFill/>
                        </a:ln>
                      </pic:spPr>
                    </pic:pic>
                  </a:graphicData>
                </a:graphic>
              </wp:inline>
            </w:drawing>
          </w:r>
        </w:p>
        <w:p w14:paraId="4AEFCB17" w14:textId="77777777" w:rsidR="00D53121" w:rsidRDefault="00D53121" w:rsidP="0088732A">
          <w:pPr>
            <w:spacing w:after="0" w:line="360" w:lineRule="auto"/>
            <w:jc w:val="center"/>
            <w:rPr>
              <w:rFonts w:asciiTheme="majorHAnsi" w:eastAsiaTheme="minorEastAsia" w:hAnsiTheme="majorHAnsi" w:cstheme="majorHAnsi"/>
              <w:i/>
              <w:color w:val="0070C0"/>
              <w:sz w:val="96"/>
              <w:szCs w:val="96"/>
              <w:lang w:eastAsia="en-GB"/>
            </w:rPr>
          </w:pPr>
          <w:r w:rsidRPr="0031573C">
            <w:rPr>
              <w:rFonts w:asciiTheme="majorHAnsi" w:eastAsiaTheme="minorEastAsia" w:hAnsiTheme="majorHAnsi" w:cstheme="majorHAnsi"/>
              <w:i/>
              <w:color w:val="0070C0"/>
              <w:sz w:val="96"/>
              <w:szCs w:val="96"/>
              <w:lang w:eastAsia="en-GB"/>
            </w:rPr>
            <w:t>Mark O’Brien</w:t>
          </w:r>
        </w:p>
        <w:p w14:paraId="2F1BA539" w14:textId="77777777" w:rsidR="001E0ABD" w:rsidRDefault="001E0ABD" w:rsidP="0088732A">
          <w:pPr>
            <w:spacing w:after="0" w:line="360" w:lineRule="auto"/>
            <w:jc w:val="center"/>
            <w:rPr>
              <w:rFonts w:asciiTheme="majorHAnsi" w:eastAsiaTheme="minorEastAsia" w:hAnsiTheme="majorHAnsi" w:cstheme="majorHAnsi"/>
              <w:i/>
              <w:color w:val="0070C0"/>
              <w:sz w:val="96"/>
              <w:szCs w:val="96"/>
              <w:lang w:eastAsia="en-GB"/>
            </w:rPr>
          </w:pPr>
        </w:p>
        <w:p w14:paraId="1F1F4F37" w14:textId="77777777" w:rsidR="001E0ABD" w:rsidRDefault="001E0ABD" w:rsidP="0088732A">
          <w:pPr>
            <w:spacing w:after="0" w:line="360" w:lineRule="auto"/>
            <w:jc w:val="center"/>
            <w:rPr>
              <w:rFonts w:asciiTheme="majorHAnsi" w:eastAsiaTheme="minorEastAsia" w:hAnsiTheme="majorHAnsi" w:cstheme="majorHAnsi"/>
              <w:i/>
              <w:color w:val="0070C0"/>
              <w:sz w:val="96"/>
              <w:szCs w:val="96"/>
              <w:lang w:eastAsia="en-GB"/>
            </w:rPr>
          </w:pPr>
        </w:p>
        <w:p w14:paraId="3813D7DB" w14:textId="77777777" w:rsidR="001E0ABD" w:rsidRDefault="001E0ABD" w:rsidP="0088732A">
          <w:pPr>
            <w:spacing w:after="0" w:line="360" w:lineRule="auto"/>
            <w:jc w:val="center"/>
            <w:rPr>
              <w:rFonts w:asciiTheme="majorHAnsi" w:eastAsiaTheme="minorEastAsia" w:hAnsiTheme="majorHAnsi" w:cstheme="majorHAnsi"/>
              <w:i/>
              <w:color w:val="0070C0"/>
              <w:sz w:val="96"/>
              <w:szCs w:val="96"/>
              <w:lang w:eastAsia="en-GB"/>
            </w:rPr>
          </w:pPr>
        </w:p>
        <w:p w14:paraId="57785355" w14:textId="77777777" w:rsidR="001E0ABD" w:rsidRDefault="001E0ABD" w:rsidP="0088732A">
          <w:pPr>
            <w:spacing w:after="0" w:line="360" w:lineRule="auto"/>
            <w:jc w:val="center"/>
            <w:rPr>
              <w:rFonts w:asciiTheme="majorHAnsi" w:eastAsiaTheme="minorEastAsia" w:hAnsiTheme="majorHAnsi" w:cstheme="majorHAnsi"/>
              <w:i/>
              <w:color w:val="0070C0"/>
              <w:sz w:val="96"/>
              <w:szCs w:val="96"/>
              <w:lang w:eastAsia="en-GB"/>
            </w:rPr>
          </w:pPr>
        </w:p>
        <w:p w14:paraId="10B51B1C" w14:textId="77777777" w:rsidR="001E0ABD" w:rsidRDefault="001E0ABD" w:rsidP="0088732A">
          <w:pPr>
            <w:spacing w:after="0" w:line="360" w:lineRule="auto"/>
            <w:rPr>
              <w:rFonts w:asciiTheme="majorHAnsi" w:eastAsiaTheme="minorEastAsia" w:hAnsiTheme="majorHAnsi" w:cstheme="majorHAnsi"/>
              <w:i/>
              <w:color w:val="0070C0"/>
              <w:sz w:val="96"/>
              <w:szCs w:val="96"/>
              <w:lang w:eastAsia="en-GB"/>
            </w:rPr>
          </w:pPr>
        </w:p>
        <w:p w14:paraId="516D84EF" w14:textId="77777777" w:rsidR="001E0ABD" w:rsidRDefault="001E0ABD" w:rsidP="0088732A">
          <w:pPr>
            <w:spacing w:after="0" w:line="360" w:lineRule="auto"/>
            <w:rPr>
              <w:rFonts w:asciiTheme="majorHAnsi" w:eastAsiaTheme="minorEastAsia" w:hAnsiTheme="majorHAnsi" w:cstheme="majorHAnsi"/>
              <w:i/>
              <w:color w:val="0070C0"/>
              <w:sz w:val="96"/>
              <w:szCs w:val="96"/>
              <w:lang w:eastAsia="en-GB"/>
            </w:rPr>
          </w:pPr>
        </w:p>
        <w:p w14:paraId="59ADAEFA" w14:textId="77777777" w:rsidR="001E0ABD" w:rsidRDefault="001E0ABD" w:rsidP="0088732A">
          <w:pPr>
            <w:spacing w:after="0" w:line="360" w:lineRule="auto"/>
            <w:rPr>
              <w:rFonts w:asciiTheme="majorHAnsi" w:eastAsiaTheme="minorEastAsia" w:hAnsiTheme="majorHAnsi" w:cstheme="majorHAnsi"/>
              <w:i/>
              <w:color w:val="0070C0"/>
              <w:sz w:val="96"/>
              <w:szCs w:val="96"/>
              <w:lang w:eastAsia="en-GB"/>
            </w:rPr>
          </w:pPr>
        </w:p>
        <w:p w14:paraId="20FB92E1" w14:textId="77777777" w:rsidR="001E0ABD" w:rsidRPr="0031573C" w:rsidRDefault="001E0ABD" w:rsidP="0088732A">
          <w:pPr>
            <w:spacing w:after="0" w:line="360" w:lineRule="auto"/>
            <w:rPr>
              <w:rFonts w:asciiTheme="majorHAnsi" w:eastAsiaTheme="minorEastAsia" w:hAnsiTheme="majorHAnsi" w:cstheme="majorHAnsi"/>
              <w:i/>
              <w:color w:val="0070C0"/>
              <w:sz w:val="96"/>
              <w:szCs w:val="96"/>
              <w:lang w:eastAsia="en-GB"/>
            </w:rPr>
            <w:sectPr w:rsidR="001E0ABD" w:rsidRPr="0031573C" w:rsidSect="00736EC5">
              <w:footerReference w:type="default" r:id="rId9"/>
              <w:pgSz w:w="12240" w:h="15840"/>
              <w:pgMar w:top="1440" w:right="1800" w:bottom="1440" w:left="1800" w:header="708" w:footer="708" w:gutter="0"/>
              <w:pgNumType w:fmt="lowerRoman" w:start="0"/>
              <w:cols w:space="708"/>
              <w:titlePg/>
              <w:docGrid w:linePitch="360"/>
            </w:sectPr>
          </w:pPr>
        </w:p>
        <w:p w14:paraId="2D33C6F8" w14:textId="77777777" w:rsidR="001E0ABD" w:rsidRPr="008C4605" w:rsidRDefault="004C5D3B" w:rsidP="0088732A">
          <w:pPr>
            <w:spacing w:after="0" w:line="360" w:lineRule="auto"/>
            <w:rPr>
              <w:rFonts w:asciiTheme="majorHAnsi" w:eastAsiaTheme="minorEastAsia" w:hAnsiTheme="majorHAnsi" w:cstheme="majorHAnsi"/>
              <w:sz w:val="21"/>
              <w:szCs w:val="21"/>
              <w:lang w:eastAsia="en-GB"/>
            </w:rPr>
          </w:pPr>
        </w:p>
      </w:sdtContent>
    </w:sdt>
    <w:p w14:paraId="1BFB3ADB" w14:textId="7950D622" w:rsidR="00D53121" w:rsidRPr="008C4605" w:rsidRDefault="00D53121" w:rsidP="0088732A">
      <w:pPr>
        <w:spacing w:after="0" w:line="360" w:lineRule="auto"/>
        <w:jc w:val="center"/>
        <w:rPr>
          <w:rFonts w:asciiTheme="majorHAnsi" w:eastAsiaTheme="minorEastAsia" w:hAnsiTheme="majorHAnsi" w:cstheme="majorHAnsi"/>
          <w:sz w:val="21"/>
          <w:szCs w:val="21"/>
          <w:lang w:eastAsia="en-GB"/>
        </w:rPr>
      </w:pPr>
      <w:bookmarkStart w:id="1" w:name="_Hlk188113064"/>
      <w:r w:rsidRPr="008C4605">
        <w:rPr>
          <w:rFonts w:asciiTheme="majorHAnsi" w:eastAsiaTheme="minorEastAsia" w:hAnsiTheme="majorHAnsi" w:cstheme="majorHAnsi"/>
          <w:color w:val="538135"/>
          <w:sz w:val="40"/>
          <w:szCs w:val="40"/>
          <w:lang w:eastAsia="en-GB"/>
        </w:rPr>
        <w:lastRenderedPageBreak/>
        <w:t>Foreword</w:t>
      </w:r>
    </w:p>
    <w:p w14:paraId="100DB5D5" w14:textId="609D9FFE" w:rsidR="003167E6" w:rsidRDefault="00405D16"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The first maxim of the Temple of Apollo at Delphi was </w:t>
      </w:r>
      <w:r w:rsidR="00B715B7" w:rsidRPr="008C4605">
        <w:rPr>
          <w:rFonts w:asciiTheme="majorHAnsi" w:eastAsiaTheme="minorEastAsia" w:hAnsiTheme="majorHAnsi" w:cstheme="majorHAnsi"/>
          <w:sz w:val="24"/>
          <w:szCs w:val="24"/>
          <w:lang w:eastAsia="en-GB"/>
        </w:rPr>
        <w:t xml:space="preserve">a very simple </w:t>
      </w:r>
      <w:r w:rsidRPr="008C4605">
        <w:rPr>
          <w:rFonts w:asciiTheme="majorHAnsi" w:eastAsiaTheme="minorEastAsia" w:hAnsiTheme="majorHAnsi" w:cstheme="majorHAnsi"/>
          <w:sz w:val="24"/>
          <w:szCs w:val="24"/>
          <w:lang w:eastAsia="en-GB"/>
        </w:rPr>
        <w:t xml:space="preserve">phrase, yet </w:t>
      </w:r>
      <w:r w:rsidR="00B715B7" w:rsidRPr="008C4605">
        <w:rPr>
          <w:rFonts w:asciiTheme="majorHAnsi" w:eastAsiaTheme="minorEastAsia" w:hAnsiTheme="majorHAnsi" w:cstheme="majorHAnsi"/>
          <w:sz w:val="24"/>
          <w:szCs w:val="24"/>
          <w:lang w:eastAsia="en-GB"/>
        </w:rPr>
        <w:t>a</w:t>
      </w:r>
      <w:r w:rsidR="0062216B">
        <w:rPr>
          <w:rFonts w:asciiTheme="majorHAnsi" w:eastAsiaTheme="minorEastAsia" w:hAnsiTheme="majorHAnsi" w:cstheme="majorHAnsi"/>
          <w:sz w:val="24"/>
          <w:szCs w:val="24"/>
          <w:lang w:eastAsia="en-GB"/>
        </w:rPr>
        <w:t xml:space="preserve">n </w:t>
      </w:r>
      <w:r w:rsidRPr="008C4605">
        <w:rPr>
          <w:rFonts w:asciiTheme="majorHAnsi" w:eastAsiaTheme="minorEastAsia" w:hAnsiTheme="majorHAnsi" w:cstheme="majorHAnsi"/>
          <w:sz w:val="24"/>
          <w:szCs w:val="24"/>
          <w:lang w:eastAsia="en-GB"/>
        </w:rPr>
        <w:t xml:space="preserve">enigmatic challenge to the person: ‘Know thyself’. This injunction is in fact the </w:t>
      </w:r>
      <w:r w:rsidR="00001A47" w:rsidRPr="008C4605">
        <w:rPr>
          <w:rFonts w:asciiTheme="majorHAnsi" w:eastAsiaTheme="minorEastAsia" w:hAnsiTheme="majorHAnsi" w:cstheme="majorHAnsi"/>
          <w:sz w:val="24"/>
          <w:szCs w:val="24"/>
          <w:lang w:eastAsia="en-GB"/>
        </w:rPr>
        <w:t>opaquest</w:t>
      </w:r>
      <w:r w:rsidR="003200B0" w:rsidRPr="008C4605">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of all. Can we confront ourselves directly? Do we not always </w:t>
      </w:r>
      <w:r w:rsidR="00780E34" w:rsidRPr="008C4605">
        <w:rPr>
          <w:rFonts w:asciiTheme="majorHAnsi" w:eastAsiaTheme="minorEastAsia" w:hAnsiTheme="majorHAnsi" w:cstheme="majorHAnsi"/>
          <w:sz w:val="24"/>
          <w:szCs w:val="24"/>
          <w:lang w:eastAsia="en-GB"/>
        </w:rPr>
        <w:t>see</w:t>
      </w:r>
      <w:r w:rsidRPr="008C4605">
        <w:rPr>
          <w:rFonts w:asciiTheme="majorHAnsi" w:eastAsiaTheme="minorEastAsia" w:hAnsiTheme="majorHAnsi" w:cstheme="majorHAnsi"/>
          <w:sz w:val="24"/>
          <w:szCs w:val="24"/>
          <w:lang w:eastAsia="en-GB"/>
        </w:rPr>
        <w:t xml:space="preserve"> ourselves indirectly - </w:t>
      </w:r>
      <w:r w:rsidRPr="008C4605">
        <w:rPr>
          <w:rFonts w:asciiTheme="majorHAnsi" w:eastAsiaTheme="minorEastAsia" w:hAnsiTheme="majorHAnsi" w:cstheme="majorHAnsi"/>
          <w:i/>
          <w:sz w:val="24"/>
          <w:szCs w:val="24"/>
          <w:lang w:eastAsia="en-GB"/>
        </w:rPr>
        <w:t>via</w:t>
      </w:r>
      <w:r w:rsidRPr="008C4605">
        <w:rPr>
          <w:rFonts w:asciiTheme="majorHAnsi" w:eastAsiaTheme="minorEastAsia" w:hAnsiTheme="majorHAnsi" w:cstheme="majorHAnsi"/>
          <w:sz w:val="24"/>
          <w:szCs w:val="24"/>
          <w:lang w:eastAsia="en-GB"/>
        </w:rPr>
        <w:t xml:space="preserve"> </w:t>
      </w:r>
      <w:r w:rsidR="00DE3BAB" w:rsidRPr="008C4605">
        <w:rPr>
          <w:rFonts w:asciiTheme="majorHAnsi" w:eastAsiaTheme="minorEastAsia" w:hAnsiTheme="majorHAnsi" w:cstheme="majorHAnsi"/>
          <w:sz w:val="24"/>
          <w:szCs w:val="24"/>
          <w:lang w:eastAsia="en-GB"/>
        </w:rPr>
        <w:t>our</w:t>
      </w:r>
      <w:r w:rsidRPr="008C4605">
        <w:rPr>
          <w:rFonts w:asciiTheme="majorHAnsi" w:eastAsiaTheme="minorEastAsia" w:hAnsiTheme="majorHAnsi" w:cstheme="majorHAnsi"/>
          <w:sz w:val="24"/>
          <w:szCs w:val="24"/>
          <w:lang w:eastAsia="en-GB"/>
        </w:rPr>
        <w:t xml:space="preserve"> social world, our relationships with other selves and the objects that </w:t>
      </w:r>
      <w:r w:rsidR="00BE22D4">
        <w:rPr>
          <w:rFonts w:asciiTheme="majorHAnsi" w:eastAsiaTheme="minorEastAsia" w:hAnsiTheme="majorHAnsi" w:cstheme="majorHAnsi"/>
          <w:sz w:val="24"/>
          <w:szCs w:val="24"/>
          <w:lang w:eastAsia="en-GB"/>
        </w:rPr>
        <w:t xml:space="preserve">populate our </w:t>
      </w:r>
      <w:r w:rsidRPr="008C4605">
        <w:rPr>
          <w:rFonts w:asciiTheme="majorHAnsi" w:eastAsiaTheme="minorEastAsia" w:hAnsiTheme="majorHAnsi" w:cstheme="majorHAnsi"/>
          <w:sz w:val="24"/>
          <w:szCs w:val="24"/>
          <w:lang w:eastAsia="en-GB"/>
        </w:rPr>
        <w:t>environment.</w:t>
      </w:r>
      <w:r w:rsidR="00B715B7" w:rsidRPr="008C4605">
        <w:rPr>
          <w:rFonts w:asciiTheme="majorHAnsi" w:eastAsiaTheme="minorEastAsia" w:hAnsiTheme="majorHAnsi" w:cstheme="majorHAnsi"/>
          <w:sz w:val="24"/>
          <w:szCs w:val="24"/>
          <w:lang w:eastAsia="en-GB"/>
        </w:rPr>
        <w:t xml:space="preserve"> Are we ever transparent to ourselves?</w:t>
      </w:r>
    </w:p>
    <w:p w14:paraId="6E3E0A35" w14:textId="77777777" w:rsidR="00533F74" w:rsidRPr="008C4605" w:rsidRDefault="00533F74" w:rsidP="0088732A">
      <w:pPr>
        <w:spacing w:after="0" w:line="360" w:lineRule="auto"/>
        <w:jc w:val="both"/>
        <w:rPr>
          <w:rFonts w:asciiTheme="majorHAnsi" w:eastAsiaTheme="minorEastAsia" w:hAnsiTheme="majorHAnsi" w:cstheme="majorHAnsi"/>
          <w:sz w:val="24"/>
          <w:szCs w:val="24"/>
          <w:lang w:eastAsia="en-GB"/>
        </w:rPr>
      </w:pPr>
    </w:p>
    <w:p w14:paraId="790570C9" w14:textId="38E04A0A" w:rsidR="00D53121" w:rsidRDefault="000C13DD"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And </w:t>
      </w:r>
      <w:r w:rsidR="00F11BAC" w:rsidRPr="008C4605">
        <w:rPr>
          <w:rFonts w:asciiTheme="majorHAnsi" w:eastAsiaTheme="minorEastAsia" w:hAnsiTheme="majorHAnsi" w:cstheme="majorHAnsi"/>
          <w:sz w:val="24"/>
          <w:szCs w:val="24"/>
          <w:lang w:eastAsia="en-GB"/>
        </w:rPr>
        <w:t>of course,</w:t>
      </w:r>
      <w:r w:rsidR="00405D16" w:rsidRPr="008C4605">
        <w:rPr>
          <w:rFonts w:asciiTheme="majorHAnsi" w:eastAsiaTheme="minorEastAsia" w:hAnsiTheme="majorHAnsi" w:cstheme="majorHAnsi"/>
          <w:sz w:val="24"/>
          <w:szCs w:val="24"/>
          <w:lang w:eastAsia="en-GB"/>
        </w:rPr>
        <w:t xml:space="preserve"> there are</w:t>
      </w:r>
      <w:r w:rsidR="00D53121" w:rsidRPr="008C4605">
        <w:rPr>
          <w:rFonts w:asciiTheme="majorHAnsi" w:eastAsiaTheme="minorEastAsia" w:hAnsiTheme="majorHAnsi" w:cstheme="majorHAnsi"/>
          <w:sz w:val="24"/>
          <w:szCs w:val="24"/>
          <w:lang w:eastAsia="en-GB"/>
        </w:rPr>
        <w:t xml:space="preserve"> aspects of human experience that occur without reflection, and ‘spontaneously’</w:t>
      </w:r>
      <w:r w:rsidR="00405D16" w:rsidRPr="008C4605">
        <w:rPr>
          <w:rFonts w:asciiTheme="majorHAnsi" w:eastAsiaTheme="minorEastAsia" w:hAnsiTheme="majorHAnsi" w:cstheme="majorHAnsi"/>
          <w:sz w:val="24"/>
          <w:szCs w:val="24"/>
          <w:lang w:eastAsia="en-GB"/>
        </w:rPr>
        <w:t>.</w:t>
      </w:r>
      <w:r w:rsidR="00FD2E22" w:rsidRPr="008C4605">
        <w:rPr>
          <w:rFonts w:asciiTheme="majorHAnsi" w:eastAsiaTheme="minorEastAsia" w:hAnsiTheme="majorHAnsi" w:cstheme="majorHAnsi"/>
          <w:sz w:val="24"/>
          <w:szCs w:val="24"/>
          <w:lang w:eastAsia="en-GB"/>
        </w:rPr>
        <w:t xml:space="preserve"> D</w:t>
      </w:r>
      <w:r w:rsidR="00D53121" w:rsidRPr="008C4605">
        <w:rPr>
          <w:rFonts w:asciiTheme="majorHAnsi" w:eastAsiaTheme="minorEastAsia" w:hAnsiTheme="majorHAnsi" w:cstheme="majorHAnsi"/>
          <w:sz w:val="24"/>
          <w:szCs w:val="24"/>
          <w:lang w:eastAsia="en-GB"/>
        </w:rPr>
        <w:t>esire, attraction,</w:t>
      </w:r>
      <w:r w:rsidR="00067590" w:rsidRPr="008C4605">
        <w:rPr>
          <w:rFonts w:asciiTheme="majorHAnsi" w:eastAsiaTheme="minorEastAsia" w:hAnsiTheme="majorHAnsi" w:cstheme="majorHAnsi"/>
          <w:sz w:val="24"/>
          <w:szCs w:val="24"/>
          <w:lang w:eastAsia="en-GB"/>
        </w:rPr>
        <w:t xml:space="preserve"> </w:t>
      </w:r>
      <w:r w:rsidR="00CE3BEE" w:rsidRPr="008C4605">
        <w:rPr>
          <w:rFonts w:asciiTheme="majorHAnsi" w:eastAsiaTheme="minorEastAsia" w:hAnsiTheme="majorHAnsi" w:cstheme="majorHAnsi"/>
          <w:sz w:val="24"/>
          <w:szCs w:val="24"/>
          <w:lang w:eastAsia="en-GB"/>
        </w:rPr>
        <w:t xml:space="preserve">phobia, </w:t>
      </w:r>
      <w:r w:rsidR="00D53121" w:rsidRPr="008C4605">
        <w:rPr>
          <w:rFonts w:asciiTheme="majorHAnsi" w:eastAsiaTheme="minorEastAsia" w:hAnsiTheme="majorHAnsi" w:cstheme="majorHAnsi"/>
          <w:sz w:val="24"/>
          <w:szCs w:val="24"/>
          <w:lang w:eastAsia="en-GB"/>
        </w:rPr>
        <w:t xml:space="preserve">disgust, pleasure, </w:t>
      </w:r>
      <w:r w:rsidR="00067590" w:rsidRPr="008C4605">
        <w:rPr>
          <w:rFonts w:asciiTheme="majorHAnsi" w:eastAsiaTheme="minorEastAsia" w:hAnsiTheme="majorHAnsi" w:cstheme="majorHAnsi"/>
          <w:sz w:val="24"/>
          <w:szCs w:val="24"/>
          <w:lang w:eastAsia="en-GB"/>
        </w:rPr>
        <w:t xml:space="preserve">obsession, compulsion, </w:t>
      </w:r>
      <w:r w:rsidR="00D53121" w:rsidRPr="008C4605">
        <w:rPr>
          <w:rFonts w:asciiTheme="majorHAnsi" w:eastAsiaTheme="minorEastAsia" w:hAnsiTheme="majorHAnsi" w:cstheme="majorHAnsi"/>
          <w:sz w:val="24"/>
          <w:szCs w:val="24"/>
          <w:lang w:eastAsia="en-GB"/>
        </w:rPr>
        <w:t xml:space="preserve">dread, moral feeling, </w:t>
      </w:r>
      <w:r w:rsidR="001C702E">
        <w:rPr>
          <w:rFonts w:asciiTheme="majorHAnsi" w:eastAsiaTheme="minorEastAsia" w:hAnsiTheme="majorHAnsi" w:cstheme="majorHAnsi"/>
          <w:sz w:val="24"/>
          <w:szCs w:val="24"/>
          <w:lang w:eastAsia="en-GB"/>
        </w:rPr>
        <w:t xml:space="preserve">love, </w:t>
      </w:r>
      <w:r w:rsidR="00142B6A">
        <w:rPr>
          <w:rFonts w:asciiTheme="majorHAnsi" w:eastAsiaTheme="minorEastAsia" w:hAnsiTheme="majorHAnsi" w:cstheme="majorHAnsi"/>
          <w:sz w:val="24"/>
          <w:szCs w:val="24"/>
          <w:lang w:eastAsia="en-GB"/>
        </w:rPr>
        <w:t xml:space="preserve">jealousy, </w:t>
      </w:r>
      <w:r w:rsidR="00BC6FD0" w:rsidRPr="008C4605">
        <w:rPr>
          <w:rFonts w:asciiTheme="majorHAnsi" w:eastAsiaTheme="minorEastAsia" w:hAnsiTheme="majorHAnsi" w:cstheme="majorHAnsi"/>
          <w:sz w:val="24"/>
          <w:szCs w:val="24"/>
          <w:lang w:eastAsia="en-GB"/>
        </w:rPr>
        <w:t>aesthetic tastes</w:t>
      </w:r>
      <w:r w:rsidR="00D53121" w:rsidRPr="008C4605">
        <w:rPr>
          <w:rFonts w:asciiTheme="majorHAnsi" w:eastAsiaTheme="minorEastAsia" w:hAnsiTheme="majorHAnsi" w:cstheme="majorHAnsi"/>
          <w:sz w:val="24"/>
          <w:szCs w:val="24"/>
          <w:lang w:eastAsia="en-GB"/>
        </w:rPr>
        <w:t xml:space="preserve">, sexuality, </w:t>
      </w:r>
      <w:r w:rsidR="007E7116">
        <w:rPr>
          <w:rFonts w:asciiTheme="majorHAnsi" w:eastAsiaTheme="minorEastAsia" w:hAnsiTheme="majorHAnsi" w:cstheme="majorHAnsi"/>
          <w:sz w:val="24"/>
          <w:szCs w:val="24"/>
          <w:lang w:eastAsia="en-GB"/>
        </w:rPr>
        <w:t xml:space="preserve">temper, </w:t>
      </w:r>
      <w:r w:rsidR="00D53121" w:rsidRPr="008C4605">
        <w:rPr>
          <w:rFonts w:asciiTheme="majorHAnsi" w:eastAsiaTheme="minorEastAsia" w:hAnsiTheme="majorHAnsi" w:cstheme="majorHAnsi"/>
          <w:sz w:val="24"/>
          <w:szCs w:val="24"/>
          <w:lang w:eastAsia="en-GB"/>
        </w:rPr>
        <w:t>gender-identity, ambition</w:t>
      </w:r>
      <w:r w:rsidR="00BC6FD0" w:rsidRPr="008C4605">
        <w:rPr>
          <w:rFonts w:asciiTheme="majorHAnsi" w:eastAsiaTheme="minorEastAsia" w:hAnsiTheme="majorHAnsi" w:cstheme="majorHAnsi"/>
          <w:sz w:val="24"/>
          <w:szCs w:val="24"/>
          <w:lang w:eastAsia="en-GB"/>
        </w:rPr>
        <w:t xml:space="preserve">, </w:t>
      </w:r>
      <w:r w:rsidR="00D53121" w:rsidRPr="008C4605">
        <w:rPr>
          <w:rFonts w:asciiTheme="majorHAnsi" w:eastAsiaTheme="minorEastAsia" w:hAnsiTheme="majorHAnsi" w:cstheme="majorHAnsi"/>
          <w:sz w:val="24"/>
          <w:szCs w:val="24"/>
          <w:lang w:eastAsia="en-GB"/>
        </w:rPr>
        <w:t xml:space="preserve">and </w:t>
      </w:r>
      <w:r w:rsidR="00067590" w:rsidRPr="008C4605">
        <w:rPr>
          <w:rFonts w:asciiTheme="majorHAnsi" w:eastAsiaTheme="minorEastAsia" w:hAnsiTheme="majorHAnsi" w:cstheme="majorHAnsi"/>
          <w:sz w:val="24"/>
          <w:szCs w:val="24"/>
          <w:lang w:eastAsia="en-GB"/>
        </w:rPr>
        <w:t xml:space="preserve">other </w:t>
      </w:r>
      <w:r w:rsidR="00D53121" w:rsidRPr="008C4605">
        <w:rPr>
          <w:rFonts w:asciiTheme="majorHAnsi" w:eastAsiaTheme="minorEastAsia" w:hAnsiTheme="majorHAnsi" w:cstheme="majorHAnsi"/>
          <w:sz w:val="24"/>
          <w:szCs w:val="24"/>
          <w:lang w:eastAsia="en-GB"/>
        </w:rPr>
        <w:t xml:space="preserve">life orientations can all be </w:t>
      </w:r>
      <w:r w:rsidR="001A2D6B">
        <w:rPr>
          <w:rFonts w:asciiTheme="majorHAnsi" w:eastAsiaTheme="minorEastAsia" w:hAnsiTheme="majorHAnsi" w:cstheme="majorHAnsi"/>
          <w:sz w:val="24"/>
          <w:szCs w:val="24"/>
          <w:lang w:eastAsia="en-GB"/>
        </w:rPr>
        <w:t xml:space="preserve">things </w:t>
      </w:r>
      <w:r w:rsidR="00FD2E22" w:rsidRPr="008C4605">
        <w:rPr>
          <w:rFonts w:asciiTheme="majorHAnsi" w:eastAsiaTheme="minorEastAsia" w:hAnsiTheme="majorHAnsi" w:cstheme="majorHAnsi"/>
          <w:sz w:val="24"/>
          <w:szCs w:val="24"/>
          <w:lang w:eastAsia="en-GB"/>
        </w:rPr>
        <w:t>are</w:t>
      </w:r>
      <w:r w:rsidR="00D53121" w:rsidRPr="008C4605">
        <w:rPr>
          <w:rFonts w:asciiTheme="majorHAnsi" w:eastAsiaTheme="minorEastAsia" w:hAnsiTheme="majorHAnsi" w:cstheme="majorHAnsi"/>
          <w:sz w:val="24"/>
          <w:szCs w:val="24"/>
          <w:lang w:eastAsia="en-GB"/>
        </w:rPr>
        <w:t xml:space="preserve"> ‘discover</w:t>
      </w:r>
      <w:r w:rsidR="00FD2E22" w:rsidRPr="008C4605">
        <w:rPr>
          <w:rFonts w:asciiTheme="majorHAnsi" w:eastAsiaTheme="minorEastAsia" w:hAnsiTheme="majorHAnsi" w:cstheme="majorHAnsi"/>
          <w:sz w:val="24"/>
          <w:szCs w:val="24"/>
          <w:lang w:eastAsia="en-GB"/>
        </w:rPr>
        <w:t>ed</w:t>
      </w:r>
      <w:r w:rsidR="00D53121" w:rsidRPr="008C4605">
        <w:rPr>
          <w:rFonts w:asciiTheme="majorHAnsi" w:eastAsiaTheme="minorEastAsia" w:hAnsiTheme="majorHAnsi" w:cstheme="majorHAnsi"/>
          <w:sz w:val="24"/>
          <w:szCs w:val="24"/>
          <w:lang w:eastAsia="en-GB"/>
        </w:rPr>
        <w:t>’ within</w:t>
      </w:r>
      <w:r w:rsidR="00FD2E22" w:rsidRPr="008C4605">
        <w:rPr>
          <w:rFonts w:asciiTheme="majorHAnsi" w:eastAsiaTheme="minorEastAsia" w:hAnsiTheme="majorHAnsi" w:cstheme="majorHAnsi"/>
          <w:sz w:val="24"/>
          <w:szCs w:val="24"/>
          <w:lang w:eastAsia="en-GB"/>
        </w:rPr>
        <w:t xml:space="preserve">; </w:t>
      </w:r>
      <w:r w:rsidR="00D53121" w:rsidRPr="008C4605">
        <w:rPr>
          <w:rFonts w:asciiTheme="majorHAnsi" w:eastAsiaTheme="minorEastAsia" w:hAnsiTheme="majorHAnsi" w:cstheme="majorHAnsi"/>
          <w:sz w:val="24"/>
          <w:szCs w:val="24"/>
          <w:lang w:eastAsia="en-GB"/>
        </w:rPr>
        <w:t xml:space="preserve">the origins of which </w:t>
      </w:r>
      <w:r w:rsidR="00F722AC">
        <w:rPr>
          <w:rFonts w:asciiTheme="majorHAnsi" w:eastAsiaTheme="minorEastAsia" w:hAnsiTheme="majorHAnsi" w:cstheme="majorHAnsi"/>
          <w:sz w:val="24"/>
          <w:szCs w:val="24"/>
          <w:lang w:eastAsia="en-GB"/>
        </w:rPr>
        <w:t>are</w:t>
      </w:r>
      <w:r w:rsidR="00D53121" w:rsidRPr="008C4605">
        <w:rPr>
          <w:rFonts w:asciiTheme="majorHAnsi" w:eastAsiaTheme="minorEastAsia" w:hAnsiTheme="majorHAnsi" w:cstheme="majorHAnsi"/>
          <w:sz w:val="24"/>
          <w:szCs w:val="24"/>
          <w:lang w:eastAsia="en-GB"/>
        </w:rPr>
        <w:t xml:space="preserve"> obscure to the </w:t>
      </w:r>
      <w:r w:rsidR="00405D16" w:rsidRPr="008C4605">
        <w:rPr>
          <w:rFonts w:asciiTheme="majorHAnsi" w:eastAsiaTheme="minorEastAsia" w:hAnsiTheme="majorHAnsi" w:cstheme="majorHAnsi"/>
          <w:sz w:val="24"/>
          <w:szCs w:val="24"/>
          <w:lang w:eastAsia="en-GB"/>
        </w:rPr>
        <w:t>individual</w:t>
      </w:r>
      <w:r w:rsidR="00D53121" w:rsidRPr="008C4605">
        <w:rPr>
          <w:rFonts w:asciiTheme="majorHAnsi" w:eastAsiaTheme="minorEastAsia" w:hAnsiTheme="majorHAnsi" w:cstheme="majorHAnsi"/>
          <w:sz w:val="24"/>
          <w:szCs w:val="24"/>
          <w:lang w:eastAsia="en-GB"/>
        </w:rPr>
        <w:t xml:space="preserve"> themselves, and difficult </w:t>
      </w:r>
      <w:r w:rsidR="00405D16" w:rsidRPr="008C4605">
        <w:rPr>
          <w:rFonts w:asciiTheme="majorHAnsi" w:eastAsiaTheme="minorEastAsia" w:hAnsiTheme="majorHAnsi" w:cstheme="majorHAnsi"/>
          <w:sz w:val="24"/>
          <w:szCs w:val="24"/>
          <w:lang w:eastAsia="en-GB"/>
        </w:rPr>
        <w:t>or</w:t>
      </w:r>
      <w:r w:rsidR="00F17FC1">
        <w:rPr>
          <w:rFonts w:asciiTheme="majorHAnsi" w:eastAsiaTheme="minorEastAsia" w:hAnsiTheme="majorHAnsi" w:cstheme="majorHAnsi"/>
          <w:sz w:val="24"/>
          <w:szCs w:val="24"/>
          <w:lang w:eastAsia="en-GB"/>
        </w:rPr>
        <w:t xml:space="preserve"> </w:t>
      </w:r>
      <w:r w:rsidR="00405D16" w:rsidRPr="008C4605">
        <w:rPr>
          <w:rFonts w:asciiTheme="majorHAnsi" w:eastAsiaTheme="minorEastAsia" w:hAnsiTheme="majorHAnsi" w:cstheme="majorHAnsi"/>
          <w:sz w:val="24"/>
          <w:szCs w:val="24"/>
          <w:lang w:eastAsia="en-GB"/>
        </w:rPr>
        <w:t xml:space="preserve">impossible for them </w:t>
      </w:r>
      <w:r w:rsidR="00D53121" w:rsidRPr="008C4605">
        <w:rPr>
          <w:rFonts w:asciiTheme="majorHAnsi" w:eastAsiaTheme="minorEastAsia" w:hAnsiTheme="majorHAnsi" w:cstheme="majorHAnsi"/>
          <w:sz w:val="24"/>
          <w:szCs w:val="24"/>
          <w:lang w:eastAsia="en-GB"/>
        </w:rPr>
        <w:t xml:space="preserve">to </w:t>
      </w:r>
      <w:r w:rsidR="00270003">
        <w:rPr>
          <w:rFonts w:asciiTheme="majorHAnsi" w:eastAsiaTheme="minorEastAsia" w:hAnsiTheme="majorHAnsi" w:cstheme="majorHAnsi"/>
          <w:sz w:val="24"/>
          <w:szCs w:val="24"/>
          <w:lang w:eastAsia="en-GB"/>
        </w:rPr>
        <w:t xml:space="preserve">ultimately </w:t>
      </w:r>
      <w:r w:rsidR="00405D16" w:rsidRPr="008C4605">
        <w:rPr>
          <w:rFonts w:asciiTheme="majorHAnsi" w:eastAsiaTheme="minorEastAsia" w:hAnsiTheme="majorHAnsi" w:cstheme="majorHAnsi"/>
          <w:sz w:val="24"/>
          <w:szCs w:val="24"/>
          <w:lang w:eastAsia="en-GB"/>
        </w:rPr>
        <w:t>explain.</w:t>
      </w:r>
    </w:p>
    <w:p w14:paraId="3C37929F" w14:textId="77777777" w:rsidR="00F722AC" w:rsidRPr="008C4605" w:rsidRDefault="00F722AC" w:rsidP="0088732A">
      <w:pPr>
        <w:spacing w:after="0" w:line="360" w:lineRule="auto"/>
        <w:jc w:val="both"/>
        <w:rPr>
          <w:rFonts w:asciiTheme="majorHAnsi" w:eastAsiaTheme="minorEastAsia" w:hAnsiTheme="majorHAnsi" w:cstheme="majorHAnsi"/>
          <w:sz w:val="24"/>
          <w:szCs w:val="24"/>
          <w:lang w:eastAsia="en-GB"/>
        </w:rPr>
      </w:pPr>
    </w:p>
    <w:p w14:paraId="60C4C900" w14:textId="68E8A456" w:rsidR="004F18EB" w:rsidRDefault="005C5D23"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One response to this chal</w:t>
      </w:r>
      <w:r w:rsidR="00A7560D" w:rsidRPr="008C4605">
        <w:rPr>
          <w:rFonts w:asciiTheme="majorHAnsi" w:eastAsiaTheme="minorEastAsia" w:hAnsiTheme="majorHAnsi" w:cstheme="majorHAnsi"/>
          <w:sz w:val="24"/>
          <w:szCs w:val="24"/>
          <w:lang w:eastAsia="en-GB"/>
        </w:rPr>
        <w:t>l</w:t>
      </w:r>
      <w:r w:rsidRPr="008C4605">
        <w:rPr>
          <w:rFonts w:asciiTheme="majorHAnsi" w:eastAsiaTheme="minorEastAsia" w:hAnsiTheme="majorHAnsi" w:cstheme="majorHAnsi"/>
          <w:sz w:val="24"/>
          <w:szCs w:val="24"/>
          <w:lang w:eastAsia="en-GB"/>
        </w:rPr>
        <w:t xml:space="preserve">enge can be to head into the psychological interior, in an experiential inquiry that seeks an answer to the question: ‘What does it mean to be </w:t>
      </w:r>
      <w:r w:rsidRPr="008C4605">
        <w:rPr>
          <w:rFonts w:asciiTheme="majorHAnsi" w:eastAsiaTheme="minorEastAsia" w:hAnsiTheme="majorHAnsi" w:cstheme="majorHAnsi"/>
          <w:i/>
          <w:sz w:val="24"/>
          <w:szCs w:val="24"/>
          <w:lang w:eastAsia="en-GB"/>
        </w:rPr>
        <w:t>me</w:t>
      </w:r>
      <w:r w:rsidRPr="008C4605">
        <w:rPr>
          <w:rFonts w:asciiTheme="majorHAnsi" w:eastAsiaTheme="minorEastAsia" w:hAnsiTheme="majorHAnsi" w:cstheme="majorHAnsi"/>
          <w:sz w:val="24"/>
          <w:szCs w:val="24"/>
          <w:lang w:eastAsia="en-GB"/>
        </w:rPr>
        <w:t xml:space="preserve">’? Countless journeys of this kind give us worlds of poetry, narrative </w:t>
      </w:r>
      <w:r w:rsidR="00D448A5" w:rsidRPr="008C4605">
        <w:rPr>
          <w:rFonts w:asciiTheme="majorHAnsi" w:eastAsiaTheme="minorEastAsia" w:hAnsiTheme="majorHAnsi" w:cstheme="majorHAnsi"/>
          <w:sz w:val="24"/>
          <w:szCs w:val="24"/>
          <w:lang w:eastAsia="en-GB"/>
        </w:rPr>
        <w:t>literature,</w:t>
      </w:r>
      <w:r w:rsidRPr="008C4605">
        <w:rPr>
          <w:rFonts w:asciiTheme="majorHAnsi" w:eastAsiaTheme="minorEastAsia" w:hAnsiTheme="majorHAnsi" w:cstheme="majorHAnsi"/>
          <w:sz w:val="24"/>
          <w:szCs w:val="24"/>
          <w:lang w:eastAsia="en-GB"/>
        </w:rPr>
        <w:t xml:space="preserve"> and </w:t>
      </w:r>
      <w:r w:rsidR="001A795B" w:rsidRPr="008C4605">
        <w:rPr>
          <w:rFonts w:asciiTheme="majorHAnsi" w:eastAsiaTheme="minorEastAsia" w:hAnsiTheme="majorHAnsi" w:cstheme="majorHAnsi"/>
          <w:sz w:val="24"/>
          <w:szCs w:val="24"/>
          <w:lang w:eastAsia="en-GB"/>
        </w:rPr>
        <w:t>personal</w:t>
      </w:r>
      <w:r w:rsidRPr="008C4605">
        <w:rPr>
          <w:rFonts w:asciiTheme="majorHAnsi" w:eastAsiaTheme="minorEastAsia" w:hAnsiTheme="majorHAnsi" w:cstheme="majorHAnsi"/>
          <w:sz w:val="24"/>
          <w:szCs w:val="24"/>
          <w:lang w:eastAsia="en-GB"/>
        </w:rPr>
        <w:t xml:space="preserve"> philosophies.</w:t>
      </w:r>
    </w:p>
    <w:p w14:paraId="2D46B28C" w14:textId="77777777" w:rsidR="00533F74" w:rsidRPr="008C4605" w:rsidRDefault="00533F74" w:rsidP="0088732A">
      <w:pPr>
        <w:spacing w:after="0" w:line="360" w:lineRule="auto"/>
        <w:jc w:val="both"/>
        <w:rPr>
          <w:rFonts w:asciiTheme="majorHAnsi" w:eastAsiaTheme="minorEastAsia" w:hAnsiTheme="majorHAnsi" w:cstheme="majorHAnsi"/>
          <w:sz w:val="24"/>
          <w:szCs w:val="24"/>
          <w:lang w:eastAsia="en-GB"/>
        </w:rPr>
      </w:pPr>
    </w:p>
    <w:p w14:paraId="785FFA1C" w14:textId="24A30372" w:rsidR="00763139" w:rsidRDefault="005C5D23"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Another response is to </w:t>
      </w:r>
      <w:proofErr w:type="gramStart"/>
      <w:r w:rsidRPr="008C4605">
        <w:rPr>
          <w:rFonts w:asciiTheme="majorHAnsi" w:eastAsiaTheme="minorEastAsia" w:hAnsiTheme="majorHAnsi" w:cstheme="majorHAnsi"/>
          <w:sz w:val="24"/>
          <w:szCs w:val="24"/>
          <w:lang w:eastAsia="en-GB"/>
        </w:rPr>
        <w:t>ask</w:t>
      </w:r>
      <w:proofErr w:type="gramEnd"/>
      <w:r w:rsidRPr="008C4605">
        <w:rPr>
          <w:rFonts w:asciiTheme="majorHAnsi" w:eastAsiaTheme="minorEastAsia" w:hAnsiTheme="majorHAnsi" w:cstheme="majorHAnsi"/>
          <w:sz w:val="24"/>
          <w:szCs w:val="24"/>
          <w:lang w:eastAsia="en-GB"/>
        </w:rPr>
        <w:t xml:space="preserve"> </w:t>
      </w:r>
      <w:r w:rsidR="00276126" w:rsidRPr="008C4605">
        <w:rPr>
          <w:rFonts w:asciiTheme="majorHAnsi" w:eastAsiaTheme="minorEastAsia" w:hAnsiTheme="majorHAnsi" w:cstheme="majorHAnsi"/>
          <w:sz w:val="24"/>
          <w:szCs w:val="24"/>
          <w:lang w:eastAsia="en-GB"/>
        </w:rPr>
        <w:t xml:space="preserve">‘What is the ‘self’ </w:t>
      </w:r>
      <w:r w:rsidR="00276126" w:rsidRPr="008C4605">
        <w:rPr>
          <w:rFonts w:asciiTheme="majorHAnsi" w:eastAsiaTheme="minorEastAsia" w:hAnsiTheme="majorHAnsi" w:cstheme="majorHAnsi"/>
          <w:i/>
          <w:iCs/>
          <w:sz w:val="24"/>
          <w:szCs w:val="24"/>
          <w:lang w:eastAsia="en-GB"/>
        </w:rPr>
        <w:t>itself</w:t>
      </w:r>
      <w:r w:rsidR="00276126" w:rsidRPr="008C4605">
        <w:rPr>
          <w:rFonts w:asciiTheme="majorHAnsi" w:eastAsiaTheme="minorEastAsia" w:hAnsiTheme="majorHAnsi" w:cstheme="majorHAnsi"/>
          <w:sz w:val="24"/>
          <w:szCs w:val="24"/>
          <w:lang w:eastAsia="en-GB"/>
        </w:rPr>
        <w:t xml:space="preserve">, in its material reality - ‘material’ in the sense of being social in origin, development, and agency?’ Then </w:t>
      </w:r>
      <w:r w:rsidR="00C206D2" w:rsidRPr="008C4605">
        <w:rPr>
          <w:rFonts w:asciiTheme="majorHAnsi" w:eastAsiaTheme="minorEastAsia" w:hAnsiTheme="majorHAnsi" w:cstheme="majorHAnsi"/>
          <w:sz w:val="24"/>
          <w:szCs w:val="24"/>
          <w:lang w:eastAsia="en-GB"/>
        </w:rPr>
        <w:t>‘W</w:t>
      </w:r>
      <w:r w:rsidRPr="008C4605">
        <w:rPr>
          <w:rFonts w:asciiTheme="majorHAnsi" w:eastAsiaTheme="minorEastAsia" w:hAnsiTheme="majorHAnsi" w:cstheme="majorHAnsi"/>
          <w:sz w:val="24"/>
          <w:szCs w:val="24"/>
          <w:lang w:eastAsia="en-GB"/>
        </w:rPr>
        <w:t>hat is the ‘</w:t>
      </w:r>
      <w:r w:rsidR="00276126" w:rsidRPr="008C4605">
        <w:rPr>
          <w:rFonts w:asciiTheme="majorHAnsi" w:eastAsiaTheme="minorEastAsia" w:hAnsiTheme="majorHAnsi" w:cstheme="majorHAnsi"/>
          <w:sz w:val="24"/>
          <w:szCs w:val="24"/>
          <w:lang w:eastAsia="en-GB"/>
        </w:rPr>
        <w:t xml:space="preserve">personal </w:t>
      </w:r>
      <w:r w:rsidRPr="008C4605">
        <w:rPr>
          <w:rFonts w:asciiTheme="majorHAnsi" w:eastAsiaTheme="minorEastAsia" w:hAnsiTheme="majorHAnsi" w:cstheme="majorHAnsi"/>
          <w:sz w:val="24"/>
          <w:szCs w:val="24"/>
          <w:lang w:eastAsia="en-GB"/>
        </w:rPr>
        <w:t>self’</w:t>
      </w:r>
      <w:r w:rsidR="00DA7198" w:rsidRPr="008C4605">
        <w:rPr>
          <w:rFonts w:asciiTheme="majorHAnsi" w:eastAsiaTheme="minorEastAsia" w:hAnsiTheme="majorHAnsi" w:cstheme="majorHAnsi"/>
          <w:sz w:val="24"/>
          <w:szCs w:val="24"/>
          <w:lang w:eastAsia="en-GB"/>
        </w:rPr>
        <w:t>, the</w:t>
      </w:r>
      <w:r w:rsidR="00276126" w:rsidRPr="008C4605">
        <w:rPr>
          <w:rFonts w:asciiTheme="majorHAnsi" w:eastAsiaTheme="minorEastAsia" w:hAnsiTheme="majorHAnsi" w:cstheme="majorHAnsi"/>
          <w:sz w:val="24"/>
          <w:szCs w:val="24"/>
          <w:lang w:eastAsia="en-GB"/>
        </w:rPr>
        <w:t xml:space="preserve"> </w:t>
      </w:r>
      <w:r w:rsidR="00DA7198" w:rsidRPr="008C4605">
        <w:rPr>
          <w:rFonts w:asciiTheme="majorHAnsi" w:eastAsiaTheme="minorEastAsia" w:hAnsiTheme="majorHAnsi" w:cstheme="majorHAnsi"/>
          <w:sz w:val="24"/>
          <w:szCs w:val="24"/>
          <w:lang w:eastAsia="en-GB"/>
        </w:rPr>
        <w:t xml:space="preserve">identity that emerges </w:t>
      </w:r>
      <w:r w:rsidR="00276126" w:rsidRPr="008C4605">
        <w:rPr>
          <w:rFonts w:asciiTheme="majorHAnsi" w:eastAsiaTheme="minorEastAsia" w:hAnsiTheme="majorHAnsi" w:cstheme="majorHAnsi"/>
          <w:sz w:val="24"/>
          <w:szCs w:val="24"/>
          <w:lang w:eastAsia="en-GB"/>
        </w:rPr>
        <w:t xml:space="preserve">in a contextual world of relationships with other selves?’ </w:t>
      </w:r>
      <w:r w:rsidR="00304F65" w:rsidRPr="008C4605">
        <w:rPr>
          <w:rFonts w:asciiTheme="majorHAnsi" w:eastAsiaTheme="minorEastAsia" w:hAnsiTheme="majorHAnsi" w:cstheme="majorHAnsi"/>
          <w:sz w:val="24"/>
          <w:szCs w:val="24"/>
          <w:lang w:eastAsia="en-GB"/>
        </w:rPr>
        <w:t>And</w:t>
      </w:r>
      <w:r w:rsidR="000C13DD" w:rsidRPr="008C4605">
        <w:rPr>
          <w:rFonts w:asciiTheme="majorHAnsi" w:eastAsiaTheme="minorEastAsia" w:hAnsiTheme="majorHAnsi" w:cstheme="majorHAnsi"/>
          <w:sz w:val="24"/>
          <w:szCs w:val="24"/>
          <w:lang w:eastAsia="en-GB"/>
        </w:rPr>
        <w:t xml:space="preserve">, </w:t>
      </w:r>
      <w:r w:rsidR="00304F65" w:rsidRPr="008C4605">
        <w:rPr>
          <w:rFonts w:asciiTheme="majorHAnsi" w:eastAsiaTheme="minorEastAsia" w:hAnsiTheme="majorHAnsi" w:cstheme="majorHAnsi"/>
          <w:sz w:val="24"/>
          <w:szCs w:val="24"/>
          <w:lang w:eastAsia="en-GB"/>
        </w:rPr>
        <w:t>arising from th</w:t>
      </w:r>
      <w:r w:rsidR="00276126" w:rsidRPr="008C4605">
        <w:rPr>
          <w:rFonts w:asciiTheme="majorHAnsi" w:eastAsiaTheme="minorEastAsia" w:hAnsiTheme="majorHAnsi" w:cstheme="majorHAnsi"/>
          <w:sz w:val="24"/>
          <w:szCs w:val="24"/>
          <w:lang w:eastAsia="en-GB"/>
        </w:rPr>
        <w:t>ese questions</w:t>
      </w:r>
      <w:r w:rsidR="000C13DD" w:rsidRPr="008C4605">
        <w:rPr>
          <w:rFonts w:asciiTheme="majorHAnsi" w:eastAsiaTheme="minorEastAsia" w:hAnsiTheme="majorHAnsi" w:cstheme="majorHAnsi"/>
          <w:sz w:val="24"/>
          <w:szCs w:val="24"/>
          <w:lang w:eastAsia="en-GB"/>
        </w:rPr>
        <w:t>,</w:t>
      </w:r>
      <w:r w:rsidR="00304F65" w:rsidRPr="008C4605">
        <w:rPr>
          <w:rFonts w:asciiTheme="majorHAnsi" w:eastAsiaTheme="minorEastAsia" w:hAnsiTheme="majorHAnsi" w:cstheme="majorHAnsi"/>
          <w:sz w:val="24"/>
          <w:szCs w:val="24"/>
          <w:lang w:eastAsia="en-GB"/>
        </w:rPr>
        <w:t xml:space="preserve"> ‘What </w:t>
      </w:r>
      <w:r w:rsidR="00372736" w:rsidRPr="008C4605">
        <w:rPr>
          <w:rFonts w:asciiTheme="majorHAnsi" w:eastAsiaTheme="minorEastAsia" w:hAnsiTheme="majorHAnsi" w:cstheme="majorHAnsi"/>
          <w:sz w:val="24"/>
          <w:szCs w:val="24"/>
          <w:lang w:eastAsia="en-GB"/>
        </w:rPr>
        <w:t>kind</w:t>
      </w:r>
      <w:r w:rsidR="00304F65" w:rsidRPr="008C4605">
        <w:rPr>
          <w:rFonts w:asciiTheme="majorHAnsi" w:eastAsiaTheme="minorEastAsia" w:hAnsiTheme="majorHAnsi" w:cstheme="majorHAnsi"/>
          <w:sz w:val="24"/>
          <w:szCs w:val="24"/>
          <w:lang w:eastAsia="en-GB"/>
        </w:rPr>
        <w:t xml:space="preserve"> of materialism</w:t>
      </w:r>
      <w:r w:rsidR="00304F65" w:rsidRPr="008C4605">
        <w:rPr>
          <w:rFonts w:asciiTheme="majorHAnsi" w:eastAsiaTheme="minorEastAsia" w:hAnsiTheme="majorHAnsi" w:cstheme="majorHAnsi"/>
          <w:i/>
          <w:sz w:val="24"/>
          <w:szCs w:val="24"/>
          <w:lang w:eastAsia="en-GB"/>
        </w:rPr>
        <w:t xml:space="preserve"> </w:t>
      </w:r>
      <w:r w:rsidR="00304F65" w:rsidRPr="008C4605">
        <w:rPr>
          <w:rFonts w:asciiTheme="majorHAnsi" w:eastAsiaTheme="minorEastAsia" w:hAnsiTheme="majorHAnsi" w:cstheme="majorHAnsi"/>
          <w:sz w:val="24"/>
          <w:szCs w:val="24"/>
          <w:lang w:eastAsia="en-GB"/>
        </w:rPr>
        <w:t xml:space="preserve">do we need </w:t>
      </w:r>
      <w:r w:rsidR="00276126" w:rsidRPr="008C4605">
        <w:rPr>
          <w:rFonts w:asciiTheme="majorHAnsi" w:eastAsiaTheme="minorEastAsia" w:hAnsiTheme="majorHAnsi" w:cstheme="majorHAnsi"/>
          <w:sz w:val="24"/>
          <w:szCs w:val="24"/>
          <w:lang w:eastAsia="en-GB"/>
        </w:rPr>
        <w:t>to account for the self</w:t>
      </w:r>
      <w:r w:rsidR="000C13DD" w:rsidRPr="008C4605">
        <w:rPr>
          <w:rFonts w:asciiTheme="majorHAnsi" w:eastAsiaTheme="minorEastAsia" w:hAnsiTheme="majorHAnsi" w:cstheme="majorHAnsi"/>
          <w:sz w:val="24"/>
          <w:szCs w:val="24"/>
          <w:lang w:eastAsia="en-GB"/>
        </w:rPr>
        <w:t xml:space="preserve">; one </w:t>
      </w:r>
      <w:r w:rsidR="00763139" w:rsidRPr="008C4605">
        <w:rPr>
          <w:rFonts w:asciiTheme="majorHAnsi" w:eastAsiaTheme="minorEastAsia" w:hAnsiTheme="majorHAnsi" w:cstheme="majorHAnsi"/>
          <w:sz w:val="24"/>
          <w:szCs w:val="24"/>
          <w:lang w:eastAsia="en-GB"/>
        </w:rPr>
        <w:t xml:space="preserve">that can </w:t>
      </w:r>
      <w:r w:rsidR="00276126" w:rsidRPr="008C4605">
        <w:rPr>
          <w:rFonts w:asciiTheme="majorHAnsi" w:eastAsiaTheme="minorEastAsia" w:hAnsiTheme="majorHAnsi" w:cstheme="majorHAnsi"/>
          <w:sz w:val="24"/>
          <w:szCs w:val="24"/>
          <w:lang w:eastAsia="en-GB"/>
        </w:rPr>
        <w:t>explain</w:t>
      </w:r>
      <w:r w:rsidR="00372736" w:rsidRPr="008C4605">
        <w:rPr>
          <w:rFonts w:asciiTheme="majorHAnsi" w:eastAsiaTheme="minorEastAsia" w:hAnsiTheme="majorHAnsi" w:cstheme="majorHAnsi"/>
          <w:sz w:val="24"/>
          <w:szCs w:val="24"/>
          <w:lang w:eastAsia="en-GB"/>
        </w:rPr>
        <w:t xml:space="preserve"> types of behaviour in specific historical contexts</w:t>
      </w:r>
      <w:r w:rsidR="00763139" w:rsidRPr="008C4605">
        <w:rPr>
          <w:rFonts w:asciiTheme="majorHAnsi" w:eastAsiaTheme="minorEastAsia" w:hAnsiTheme="majorHAnsi" w:cstheme="majorHAnsi"/>
          <w:sz w:val="24"/>
          <w:szCs w:val="24"/>
          <w:lang w:eastAsia="en-GB"/>
        </w:rPr>
        <w:t>?</w:t>
      </w:r>
      <w:r w:rsidR="00C206D2" w:rsidRPr="008C4605">
        <w:rPr>
          <w:rFonts w:asciiTheme="majorHAnsi" w:eastAsiaTheme="minorEastAsia" w:hAnsiTheme="majorHAnsi" w:cstheme="majorHAnsi"/>
          <w:sz w:val="24"/>
          <w:szCs w:val="24"/>
          <w:lang w:eastAsia="en-GB"/>
        </w:rPr>
        <w:t>’</w:t>
      </w:r>
    </w:p>
    <w:p w14:paraId="2714F636" w14:textId="77777777" w:rsidR="00533F74" w:rsidRPr="008C4605" w:rsidRDefault="00533F74" w:rsidP="0088732A">
      <w:pPr>
        <w:spacing w:after="0" w:line="360" w:lineRule="auto"/>
        <w:jc w:val="both"/>
        <w:rPr>
          <w:rFonts w:asciiTheme="majorHAnsi" w:eastAsiaTheme="minorEastAsia" w:hAnsiTheme="majorHAnsi" w:cstheme="majorHAnsi"/>
          <w:sz w:val="24"/>
          <w:szCs w:val="24"/>
          <w:lang w:eastAsia="en-GB"/>
        </w:rPr>
      </w:pPr>
    </w:p>
    <w:p w14:paraId="150B00B5" w14:textId="2F15B541" w:rsidR="004F18EB" w:rsidRDefault="00F17FC1"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Responding to this challenge </w:t>
      </w:r>
      <w:r w:rsidR="00236B02">
        <w:rPr>
          <w:rFonts w:asciiTheme="majorHAnsi" w:eastAsiaTheme="minorEastAsia" w:hAnsiTheme="majorHAnsi" w:cstheme="majorHAnsi"/>
          <w:sz w:val="24"/>
          <w:szCs w:val="24"/>
          <w:lang w:eastAsia="en-GB"/>
        </w:rPr>
        <w:t>our</w:t>
      </w:r>
      <w:r>
        <w:rPr>
          <w:rFonts w:asciiTheme="majorHAnsi" w:eastAsiaTheme="minorEastAsia" w:hAnsiTheme="majorHAnsi" w:cstheme="majorHAnsi"/>
          <w:sz w:val="24"/>
          <w:szCs w:val="24"/>
          <w:lang w:eastAsia="en-GB"/>
        </w:rPr>
        <w:t xml:space="preserve"> discussion will be a wide sweep through aspects of critical theory, philosophy of mind, brain </w:t>
      </w:r>
      <w:r w:rsidR="00AF5C10">
        <w:rPr>
          <w:rFonts w:asciiTheme="majorHAnsi" w:eastAsiaTheme="minorEastAsia" w:hAnsiTheme="majorHAnsi" w:cstheme="majorHAnsi"/>
          <w:sz w:val="24"/>
          <w:szCs w:val="24"/>
          <w:lang w:eastAsia="en-GB"/>
        </w:rPr>
        <w:t>science</w:t>
      </w:r>
      <w:r>
        <w:rPr>
          <w:rFonts w:asciiTheme="majorHAnsi" w:eastAsiaTheme="minorEastAsia" w:hAnsiTheme="majorHAnsi" w:cstheme="majorHAnsi"/>
          <w:sz w:val="24"/>
          <w:szCs w:val="24"/>
          <w:lang w:eastAsia="en-GB"/>
        </w:rPr>
        <w:t xml:space="preserve">, psychoanalysis, Marxism and the meaning of materialism. </w:t>
      </w:r>
      <w:r w:rsidR="000C13DD" w:rsidRPr="008C4605">
        <w:rPr>
          <w:rFonts w:asciiTheme="majorHAnsi" w:eastAsiaTheme="minorEastAsia" w:hAnsiTheme="majorHAnsi" w:cstheme="majorHAnsi"/>
          <w:sz w:val="24"/>
          <w:szCs w:val="24"/>
          <w:lang w:eastAsia="en-GB"/>
        </w:rPr>
        <w:t>Glancing ahead,</w:t>
      </w:r>
      <w:r w:rsidR="00222F99">
        <w:rPr>
          <w:rFonts w:asciiTheme="majorHAnsi" w:eastAsiaTheme="minorEastAsia" w:hAnsiTheme="majorHAnsi" w:cstheme="majorHAnsi"/>
          <w:sz w:val="24"/>
          <w:szCs w:val="24"/>
          <w:lang w:eastAsia="en-GB"/>
        </w:rPr>
        <w:t xml:space="preserve"> </w:t>
      </w:r>
      <w:r w:rsidR="00763139" w:rsidRPr="008C4605">
        <w:rPr>
          <w:rFonts w:asciiTheme="majorHAnsi" w:eastAsiaTheme="minorEastAsia" w:hAnsiTheme="majorHAnsi" w:cstheme="majorHAnsi"/>
          <w:sz w:val="24"/>
          <w:szCs w:val="24"/>
          <w:lang w:eastAsia="en-GB"/>
        </w:rPr>
        <w:t xml:space="preserve">the answers we will work towards are: </w:t>
      </w:r>
      <w:r w:rsidR="000C13DD" w:rsidRPr="008C4605">
        <w:rPr>
          <w:rFonts w:asciiTheme="majorHAnsi" w:eastAsiaTheme="minorEastAsia" w:hAnsiTheme="majorHAnsi" w:cstheme="majorHAnsi"/>
          <w:sz w:val="24"/>
          <w:szCs w:val="24"/>
          <w:lang w:eastAsia="en-GB"/>
        </w:rPr>
        <w:t>‘</w:t>
      </w:r>
      <w:r w:rsidR="00763139" w:rsidRPr="008C4605">
        <w:rPr>
          <w:rFonts w:asciiTheme="majorHAnsi" w:eastAsiaTheme="minorEastAsia" w:hAnsiTheme="majorHAnsi" w:cstheme="majorHAnsi"/>
          <w:sz w:val="24"/>
          <w:szCs w:val="24"/>
          <w:lang w:eastAsia="en-GB"/>
        </w:rPr>
        <w:t>self</w:t>
      </w:r>
      <w:r w:rsidR="000C13DD" w:rsidRPr="008C4605">
        <w:rPr>
          <w:rFonts w:asciiTheme="majorHAnsi" w:eastAsiaTheme="minorEastAsia" w:hAnsiTheme="majorHAnsi" w:cstheme="majorHAnsi"/>
          <w:sz w:val="24"/>
          <w:szCs w:val="24"/>
          <w:lang w:eastAsia="en-GB"/>
        </w:rPr>
        <w:t>’</w:t>
      </w:r>
      <w:r w:rsidR="004F18EB" w:rsidRPr="008C4605">
        <w:rPr>
          <w:rFonts w:asciiTheme="majorHAnsi" w:eastAsiaTheme="minorEastAsia" w:hAnsiTheme="majorHAnsi" w:cstheme="majorHAnsi"/>
          <w:sz w:val="24"/>
          <w:szCs w:val="24"/>
          <w:lang w:eastAsia="en-GB"/>
        </w:rPr>
        <w:t xml:space="preserve"> </w:t>
      </w:r>
      <w:r w:rsidR="00763139" w:rsidRPr="008C4605">
        <w:rPr>
          <w:rFonts w:asciiTheme="majorHAnsi" w:eastAsiaTheme="minorEastAsia" w:hAnsiTheme="majorHAnsi" w:cstheme="majorHAnsi"/>
          <w:sz w:val="24"/>
          <w:szCs w:val="24"/>
          <w:lang w:eastAsia="en-GB"/>
        </w:rPr>
        <w:t xml:space="preserve">understood as </w:t>
      </w:r>
      <w:r w:rsidR="00763139" w:rsidRPr="008C4605">
        <w:rPr>
          <w:rFonts w:asciiTheme="majorHAnsi" w:eastAsiaTheme="minorEastAsia" w:hAnsiTheme="majorHAnsi" w:cstheme="majorHAnsi"/>
          <w:sz w:val="24"/>
          <w:szCs w:val="24"/>
          <w:lang w:eastAsia="en-GB"/>
        </w:rPr>
        <w:lastRenderedPageBreak/>
        <w:t xml:space="preserve">social strategy; </w:t>
      </w:r>
      <w:r w:rsidR="00A27C5D" w:rsidRPr="008C4605">
        <w:rPr>
          <w:rFonts w:asciiTheme="majorHAnsi" w:eastAsiaTheme="minorEastAsia" w:hAnsiTheme="majorHAnsi" w:cstheme="majorHAnsi"/>
          <w:sz w:val="24"/>
          <w:szCs w:val="24"/>
          <w:lang w:eastAsia="en-GB"/>
        </w:rPr>
        <w:t xml:space="preserve">and </w:t>
      </w:r>
      <w:r w:rsidR="000C13DD" w:rsidRPr="008C4605">
        <w:rPr>
          <w:rFonts w:asciiTheme="majorHAnsi" w:eastAsiaTheme="minorEastAsia" w:hAnsiTheme="majorHAnsi" w:cstheme="majorHAnsi"/>
          <w:sz w:val="24"/>
          <w:szCs w:val="24"/>
          <w:lang w:eastAsia="en-GB"/>
        </w:rPr>
        <w:t>‘</w:t>
      </w:r>
      <w:r w:rsidR="004F18EB" w:rsidRPr="008C4605">
        <w:rPr>
          <w:rFonts w:asciiTheme="majorHAnsi" w:eastAsiaTheme="minorEastAsia" w:hAnsiTheme="majorHAnsi" w:cstheme="majorHAnsi"/>
          <w:sz w:val="24"/>
          <w:szCs w:val="24"/>
          <w:lang w:eastAsia="en-GB"/>
        </w:rPr>
        <w:t>materialism</w:t>
      </w:r>
      <w:r w:rsidR="000C13DD" w:rsidRPr="008C4605">
        <w:rPr>
          <w:rFonts w:asciiTheme="majorHAnsi" w:eastAsiaTheme="minorEastAsia" w:hAnsiTheme="majorHAnsi" w:cstheme="majorHAnsi"/>
          <w:sz w:val="24"/>
          <w:szCs w:val="24"/>
          <w:lang w:eastAsia="en-GB"/>
        </w:rPr>
        <w:t xml:space="preserve">’ </w:t>
      </w:r>
      <w:r w:rsidR="004F18EB" w:rsidRPr="008C4605">
        <w:rPr>
          <w:rFonts w:asciiTheme="majorHAnsi" w:eastAsiaTheme="minorEastAsia" w:hAnsiTheme="majorHAnsi" w:cstheme="majorHAnsi"/>
          <w:sz w:val="24"/>
          <w:szCs w:val="24"/>
          <w:lang w:eastAsia="en-GB"/>
        </w:rPr>
        <w:t>understood as the challenge of survival</w:t>
      </w:r>
      <w:r w:rsidR="000C13DD" w:rsidRPr="008C4605">
        <w:rPr>
          <w:rFonts w:asciiTheme="majorHAnsi" w:eastAsiaTheme="minorEastAsia" w:hAnsiTheme="majorHAnsi" w:cstheme="majorHAnsi"/>
          <w:sz w:val="24"/>
          <w:szCs w:val="24"/>
          <w:lang w:eastAsia="en-GB"/>
        </w:rPr>
        <w:t>,</w:t>
      </w:r>
      <w:r w:rsidR="004F18EB" w:rsidRPr="008C4605">
        <w:rPr>
          <w:rFonts w:asciiTheme="majorHAnsi" w:eastAsiaTheme="minorEastAsia" w:hAnsiTheme="majorHAnsi" w:cstheme="majorHAnsi"/>
          <w:sz w:val="24"/>
          <w:szCs w:val="24"/>
          <w:lang w:eastAsia="en-GB"/>
        </w:rPr>
        <w:t xml:space="preserve"> and the concomitant negotiation of social </w:t>
      </w:r>
      <w:r w:rsidR="00F23B4D" w:rsidRPr="008C4605">
        <w:rPr>
          <w:rFonts w:asciiTheme="majorHAnsi" w:eastAsiaTheme="minorEastAsia" w:hAnsiTheme="majorHAnsi" w:cstheme="majorHAnsi"/>
          <w:sz w:val="24"/>
          <w:szCs w:val="24"/>
          <w:lang w:eastAsia="en-GB"/>
        </w:rPr>
        <w:t xml:space="preserve">– and existential </w:t>
      </w:r>
      <w:r w:rsidR="00617760" w:rsidRPr="008C4605">
        <w:rPr>
          <w:rFonts w:asciiTheme="majorHAnsi" w:eastAsiaTheme="minorEastAsia" w:hAnsiTheme="majorHAnsi" w:cstheme="majorHAnsi"/>
          <w:sz w:val="24"/>
          <w:szCs w:val="24"/>
          <w:lang w:eastAsia="en-GB"/>
        </w:rPr>
        <w:t>–</w:t>
      </w:r>
      <w:r w:rsidR="00F23B4D" w:rsidRPr="008C4605">
        <w:rPr>
          <w:rFonts w:asciiTheme="majorHAnsi" w:eastAsiaTheme="minorEastAsia" w:hAnsiTheme="majorHAnsi" w:cstheme="majorHAnsi"/>
          <w:sz w:val="24"/>
          <w:szCs w:val="24"/>
          <w:lang w:eastAsia="en-GB"/>
        </w:rPr>
        <w:t xml:space="preserve"> </w:t>
      </w:r>
      <w:r w:rsidR="004F18EB" w:rsidRPr="008C4605">
        <w:rPr>
          <w:rFonts w:asciiTheme="majorHAnsi" w:eastAsiaTheme="minorEastAsia" w:hAnsiTheme="majorHAnsi" w:cstheme="majorHAnsi"/>
          <w:sz w:val="24"/>
          <w:szCs w:val="24"/>
          <w:lang w:eastAsia="en-GB"/>
        </w:rPr>
        <w:t>risk</w:t>
      </w:r>
      <w:r w:rsidR="00617760" w:rsidRPr="008C4605">
        <w:rPr>
          <w:rFonts w:asciiTheme="majorHAnsi" w:eastAsiaTheme="minorEastAsia" w:hAnsiTheme="majorHAnsi" w:cstheme="majorHAnsi"/>
          <w:sz w:val="24"/>
          <w:szCs w:val="24"/>
          <w:lang w:eastAsia="en-GB"/>
        </w:rPr>
        <w:t xml:space="preserve">; with the various types of mental, </w:t>
      </w:r>
      <w:r w:rsidR="004565C1" w:rsidRPr="008C4605">
        <w:rPr>
          <w:rFonts w:asciiTheme="majorHAnsi" w:eastAsiaTheme="minorEastAsia" w:hAnsiTheme="majorHAnsi" w:cstheme="majorHAnsi"/>
          <w:sz w:val="24"/>
          <w:szCs w:val="24"/>
          <w:lang w:eastAsia="en-GB"/>
        </w:rPr>
        <w:t>cognitive,</w:t>
      </w:r>
      <w:r w:rsidR="00617760" w:rsidRPr="008C4605">
        <w:rPr>
          <w:rFonts w:asciiTheme="majorHAnsi" w:eastAsiaTheme="minorEastAsia" w:hAnsiTheme="majorHAnsi" w:cstheme="majorHAnsi"/>
          <w:sz w:val="24"/>
          <w:szCs w:val="24"/>
          <w:lang w:eastAsia="en-GB"/>
        </w:rPr>
        <w:t xml:space="preserve"> and conceptual repression this entails for the person, and for organisations within class society.</w:t>
      </w:r>
    </w:p>
    <w:p w14:paraId="7ED17C40" w14:textId="77777777" w:rsidR="00533F74" w:rsidRPr="008C4605" w:rsidRDefault="00533F74" w:rsidP="0088732A">
      <w:pPr>
        <w:spacing w:after="0" w:line="360" w:lineRule="auto"/>
        <w:jc w:val="both"/>
        <w:rPr>
          <w:rFonts w:asciiTheme="majorHAnsi" w:eastAsiaTheme="minorEastAsia" w:hAnsiTheme="majorHAnsi" w:cstheme="majorHAnsi"/>
          <w:sz w:val="24"/>
          <w:szCs w:val="24"/>
          <w:lang w:eastAsia="en-GB"/>
        </w:rPr>
      </w:pPr>
    </w:p>
    <w:p w14:paraId="6226CF08" w14:textId="2B23A24D" w:rsidR="000C13DD" w:rsidRDefault="000C13DD"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And here </w:t>
      </w:r>
      <w:r w:rsidR="00F23B4D" w:rsidRPr="008C4605">
        <w:rPr>
          <w:rFonts w:asciiTheme="majorHAnsi" w:eastAsiaTheme="minorEastAsia" w:hAnsiTheme="majorHAnsi" w:cstheme="majorHAnsi"/>
          <w:sz w:val="24"/>
          <w:szCs w:val="24"/>
          <w:lang w:eastAsia="en-GB"/>
        </w:rPr>
        <w:t xml:space="preserve">also </w:t>
      </w:r>
      <w:r w:rsidRPr="008C4605">
        <w:rPr>
          <w:rFonts w:asciiTheme="majorHAnsi" w:eastAsiaTheme="minorEastAsia" w:hAnsiTheme="majorHAnsi" w:cstheme="majorHAnsi"/>
          <w:sz w:val="24"/>
          <w:szCs w:val="24"/>
          <w:lang w:eastAsia="en-GB"/>
        </w:rPr>
        <w:t>we will say that</w:t>
      </w:r>
      <w:r w:rsidR="00A61BD9">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the self </w:t>
      </w:r>
      <w:r w:rsidR="00A61BD9">
        <w:rPr>
          <w:rFonts w:asciiTheme="majorHAnsi" w:eastAsiaTheme="minorEastAsia" w:hAnsiTheme="majorHAnsi" w:cstheme="majorHAnsi"/>
          <w:sz w:val="24"/>
          <w:szCs w:val="24"/>
          <w:lang w:eastAsia="en-GB"/>
        </w:rPr>
        <w:t xml:space="preserve">is </w:t>
      </w:r>
      <w:r w:rsidR="00156F5C" w:rsidRPr="008C4605">
        <w:rPr>
          <w:rFonts w:asciiTheme="majorHAnsi" w:eastAsiaTheme="minorEastAsia" w:hAnsiTheme="majorHAnsi" w:cstheme="majorHAnsi"/>
          <w:sz w:val="24"/>
          <w:szCs w:val="24"/>
          <w:lang w:eastAsia="en-GB"/>
        </w:rPr>
        <w:t>social in origin</w:t>
      </w:r>
      <w:r w:rsidR="004A2062" w:rsidRPr="008C4605">
        <w:rPr>
          <w:rFonts w:asciiTheme="majorHAnsi" w:eastAsiaTheme="minorEastAsia" w:hAnsiTheme="majorHAnsi" w:cstheme="majorHAnsi"/>
          <w:sz w:val="24"/>
          <w:szCs w:val="24"/>
          <w:lang w:eastAsia="en-GB"/>
        </w:rPr>
        <w:t xml:space="preserve">; and that </w:t>
      </w:r>
      <w:r w:rsidR="00D53121" w:rsidRPr="008C4605">
        <w:rPr>
          <w:rFonts w:asciiTheme="majorHAnsi" w:eastAsiaTheme="minorEastAsia" w:hAnsiTheme="majorHAnsi" w:cstheme="majorHAnsi"/>
          <w:sz w:val="24"/>
          <w:szCs w:val="24"/>
          <w:lang w:eastAsia="en-GB"/>
        </w:rPr>
        <w:t xml:space="preserve">biology </w:t>
      </w:r>
      <w:r w:rsidR="004A2062" w:rsidRPr="008C4605">
        <w:rPr>
          <w:rFonts w:asciiTheme="majorHAnsi" w:eastAsiaTheme="minorEastAsia" w:hAnsiTheme="majorHAnsi" w:cstheme="majorHAnsi"/>
          <w:sz w:val="24"/>
          <w:szCs w:val="24"/>
          <w:lang w:eastAsia="en-GB"/>
        </w:rPr>
        <w:t xml:space="preserve">– whilst dictating </w:t>
      </w:r>
      <w:r w:rsidR="004F2285" w:rsidRPr="008C4605">
        <w:rPr>
          <w:rFonts w:asciiTheme="majorHAnsi" w:eastAsiaTheme="minorEastAsia" w:hAnsiTheme="majorHAnsi" w:cstheme="majorHAnsi"/>
          <w:sz w:val="24"/>
          <w:szCs w:val="24"/>
          <w:lang w:eastAsia="en-GB"/>
        </w:rPr>
        <w:t xml:space="preserve">the </w:t>
      </w:r>
      <w:r w:rsidR="00B61BC0" w:rsidRPr="008C4605">
        <w:rPr>
          <w:rFonts w:asciiTheme="majorHAnsi" w:eastAsiaTheme="minorEastAsia" w:hAnsiTheme="majorHAnsi" w:cstheme="majorHAnsi"/>
          <w:sz w:val="24"/>
          <w:szCs w:val="24"/>
          <w:lang w:eastAsia="en-GB"/>
        </w:rPr>
        <w:t xml:space="preserve">absolute </w:t>
      </w:r>
      <w:r w:rsidR="00DC373A" w:rsidRPr="008C4605">
        <w:rPr>
          <w:rFonts w:asciiTheme="majorHAnsi" w:eastAsiaTheme="minorEastAsia" w:hAnsiTheme="majorHAnsi" w:cstheme="majorHAnsi"/>
          <w:sz w:val="24"/>
          <w:szCs w:val="24"/>
          <w:lang w:eastAsia="en-GB"/>
        </w:rPr>
        <w:t>material</w:t>
      </w:r>
      <w:r w:rsidR="004A2062" w:rsidRPr="008C4605">
        <w:rPr>
          <w:rFonts w:asciiTheme="majorHAnsi" w:eastAsiaTheme="minorEastAsia" w:hAnsiTheme="majorHAnsi" w:cstheme="majorHAnsi"/>
          <w:sz w:val="24"/>
          <w:szCs w:val="24"/>
          <w:lang w:eastAsia="en-GB"/>
        </w:rPr>
        <w:t xml:space="preserve"> requirements for </w:t>
      </w:r>
      <w:r w:rsidR="004565C1" w:rsidRPr="008C4605">
        <w:rPr>
          <w:rFonts w:asciiTheme="majorHAnsi" w:eastAsiaTheme="minorEastAsia" w:hAnsiTheme="majorHAnsi" w:cstheme="majorHAnsi"/>
          <w:sz w:val="24"/>
          <w:szCs w:val="24"/>
          <w:lang w:eastAsia="en-GB"/>
        </w:rPr>
        <w:t>existence</w:t>
      </w:r>
      <w:r w:rsidR="000D3B99" w:rsidRPr="008C4605">
        <w:rPr>
          <w:rFonts w:asciiTheme="majorHAnsi" w:eastAsiaTheme="minorEastAsia" w:hAnsiTheme="majorHAnsi" w:cstheme="majorHAnsi"/>
          <w:sz w:val="24"/>
          <w:szCs w:val="24"/>
          <w:lang w:eastAsia="en-GB"/>
        </w:rPr>
        <w:t xml:space="preserve"> </w:t>
      </w:r>
      <w:r w:rsidR="004A2062" w:rsidRPr="008C4605">
        <w:rPr>
          <w:rFonts w:asciiTheme="majorHAnsi" w:eastAsiaTheme="minorEastAsia" w:hAnsiTheme="majorHAnsi" w:cstheme="majorHAnsi"/>
          <w:sz w:val="24"/>
          <w:szCs w:val="24"/>
          <w:lang w:eastAsia="en-GB"/>
        </w:rPr>
        <w:t xml:space="preserve">– does not </w:t>
      </w:r>
      <w:r w:rsidR="004565C1" w:rsidRPr="008C4605">
        <w:rPr>
          <w:rFonts w:asciiTheme="majorHAnsi" w:eastAsiaTheme="minorEastAsia" w:hAnsiTheme="majorHAnsi" w:cstheme="majorHAnsi"/>
          <w:sz w:val="24"/>
          <w:szCs w:val="24"/>
          <w:lang w:eastAsia="en-GB"/>
        </w:rPr>
        <w:t>d</w:t>
      </w:r>
      <w:r w:rsidR="000D3B99" w:rsidRPr="008C4605">
        <w:rPr>
          <w:rFonts w:asciiTheme="majorHAnsi" w:eastAsiaTheme="minorEastAsia" w:hAnsiTheme="majorHAnsi" w:cstheme="majorHAnsi"/>
          <w:sz w:val="24"/>
          <w:szCs w:val="24"/>
          <w:lang w:eastAsia="en-GB"/>
        </w:rPr>
        <w:t xml:space="preserve">etermine interpersonal </w:t>
      </w:r>
      <w:r w:rsidR="00D53121" w:rsidRPr="008C4605">
        <w:rPr>
          <w:rFonts w:asciiTheme="majorHAnsi" w:eastAsiaTheme="minorEastAsia" w:hAnsiTheme="majorHAnsi" w:cstheme="majorHAnsi"/>
          <w:sz w:val="24"/>
          <w:szCs w:val="24"/>
          <w:lang w:eastAsia="en-GB"/>
        </w:rPr>
        <w:t>beha</w:t>
      </w:r>
      <w:r w:rsidR="004A2062" w:rsidRPr="008C4605">
        <w:rPr>
          <w:rFonts w:asciiTheme="majorHAnsi" w:eastAsiaTheme="minorEastAsia" w:hAnsiTheme="majorHAnsi" w:cstheme="majorHAnsi"/>
          <w:sz w:val="24"/>
          <w:szCs w:val="24"/>
          <w:lang w:eastAsia="en-GB"/>
        </w:rPr>
        <w:t>viour.</w:t>
      </w:r>
    </w:p>
    <w:p w14:paraId="169409D3" w14:textId="77777777" w:rsidR="00533F74" w:rsidRPr="008C4605" w:rsidRDefault="00533F74" w:rsidP="0088732A">
      <w:pPr>
        <w:spacing w:after="0" w:line="360" w:lineRule="auto"/>
        <w:jc w:val="both"/>
        <w:rPr>
          <w:rFonts w:asciiTheme="majorHAnsi" w:eastAsiaTheme="minorEastAsia" w:hAnsiTheme="majorHAnsi" w:cstheme="majorHAnsi"/>
          <w:sz w:val="24"/>
          <w:szCs w:val="24"/>
          <w:lang w:eastAsia="en-GB"/>
        </w:rPr>
      </w:pPr>
    </w:p>
    <w:p w14:paraId="30E0CB52" w14:textId="67F8E39A" w:rsidR="00D53121" w:rsidRPr="008C4605" w:rsidRDefault="004F2285"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Our aim ultimately is to describe how a </w:t>
      </w:r>
      <w:r w:rsidR="000D3B99" w:rsidRPr="008C4605">
        <w:rPr>
          <w:rFonts w:asciiTheme="majorHAnsi" w:eastAsiaTheme="minorEastAsia" w:hAnsiTheme="majorHAnsi" w:cstheme="majorHAnsi"/>
          <w:sz w:val="24"/>
          <w:szCs w:val="24"/>
          <w:lang w:eastAsia="en-GB"/>
        </w:rPr>
        <w:t xml:space="preserve">general </w:t>
      </w:r>
      <w:r w:rsidRPr="008C4605">
        <w:rPr>
          <w:rFonts w:asciiTheme="majorHAnsi" w:eastAsiaTheme="minorEastAsia" w:hAnsiTheme="majorHAnsi" w:cstheme="majorHAnsi"/>
          <w:sz w:val="24"/>
          <w:szCs w:val="24"/>
          <w:lang w:eastAsia="en-GB"/>
        </w:rPr>
        <w:t>model</w:t>
      </w:r>
      <w:r w:rsidR="00B715B7"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of</w:t>
      </w:r>
      <w:r w:rsidR="00B715B7"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 xml:space="preserve">mind, can become a socially specific and personal mind, with all that </w:t>
      </w:r>
      <w:r w:rsidR="005D7656" w:rsidRPr="008C4605">
        <w:rPr>
          <w:rFonts w:asciiTheme="majorHAnsi" w:eastAsiaTheme="minorEastAsia" w:hAnsiTheme="majorHAnsi" w:cstheme="majorHAnsi"/>
          <w:sz w:val="24"/>
          <w:szCs w:val="24"/>
          <w:lang w:eastAsia="en-GB"/>
        </w:rPr>
        <w:t>means</w:t>
      </w:r>
      <w:r w:rsidRPr="008C4605">
        <w:rPr>
          <w:rFonts w:asciiTheme="majorHAnsi" w:eastAsiaTheme="minorEastAsia" w:hAnsiTheme="majorHAnsi" w:cstheme="majorHAnsi"/>
          <w:sz w:val="24"/>
          <w:szCs w:val="24"/>
          <w:lang w:eastAsia="en-GB"/>
        </w:rPr>
        <w:t xml:space="preserve"> for ideology, </w:t>
      </w:r>
      <w:r w:rsidR="00764CFE">
        <w:rPr>
          <w:rFonts w:asciiTheme="majorHAnsi" w:eastAsiaTheme="minorEastAsia" w:hAnsiTheme="majorHAnsi" w:cstheme="majorHAnsi"/>
          <w:sz w:val="24"/>
          <w:szCs w:val="24"/>
          <w:lang w:eastAsia="en-GB"/>
        </w:rPr>
        <w:t xml:space="preserve">class-identity, </w:t>
      </w:r>
      <w:r w:rsidR="004565C1" w:rsidRPr="008C4605">
        <w:rPr>
          <w:rFonts w:asciiTheme="majorHAnsi" w:eastAsiaTheme="minorEastAsia" w:hAnsiTheme="majorHAnsi" w:cstheme="majorHAnsi"/>
          <w:sz w:val="24"/>
          <w:szCs w:val="24"/>
          <w:lang w:eastAsia="en-GB"/>
        </w:rPr>
        <w:t>gender,</w:t>
      </w:r>
      <w:r w:rsidRPr="008C4605">
        <w:rPr>
          <w:rFonts w:asciiTheme="majorHAnsi" w:eastAsiaTheme="minorEastAsia" w:hAnsiTheme="majorHAnsi" w:cstheme="majorHAnsi"/>
          <w:sz w:val="24"/>
          <w:szCs w:val="24"/>
          <w:lang w:eastAsia="en-GB"/>
        </w:rPr>
        <w:t xml:space="preserve"> and </w:t>
      </w:r>
      <w:r w:rsidR="00764CFE">
        <w:rPr>
          <w:rFonts w:asciiTheme="majorHAnsi" w:eastAsiaTheme="minorEastAsia" w:hAnsiTheme="majorHAnsi" w:cstheme="majorHAnsi"/>
          <w:sz w:val="24"/>
          <w:szCs w:val="24"/>
          <w:lang w:eastAsia="en-GB"/>
        </w:rPr>
        <w:t xml:space="preserve">other </w:t>
      </w:r>
      <w:r w:rsidRPr="008C4605">
        <w:rPr>
          <w:rFonts w:asciiTheme="majorHAnsi" w:eastAsiaTheme="minorEastAsia" w:hAnsiTheme="majorHAnsi" w:cstheme="majorHAnsi"/>
          <w:sz w:val="24"/>
          <w:szCs w:val="24"/>
          <w:lang w:eastAsia="en-GB"/>
        </w:rPr>
        <w:t>individual orientations in the world.</w:t>
      </w:r>
    </w:p>
    <w:bookmarkEnd w:id="1"/>
    <w:p w14:paraId="3AE4E866" w14:textId="77777777" w:rsidR="00D53121" w:rsidRPr="008C4605" w:rsidRDefault="00D53121" w:rsidP="0088732A">
      <w:pPr>
        <w:spacing w:after="0" w:line="360" w:lineRule="auto"/>
        <w:rPr>
          <w:rFonts w:asciiTheme="majorHAnsi" w:eastAsiaTheme="minorEastAsia" w:hAnsiTheme="majorHAnsi" w:cstheme="majorHAnsi"/>
          <w:sz w:val="21"/>
          <w:szCs w:val="21"/>
          <w:lang w:eastAsia="en-GB"/>
        </w:rPr>
      </w:pPr>
    </w:p>
    <w:p w14:paraId="7AB46233" w14:textId="77777777" w:rsidR="00D701AE" w:rsidRPr="008C4605" w:rsidRDefault="00D701AE" w:rsidP="0088732A">
      <w:pPr>
        <w:spacing w:after="0" w:line="360" w:lineRule="auto"/>
        <w:rPr>
          <w:rFonts w:asciiTheme="majorHAnsi" w:eastAsiaTheme="minorEastAsia" w:hAnsiTheme="majorHAnsi" w:cstheme="majorHAnsi"/>
          <w:sz w:val="21"/>
          <w:szCs w:val="21"/>
          <w:lang w:eastAsia="en-GB"/>
        </w:rPr>
      </w:pPr>
    </w:p>
    <w:p w14:paraId="752833DD" w14:textId="77777777" w:rsidR="004F18EB" w:rsidRPr="008C4605" w:rsidRDefault="004F18EB" w:rsidP="0088732A">
      <w:pPr>
        <w:spacing w:after="0" w:line="360" w:lineRule="auto"/>
        <w:rPr>
          <w:rFonts w:asciiTheme="majorHAnsi" w:eastAsiaTheme="minorEastAsia" w:hAnsiTheme="majorHAnsi" w:cstheme="majorHAnsi"/>
          <w:sz w:val="21"/>
          <w:szCs w:val="21"/>
          <w:lang w:eastAsia="en-GB"/>
        </w:rPr>
      </w:pPr>
    </w:p>
    <w:p w14:paraId="225A9082" w14:textId="77777777" w:rsidR="00FC757D" w:rsidRPr="008C4605" w:rsidRDefault="00FC757D" w:rsidP="0088732A">
      <w:pPr>
        <w:spacing w:after="0" w:line="360" w:lineRule="auto"/>
        <w:rPr>
          <w:rFonts w:asciiTheme="majorHAnsi" w:eastAsiaTheme="minorEastAsia" w:hAnsiTheme="majorHAnsi" w:cstheme="majorHAnsi"/>
          <w:sz w:val="21"/>
          <w:szCs w:val="21"/>
          <w:lang w:eastAsia="en-GB"/>
        </w:rPr>
      </w:pPr>
    </w:p>
    <w:p w14:paraId="4B8C9F4B" w14:textId="77777777" w:rsidR="001D782B" w:rsidRPr="008C4605" w:rsidRDefault="001D782B" w:rsidP="0088732A">
      <w:pPr>
        <w:spacing w:after="0" w:line="360" w:lineRule="auto"/>
        <w:rPr>
          <w:rFonts w:asciiTheme="majorHAnsi" w:eastAsiaTheme="minorEastAsia" w:hAnsiTheme="majorHAnsi" w:cstheme="majorHAnsi"/>
          <w:sz w:val="21"/>
          <w:szCs w:val="21"/>
          <w:lang w:eastAsia="en-GB"/>
        </w:rPr>
      </w:pPr>
    </w:p>
    <w:p w14:paraId="6CC7D91C" w14:textId="77777777" w:rsidR="001D782B" w:rsidRPr="008C4605" w:rsidRDefault="001D782B" w:rsidP="0088732A">
      <w:pPr>
        <w:spacing w:after="0" w:line="360" w:lineRule="auto"/>
        <w:rPr>
          <w:rFonts w:asciiTheme="majorHAnsi" w:eastAsiaTheme="minorEastAsia" w:hAnsiTheme="majorHAnsi" w:cstheme="majorHAnsi"/>
          <w:sz w:val="21"/>
          <w:szCs w:val="21"/>
          <w:lang w:eastAsia="en-GB"/>
        </w:rPr>
      </w:pPr>
    </w:p>
    <w:p w14:paraId="49E0F158" w14:textId="77777777" w:rsidR="001D782B" w:rsidRPr="008C4605" w:rsidRDefault="001D782B" w:rsidP="0088732A">
      <w:pPr>
        <w:spacing w:after="0" w:line="360" w:lineRule="auto"/>
        <w:rPr>
          <w:rFonts w:asciiTheme="majorHAnsi" w:eastAsiaTheme="minorEastAsia" w:hAnsiTheme="majorHAnsi" w:cstheme="majorHAnsi"/>
          <w:sz w:val="21"/>
          <w:szCs w:val="21"/>
          <w:lang w:eastAsia="en-GB"/>
        </w:rPr>
      </w:pPr>
    </w:p>
    <w:p w14:paraId="5597A5A5" w14:textId="77777777" w:rsidR="00A27C5D" w:rsidRPr="008C4605" w:rsidRDefault="00A27C5D" w:rsidP="0088732A">
      <w:pPr>
        <w:spacing w:after="0" w:line="360" w:lineRule="auto"/>
        <w:rPr>
          <w:rFonts w:asciiTheme="majorHAnsi" w:eastAsiaTheme="minorEastAsia" w:hAnsiTheme="majorHAnsi" w:cstheme="majorHAnsi"/>
          <w:sz w:val="21"/>
          <w:szCs w:val="21"/>
          <w:lang w:eastAsia="en-GB"/>
        </w:rPr>
      </w:pPr>
    </w:p>
    <w:p w14:paraId="155CAF9F" w14:textId="77777777" w:rsidR="00785F51" w:rsidRDefault="00785F51" w:rsidP="0088732A">
      <w:pPr>
        <w:spacing w:after="0" w:line="360" w:lineRule="auto"/>
        <w:rPr>
          <w:rFonts w:asciiTheme="majorHAnsi" w:eastAsiaTheme="minorEastAsia" w:hAnsiTheme="majorHAnsi" w:cstheme="majorHAnsi"/>
          <w:sz w:val="21"/>
          <w:szCs w:val="21"/>
          <w:lang w:eastAsia="en-GB"/>
        </w:rPr>
      </w:pPr>
    </w:p>
    <w:p w14:paraId="186A4776" w14:textId="77777777" w:rsidR="003E0A85" w:rsidRDefault="003E0A85" w:rsidP="0088732A">
      <w:pPr>
        <w:spacing w:after="0" w:line="360" w:lineRule="auto"/>
        <w:rPr>
          <w:rFonts w:asciiTheme="majorHAnsi" w:eastAsiaTheme="minorEastAsia" w:hAnsiTheme="majorHAnsi" w:cstheme="majorHAnsi"/>
          <w:sz w:val="21"/>
          <w:szCs w:val="21"/>
          <w:lang w:eastAsia="en-GB"/>
        </w:rPr>
      </w:pPr>
    </w:p>
    <w:p w14:paraId="15CE0C24" w14:textId="77777777" w:rsidR="003E0A85" w:rsidRDefault="003E0A85" w:rsidP="0088732A">
      <w:pPr>
        <w:spacing w:after="0" w:line="360" w:lineRule="auto"/>
        <w:rPr>
          <w:rFonts w:asciiTheme="majorHAnsi" w:eastAsiaTheme="minorEastAsia" w:hAnsiTheme="majorHAnsi" w:cstheme="majorHAnsi"/>
          <w:sz w:val="21"/>
          <w:szCs w:val="21"/>
          <w:lang w:eastAsia="en-GB"/>
        </w:rPr>
      </w:pPr>
    </w:p>
    <w:p w14:paraId="555AB58E" w14:textId="77777777" w:rsidR="003E0A85" w:rsidRDefault="003E0A85" w:rsidP="0088732A">
      <w:pPr>
        <w:spacing w:after="0" w:line="360" w:lineRule="auto"/>
        <w:rPr>
          <w:rFonts w:asciiTheme="majorHAnsi" w:eastAsiaTheme="minorEastAsia" w:hAnsiTheme="majorHAnsi" w:cstheme="majorHAnsi"/>
          <w:sz w:val="21"/>
          <w:szCs w:val="21"/>
          <w:lang w:eastAsia="en-GB"/>
        </w:rPr>
      </w:pPr>
    </w:p>
    <w:p w14:paraId="0E50A0A0" w14:textId="77777777" w:rsidR="003E0A85" w:rsidRDefault="003E0A85" w:rsidP="0088732A">
      <w:pPr>
        <w:spacing w:after="0" w:line="360" w:lineRule="auto"/>
        <w:rPr>
          <w:rFonts w:asciiTheme="majorHAnsi" w:eastAsiaTheme="minorEastAsia" w:hAnsiTheme="majorHAnsi" w:cstheme="majorHAnsi"/>
          <w:sz w:val="21"/>
          <w:szCs w:val="21"/>
          <w:lang w:eastAsia="en-GB"/>
        </w:rPr>
      </w:pPr>
    </w:p>
    <w:p w14:paraId="0F2A60BF" w14:textId="77777777" w:rsidR="003E0A85" w:rsidRDefault="003E0A85" w:rsidP="0088732A">
      <w:pPr>
        <w:spacing w:after="0" w:line="360" w:lineRule="auto"/>
        <w:rPr>
          <w:rFonts w:asciiTheme="majorHAnsi" w:eastAsiaTheme="minorEastAsia" w:hAnsiTheme="majorHAnsi" w:cstheme="majorHAnsi"/>
          <w:sz w:val="21"/>
          <w:szCs w:val="21"/>
          <w:lang w:eastAsia="en-GB"/>
        </w:rPr>
      </w:pPr>
    </w:p>
    <w:p w14:paraId="23C4780B" w14:textId="433E06E7" w:rsidR="00B90EF3" w:rsidRDefault="00B90EF3" w:rsidP="0088732A">
      <w:pPr>
        <w:spacing w:after="0" w:line="360" w:lineRule="auto"/>
        <w:rPr>
          <w:rFonts w:asciiTheme="majorHAnsi" w:eastAsiaTheme="minorEastAsia" w:hAnsiTheme="majorHAnsi" w:cstheme="majorHAnsi"/>
          <w:sz w:val="21"/>
          <w:szCs w:val="21"/>
          <w:lang w:eastAsia="en-GB"/>
        </w:rPr>
      </w:pPr>
    </w:p>
    <w:p w14:paraId="54162695" w14:textId="77777777" w:rsidR="00236B02" w:rsidRPr="008C4605" w:rsidRDefault="00236B02" w:rsidP="0088732A">
      <w:pPr>
        <w:spacing w:after="0" w:line="360" w:lineRule="auto"/>
        <w:rPr>
          <w:rFonts w:asciiTheme="majorHAnsi" w:eastAsiaTheme="minorEastAsia" w:hAnsiTheme="majorHAnsi" w:cstheme="majorHAnsi"/>
          <w:sz w:val="21"/>
          <w:szCs w:val="21"/>
          <w:lang w:eastAsia="en-GB"/>
        </w:rPr>
      </w:pPr>
    </w:p>
    <w:p w14:paraId="3D9B9BA4" w14:textId="77777777" w:rsidR="00B90EF3" w:rsidRPr="008C4605" w:rsidRDefault="00B90EF3" w:rsidP="0088732A">
      <w:pPr>
        <w:spacing w:after="0" w:line="360" w:lineRule="auto"/>
        <w:rPr>
          <w:rFonts w:asciiTheme="majorHAnsi" w:eastAsiaTheme="minorEastAsia" w:hAnsiTheme="majorHAnsi" w:cstheme="majorHAnsi"/>
          <w:sz w:val="21"/>
          <w:szCs w:val="21"/>
          <w:lang w:eastAsia="en-GB"/>
        </w:rPr>
      </w:pPr>
    </w:p>
    <w:p w14:paraId="711816A2" w14:textId="77777777" w:rsidR="00785F51" w:rsidRPr="008C4605" w:rsidRDefault="00785F51" w:rsidP="0088732A">
      <w:pPr>
        <w:spacing w:after="0" w:line="360" w:lineRule="auto"/>
        <w:rPr>
          <w:rFonts w:asciiTheme="majorHAnsi" w:eastAsiaTheme="minorEastAsia" w:hAnsiTheme="majorHAnsi" w:cstheme="majorHAnsi"/>
          <w:sz w:val="21"/>
          <w:szCs w:val="21"/>
          <w:lang w:eastAsia="en-GB"/>
        </w:rPr>
      </w:pPr>
    </w:p>
    <w:p w14:paraId="4E17AEC0" w14:textId="77777777" w:rsidR="00A27C5D" w:rsidRPr="008C4605" w:rsidRDefault="00A27C5D" w:rsidP="0088732A">
      <w:pPr>
        <w:spacing w:after="0" w:line="360" w:lineRule="auto"/>
        <w:rPr>
          <w:rFonts w:asciiTheme="majorHAnsi" w:eastAsiaTheme="minorEastAsia" w:hAnsiTheme="majorHAnsi" w:cstheme="majorHAnsi"/>
          <w:sz w:val="21"/>
          <w:szCs w:val="21"/>
          <w:lang w:eastAsia="en-GB"/>
        </w:rPr>
      </w:pPr>
    </w:p>
    <w:p w14:paraId="7D97EDCA" w14:textId="77777777" w:rsidR="002D5BF2" w:rsidRPr="008C4605" w:rsidRDefault="002D5BF2" w:rsidP="0088732A">
      <w:pPr>
        <w:spacing w:after="0" w:line="360" w:lineRule="auto"/>
        <w:rPr>
          <w:rFonts w:asciiTheme="majorHAnsi" w:eastAsiaTheme="minorEastAsia" w:hAnsiTheme="majorHAnsi" w:cstheme="majorHAnsi"/>
          <w:color w:val="000000" w:themeColor="text1"/>
          <w:sz w:val="21"/>
          <w:szCs w:val="21"/>
          <w:lang w:eastAsia="en-GB"/>
        </w:rPr>
      </w:pPr>
    </w:p>
    <w:p w14:paraId="488A49C1" w14:textId="77777777" w:rsidR="00D53121" w:rsidRPr="008C4605" w:rsidRDefault="00D53121" w:rsidP="0088732A">
      <w:pPr>
        <w:spacing w:after="0" w:line="360" w:lineRule="auto"/>
        <w:jc w:val="center"/>
        <w:rPr>
          <w:rFonts w:asciiTheme="majorHAnsi" w:eastAsiaTheme="minorEastAsia" w:hAnsiTheme="majorHAnsi" w:cstheme="majorHAnsi"/>
          <w:b/>
          <w:bCs/>
          <w:color w:val="538135" w:themeColor="accent6" w:themeShade="BF"/>
          <w:sz w:val="40"/>
          <w:szCs w:val="40"/>
          <w:lang w:eastAsia="en-GB"/>
        </w:rPr>
      </w:pPr>
      <w:bookmarkStart w:id="2" w:name="_Hlk83327144"/>
      <w:r w:rsidRPr="008C4605">
        <w:rPr>
          <w:rFonts w:asciiTheme="majorHAnsi" w:eastAsiaTheme="minorEastAsia" w:hAnsiTheme="majorHAnsi" w:cstheme="majorHAnsi"/>
          <w:b/>
          <w:bCs/>
          <w:color w:val="538135" w:themeColor="accent6" w:themeShade="BF"/>
          <w:sz w:val="40"/>
          <w:szCs w:val="40"/>
          <w:lang w:eastAsia="en-GB"/>
        </w:rPr>
        <w:t>Contents</w:t>
      </w:r>
    </w:p>
    <w:bookmarkEnd w:id="2"/>
    <w:p w14:paraId="009188E7" w14:textId="559FE9C0" w:rsidR="00281C04" w:rsidRDefault="00D53121">
      <w:pPr>
        <w:pStyle w:val="TOC1"/>
        <w:rPr>
          <w:rFonts w:asciiTheme="minorHAnsi" w:hAnsiTheme="minorHAnsi" w:cstheme="minorBidi"/>
          <w:b w:val="0"/>
          <w:bCs w:val="0"/>
          <w:kern w:val="2"/>
          <w:sz w:val="24"/>
          <w:szCs w:val="24"/>
          <w:lang w:val="en-GB"/>
          <w14:ligatures w14:val="standardContextual"/>
        </w:rPr>
      </w:pPr>
      <w:r w:rsidRPr="008C4605">
        <w:rPr>
          <w:i/>
          <w:color w:val="000000" w:themeColor="text1"/>
          <w:sz w:val="24"/>
          <w:szCs w:val="24"/>
        </w:rPr>
        <w:fldChar w:fldCharType="begin"/>
      </w:r>
      <w:r w:rsidRPr="008C4605">
        <w:rPr>
          <w:i/>
          <w:color w:val="000000" w:themeColor="text1"/>
          <w:sz w:val="24"/>
          <w:szCs w:val="24"/>
        </w:rPr>
        <w:instrText xml:space="preserve"> TOC \o "1-8" \h \z \u </w:instrText>
      </w:r>
      <w:r w:rsidRPr="008C4605">
        <w:rPr>
          <w:i/>
          <w:color w:val="000000" w:themeColor="text1"/>
          <w:sz w:val="24"/>
          <w:szCs w:val="24"/>
        </w:rPr>
        <w:fldChar w:fldCharType="separate"/>
      </w:r>
      <w:hyperlink w:anchor="_Toc224563577" w:history="1">
        <w:r w:rsidR="00281C04" w:rsidRPr="00806C26">
          <w:rPr>
            <w:rStyle w:val="Hyperlink"/>
            <w:rFonts w:eastAsiaTheme="majorEastAsia"/>
          </w:rPr>
          <w:t>Introduction</w:t>
        </w:r>
        <w:r w:rsidR="00281C04">
          <w:rPr>
            <w:webHidden/>
          </w:rPr>
          <w:tab/>
        </w:r>
        <w:r w:rsidR="00281C04">
          <w:rPr>
            <w:webHidden/>
          </w:rPr>
          <w:fldChar w:fldCharType="begin"/>
        </w:r>
        <w:r w:rsidR="00281C04">
          <w:rPr>
            <w:webHidden/>
          </w:rPr>
          <w:instrText xml:space="preserve"> PAGEREF _Toc224563577 \h </w:instrText>
        </w:r>
        <w:r w:rsidR="00281C04">
          <w:rPr>
            <w:webHidden/>
          </w:rPr>
        </w:r>
        <w:r w:rsidR="00281C04">
          <w:rPr>
            <w:webHidden/>
          </w:rPr>
          <w:fldChar w:fldCharType="separate"/>
        </w:r>
        <w:r w:rsidR="00281C04">
          <w:rPr>
            <w:webHidden/>
          </w:rPr>
          <w:t>6</w:t>
        </w:r>
        <w:r w:rsidR="00281C04">
          <w:rPr>
            <w:webHidden/>
          </w:rPr>
          <w:fldChar w:fldCharType="end"/>
        </w:r>
      </w:hyperlink>
    </w:p>
    <w:p w14:paraId="6A3DB86B" w14:textId="4AFE5D88" w:rsidR="00281C04" w:rsidRDefault="00281C04">
      <w:pPr>
        <w:pStyle w:val="TOC1"/>
        <w:rPr>
          <w:rFonts w:asciiTheme="minorHAnsi" w:hAnsiTheme="minorHAnsi" w:cstheme="minorBidi"/>
          <w:b w:val="0"/>
          <w:bCs w:val="0"/>
          <w:kern w:val="2"/>
          <w:sz w:val="24"/>
          <w:szCs w:val="24"/>
          <w:lang w:val="en-GB"/>
          <w14:ligatures w14:val="standardContextual"/>
        </w:rPr>
      </w:pPr>
      <w:hyperlink w:anchor="_Toc224563578" w:history="1">
        <w:r w:rsidRPr="00806C26">
          <w:rPr>
            <w:rStyle w:val="Hyperlink"/>
          </w:rPr>
          <w:t>Part I. Marxism, nature and the role of biology</w:t>
        </w:r>
        <w:r>
          <w:rPr>
            <w:webHidden/>
          </w:rPr>
          <w:tab/>
        </w:r>
        <w:r>
          <w:rPr>
            <w:webHidden/>
          </w:rPr>
          <w:fldChar w:fldCharType="begin"/>
        </w:r>
        <w:r>
          <w:rPr>
            <w:webHidden/>
          </w:rPr>
          <w:instrText xml:space="preserve"> PAGEREF _Toc224563578 \h </w:instrText>
        </w:r>
        <w:r>
          <w:rPr>
            <w:webHidden/>
          </w:rPr>
        </w:r>
        <w:r>
          <w:rPr>
            <w:webHidden/>
          </w:rPr>
          <w:fldChar w:fldCharType="separate"/>
        </w:r>
        <w:r>
          <w:rPr>
            <w:webHidden/>
          </w:rPr>
          <w:t>15</w:t>
        </w:r>
        <w:r>
          <w:rPr>
            <w:webHidden/>
          </w:rPr>
          <w:fldChar w:fldCharType="end"/>
        </w:r>
      </w:hyperlink>
    </w:p>
    <w:p w14:paraId="5CD8CB0B" w14:textId="73EEBAB2" w:rsidR="00281C04" w:rsidRDefault="00281C04">
      <w:pPr>
        <w:pStyle w:val="TOC2"/>
        <w:rPr>
          <w:rFonts w:asciiTheme="minorHAnsi" w:hAnsiTheme="minorHAnsi" w:cstheme="minorBidi"/>
          <w:bCs w:val="0"/>
          <w:color w:val="auto"/>
          <w:kern w:val="2"/>
          <w:sz w:val="24"/>
          <w:szCs w:val="24"/>
          <w:lang w:val="en-GB"/>
          <w14:ligatures w14:val="standardContextual"/>
        </w:rPr>
      </w:pPr>
      <w:hyperlink w:anchor="_Toc224563579" w:history="1">
        <w:r w:rsidRPr="00806C26">
          <w:rPr>
            <w:rStyle w:val="Hyperlink"/>
          </w:rPr>
          <w:t>Humans and nature</w:t>
        </w:r>
        <w:r>
          <w:rPr>
            <w:webHidden/>
          </w:rPr>
          <w:tab/>
        </w:r>
        <w:r>
          <w:rPr>
            <w:webHidden/>
          </w:rPr>
          <w:fldChar w:fldCharType="begin"/>
        </w:r>
        <w:r>
          <w:rPr>
            <w:webHidden/>
          </w:rPr>
          <w:instrText xml:space="preserve"> PAGEREF _Toc224563579 \h </w:instrText>
        </w:r>
        <w:r>
          <w:rPr>
            <w:webHidden/>
          </w:rPr>
        </w:r>
        <w:r>
          <w:rPr>
            <w:webHidden/>
          </w:rPr>
          <w:fldChar w:fldCharType="separate"/>
        </w:r>
        <w:r>
          <w:rPr>
            <w:webHidden/>
          </w:rPr>
          <w:t>15</w:t>
        </w:r>
        <w:r>
          <w:rPr>
            <w:webHidden/>
          </w:rPr>
          <w:fldChar w:fldCharType="end"/>
        </w:r>
      </w:hyperlink>
    </w:p>
    <w:p w14:paraId="03F25910" w14:textId="6494826A" w:rsidR="00281C04" w:rsidRDefault="00281C04">
      <w:pPr>
        <w:pStyle w:val="TOC2"/>
        <w:rPr>
          <w:rFonts w:asciiTheme="minorHAnsi" w:hAnsiTheme="minorHAnsi" w:cstheme="minorBidi"/>
          <w:bCs w:val="0"/>
          <w:color w:val="auto"/>
          <w:kern w:val="2"/>
          <w:sz w:val="24"/>
          <w:szCs w:val="24"/>
          <w:lang w:val="en-GB"/>
          <w14:ligatures w14:val="standardContextual"/>
        </w:rPr>
      </w:pPr>
      <w:hyperlink w:anchor="_Toc224563580" w:history="1">
        <w:r w:rsidRPr="00806C26">
          <w:rPr>
            <w:rStyle w:val="Hyperlink"/>
          </w:rPr>
          <w:t>Is there a ‘human nature’?</w:t>
        </w:r>
        <w:r>
          <w:rPr>
            <w:webHidden/>
          </w:rPr>
          <w:tab/>
        </w:r>
        <w:r>
          <w:rPr>
            <w:webHidden/>
          </w:rPr>
          <w:fldChar w:fldCharType="begin"/>
        </w:r>
        <w:r>
          <w:rPr>
            <w:webHidden/>
          </w:rPr>
          <w:instrText xml:space="preserve"> PAGEREF _Toc224563580 \h </w:instrText>
        </w:r>
        <w:r>
          <w:rPr>
            <w:webHidden/>
          </w:rPr>
        </w:r>
        <w:r>
          <w:rPr>
            <w:webHidden/>
          </w:rPr>
          <w:fldChar w:fldCharType="separate"/>
        </w:r>
        <w:r>
          <w:rPr>
            <w:webHidden/>
          </w:rPr>
          <w:t>20</w:t>
        </w:r>
        <w:r>
          <w:rPr>
            <w:webHidden/>
          </w:rPr>
          <w:fldChar w:fldCharType="end"/>
        </w:r>
      </w:hyperlink>
    </w:p>
    <w:p w14:paraId="034F7C27" w14:textId="57593436" w:rsidR="00281C04" w:rsidRDefault="00281C04">
      <w:pPr>
        <w:pStyle w:val="TOC2"/>
        <w:rPr>
          <w:rFonts w:asciiTheme="minorHAnsi" w:hAnsiTheme="minorHAnsi" w:cstheme="minorBidi"/>
          <w:bCs w:val="0"/>
          <w:color w:val="auto"/>
          <w:kern w:val="2"/>
          <w:sz w:val="24"/>
          <w:szCs w:val="24"/>
          <w:lang w:val="en-GB"/>
          <w14:ligatures w14:val="standardContextual"/>
        </w:rPr>
      </w:pPr>
      <w:hyperlink w:anchor="_Toc224563581" w:history="1">
        <w:r w:rsidRPr="00806C26">
          <w:rPr>
            <w:rStyle w:val="Hyperlink"/>
          </w:rPr>
          <w:t>The ‘biological’ and the ‘social’</w:t>
        </w:r>
        <w:r>
          <w:rPr>
            <w:webHidden/>
          </w:rPr>
          <w:tab/>
        </w:r>
        <w:r>
          <w:rPr>
            <w:webHidden/>
          </w:rPr>
          <w:fldChar w:fldCharType="begin"/>
        </w:r>
        <w:r>
          <w:rPr>
            <w:webHidden/>
          </w:rPr>
          <w:instrText xml:space="preserve"> PAGEREF _Toc224563581 \h </w:instrText>
        </w:r>
        <w:r>
          <w:rPr>
            <w:webHidden/>
          </w:rPr>
        </w:r>
        <w:r>
          <w:rPr>
            <w:webHidden/>
          </w:rPr>
          <w:fldChar w:fldCharType="separate"/>
        </w:r>
        <w:r>
          <w:rPr>
            <w:webHidden/>
          </w:rPr>
          <w:t>33</w:t>
        </w:r>
        <w:r>
          <w:rPr>
            <w:webHidden/>
          </w:rPr>
          <w:fldChar w:fldCharType="end"/>
        </w:r>
      </w:hyperlink>
    </w:p>
    <w:p w14:paraId="1B5AA6A2" w14:textId="4D8E3167" w:rsidR="00281C04" w:rsidRDefault="00281C04">
      <w:pPr>
        <w:pStyle w:val="TOC2"/>
        <w:rPr>
          <w:rFonts w:asciiTheme="minorHAnsi" w:hAnsiTheme="minorHAnsi" w:cstheme="minorBidi"/>
          <w:bCs w:val="0"/>
          <w:color w:val="auto"/>
          <w:kern w:val="2"/>
          <w:sz w:val="24"/>
          <w:szCs w:val="24"/>
          <w:lang w:val="en-GB"/>
          <w14:ligatures w14:val="standardContextual"/>
        </w:rPr>
      </w:pPr>
      <w:hyperlink w:anchor="_Toc224563582" w:history="1">
        <w:r w:rsidRPr="00806C26">
          <w:rPr>
            <w:rStyle w:val="Hyperlink"/>
            <w:rFonts w:eastAsia="Times New Roman"/>
          </w:rPr>
          <w:t>The problem of language</w:t>
        </w:r>
        <w:r>
          <w:rPr>
            <w:webHidden/>
          </w:rPr>
          <w:tab/>
        </w:r>
        <w:r>
          <w:rPr>
            <w:webHidden/>
          </w:rPr>
          <w:fldChar w:fldCharType="begin"/>
        </w:r>
        <w:r>
          <w:rPr>
            <w:webHidden/>
          </w:rPr>
          <w:instrText xml:space="preserve"> PAGEREF _Toc224563582 \h </w:instrText>
        </w:r>
        <w:r>
          <w:rPr>
            <w:webHidden/>
          </w:rPr>
        </w:r>
        <w:r>
          <w:rPr>
            <w:webHidden/>
          </w:rPr>
          <w:fldChar w:fldCharType="separate"/>
        </w:r>
        <w:r>
          <w:rPr>
            <w:webHidden/>
          </w:rPr>
          <w:t>42</w:t>
        </w:r>
        <w:r>
          <w:rPr>
            <w:webHidden/>
          </w:rPr>
          <w:fldChar w:fldCharType="end"/>
        </w:r>
      </w:hyperlink>
    </w:p>
    <w:p w14:paraId="7FB74CBF" w14:textId="16B10062" w:rsidR="00281C04" w:rsidRDefault="00281C04">
      <w:pPr>
        <w:pStyle w:val="TOC1"/>
        <w:rPr>
          <w:rFonts w:asciiTheme="minorHAnsi" w:hAnsiTheme="minorHAnsi" w:cstheme="minorBidi"/>
          <w:b w:val="0"/>
          <w:bCs w:val="0"/>
          <w:kern w:val="2"/>
          <w:sz w:val="24"/>
          <w:szCs w:val="24"/>
          <w:lang w:val="en-GB"/>
          <w14:ligatures w14:val="standardContextual"/>
        </w:rPr>
      </w:pPr>
      <w:hyperlink w:anchor="_Toc224563583" w:history="1">
        <w:r w:rsidRPr="00806C26">
          <w:rPr>
            <w:rStyle w:val="Hyperlink"/>
          </w:rPr>
          <w:t>Part II. Theorising the mind</w:t>
        </w:r>
        <w:r>
          <w:rPr>
            <w:webHidden/>
          </w:rPr>
          <w:tab/>
        </w:r>
        <w:r>
          <w:rPr>
            <w:webHidden/>
          </w:rPr>
          <w:fldChar w:fldCharType="begin"/>
        </w:r>
        <w:r>
          <w:rPr>
            <w:webHidden/>
          </w:rPr>
          <w:instrText xml:space="preserve"> PAGEREF _Toc224563583 \h </w:instrText>
        </w:r>
        <w:r>
          <w:rPr>
            <w:webHidden/>
          </w:rPr>
        </w:r>
        <w:r>
          <w:rPr>
            <w:webHidden/>
          </w:rPr>
          <w:fldChar w:fldCharType="separate"/>
        </w:r>
        <w:r>
          <w:rPr>
            <w:webHidden/>
          </w:rPr>
          <w:t>47</w:t>
        </w:r>
        <w:r>
          <w:rPr>
            <w:webHidden/>
          </w:rPr>
          <w:fldChar w:fldCharType="end"/>
        </w:r>
      </w:hyperlink>
    </w:p>
    <w:p w14:paraId="36083F90" w14:textId="0293E91B" w:rsidR="00281C04" w:rsidRDefault="00281C04">
      <w:pPr>
        <w:pStyle w:val="TOC2"/>
        <w:rPr>
          <w:rFonts w:asciiTheme="minorHAnsi" w:hAnsiTheme="minorHAnsi" w:cstheme="minorBidi"/>
          <w:bCs w:val="0"/>
          <w:color w:val="auto"/>
          <w:kern w:val="2"/>
          <w:sz w:val="24"/>
          <w:szCs w:val="24"/>
          <w:lang w:val="en-GB"/>
          <w14:ligatures w14:val="standardContextual"/>
        </w:rPr>
      </w:pPr>
      <w:hyperlink w:anchor="_Toc224563584" w:history="1">
        <w:r w:rsidRPr="00806C26">
          <w:rPr>
            <w:rStyle w:val="Hyperlink"/>
            <w:shd w:val="clear" w:color="auto" w:fill="FFFFFF"/>
          </w:rPr>
          <w:t>The reality of ‘the mind’</w:t>
        </w:r>
        <w:r>
          <w:rPr>
            <w:webHidden/>
          </w:rPr>
          <w:tab/>
        </w:r>
        <w:r>
          <w:rPr>
            <w:webHidden/>
          </w:rPr>
          <w:fldChar w:fldCharType="begin"/>
        </w:r>
        <w:r>
          <w:rPr>
            <w:webHidden/>
          </w:rPr>
          <w:instrText xml:space="preserve"> PAGEREF _Toc224563584 \h </w:instrText>
        </w:r>
        <w:r>
          <w:rPr>
            <w:webHidden/>
          </w:rPr>
        </w:r>
        <w:r>
          <w:rPr>
            <w:webHidden/>
          </w:rPr>
          <w:fldChar w:fldCharType="separate"/>
        </w:r>
        <w:r>
          <w:rPr>
            <w:webHidden/>
          </w:rPr>
          <w:t>47</w:t>
        </w:r>
        <w:r>
          <w:rPr>
            <w:webHidden/>
          </w:rPr>
          <w:fldChar w:fldCharType="end"/>
        </w:r>
      </w:hyperlink>
    </w:p>
    <w:p w14:paraId="757B3AAC" w14:textId="7C6BF92A" w:rsidR="00281C04" w:rsidRDefault="00281C04">
      <w:pPr>
        <w:pStyle w:val="TOC2"/>
        <w:rPr>
          <w:rFonts w:asciiTheme="minorHAnsi" w:hAnsiTheme="minorHAnsi" w:cstheme="minorBidi"/>
          <w:bCs w:val="0"/>
          <w:color w:val="auto"/>
          <w:kern w:val="2"/>
          <w:sz w:val="24"/>
          <w:szCs w:val="24"/>
          <w:lang w:val="en-GB"/>
          <w14:ligatures w14:val="standardContextual"/>
        </w:rPr>
      </w:pPr>
      <w:hyperlink w:anchor="_Toc224563585" w:history="1">
        <w:r w:rsidRPr="00806C26">
          <w:rPr>
            <w:rStyle w:val="Hyperlink"/>
            <w:rFonts w:eastAsia="Times New Roman"/>
          </w:rPr>
          <w:t>Brain, mind and materialism</w:t>
        </w:r>
        <w:r>
          <w:rPr>
            <w:webHidden/>
          </w:rPr>
          <w:tab/>
        </w:r>
        <w:r>
          <w:rPr>
            <w:webHidden/>
          </w:rPr>
          <w:fldChar w:fldCharType="begin"/>
        </w:r>
        <w:r>
          <w:rPr>
            <w:webHidden/>
          </w:rPr>
          <w:instrText xml:space="preserve"> PAGEREF _Toc224563585 \h </w:instrText>
        </w:r>
        <w:r>
          <w:rPr>
            <w:webHidden/>
          </w:rPr>
        </w:r>
        <w:r>
          <w:rPr>
            <w:webHidden/>
          </w:rPr>
          <w:fldChar w:fldCharType="separate"/>
        </w:r>
        <w:r>
          <w:rPr>
            <w:webHidden/>
          </w:rPr>
          <w:t>52</w:t>
        </w:r>
        <w:r>
          <w:rPr>
            <w:webHidden/>
          </w:rPr>
          <w:fldChar w:fldCharType="end"/>
        </w:r>
      </w:hyperlink>
    </w:p>
    <w:p w14:paraId="1386BDA4" w14:textId="7D347CBB" w:rsidR="00281C04" w:rsidRDefault="00281C04">
      <w:pPr>
        <w:pStyle w:val="TOC2"/>
        <w:rPr>
          <w:rFonts w:asciiTheme="minorHAnsi" w:hAnsiTheme="minorHAnsi" w:cstheme="minorBidi"/>
          <w:bCs w:val="0"/>
          <w:color w:val="auto"/>
          <w:kern w:val="2"/>
          <w:sz w:val="24"/>
          <w:szCs w:val="24"/>
          <w:lang w:val="en-GB"/>
          <w14:ligatures w14:val="standardContextual"/>
        </w:rPr>
      </w:pPr>
      <w:hyperlink w:anchor="_Toc224563586" w:history="1">
        <w:r w:rsidRPr="00806C26">
          <w:rPr>
            <w:rStyle w:val="Hyperlink"/>
          </w:rPr>
          <w:t>Marx and Freud: iconoclasts of the age of Modernism</w:t>
        </w:r>
        <w:r>
          <w:rPr>
            <w:webHidden/>
          </w:rPr>
          <w:tab/>
        </w:r>
        <w:r>
          <w:rPr>
            <w:webHidden/>
          </w:rPr>
          <w:fldChar w:fldCharType="begin"/>
        </w:r>
        <w:r>
          <w:rPr>
            <w:webHidden/>
          </w:rPr>
          <w:instrText xml:space="preserve"> PAGEREF _Toc224563586 \h </w:instrText>
        </w:r>
        <w:r>
          <w:rPr>
            <w:webHidden/>
          </w:rPr>
        </w:r>
        <w:r>
          <w:rPr>
            <w:webHidden/>
          </w:rPr>
          <w:fldChar w:fldCharType="separate"/>
        </w:r>
        <w:r>
          <w:rPr>
            <w:webHidden/>
          </w:rPr>
          <w:t>76</w:t>
        </w:r>
        <w:r>
          <w:rPr>
            <w:webHidden/>
          </w:rPr>
          <w:fldChar w:fldCharType="end"/>
        </w:r>
      </w:hyperlink>
    </w:p>
    <w:p w14:paraId="3325F872" w14:textId="2150FDE1" w:rsidR="00281C04" w:rsidRDefault="00281C04">
      <w:pPr>
        <w:pStyle w:val="TOC2"/>
        <w:rPr>
          <w:rFonts w:asciiTheme="minorHAnsi" w:hAnsiTheme="minorHAnsi" w:cstheme="minorBidi"/>
          <w:bCs w:val="0"/>
          <w:color w:val="auto"/>
          <w:kern w:val="2"/>
          <w:sz w:val="24"/>
          <w:szCs w:val="24"/>
          <w:lang w:val="en-GB"/>
          <w14:ligatures w14:val="standardContextual"/>
        </w:rPr>
      </w:pPr>
      <w:hyperlink w:anchor="_Toc224563587" w:history="1">
        <w:r w:rsidRPr="00806C26">
          <w:rPr>
            <w:rStyle w:val="Hyperlink"/>
          </w:rPr>
          <w:t>Psychoanalysis</w:t>
        </w:r>
        <w:r w:rsidRPr="00806C26">
          <w:rPr>
            <w:rStyle w:val="Hyperlink"/>
            <w:shd w:val="clear" w:color="auto" w:fill="FFFFFF"/>
          </w:rPr>
          <w:t xml:space="preserve"> and the psyche</w:t>
        </w:r>
        <w:r>
          <w:rPr>
            <w:webHidden/>
          </w:rPr>
          <w:tab/>
        </w:r>
        <w:r>
          <w:rPr>
            <w:webHidden/>
          </w:rPr>
          <w:fldChar w:fldCharType="begin"/>
        </w:r>
        <w:r>
          <w:rPr>
            <w:webHidden/>
          </w:rPr>
          <w:instrText xml:space="preserve"> PAGEREF _Toc224563587 \h </w:instrText>
        </w:r>
        <w:r>
          <w:rPr>
            <w:webHidden/>
          </w:rPr>
        </w:r>
        <w:r>
          <w:rPr>
            <w:webHidden/>
          </w:rPr>
          <w:fldChar w:fldCharType="separate"/>
        </w:r>
        <w:r>
          <w:rPr>
            <w:webHidden/>
          </w:rPr>
          <w:t>86</w:t>
        </w:r>
        <w:r>
          <w:rPr>
            <w:webHidden/>
          </w:rPr>
          <w:fldChar w:fldCharType="end"/>
        </w:r>
      </w:hyperlink>
    </w:p>
    <w:p w14:paraId="52B90C46" w14:textId="1A4F78D0" w:rsidR="00281C04" w:rsidRDefault="00281C04">
      <w:pPr>
        <w:pStyle w:val="TOC2"/>
        <w:rPr>
          <w:rFonts w:asciiTheme="minorHAnsi" w:hAnsiTheme="minorHAnsi" w:cstheme="minorBidi"/>
          <w:bCs w:val="0"/>
          <w:color w:val="auto"/>
          <w:kern w:val="2"/>
          <w:sz w:val="24"/>
          <w:szCs w:val="24"/>
          <w:lang w:val="en-GB"/>
          <w14:ligatures w14:val="standardContextual"/>
        </w:rPr>
      </w:pPr>
      <w:hyperlink w:anchor="_Toc224563588" w:history="1">
        <w:r w:rsidRPr="00806C26">
          <w:rPr>
            <w:rStyle w:val="Hyperlink"/>
          </w:rPr>
          <w:t>Marxism and consciousness</w:t>
        </w:r>
        <w:r>
          <w:rPr>
            <w:webHidden/>
          </w:rPr>
          <w:tab/>
        </w:r>
        <w:r>
          <w:rPr>
            <w:webHidden/>
          </w:rPr>
          <w:fldChar w:fldCharType="begin"/>
        </w:r>
        <w:r>
          <w:rPr>
            <w:webHidden/>
          </w:rPr>
          <w:instrText xml:space="preserve"> PAGEREF _Toc224563588 \h </w:instrText>
        </w:r>
        <w:r>
          <w:rPr>
            <w:webHidden/>
          </w:rPr>
        </w:r>
        <w:r>
          <w:rPr>
            <w:webHidden/>
          </w:rPr>
          <w:fldChar w:fldCharType="separate"/>
        </w:r>
        <w:r>
          <w:rPr>
            <w:webHidden/>
          </w:rPr>
          <w:t>105</w:t>
        </w:r>
        <w:r>
          <w:rPr>
            <w:webHidden/>
          </w:rPr>
          <w:fldChar w:fldCharType="end"/>
        </w:r>
      </w:hyperlink>
    </w:p>
    <w:p w14:paraId="2018B19F" w14:textId="59B964EF" w:rsidR="00281C04" w:rsidRDefault="00281C04">
      <w:pPr>
        <w:pStyle w:val="TOC1"/>
        <w:rPr>
          <w:rFonts w:asciiTheme="minorHAnsi" w:hAnsiTheme="minorHAnsi" w:cstheme="minorBidi"/>
          <w:b w:val="0"/>
          <w:bCs w:val="0"/>
          <w:kern w:val="2"/>
          <w:sz w:val="24"/>
          <w:szCs w:val="24"/>
          <w:lang w:val="en-GB"/>
          <w14:ligatures w14:val="standardContextual"/>
        </w:rPr>
      </w:pPr>
      <w:hyperlink w:anchor="_Toc224563589" w:history="1">
        <w:r w:rsidRPr="00806C26">
          <w:rPr>
            <w:rStyle w:val="Hyperlink"/>
          </w:rPr>
          <w:t>Part III. Distortions of Marxism, revolution, and the ellipses of psychoanalysis</w:t>
        </w:r>
        <w:r>
          <w:rPr>
            <w:webHidden/>
          </w:rPr>
          <w:tab/>
        </w:r>
        <w:r>
          <w:rPr>
            <w:webHidden/>
          </w:rPr>
          <w:fldChar w:fldCharType="begin"/>
        </w:r>
        <w:r>
          <w:rPr>
            <w:webHidden/>
          </w:rPr>
          <w:instrText xml:space="preserve"> PAGEREF _Toc224563589 \h </w:instrText>
        </w:r>
        <w:r>
          <w:rPr>
            <w:webHidden/>
          </w:rPr>
        </w:r>
        <w:r>
          <w:rPr>
            <w:webHidden/>
          </w:rPr>
          <w:fldChar w:fldCharType="separate"/>
        </w:r>
        <w:r>
          <w:rPr>
            <w:webHidden/>
          </w:rPr>
          <w:t>137</w:t>
        </w:r>
        <w:r>
          <w:rPr>
            <w:webHidden/>
          </w:rPr>
          <w:fldChar w:fldCharType="end"/>
        </w:r>
      </w:hyperlink>
    </w:p>
    <w:p w14:paraId="6E62F295" w14:textId="21B01A3A" w:rsidR="00281C04" w:rsidRDefault="00281C04">
      <w:pPr>
        <w:pStyle w:val="TOC2"/>
        <w:rPr>
          <w:rFonts w:asciiTheme="minorHAnsi" w:hAnsiTheme="minorHAnsi" w:cstheme="minorBidi"/>
          <w:bCs w:val="0"/>
          <w:color w:val="auto"/>
          <w:kern w:val="2"/>
          <w:sz w:val="24"/>
          <w:szCs w:val="24"/>
          <w:lang w:val="en-GB"/>
          <w14:ligatures w14:val="standardContextual"/>
        </w:rPr>
      </w:pPr>
      <w:hyperlink w:anchor="_Toc224563590" w:history="1">
        <w:r w:rsidRPr="00806C26">
          <w:rPr>
            <w:rStyle w:val="Hyperlink"/>
          </w:rPr>
          <w:t>Mechanical ‘Marxism’ and the suppression of the subject</w:t>
        </w:r>
        <w:r>
          <w:rPr>
            <w:webHidden/>
          </w:rPr>
          <w:tab/>
        </w:r>
        <w:r>
          <w:rPr>
            <w:webHidden/>
          </w:rPr>
          <w:fldChar w:fldCharType="begin"/>
        </w:r>
        <w:r>
          <w:rPr>
            <w:webHidden/>
          </w:rPr>
          <w:instrText xml:space="preserve"> PAGEREF _Toc224563590 \h </w:instrText>
        </w:r>
        <w:r>
          <w:rPr>
            <w:webHidden/>
          </w:rPr>
        </w:r>
        <w:r>
          <w:rPr>
            <w:webHidden/>
          </w:rPr>
          <w:fldChar w:fldCharType="separate"/>
        </w:r>
        <w:r>
          <w:rPr>
            <w:webHidden/>
          </w:rPr>
          <w:t>137</w:t>
        </w:r>
        <w:r>
          <w:rPr>
            <w:webHidden/>
          </w:rPr>
          <w:fldChar w:fldCharType="end"/>
        </w:r>
      </w:hyperlink>
    </w:p>
    <w:p w14:paraId="65012574" w14:textId="7CE4B721" w:rsidR="00281C04" w:rsidRDefault="00281C04">
      <w:pPr>
        <w:pStyle w:val="TOC2"/>
        <w:rPr>
          <w:rFonts w:asciiTheme="minorHAnsi" w:hAnsiTheme="minorHAnsi" w:cstheme="minorBidi"/>
          <w:bCs w:val="0"/>
          <w:color w:val="auto"/>
          <w:kern w:val="2"/>
          <w:sz w:val="24"/>
          <w:szCs w:val="24"/>
          <w:lang w:val="en-GB"/>
          <w14:ligatures w14:val="standardContextual"/>
        </w:rPr>
      </w:pPr>
      <w:hyperlink w:anchor="_Toc224563591" w:history="1">
        <w:r w:rsidRPr="00806C26">
          <w:rPr>
            <w:rStyle w:val="Hyperlink"/>
          </w:rPr>
          <w:t>Mind, revolution and reaction</w:t>
        </w:r>
        <w:r>
          <w:rPr>
            <w:webHidden/>
          </w:rPr>
          <w:tab/>
        </w:r>
        <w:r>
          <w:rPr>
            <w:webHidden/>
          </w:rPr>
          <w:fldChar w:fldCharType="begin"/>
        </w:r>
        <w:r>
          <w:rPr>
            <w:webHidden/>
          </w:rPr>
          <w:instrText xml:space="preserve"> PAGEREF _Toc224563591 \h </w:instrText>
        </w:r>
        <w:r>
          <w:rPr>
            <w:webHidden/>
          </w:rPr>
        </w:r>
        <w:r>
          <w:rPr>
            <w:webHidden/>
          </w:rPr>
          <w:fldChar w:fldCharType="separate"/>
        </w:r>
        <w:r>
          <w:rPr>
            <w:webHidden/>
          </w:rPr>
          <w:t>143</w:t>
        </w:r>
        <w:r>
          <w:rPr>
            <w:webHidden/>
          </w:rPr>
          <w:fldChar w:fldCharType="end"/>
        </w:r>
      </w:hyperlink>
    </w:p>
    <w:p w14:paraId="7806BF8F" w14:textId="0D7BCAD4" w:rsidR="00281C04" w:rsidRDefault="00281C04">
      <w:pPr>
        <w:pStyle w:val="TOC2"/>
        <w:rPr>
          <w:rFonts w:asciiTheme="minorHAnsi" w:hAnsiTheme="minorHAnsi" w:cstheme="minorBidi"/>
          <w:bCs w:val="0"/>
          <w:color w:val="auto"/>
          <w:kern w:val="2"/>
          <w:sz w:val="24"/>
          <w:szCs w:val="24"/>
          <w:lang w:val="en-GB"/>
          <w14:ligatures w14:val="standardContextual"/>
        </w:rPr>
      </w:pPr>
      <w:hyperlink w:anchor="_Toc224563592" w:history="1">
        <w:r w:rsidRPr="00806C26">
          <w:rPr>
            <w:rStyle w:val="Hyperlink"/>
          </w:rPr>
          <w:t>Urbanism, capitalism and the ‘turn to Freud’</w:t>
        </w:r>
        <w:r>
          <w:rPr>
            <w:webHidden/>
          </w:rPr>
          <w:tab/>
        </w:r>
        <w:r>
          <w:rPr>
            <w:webHidden/>
          </w:rPr>
          <w:fldChar w:fldCharType="begin"/>
        </w:r>
        <w:r>
          <w:rPr>
            <w:webHidden/>
          </w:rPr>
          <w:instrText xml:space="preserve"> PAGEREF _Toc224563592 \h </w:instrText>
        </w:r>
        <w:r>
          <w:rPr>
            <w:webHidden/>
          </w:rPr>
        </w:r>
        <w:r>
          <w:rPr>
            <w:webHidden/>
          </w:rPr>
          <w:fldChar w:fldCharType="separate"/>
        </w:r>
        <w:r>
          <w:rPr>
            <w:webHidden/>
          </w:rPr>
          <w:t>158</w:t>
        </w:r>
        <w:r>
          <w:rPr>
            <w:webHidden/>
          </w:rPr>
          <w:fldChar w:fldCharType="end"/>
        </w:r>
      </w:hyperlink>
    </w:p>
    <w:p w14:paraId="35EFCAC9" w14:textId="44AFE257" w:rsidR="00281C04" w:rsidRDefault="00281C04">
      <w:pPr>
        <w:pStyle w:val="TOC2"/>
        <w:rPr>
          <w:rFonts w:asciiTheme="minorHAnsi" w:hAnsiTheme="minorHAnsi" w:cstheme="minorBidi"/>
          <w:bCs w:val="0"/>
          <w:color w:val="auto"/>
          <w:kern w:val="2"/>
          <w:sz w:val="24"/>
          <w:szCs w:val="24"/>
          <w:lang w:val="en-GB"/>
          <w14:ligatures w14:val="standardContextual"/>
        </w:rPr>
      </w:pPr>
      <w:hyperlink w:anchor="_Toc224563593" w:history="1">
        <w:r w:rsidRPr="00806C26">
          <w:rPr>
            <w:rStyle w:val="Hyperlink"/>
          </w:rPr>
          <w:t>Liberation and the ‘New Left’</w:t>
        </w:r>
        <w:r>
          <w:rPr>
            <w:webHidden/>
          </w:rPr>
          <w:tab/>
        </w:r>
        <w:r>
          <w:rPr>
            <w:webHidden/>
          </w:rPr>
          <w:fldChar w:fldCharType="begin"/>
        </w:r>
        <w:r>
          <w:rPr>
            <w:webHidden/>
          </w:rPr>
          <w:instrText xml:space="preserve"> PAGEREF _Toc224563593 \h </w:instrText>
        </w:r>
        <w:r>
          <w:rPr>
            <w:webHidden/>
          </w:rPr>
        </w:r>
        <w:r>
          <w:rPr>
            <w:webHidden/>
          </w:rPr>
          <w:fldChar w:fldCharType="separate"/>
        </w:r>
        <w:r>
          <w:rPr>
            <w:webHidden/>
          </w:rPr>
          <w:t>172</w:t>
        </w:r>
        <w:r>
          <w:rPr>
            <w:webHidden/>
          </w:rPr>
          <w:fldChar w:fldCharType="end"/>
        </w:r>
      </w:hyperlink>
    </w:p>
    <w:p w14:paraId="4B4341FB" w14:textId="338574EE" w:rsidR="00281C04" w:rsidRDefault="00281C04">
      <w:pPr>
        <w:pStyle w:val="TOC2"/>
        <w:rPr>
          <w:rFonts w:asciiTheme="minorHAnsi" w:hAnsiTheme="minorHAnsi" w:cstheme="minorBidi"/>
          <w:bCs w:val="0"/>
          <w:color w:val="auto"/>
          <w:kern w:val="2"/>
          <w:sz w:val="24"/>
          <w:szCs w:val="24"/>
          <w:lang w:val="en-GB"/>
          <w14:ligatures w14:val="standardContextual"/>
        </w:rPr>
      </w:pPr>
      <w:hyperlink w:anchor="_Toc224563594" w:history="1">
        <w:r w:rsidRPr="00806C26">
          <w:rPr>
            <w:rStyle w:val="Hyperlink"/>
          </w:rPr>
          <w:t>The ill-starred quest for ‘synthesis’</w:t>
        </w:r>
        <w:r>
          <w:rPr>
            <w:webHidden/>
          </w:rPr>
          <w:tab/>
        </w:r>
        <w:r>
          <w:rPr>
            <w:webHidden/>
          </w:rPr>
          <w:fldChar w:fldCharType="begin"/>
        </w:r>
        <w:r>
          <w:rPr>
            <w:webHidden/>
          </w:rPr>
          <w:instrText xml:space="preserve"> PAGEREF _Toc224563594 \h </w:instrText>
        </w:r>
        <w:r>
          <w:rPr>
            <w:webHidden/>
          </w:rPr>
        </w:r>
        <w:r>
          <w:rPr>
            <w:webHidden/>
          </w:rPr>
          <w:fldChar w:fldCharType="separate"/>
        </w:r>
        <w:r>
          <w:rPr>
            <w:webHidden/>
          </w:rPr>
          <w:t>217</w:t>
        </w:r>
        <w:r>
          <w:rPr>
            <w:webHidden/>
          </w:rPr>
          <w:fldChar w:fldCharType="end"/>
        </w:r>
      </w:hyperlink>
    </w:p>
    <w:p w14:paraId="6E472687" w14:textId="32750969" w:rsidR="00281C04" w:rsidRDefault="00281C04">
      <w:pPr>
        <w:pStyle w:val="TOC1"/>
        <w:rPr>
          <w:rFonts w:asciiTheme="minorHAnsi" w:hAnsiTheme="minorHAnsi" w:cstheme="minorBidi"/>
          <w:b w:val="0"/>
          <w:bCs w:val="0"/>
          <w:kern w:val="2"/>
          <w:sz w:val="24"/>
          <w:szCs w:val="24"/>
          <w:lang w:val="en-GB"/>
          <w14:ligatures w14:val="standardContextual"/>
        </w:rPr>
      </w:pPr>
      <w:hyperlink w:anchor="_Toc224563595" w:history="1">
        <w:r w:rsidRPr="00806C26">
          <w:rPr>
            <w:rStyle w:val="Hyperlink"/>
          </w:rPr>
          <w:t>Part IV. Towards a Marxist model-of-mind</w:t>
        </w:r>
        <w:r>
          <w:rPr>
            <w:webHidden/>
          </w:rPr>
          <w:tab/>
        </w:r>
        <w:r>
          <w:rPr>
            <w:webHidden/>
          </w:rPr>
          <w:fldChar w:fldCharType="begin"/>
        </w:r>
        <w:r>
          <w:rPr>
            <w:webHidden/>
          </w:rPr>
          <w:instrText xml:space="preserve"> PAGEREF _Toc224563595 \h </w:instrText>
        </w:r>
        <w:r>
          <w:rPr>
            <w:webHidden/>
          </w:rPr>
        </w:r>
        <w:r>
          <w:rPr>
            <w:webHidden/>
          </w:rPr>
          <w:fldChar w:fldCharType="separate"/>
        </w:r>
        <w:r>
          <w:rPr>
            <w:webHidden/>
          </w:rPr>
          <w:t>243</w:t>
        </w:r>
        <w:r>
          <w:rPr>
            <w:webHidden/>
          </w:rPr>
          <w:fldChar w:fldCharType="end"/>
        </w:r>
      </w:hyperlink>
    </w:p>
    <w:p w14:paraId="3A9DFBE9" w14:textId="6B8731E5" w:rsidR="00281C04" w:rsidRDefault="00281C04">
      <w:pPr>
        <w:pStyle w:val="TOC2"/>
        <w:rPr>
          <w:rFonts w:asciiTheme="minorHAnsi" w:hAnsiTheme="minorHAnsi" w:cstheme="minorBidi"/>
          <w:bCs w:val="0"/>
          <w:color w:val="auto"/>
          <w:kern w:val="2"/>
          <w:sz w:val="24"/>
          <w:szCs w:val="24"/>
          <w:lang w:val="en-GB"/>
          <w14:ligatures w14:val="standardContextual"/>
        </w:rPr>
      </w:pPr>
      <w:hyperlink w:anchor="_Toc224563596" w:history="1">
        <w:r w:rsidRPr="00806C26">
          <w:rPr>
            <w:rStyle w:val="Hyperlink"/>
            <w:rFonts w:ascii="Calibri Light" w:eastAsiaTheme="majorEastAsia" w:hAnsi="Calibri Light" w:cs="Calibri Light"/>
          </w:rPr>
          <w:t>Finding the mind in Marx</w:t>
        </w:r>
        <w:r>
          <w:rPr>
            <w:webHidden/>
          </w:rPr>
          <w:tab/>
        </w:r>
        <w:r>
          <w:rPr>
            <w:webHidden/>
          </w:rPr>
          <w:fldChar w:fldCharType="begin"/>
        </w:r>
        <w:r>
          <w:rPr>
            <w:webHidden/>
          </w:rPr>
          <w:instrText xml:space="preserve"> PAGEREF _Toc224563596 \h </w:instrText>
        </w:r>
        <w:r>
          <w:rPr>
            <w:webHidden/>
          </w:rPr>
        </w:r>
        <w:r>
          <w:rPr>
            <w:webHidden/>
          </w:rPr>
          <w:fldChar w:fldCharType="separate"/>
        </w:r>
        <w:r>
          <w:rPr>
            <w:webHidden/>
          </w:rPr>
          <w:t>243</w:t>
        </w:r>
        <w:r>
          <w:rPr>
            <w:webHidden/>
          </w:rPr>
          <w:fldChar w:fldCharType="end"/>
        </w:r>
      </w:hyperlink>
    </w:p>
    <w:p w14:paraId="59D5DEA7" w14:textId="4968FFAF" w:rsidR="00281C04" w:rsidRDefault="00281C04">
      <w:pPr>
        <w:pStyle w:val="TOC2"/>
        <w:rPr>
          <w:rFonts w:asciiTheme="minorHAnsi" w:hAnsiTheme="minorHAnsi" w:cstheme="minorBidi"/>
          <w:bCs w:val="0"/>
          <w:color w:val="auto"/>
          <w:kern w:val="2"/>
          <w:sz w:val="24"/>
          <w:szCs w:val="24"/>
          <w:lang w:val="en-GB"/>
          <w14:ligatures w14:val="standardContextual"/>
        </w:rPr>
      </w:pPr>
      <w:hyperlink w:anchor="_Toc224563597" w:history="1">
        <w:r w:rsidRPr="00806C26">
          <w:rPr>
            <w:rStyle w:val="Hyperlink"/>
          </w:rPr>
          <w:t>Generative repression and the ‘dialectic-of-self’</w:t>
        </w:r>
        <w:r>
          <w:rPr>
            <w:webHidden/>
          </w:rPr>
          <w:tab/>
        </w:r>
        <w:r>
          <w:rPr>
            <w:webHidden/>
          </w:rPr>
          <w:fldChar w:fldCharType="begin"/>
        </w:r>
        <w:r>
          <w:rPr>
            <w:webHidden/>
          </w:rPr>
          <w:instrText xml:space="preserve"> PAGEREF _Toc224563597 \h </w:instrText>
        </w:r>
        <w:r>
          <w:rPr>
            <w:webHidden/>
          </w:rPr>
        </w:r>
        <w:r>
          <w:rPr>
            <w:webHidden/>
          </w:rPr>
          <w:fldChar w:fldCharType="separate"/>
        </w:r>
        <w:r>
          <w:rPr>
            <w:webHidden/>
          </w:rPr>
          <w:t>254</w:t>
        </w:r>
        <w:r>
          <w:rPr>
            <w:webHidden/>
          </w:rPr>
          <w:fldChar w:fldCharType="end"/>
        </w:r>
      </w:hyperlink>
    </w:p>
    <w:p w14:paraId="7CCB91AB" w14:textId="2E71EB11" w:rsidR="00281C04" w:rsidRDefault="00281C04">
      <w:pPr>
        <w:pStyle w:val="TOC2"/>
        <w:rPr>
          <w:rFonts w:asciiTheme="minorHAnsi" w:hAnsiTheme="minorHAnsi" w:cstheme="minorBidi"/>
          <w:bCs w:val="0"/>
          <w:color w:val="auto"/>
          <w:kern w:val="2"/>
          <w:sz w:val="24"/>
          <w:szCs w:val="24"/>
          <w:lang w:val="en-GB"/>
          <w14:ligatures w14:val="standardContextual"/>
        </w:rPr>
      </w:pPr>
      <w:hyperlink w:anchor="_Toc224563598" w:history="1">
        <w:r w:rsidRPr="00806C26">
          <w:rPr>
            <w:rStyle w:val="Hyperlink"/>
          </w:rPr>
          <w:t>Health, gender and sex</w:t>
        </w:r>
        <w:r>
          <w:rPr>
            <w:webHidden/>
          </w:rPr>
          <w:tab/>
        </w:r>
        <w:r>
          <w:rPr>
            <w:webHidden/>
          </w:rPr>
          <w:fldChar w:fldCharType="begin"/>
        </w:r>
        <w:r>
          <w:rPr>
            <w:webHidden/>
          </w:rPr>
          <w:instrText xml:space="preserve"> PAGEREF _Toc224563598 \h </w:instrText>
        </w:r>
        <w:r>
          <w:rPr>
            <w:webHidden/>
          </w:rPr>
        </w:r>
        <w:r>
          <w:rPr>
            <w:webHidden/>
          </w:rPr>
          <w:fldChar w:fldCharType="separate"/>
        </w:r>
        <w:r>
          <w:rPr>
            <w:webHidden/>
          </w:rPr>
          <w:t>272</w:t>
        </w:r>
        <w:r>
          <w:rPr>
            <w:webHidden/>
          </w:rPr>
          <w:fldChar w:fldCharType="end"/>
        </w:r>
      </w:hyperlink>
    </w:p>
    <w:p w14:paraId="28A047A1" w14:textId="202FD6D3" w:rsidR="00281C04" w:rsidRDefault="00281C04">
      <w:pPr>
        <w:pStyle w:val="TOC2"/>
        <w:rPr>
          <w:rFonts w:asciiTheme="minorHAnsi" w:hAnsiTheme="minorHAnsi" w:cstheme="minorBidi"/>
          <w:bCs w:val="0"/>
          <w:color w:val="auto"/>
          <w:kern w:val="2"/>
          <w:sz w:val="24"/>
          <w:szCs w:val="24"/>
          <w:lang w:val="en-GB"/>
          <w14:ligatures w14:val="standardContextual"/>
        </w:rPr>
      </w:pPr>
      <w:hyperlink w:anchor="_Toc224563599" w:history="1">
        <w:r w:rsidRPr="00806C26">
          <w:rPr>
            <w:rStyle w:val="Hyperlink"/>
          </w:rPr>
          <w:t>History, self, and the return to Marx</w:t>
        </w:r>
        <w:r>
          <w:rPr>
            <w:webHidden/>
          </w:rPr>
          <w:tab/>
        </w:r>
        <w:r>
          <w:rPr>
            <w:webHidden/>
          </w:rPr>
          <w:fldChar w:fldCharType="begin"/>
        </w:r>
        <w:r>
          <w:rPr>
            <w:webHidden/>
          </w:rPr>
          <w:instrText xml:space="preserve"> PAGEREF _Toc224563599 \h </w:instrText>
        </w:r>
        <w:r>
          <w:rPr>
            <w:webHidden/>
          </w:rPr>
        </w:r>
        <w:r>
          <w:rPr>
            <w:webHidden/>
          </w:rPr>
          <w:fldChar w:fldCharType="separate"/>
        </w:r>
        <w:r>
          <w:rPr>
            <w:webHidden/>
          </w:rPr>
          <w:t>303</w:t>
        </w:r>
        <w:r>
          <w:rPr>
            <w:webHidden/>
          </w:rPr>
          <w:fldChar w:fldCharType="end"/>
        </w:r>
      </w:hyperlink>
    </w:p>
    <w:p w14:paraId="27E8C4BB" w14:textId="52400CFE" w:rsidR="00281C04" w:rsidRDefault="00281C04">
      <w:pPr>
        <w:pStyle w:val="TOC1"/>
        <w:rPr>
          <w:rFonts w:asciiTheme="minorHAnsi" w:hAnsiTheme="minorHAnsi" w:cstheme="minorBidi"/>
          <w:b w:val="0"/>
          <w:bCs w:val="0"/>
          <w:kern w:val="2"/>
          <w:sz w:val="24"/>
          <w:szCs w:val="24"/>
          <w:lang w:val="en-GB"/>
          <w14:ligatures w14:val="standardContextual"/>
        </w:rPr>
      </w:pPr>
      <w:hyperlink w:anchor="_Toc224563600" w:history="1">
        <w:r w:rsidRPr="00806C26">
          <w:rPr>
            <w:rStyle w:val="Hyperlink"/>
          </w:rPr>
          <w:t>Postscript: summarising the Marxist model-of-mind; and ‘What next?’</w:t>
        </w:r>
        <w:r>
          <w:rPr>
            <w:webHidden/>
          </w:rPr>
          <w:tab/>
        </w:r>
        <w:r>
          <w:rPr>
            <w:webHidden/>
          </w:rPr>
          <w:fldChar w:fldCharType="begin"/>
        </w:r>
        <w:r>
          <w:rPr>
            <w:webHidden/>
          </w:rPr>
          <w:instrText xml:space="preserve"> PAGEREF _Toc224563600 \h </w:instrText>
        </w:r>
        <w:r>
          <w:rPr>
            <w:webHidden/>
          </w:rPr>
        </w:r>
        <w:r>
          <w:rPr>
            <w:webHidden/>
          </w:rPr>
          <w:fldChar w:fldCharType="separate"/>
        </w:r>
        <w:r>
          <w:rPr>
            <w:webHidden/>
          </w:rPr>
          <w:t>312</w:t>
        </w:r>
        <w:r>
          <w:rPr>
            <w:webHidden/>
          </w:rPr>
          <w:fldChar w:fldCharType="end"/>
        </w:r>
      </w:hyperlink>
    </w:p>
    <w:p w14:paraId="27CFFA39" w14:textId="5BB100DF" w:rsidR="00281C04" w:rsidRDefault="00281C04">
      <w:pPr>
        <w:pStyle w:val="TOC1"/>
        <w:rPr>
          <w:rFonts w:asciiTheme="minorHAnsi" w:hAnsiTheme="minorHAnsi" w:cstheme="minorBidi"/>
          <w:b w:val="0"/>
          <w:bCs w:val="0"/>
          <w:kern w:val="2"/>
          <w:sz w:val="24"/>
          <w:szCs w:val="24"/>
          <w:lang w:val="en-GB"/>
          <w14:ligatures w14:val="standardContextual"/>
        </w:rPr>
      </w:pPr>
      <w:hyperlink w:anchor="_Toc224563601" w:history="1">
        <w:r w:rsidRPr="00806C26">
          <w:rPr>
            <w:rStyle w:val="Hyperlink"/>
            <w:rFonts w:eastAsiaTheme="majorEastAsia"/>
          </w:rPr>
          <w:t>Bibliography</w:t>
        </w:r>
        <w:r>
          <w:rPr>
            <w:webHidden/>
          </w:rPr>
          <w:tab/>
        </w:r>
        <w:r>
          <w:rPr>
            <w:webHidden/>
          </w:rPr>
          <w:fldChar w:fldCharType="begin"/>
        </w:r>
        <w:r>
          <w:rPr>
            <w:webHidden/>
          </w:rPr>
          <w:instrText xml:space="preserve"> PAGEREF _Toc224563601 \h </w:instrText>
        </w:r>
        <w:r>
          <w:rPr>
            <w:webHidden/>
          </w:rPr>
        </w:r>
        <w:r>
          <w:rPr>
            <w:webHidden/>
          </w:rPr>
          <w:fldChar w:fldCharType="separate"/>
        </w:r>
        <w:r>
          <w:rPr>
            <w:webHidden/>
          </w:rPr>
          <w:t>315</w:t>
        </w:r>
        <w:r>
          <w:rPr>
            <w:webHidden/>
          </w:rPr>
          <w:fldChar w:fldCharType="end"/>
        </w:r>
      </w:hyperlink>
    </w:p>
    <w:p w14:paraId="70BF30B3" w14:textId="05212475" w:rsidR="00281C04" w:rsidRDefault="00281C04">
      <w:pPr>
        <w:pStyle w:val="TOC1"/>
        <w:rPr>
          <w:rFonts w:asciiTheme="minorHAnsi" w:hAnsiTheme="minorHAnsi" w:cstheme="minorBidi"/>
          <w:b w:val="0"/>
          <w:bCs w:val="0"/>
          <w:kern w:val="2"/>
          <w:sz w:val="24"/>
          <w:szCs w:val="24"/>
          <w:lang w:val="en-GB"/>
          <w14:ligatures w14:val="standardContextual"/>
        </w:rPr>
      </w:pPr>
      <w:hyperlink w:anchor="_Toc224563602" w:history="1">
        <w:r w:rsidRPr="00806C26">
          <w:rPr>
            <w:rStyle w:val="Hyperlink"/>
            <w:rFonts w:eastAsiaTheme="majorEastAsia"/>
          </w:rPr>
          <w:t>Index</w:t>
        </w:r>
        <w:r>
          <w:rPr>
            <w:webHidden/>
          </w:rPr>
          <w:tab/>
        </w:r>
        <w:r>
          <w:rPr>
            <w:webHidden/>
          </w:rPr>
          <w:fldChar w:fldCharType="begin"/>
        </w:r>
        <w:r>
          <w:rPr>
            <w:webHidden/>
          </w:rPr>
          <w:instrText xml:space="preserve"> PAGEREF _Toc224563602 \h </w:instrText>
        </w:r>
        <w:r>
          <w:rPr>
            <w:webHidden/>
          </w:rPr>
        </w:r>
        <w:r>
          <w:rPr>
            <w:webHidden/>
          </w:rPr>
          <w:fldChar w:fldCharType="separate"/>
        </w:r>
        <w:r>
          <w:rPr>
            <w:webHidden/>
          </w:rPr>
          <w:t>333</w:t>
        </w:r>
        <w:r>
          <w:rPr>
            <w:webHidden/>
          </w:rPr>
          <w:fldChar w:fldCharType="end"/>
        </w:r>
      </w:hyperlink>
    </w:p>
    <w:p w14:paraId="667D734E" w14:textId="71BC349E" w:rsidR="00D53121" w:rsidRPr="008C4605" w:rsidRDefault="00D53121" w:rsidP="0088732A">
      <w:pPr>
        <w:spacing w:after="0" w:line="360" w:lineRule="auto"/>
        <w:rPr>
          <w:rFonts w:asciiTheme="majorHAnsi" w:eastAsiaTheme="minorEastAsia" w:hAnsiTheme="majorHAnsi" w:cstheme="majorHAnsi"/>
          <w:b/>
          <w:i/>
          <w:color w:val="0070C0"/>
          <w:sz w:val="24"/>
          <w:szCs w:val="24"/>
          <w:lang w:val="en-US" w:eastAsia="en-GB"/>
        </w:rPr>
      </w:pPr>
      <w:r w:rsidRPr="008C4605">
        <w:rPr>
          <w:rFonts w:asciiTheme="majorHAnsi" w:eastAsiaTheme="minorEastAsia" w:hAnsiTheme="majorHAnsi" w:cstheme="majorHAnsi"/>
          <w:b/>
          <w:i/>
          <w:color w:val="000000" w:themeColor="text1"/>
          <w:sz w:val="24"/>
          <w:szCs w:val="24"/>
          <w:lang w:val="en-US" w:eastAsia="en-GB"/>
        </w:rPr>
        <w:fldChar w:fldCharType="end"/>
      </w:r>
    </w:p>
    <w:p w14:paraId="75BD5A63" w14:textId="77777777" w:rsidR="00D53121" w:rsidRPr="008C4605" w:rsidRDefault="00D53121" w:rsidP="0088732A">
      <w:pPr>
        <w:spacing w:after="0" w:line="360" w:lineRule="auto"/>
        <w:rPr>
          <w:rFonts w:asciiTheme="majorHAnsi" w:eastAsiaTheme="minorEastAsia" w:hAnsiTheme="majorHAnsi" w:cstheme="majorHAnsi"/>
          <w:b/>
          <w:i/>
          <w:color w:val="0070C0"/>
          <w:sz w:val="24"/>
          <w:szCs w:val="24"/>
          <w:lang w:eastAsia="en-GB"/>
        </w:rPr>
      </w:pPr>
    </w:p>
    <w:p w14:paraId="7C418D1C" w14:textId="77777777" w:rsidR="00D53121" w:rsidRPr="008C4605" w:rsidRDefault="00D53121" w:rsidP="0088732A">
      <w:pPr>
        <w:spacing w:after="0" w:line="360" w:lineRule="auto"/>
        <w:rPr>
          <w:rFonts w:asciiTheme="majorHAnsi" w:eastAsiaTheme="minorEastAsia" w:hAnsiTheme="majorHAnsi" w:cstheme="majorHAnsi"/>
          <w:b/>
          <w:i/>
          <w:color w:val="0070C0"/>
          <w:sz w:val="24"/>
          <w:szCs w:val="24"/>
          <w:lang w:eastAsia="en-GB"/>
        </w:rPr>
      </w:pPr>
    </w:p>
    <w:p w14:paraId="79CF62D4" w14:textId="77777777" w:rsidR="00D53121" w:rsidRPr="008C4605" w:rsidRDefault="00D53121" w:rsidP="0088732A">
      <w:pPr>
        <w:spacing w:after="0" w:line="360" w:lineRule="auto"/>
        <w:rPr>
          <w:rFonts w:asciiTheme="majorHAnsi" w:eastAsiaTheme="minorEastAsia" w:hAnsiTheme="majorHAnsi" w:cstheme="majorHAnsi"/>
          <w:b/>
          <w:i/>
          <w:color w:val="0070C0"/>
          <w:sz w:val="24"/>
          <w:szCs w:val="24"/>
          <w:lang w:eastAsia="en-GB"/>
        </w:rPr>
      </w:pPr>
    </w:p>
    <w:p w14:paraId="1CE0391F" w14:textId="77777777" w:rsidR="00D53121" w:rsidRPr="008C4605" w:rsidRDefault="00D53121" w:rsidP="0088732A">
      <w:pPr>
        <w:spacing w:after="0" w:line="360" w:lineRule="auto"/>
        <w:rPr>
          <w:rFonts w:asciiTheme="majorHAnsi" w:eastAsiaTheme="minorEastAsia" w:hAnsiTheme="majorHAnsi" w:cstheme="majorHAnsi"/>
          <w:b/>
          <w:i/>
          <w:color w:val="0070C0"/>
          <w:sz w:val="24"/>
          <w:szCs w:val="24"/>
          <w:lang w:eastAsia="en-GB"/>
        </w:rPr>
      </w:pPr>
    </w:p>
    <w:p w14:paraId="60FC0D49" w14:textId="77777777" w:rsidR="00740E9E" w:rsidRPr="008C4605" w:rsidRDefault="00740E9E" w:rsidP="0088732A">
      <w:pPr>
        <w:keepNext/>
        <w:keepLines/>
        <w:spacing w:after="0" w:line="360" w:lineRule="auto"/>
        <w:outlineLvl w:val="0"/>
        <w:rPr>
          <w:rFonts w:asciiTheme="majorHAnsi" w:eastAsiaTheme="minorEastAsia" w:hAnsiTheme="majorHAnsi" w:cstheme="majorHAnsi"/>
          <w:b/>
          <w:i/>
          <w:color w:val="0070C0"/>
          <w:sz w:val="24"/>
          <w:szCs w:val="24"/>
          <w:lang w:eastAsia="en-GB"/>
        </w:rPr>
      </w:pPr>
      <w:bookmarkStart w:id="3" w:name="_Hlk80392751"/>
    </w:p>
    <w:p w14:paraId="40969E1C"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6D3C63EC"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40D24713"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5DFD84EF"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61E1A747"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28DB428F"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7E9533C6"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51ABB039" w14:textId="77777777" w:rsidR="00D531BC" w:rsidRDefault="00D531B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59D8B85B" w14:textId="77777777" w:rsidR="0088732A" w:rsidRDefault="0088732A"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bookmarkEnd w:id="3"/>
    <w:p w14:paraId="57E5D48E" w14:textId="3E2BE01D" w:rsidR="00D53121" w:rsidRDefault="00D53121" w:rsidP="0088732A">
      <w:pPr>
        <w:spacing w:after="0" w:line="360" w:lineRule="auto"/>
        <w:jc w:val="both"/>
        <w:rPr>
          <w:rFonts w:asciiTheme="majorHAnsi" w:eastAsiaTheme="majorEastAsia" w:hAnsiTheme="majorHAnsi" w:cstheme="majorHAnsi"/>
          <w:color w:val="538135" w:themeColor="accent6" w:themeShade="BF"/>
          <w:sz w:val="40"/>
          <w:szCs w:val="40"/>
          <w:lang w:eastAsia="en-GB"/>
        </w:rPr>
      </w:pPr>
    </w:p>
    <w:p w14:paraId="3B99F1DF" w14:textId="77777777" w:rsidR="00236B02" w:rsidRDefault="00236B02" w:rsidP="0088732A">
      <w:pPr>
        <w:spacing w:after="0" w:line="360" w:lineRule="auto"/>
        <w:jc w:val="both"/>
        <w:rPr>
          <w:rFonts w:asciiTheme="majorHAnsi" w:eastAsiaTheme="majorEastAsia" w:hAnsiTheme="majorHAnsi" w:cstheme="majorHAnsi"/>
          <w:color w:val="538135" w:themeColor="accent6" w:themeShade="BF"/>
          <w:sz w:val="40"/>
          <w:szCs w:val="40"/>
          <w:lang w:eastAsia="en-GB"/>
        </w:rPr>
      </w:pPr>
    </w:p>
    <w:p w14:paraId="1E297D31" w14:textId="77777777" w:rsidR="007707A3" w:rsidRDefault="007707A3" w:rsidP="0088732A">
      <w:pPr>
        <w:spacing w:after="0" w:line="360" w:lineRule="auto"/>
        <w:jc w:val="both"/>
        <w:rPr>
          <w:rFonts w:asciiTheme="majorHAnsi" w:eastAsiaTheme="majorEastAsia" w:hAnsiTheme="majorHAnsi" w:cstheme="majorHAnsi"/>
          <w:color w:val="538135" w:themeColor="accent6" w:themeShade="BF"/>
          <w:sz w:val="40"/>
          <w:szCs w:val="40"/>
          <w:lang w:eastAsia="en-GB"/>
        </w:rPr>
      </w:pPr>
    </w:p>
    <w:p w14:paraId="188C64A4" w14:textId="77777777" w:rsidR="00236B02" w:rsidRDefault="00236B02" w:rsidP="0088732A">
      <w:pPr>
        <w:spacing w:after="0" w:line="360" w:lineRule="auto"/>
        <w:jc w:val="both"/>
        <w:rPr>
          <w:rFonts w:asciiTheme="majorHAnsi" w:eastAsiaTheme="majorEastAsia" w:hAnsiTheme="majorHAnsi" w:cstheme="majorHAnsi"/>
          <w:color w:val="538135" w:themeColor="accent6" w:themeShade="BF"/>
          <w:sz w:val="40"/>
          <w:szCs w:val="40"/>
          <w:lang w:eastAsia="en-GB"/>
        </w:rPr>
      </w:pPr>
    </w:p>
    <w:p w14:paraId="70E47D54" w14:textId="77777777" w:rsidR="00236B02" w:rsidRDefault="00236B02" w:rsidP="0088732A">
      <w:pPr>
        <w:spacing w:after="0" w:line="360" w:lineRule="auto"/>
        <w:jc w:val="both"/>
        <w:rPr>
          <w:rFonts w:asciiTheme="majorHAnsi" w:eastAsiaTheme="minorEastAsia" w:hAnsiTheme="majorHAnsi" w:cstheme="majorHAnsi"/>
          <w:sz w:val="24"/>
          <w:szCs w:val="24"/>
          <w:lang w:eastAsia="en-GB"/>
        </w:rPr>
      </w:pPr>
    </w:p>
    <w:p w14:paraId="3441A0B0" w14:textId="77777777" w:rsidR="004105AB" w:rsidRPr="008C4605" w:rsidRDefault="004105AB" w:rsidP="0088732A">
      <w:pPr>
        <w:spacing w:after="0" w:line="360" w:lineRule="auto"/>
        <w:jc w:val="both"/>
        <w:rPr>
          <w:rFonts w:asciiTheme="majorHAnsi" w:eastAsiaTheme="minorEastAsia" w:hAnsiTheme="majorHAnsi" w:cstheme="majorHAnsi"/>
          <w:sz w:val="24"/>
          <w:szCs w:val="24"/>
          <w:lang w:eastAsia="en-GB"/>
        </w:rPr>
      </w:pPr>
    </w:p>
    <w:p w14:paraId="234EE849" w14:textId="77777777" w:rsidR="004355FF" w:rsidRPr="008C4605" w:rsidRDefault="004355FF" w:rsidP="0088732A">
      <w:pPr>
        <w:keepNext/>
        <w:keepLines/>
        <w:spacing w:after="0" w:line="360" w:lineRule="auto"/>
        <w:jc w:val="center"/>
        <w:outlineLvl w:val="0"/>
        <w:rPr>
          <w:rFonts w:asciiTheme="majorHAnsi" w:eastAsiaTheme="majorEastAsia" w:hAnsiTheme="majorHAnsi" w:cstheme="majorHAnsi"/>
          <w:b/>
          <w:color w:val="538135" w:themeColor="accent6" w:themeShade="BF"/>
          <w:sz w:val="40"/>
          <w:szCs w:val="40"/>
          <w:lang w:eastAsia="en-GB"/>
        </w:rPr>
      </w:pPr>
      <w:bookmarkStart w:id="4" w:name="_Toc224563577"/>
      <w:r w:rsidRPr="008C4605">
        <w:rPr>
          <w:rFonts w:asciiTheme="majorHAnsi" w:eastAsiaTheme="majorEastAsia" w:hAnsiTheme="majorHAnsi" w:cstheme="majorHAnsi"/>
          <w:b/>
          <w:color w:val="538135" w:themeColor="accent6" w:themeShade="BF"/>
          <w:sz w:val="40"/>
          <w:szCs w:val="40"/>
          <w:lang w:eastAsia="en-GB"/>
        </w:rPr>
        <w:lastRenderedPageBreak/>
        <w:t>Introdu</w:t>
      </w:r>
      <w:bookmarkStart w:id="5" w:name="_Hlk82729558"/>
      <w:r w:rsidRPr="008C4605">
        <w:rPr>
          <w:rFonts w:asciiTheme="majorHAnsi" w:eastAsiaTheme="majorEastAsia" w:hAnsiTheme="majorHAnsi" w:cstheme="majorHAnsi"/>
          <w:b/>
          <w:color w:val="538135" w:themeColor="accent6" w:themeShade="BF"/>
          <w:sz w:val="40"/>
          <w:szCs w:val="40"/>
          <w:lang w:eastAsia="en-GB"/>
        </w:rPr>
        <w:t>cti</w:t>
      </w:r>
      <w:bookmarkEnd w:id="5"/>
      <w:r w:rsidRPr="008C4605">
        <w:rPr>
          <w:rFonts w:asciiTheme="majorHAnsi" w:eastAsiaTheme="majorEastAsia" w:hAnsiTheme="majorHAnsi" w:cstheme="majorHAnsi"/>
          <w:b/>
          <w:color w:val="538135" w:themeColor="accent6" w:themeShade="BF"/>
          <w:sz w:val="40"/>
          <w:szCs w:val="40"/>
          <w:lang w:eastAsia="en-GB"/>
        </w:rPr>
        <w:t>on</w:t>
      </w:r>
      <w:bookmarkEnd w:id="4"/>
    </w:p>
    <w:p w14:paraId="25320480" w14:textId="77777777" w:rsidR="004355FF" w:rsidRPr="008C4605" w:rsidRDefault="004355FF" w:rsidP="0088732A">
      <w:pPr>
        <w:keepNext/>
        <w:keepLines/>
        <w:spacing w:after="0" w:line="360" w:lineRule="auto"/>
        <w:outlineLvl w:val="0"/>
        <w:rPr>
          <w:rFonts w:asciiTheme="majorHAnsi" w:eastAsiaTheme="majorEastAsia" w:hAnsiTheme="majorHAnsi" w:cstheme="majorHAnsi"/>
          <w:b/>
          <w:color w:val="538135" w:themeColor="accent6" w:themeShade="BF"/>
          <w:sz w:val="40"/>
          <w:szCs w:val="40"/>
          <w:lang w:eastAsia="en-GB"/>
        </w:rPr>
      </w:pPr>
    </w:p>
    <w:p w14:paraId="4F745D56" w14:textId="15D50BD5"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A ‘historical’ account of mental life must be at once general enough to serve as a ‘model-of-mind’, applicable across all human societies, always and in all places; whilst also adaptable enough to</w:t>
      </w:r>
      <w:r w:rsidR="0062216B">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expl</w:t>
      </w:r>
      <w:r w:rsidR="0062216B">
        <w:rPr>
          <w:rFonts w:asciiTheme="majorHAnsi" w:eastAsiaTheme="minorEastAsia" w:hAnsiTheme="majorHAnsi" w:cstheme="majorHAnsi"/>
          <w:sz w:val="24"/>
          <w:szCs w:val="24"/>
          <w:lang w:eastAsia="en-GB"/>
        </w:rPr>
        <w:t>ain</w:t>
      </w:r>
      <w:r w:rsidRPr="008C4605">
        <w:rPr>
          <w:rFonts w:asciiTheme="majorHAnsi" w:eastAsiaTheme="minorEastAsia" w:hAnsiTheme="majorHAnsi" w:cstheme="majorHAnsi"/>
          <w:sz w:val="24"/>
          <w:szCs w:val="24"/>
          <w:lang w:eastAsia="en-GB"/>
        </w:rPr>
        <w:t xml:space="preserve"> of ‘modes-of-mind’ that are specific to historical settings and geographical locations. Marxism</w:t>
      </w:r>
      <w:r w:rsidR="00571174">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offers explanations of historical consciousness and of ideology, and these provide a framing for any discussion of mind as a historical phenomenon. More difficult to locate within Marxism is a st</w:t>
      </w:r>
      <w:r w:rsidR="00FC7814" w:rsidRPr="008C4605">
        <w:rPr>
          <w:rFonts w:asciiTheme="majorHAnsi" w:eastAsiaTheme="minorEastAsia" w:hAnsiTheme="majorHAnsi" w:cstheme="majorHAnsi"/>
          <w:sz w:val="24"/>
          <w:szCs w:val="24"/>
          <w:lang w:eastAsia="en-GB"/>
        </w:rPr>
        <w:t>r</w:t>
      </w:r>
      <w:r w:rsidRPr="008C4605">
        <w:rPr>
          <w:rFonts w:asciiTheme="majorHAnsi" w:eastAsiaTheme="minorEastAsia" w:hAnsiTheme="majorHAnsi" w:cstheme="majorHAnsi"/>
          <w:sz w:val="24"/>
          <w:szCs w:val="24"/>
          <w:lang w:eastAsia="en-GB"/>
        </w:rPr>
        <w:t xml:space="preserve">uctural account of </w:t>
      </w:r>
      <w:r w:rsidR="009F2691">
        <w:rPr>
          <w:rFonts w:asciiTheme="majorHAnsi" w:eastAsiaTheme="minorEastAsia" w:hAnsiTheme="majorHAnsi" w:cstheme="majorHAnsi"/>
          <w:sz w:val="24"/>
          <w:szCs w:val="24"/>
          <w:lang w:eastAsia="en-GB"/>
        </w:rPr>
        <w:t xml:space="preserve">the personal </w:t>
      </w:r>
      <w:r w:rsidRPr="008C4605">
        <w:rPr>
          <w:rFonts w:asciiTheme="majorHAnsi" w:eastAsiaTheme="minorEastAsia" w:hAnsiTheme="majorHAnsi" w:cstheme="majorHAnsi"/>
          <w:sz w:val="24"/>
          <w:szCs w:val="24"/>
          <w:lang w:eastAsia="en-GB"/>
        </w:rPr>
        <w:t xml:space="preserve">mind understood as a social object: an account of mind </w:t>
      </w:r>
      <w:r w:rsidRPr="008C4605">
        <w:rPr>
          <w:rFonts w:asciiTheme="majorHAnsi" w:eastAsiaTheme="minorEastAsia" w:hAnsiTheme="majorHAnsi" w:cstheme="majorHAnsi"/>
          <w:i/>
          <w:sz w:val="24"/>
          <w:szCs w:val="24"/>
          <w:lang w:eastAsia="en-GB"/>
        </w:rPr>
        <w:t>per se</w:t>
      </w:r>
      <w:r w:rsidRPr="008C4605">
        <w:rPr>
          <w:rFonts w:asciiTheme="majorHAnsi" w:eastAsiaTheme="minorEastAsia" w:hAnsiTheme="majorHAnsi" w:cstheme="majorHAnsi"/>
          <w:sz w:val="24"/>
          <w:szCs w:val="24"/>
          <w:lang w:eastAsia="en-GB"/>
        </w:rPr>
        <w:t xml:space="preserve">. </w:t>
      </w:r>
    </w:p>
    <w:p w14:paraId="3DD175FB" w14:textId="77777777" w:rsidR="00E804B3" w:rsidRPr="008C4605" w:rsidRDefault="00E804B3" w:rsidP="0088732A">
      <w:pPr>
        <w:spacing w:after="0" w:line="360" w:lineRule="auto"/>
        <w:jc w:val="both"/>
        <w:rPr>
          <w:rFonts w:asciiTheme="majorHAnsi" w:eastAsiaTheme="minorEastAsia" w:hAnsiTheme="majorHAnsi" w:cstheme="majorHAnsi"/>
          <w:sz w:val="24"/>
          <w:szCs w:val="24"/>
          <w:lang w:eastAsia="en-GB"/>
        </w:rPr>
      </w:pPr>
    </w:p>
    <w:p w14:paraId="02BFABF5" w14:textId="5ADF2FE2" w:rsidR="004355FF" w:rsidRPr="008C4605" w:rsidRDefault="00E804B3"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This is problematic insofar as our social </w:t>
      </w:r>
      <w:r w:rsidRPr="00DD08C5">
        <w:rPr>
          <w:rFonts w:asciiTheme="majorHAnsi" w:eastAsiaTheme="minorEastAsia" w:hAnsiTheme="majorHAnsi" w:cstheme="majorHAnsi"/>
          <w:sz w:val="24"/>
          <w:szCs w:val="24"/>
          <w:lang w:eastAsia="en-GB"/>
        </w:rPr>
        <w:t>reality is experienced not</w:t>
      </w:r>
      <w:r w:rsidRPr="008C4605">
        <w:rPr>
          <w:rFonts w:asciiTheme="majorHAnsi" w:eastAsiaTheme="minorEastAsia" w:hAnsiTheme="majorHAnsi" w:cstheme="majorHAnsi"/>
          <w:sz w:val="24"/>
          <w:szCs w:val="24"/>
          <w:lang w:eastAsia="en-GB"/>
        </w:rPr>
        <w:t xml:space="preserve"> at the</w:t>
      </w:r>
      <w:r w:rsidR="0062216B">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historical level</w:t>
      </w:r>
      <w:r w:rsidR="0062216B">
        <w:rPr>
          <w:rFonts w:asciiTheme="majorHAnsi" w:eastAsiaTheme="minorEastAsia" w:hAnsiTheme="majorHAnsi" w:cstheme="majorHAnsi"/>
          <w:sz w:val="24"/>
          <w:szCs w:val="24"/>
          <w:lang w:eastAsia="en-GB"/>
        </w:rPr>
        <w:t xml:space="preserve"> alone</w:t>
      </w:r>
      <w:r w:rsidRPr="008C4605">
        <w:rPr>
          <w:rFonts w:asciiTheme="majorHAnsi" w:eastAsiaTheme="minorEastAsia" w:hAnsiTheme="majorHAnsi" w:cstheme="majorHAnsi"/>
          <w:sz w:val="24"/>
          <w:szCs w:val="24"/>
          <w:lang w:eastAsia="en-GB"/>
        </w:rPr>
        <w:t xml:space="preserve">, nor at the level of an abstract and atomised individual </w:t>
      </w:r>
      <w:r w:rsidR="00935899"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that never really appears</w:t>
      </w:r>
      <w:r w:rsidR="00935899"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 xml:space="preserve">, but at an intermediate level – and indeed many </w:t>
      </w:r>
      <w:r w:rsidR="003F0272">
        <w:rPr>
          <w:rFonts w:asciiTheme="majorHAnsi" w:eastAsiaTheme="minorEastAsia" w:hAnsiTheme="majorHAnsi" w:cstheme="majorHAnsi"/>
          <w:sz w:val="24"/>
          <w:szCs w:val="24"/>
          <w:lang w:eastAsia="en-GB"/>
        </w:rPr>
        <w:t xml:space="preserve">such </w:t>
      </w:r>
      <w:r w:rsidRPr="008C4605">
        <w:rPr>
          <w:rFonts w:asciiTheme="majorHAnsi" w:eastAsiaTheme="minorEastAsia" w:hAnsiTheme="majorHAnsi" w:cstheme="majorHAnsi"/>
          <w:sz w:val="24"/>
          <w:szCs w:val="24"/>
          <w:lang w:eastAsia="en-GB"/>
        </w:rPr>
        <w:t xml:space="preserve">levels – between the two. </w:t>
      </w:r>
      <w:r w:rsidR="00935899" w:rsidRPr="008C4605">
        <w:rPr>
          <w:rFonts w:asciiTheme="majorHAnsi" w:eastAsiaTheme="minorEastAsia" w:hAnsiTheme="majorHAnsi" w:cstheme="majorHAnsi"/>
          <w:sz w:val="24"/>
          <w:szCs w:val="24"/>
          <w:lang w:eastAsia="en-GB"/>
        </w:rPr>
        <w:t>It</w:t>
      </w:r>
      <w:r w:rsidRPr="008C4605">
        <w:rPr>
          <w:rFonts w:asciiTheme="majorHAnsi" w:eastAsiaTheme="minorEastAsia" w:hAnsiTheme="majorHAnsi" w:cstheme="majorHAnsi"/>
          <w:sz w:val="24"/>
          <w:szCs w:val="24"/>
          <w:lang w:eastAsia="en-GB"/>
        </w:rPr>
        <w:t xml:space="preserve"> matters for accounts of gender, sexual orientation, </w:t>
      </w:r>
      <w:r w:rsidR="00FC7814" w:rsidRPr="008C4605">
        <w:rPr>
          <w:rFonts w:asciiTheme="majorHAnsi" w:eastAsiaTheme="minorEastAsia" w:hAnsiTheme="majorHAnsi" w:cstheme="majorHAnsi"/>
          <w:sz w:val="24"/>
          <w:szCs w:val="24"/>
          <w:lang w:eastAsia="en-GB"/>
        </w:rPr>
        <w:t xml:space="preserve">individual pathology, </w:t>
      </w:r>
      <w:r w:rsidR="00D90993">
        <w:rPr>
          <w:rFonts w:asciiTheme="majorHAnsi" w:eastAsiaTheme="minorEastAsia" w:hAnsiTheme="majorHAnsi" w:cstheme="majorHAnsi"/>
          <w:sz w:val="24"/>
          <w:szCs w:val="24"/>
          <w:lang w:eastAsia="en-GB"/>
        </w:rPr>
        <w:t xml:space="preserve">the experience of class, </w:t>
      </w:r>
      <w:r w:rsidR="00935899" w:rsidRPr="008C4605">
        <w:rPr>
          <w:rFonts w:asciiTheme="majorHAnsi" w:eastAsiaTheme="minorEastAsia" w:hAnsiTheme="majorHAnsi" w:cstheme="majorHAnsi"/>
          <w:sz w:val="24"/>
          <w:szCs w:val="24"/>
          <w:lang w:eastAsia="en-GB"/>
        </w:rPr>
        <w:t xml:space="preserve">aesthetic sensibility, </w:t>
      </w:r>
      <w:r w:rsidRPr="008C4605">
        <w:rPr>
          <w:rFonts w:asciiTheme="majorHAnsi" w:eastAsiaTheme="minorEastAsia" w:hAnsiTheme="majorHAnsi" w:cstheme="majorHAnsi"/>
          <w:sz w:val="24"/>
          <w:szCs w:val="24"/>
          <w:lang w:eastAsia="en-GB"/>
        </w:rPr>
        <w:t xml:space="preserve">and so forth. In turn these are important for a </w:t>
      </w:r>
      <w:r w:rsidR="00DD08C5">
        <w:rPr>
          <w:rFonts w:asciiTheme="majorHAnsi" w:eastAsiaTheme="minorEastAsia" w:hAnsiTheme="majorHAnsi" w:cstheme="majorHAnsi"/>
          <w:sz w:val="24"/>
          <w:szCs w:val="24"/>
          <w:lang w:eastAsia="en-GB"/>
        </w:rPr>
        <w:t>theorised</w:t>
      </w:r>
      <w:r w:rsidRPr="008C4605">
        <w:rPr>
          <w:rFonts w:asciiTheme="majorHAnsi" w:eastAsiaTheme="minorEastAsia" w:hAnsiTheme="majorHAnsi" w:cstheme="majorHAnsi"/>
          <w:sz w:val="24"/>
          <w:szCs w:val="24"/>
          <w:lang w:eastAsia="en-GB"/>
        </w:rPr>
        <w:t xml:space="preserve"> understanding of personal liberation within movements of social change and revolution. </w:t>
      </w:r>
      <w:r w:rsidR="00935899" w:rsidRPr="008C4605">
        <w:rPr>
          <w:rFonts w:asciiTheme="majorHAnsi" w:eastAsiaTheme="minorEastAsia" w:hAnsiTheme="majorHAnsi" w:cstheme="majorHAnsi"/>
          <w:sz w:val="24"/>
          <w:szCs w:val="24"/>
          <w:lang w:eastAsia="en-GB"/>
        </w:rPr>
        <w:t xml:space="preserve">The problem also has implications for the question of ‘human nature’ within Marxism. </w:t>
      </w:r>
      <w:r w:rsidRPr="008C4605">
        <w:rPr>
          <w:rFonts w:asciiTheme="majorHAnsi" w:eastAsiaTheme="minorEastAsia" w:hAnsiTheme="majorHAnsi" w:cstheme="majorHAnsi"/>
          <w:sz w:val="24"/>
          <w:szCs w:val="24"/>
          <w:lang w:eastAsia="en-GB"/>
        </w:rPr>
        <w:t xml:space="preserve">The theoretical space that exists </w:t>
      </w:r>
      <w:r w:rsidR="00935899" w:rsidRPr="008C4605">
        <w:rPr>
          <w:rFonts w:asciiTheme="majorHAnsi" w:eastAsiaTheme="minorEastAsia" w:hAnsiTheme="majorHAnsi" w:cstheme="majorHAnsi"/>
          <w:sz w:val="24"/>
          <w:szCs w:val="24"/>
          <w:lang w:eastAsia="en-GB"/>
        </w:rPr>
        <w:t xml:space="preserve">here </w:t>
      </w:r>
      <w:r w:rsidR="00FC7814" w:rsidRPr="008C4605">
        <w:rPr>
          <w:rFonts w:asciiTheme="majorHAnsi" w:eastAsiaTheme="minorEastAsia" w:hAnsiTheme="majorHAnsi" w:cstheme="majorHAnsi"/>
          <w:sz w:val="24"/>
          <w:szCs w:val="24"/>
          <w:lang w:eastAsia="en-GB"/>
        </w:rPr>
        <w:t>demands</w:t>
      </w:r>
      <w:r w:rsidR="00935899" w:rsidRPr="008C4605">
        <w:rPr>
          <w:rFonts w:asciiTheme="majorHAnsi" w:eastAsiaTheme="minorEastAsia" w:hAnsiTheme="majorHAnsi" w:cstheme="majorHAnsi"/>
          <w:sz w:val="24"/>
          <w:szCs w:val="24"/>
          <w:lang w:eastAsia="en-GB"/>
        </w:rPr>
        <w:t xml:space="preserve"> a content. </w:t>
      </w:r>
      <w:r w:rsidR="004355FF" w:rsidRPr="008C4605">
        <w:rPr>
          <w:rFonts w:asciiTheme="majorHAnsi" w:eastAsiaTheme="minorEastAsia" w:hAnsiTheme="majorHAnsi" w:cstheme="majorHAnsi"/>
          <w:sz w:val="24"/>
          <w:szCs w:val="24"/>
          <w:lang w:eastAsia="en-GB"/>
        </w:rPr>
        <w:t xml:space="preserve">One </w:t>
      </w:r>
      <w:r w:rsidR="00074235">
        <w:rPr>
          <w:rFonts w:asciiTheme="majorHAnsi" w:eastAsiaTheme="minorEastAsia" w:hAnsiTheme="majorHAnsi" w:cstheme="majorHAnsi"/>
          <w:sz w:val="24"/>
          <w:szCs w:val="24"/>
          <w:lang w:eastAsia="en-GB"/>
        </w:rPr>
        <w:t>way of providing this is by</w:t>
      </w:r>
      <w:r w:rsidR="00935899" w:rsidRPr="008C4605">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 xml:space="preserve">appeals to </w:t>
      </w:r>
      <w:r w:rsidR="00D41CAF">
        <w:rPr>
          <w:rFonts w:asciiTheme="majorHAnsi" w:eastAsiaTheme="minorEastAsia" w:hAnsiTheme="majorHAnsi" w:cstheme="majorHAnsi"/>
          <w:sz w:val="24"/>
          <w:szCs w:val="24"/>
          <w:lang w:eastAsia="en-GB"/>
        </w:rPr>
        <w:t>dialectical</w:t>
      </w:r>
      <w:r w:rsidR="00965372" w:rsidRPr="008C4605">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biology in which brain structure, and accompanying inherited traits interact</w:t>
      </w:r>
      <w:r w:rsidR="00D41CAF">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with social influences</w:t>
      </w:r>
      <w:r w:rsidR="00935899" w:rsidRPr="008C4605">
        <w:rPr>
          <w:rFonts w:asciiTheme="majorHAnsi" w:eastAsiaTheme="minorEastAsia" w:hAnsiTheme="majorHAnsi" w:cstheme="majorHAnsi"/>
          <w:sz w:val="24"/>
          <w:szCs w:val="24"/>
          <w:lang w:eastAsia="en-GB"/>
        </w:rPr>
        <w:t>, leaving biology as an essential factor in these accounts, albeit socially mediated.</w:t>
      </w:r>
    </w:p>
    <w:p w14:paraId="0E348D9B" w14:textId="09205DAE"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11291E3F" w14:textId="36064AC2"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However, there is another hypothesis that should be considered, and that </w:t>
      </w:r>
      <w:r w:rsidR="00685E1F" w:rsidRPr="008C4605">
        <w:rPr>
          <w:rFonts w:asciiTheme="majorHAnsi" w:eastAsiaTheme="minorEastAsia" w:hAnsiTheme="majorHAnsi" w:cstheme="majorHAnsi"/>
          <w:sz w:val="24"/>
          <w:szCs w:val="24"/>
          <w:lang w:eastAsia="en-GB"/>
        </w:rPr>
        <w:t>will be</w:t>
      </w:r>
      <w:r w:rsidRPr="008C4605">
        <w:rPr>
          <w:rFonts w:asciiTheme="majorHAnsi" w:eastAsiaTheme="minorEastAsia" w:hAnsiTheme="majorHAnsi" w:cstheme="majorHAnsi"/>
          <w:sz w:val="24"/>
          <w:szCs w:val="24"/>
          <w:lang w:eastAsia="en-GB"/>
        </w:rPr>
        <w:t xml:space="preserve"> explored here. This is the possibility that within the mind and its behavioural </w:t>
      </w:r>
      <w:r w:rsidR="00A97178">
        <w:rPr>
          <w:rFonts w:asciiTheme="majorHAnsi" w:eastAsiaTheme="minorEastAsia" w:hAnsiTheme="majorHAnsi" w:cstheme="majorHAnsi"/>
          <w:sz w:val="24"/>
          <w:szCs w:val="24"/>
          <w:lang w:eastAsia="en-GB"/>
        </w:rPr>
        <w:t>expression</w:t>
      </w:r>
      <w:r w:rsidRPr="008C4605">
        <w:rPr>
          <w:rFonts w:asciiTheme="majorHAnsi" w:eastAsiaTheme="minorEastAsia" w:hAnsiTheme="majorHAnsi" w:cstheme="majorHAnsi"/>
          <w:sz w:val="24"/>
          <w:szCs w:val="24"/>
          <w:lang w:eastAsia="en-GB"/>
        </w:rPr>
        <w:t>, there are</w:t>
      </w:r>
      <w:r w:rsidR="0015160E">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embedded processes that, whilst they originate in society, are hidden from the person’s own self-awareness, their effects being </w:t>
      </w:r>
      <w:r w:rsidR="00DD08C5">
        <w:rPr>
          <w:rFonts w:asciiTheme="majorHAnsi" w:eastAsiaTheme="minorEastAsia" w:hAnsiTheme="majorHAnsi" w:cstheme="majorHAnsi"/>
          <w:sz w:val="24"/>
          <w:szCs w:val="24"/>
          <w:lang w:eastAsia="en-GB"/>
        </w:rPr>
        <w:t xml:space="preserve">felt </w:t>
      </w:r>
      <w:r w:rsidRPr="008C4605">
        <w:rPr>
          <w:rFonts w:asciiTheme="majorHAnsi" w:eastAsiaTheme="minorEastAsia" w:hAnsiTheme="majorHAnsi" w:cstheme="majorHAnsi"/>
          <w:sz w:val="24"/>
          <w:szCs w:val="24"/>
          <w:lang w:eastAsia="en-GB"/>
        </w:rPr>
        <w:t>as ‘natural’.</w:t>
      </w:r>
      <w:r w:rsidR="000D0F0C">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Developing </w:t>
      </w:r>
      <w:r w:rsidR="0062216B">
        <w:rPr>
          <w:rFonts w:asciiTheme="majorHAnsi" w:eastAsiaTheme="minorEastAsia" w:hAnsiTheme="majorHAnsi" w:cstheme="majorHAnsi"/>
          <w:sz w:val="24"/>
          <w:szCs w:val="24"/>
          <w:lang w:eastAsia="en-GB"/>
        </w:rPr>
        <w:t>this</w:t>
      </w:r>
      <w:r w:rsidRPr="008C4605">
        <w:rPr>
          <w:rFonts w:asciiTheme="majorHAnsi" w:eastAsiaTheme="minorEastAsia" w:hAnsiTheme="majorHAnsi" w:cstheme="majorHAnsi"/>
          <w:sz w:val="24"/>
          <w:szCs w:val="24"/>
          <w:lang w:eastAsia="en-GB"/>
        </w:rPr>
        <w:t xml:space="preserve"> </w:t>
      </w:r>
      <w:r w:rsidR="00A97178" w:rsidRPr="008C4605">
        <w:rPr>
          <w:rFonts w:asciiTheme="majorHAnsi" w:eastAsiaTheme="minorEastAsia" w:hAnsiTheme="majorHAnsi" w:cstheme="majorHAnsi"/>
          <w:sz w:val="24"/>
          <w:szCs w:val="24"/>
          <w:lang w:eastAsia="en-GB"/>
        </w:rPr>
        <w:t>idea</w:t>
      </w:r>
      <w:r w:rsidR="00A61BD9">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requires a </w:t>
      </w:r>
      <w:r w:rsidRPr="008C4605">
        <w:rPr>
          <w:rFonts w:asciiTheme="majorHAnsi" w:eastAsiaTheme="minorEastAsia" w:hAnsiTheme="majorHAnsi" w:cstheme="majorHAnsi"/>
          <w:sz w:val="24"/>
          <w:szCs w:val="24"/>
          <w:lang w:eastAsia="en-GB"/>
        </w:rPr>
        <w:lastRenderedPageBreak/>
        <w:t>model</w:t>
      </w:r>
      <w:r w:rsidR="00CC18D1"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of</w:t>
      </w:r>
      <w:r w:rsidR="00CC18D1"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mind, even if only in hypothetical form. This is</w:t>
      </w:r>
      <w:r w:rsidR="003810CA">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why its absence within Marxism is a problem; </w:t>
      </w:r>
      <w:r w:rsidR="00685E1F" w:rsidRPr="008C4605">
        <w:rPr>
          <w:rFonts w:asciiTheme="majorHAnsi" w:eastAsiaTheme="minorEastAsia" w:hAnsiTheme="majorHAnsi" w:cstheme="majorHAnsi"/>
          <w:sz w:val="24"/>
          <w:szCs w:val="24"/>
          <w:lang w:eastAsia="en-GB"/>
        </w:rPr>
        <w:t xml:space="preserve">and one that we will address. </w:t>
      </w:r>
    </w:p>
    <w:p w14:paraId="717A246F"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75D4B673" w14:textId="043D3D6B" w:rsidR="004355FF" w:rsidRPr="009D3A51" w:rsidRDefault="004355FF" w:rsidP="0088732A">
      <w:pPr>
        <w:spacing w:after="0" w:line="360" w:lineRule="auto"/>
        <w:jc w:val="both"/>
        <w:rPr>
          <w:rFonts w:asciiTheme="majorHAnsi" w:eastAsiaTheme="minorEastAsia" w:hAnsiTheme="majorHAnsi" w:cstheme="majorHAnsi"/>
          <w:color w:val="FF0000"/>
          <w:sz w:val="24"/>
          <w:szCs w:val="24"/>
          <w:lang w:eastAsia="en-GB"/>
        </w:rPr>
      </w:pPr>
      <w:r w:rsidRPr="008C4605">
        <w:rPr>
          <w:rFonts w:asciiTheme="majorHAnsi" w:eastAsiaTheme="minorEastAsia" w:hAnsiTheme="majorHAnsi" w:cstheme="majorHAnsi"/>
          <w:sz w:val="24"/>
          <w:szCs w:val="24"/>
          <w:lang w:eastAsia="en-GB"/>
        </w:rPr>
        <w:t xml:space="preserve">One thinker who did theorise the mind </w:t>
      </w:r>
      <w:r w:rsidRPr="00A61BD9">
        <w:rPr>
          <w:rFonts w:asciiTheme="majorHAnsi" w:eastAsiaTheme="minorEastAsia" w:hAnsiTheme="majorHAnsi" w:cstheme="majorHAnsi"/>
          <w:sz w:val="24"/>
          <w:szCs w:val="24"/>
          <w:lang w:eastAsia="en-GB"/>
        </w:rPr>
        <w:t>structural</w:t>
      </w:r>
      <w:r w:rsidR="00A440A4" w:rsidRPr="00A61BD9">
        <w:rPr>
          <w:rFonts w:asciiTheme="majorHAnsi" w:eastAsiaTheme="minorEastAsia" w:hAnsiTheme="majorHAnsi" w:cstheme="majorHAnsi"/>
          <w:sz w:val="24"/>
          <w:szCs w:val="24"/>
          <w:lang w:eastAsia="en-GB"/>
        </w:rPr>
        <w:t xml:space="preserve">ly </w:t>
      </w:r>
      <w:r w:rsidRPr="008C4605">
        <w:rPr>
          <w:rFonts w:asciiTheme="majorHAnsi" w:eastAsiaTheme="minorEastAsia" w:hAnsiTheme="majorHAnsi" w:cstheme="majorHAnsi"/>
          <w:sz w:val="24"/>
          <w:szCs w:val="24"/>
          <w:lang w:eastAsia="en-GB"/>
        </w:rPr>
        <w:t xml:space="preserve">was Sigmund Freud. Putting aside whether one embraces Freud’s modelling of the mind, </w:t>
      </w:r>
      <w:r w:rsidR="00E95C0C">
        <w:rPr>
          <w:rFonts w:asciiTheme="majorHAnsi" w:eastAsiaTheme="minorEastAsia" w:hAnsiTheme="majorHAnsi" w:cstheme="majorHAnsi"/>
          <w:sz w:val="24"/>
          <w:szCs w:val="24"/>
          <w:lang w:eastAsia="en-GB"/>
        </w:rPr>
        <w:t>dismisses</w:t>
      </w:r>
      <w:r w:rsidRPr="008C4605">
        <w:rPr>
          <w:rFonts w:asciiTheme="majorHAnsi" w:eastAsiaTheme="minorEastAsia" w:hAnsiTheme="majorHAnsi" w:cstheme="majorHAnsi"/>
          <w:sz w:val="24"/>
          <w:szCs w:val="24"/>
          <w:lang w:eastAsia="en-GB"/>
        </w:rPr>
        <w:t xml:space="preserve"> it entirely, or something in-between, </w:t>
      </w:r>
      <w:r w:rsidR="00C7527B">
        <w:rPr>
          <w:rFonts w:asciiTheme="majorHAnsi" w:eastAsiaTheme="minorEastAsia" w:hAnsiTheme="majorHAnsi" w:cstheme="majorHAnsi"/>
          <w:sz w:val="24"/>
          <w:szCs w:val="24"/>
          <w:lang w:eastAsia="en-GB"/>
        </w:rPr>
        <w:t xml:space="preserve">we </w:t>
      </w:r>
      <w:r w:rsidR="00E95C0C">
        <w:rPr>
          <w:rFonts w:asciiTheme="majorHAnsi" w:eastAsiaTheme="minorEastAsia" w:hAnsiTheme="majorHAnsi" w:cstheme="majorHAnsi"/>
          <w:sz w:val="24"/>
          <w:szCs w:val="24"/>
          <w:lang w:eastAsia="en-GB"/>
        </w:rPr>
        <w:t>can</w:t>
      </w:r>
      <w:r w:rsidR="00C7527B">
        <w:rPr>
          <w:rFonts w:asciiTheme="majorHAnsi" w:eastAsiaTheme="minorEastAsia" w:hAnsiTheme="majorHAnsi" w:cstheme="majorHAnsi"/>
          <w:sz w:val="24"/>
          <w:szCs w:val="24"/>
          <w:lang w:eastAsia="en-GB"/>
        </w:rPr>
        <w:t xml:space="preserve"> </w:t>
      </w:r>
      <w:r w:rsidR="00E95C0C">
        <w:rPr>
          <w:rFonts w:asciiTheme="majorHAnsi" w:eastAsiaTheme="minorEastAsia" w:hAnsiTheme="majorHAnsi" w:cstheme="majorHAnsi"/>
          <w:sz w:val="24"/>
          <w:szCs w:val="24"/>
          <w:lang w:eastAsia="en-GB"/>
        </w:rPr>
        <w:t xml:space="preserve">scrutinise his logic by comparing it with that of Marx to shed light </w:t>
      </w:r>
      <w:r w:rsidR="00A97178">
        <w:rPr>
          <w:rFonts w:asciiTheme="majorHAnsi" w:eastAsiaTheme="minorEastAsia" w:hAnsiTheme="majorHAnsi" w:cstheme="majorHAnsi"/>
          <w:sz w:val="24"/>
          <w:szCs w:val="24"/>
          <w:lang w:eastAsia="en-GB"/>
        </w:rPr>
        <w:t xml:space="preserve">for our </w:t>
      </w:r>
      <w:r w:rsidR="00E95C0C">
        <w:rPr>
          <w:rFonts w:asciiTheme="majorHAnsi" w:eastAsiaTheme="minorEastAsia" w:hAnsiTheme="majorHAnsi" w:cstheme="majorHAnsi"/>
          <w:sz w:val="24"/>
          <w:szCs w:val="24"/>
          <w:lang w:eastAsia="en-GB"/>
        </w:rPr>
        <w:t xml:space="preserve">questions. </w:t>
      </w:r>
      <w:r w:rsidRPr="009D3A51">
        <w:rPr>
          <w:rFonts w:asciiTheme="majorHAnsi" w:eastAsiaTheme="minorEastAsia" w:hAnsiTheme="majorHAnsi" w:cstheme="majorHAnsi"/>
          <w:sz w:val="24"/>
          <w:szCs w:val="24"/>
          <w:lang w:eastAsia="en-GB"/>
        </w:rPr>
        <w:t xml:space="preserve">Along the way related aspects </w:t>
      </w:r>
      <w:r w:rsidR="00CD53BE">
        <w:rPr>
          <w:rFonts w:asciiTheme="majorHAnsi" w:eastAsiaTheme="minorEastAsia" w:hAnsiTheme="majorHAnsi" w:cstheme="majorHAnsi"/>
          <w:sz w:val="24"/>
          <w:szCs w:val="24"/>
          <w:lang w:eastAsia="en-GB"/>
        </w:rPr>
        <w:t>can be visited</w:t>
      </w:r>
      <w:r w:rsidRPr="009D3A51">
        <w:rPr>
          <w:rFonts w:asciiTheme="majorHAnsi" w:eastAsiaTheme="minorEastAsia" w:hAnsiTheme="majorHAnsi" w:cstheme="majorHAnsi"/>
          <w:sz w:val="24"/>
          <w:szCs w:val="24"/>
          <w:lang w:eastAsia="en-GB"/>
        </w:rPr>
        <w:t xml:space="preserve">, such as the relationship between mind and brain, the use of biology in explanations of human behaviour and the meaning of social causality. </w:t>
      </w:r>
    </w:p>
    <w:p w14:paraId="7C684AFE" w14:textId="77777777" w:rsidR="004355FF" w:rsidRPr="009D3A51" w:rsidRDefault="004355FF" w:rsidP="0088732A">
      <w:pPr>
        <w:spacing w:after="0" w:line="360" w:lineRule="auto"/>
        <w:jc w:val="both"/>
        <w:rPr>
          <w:rFonts w:asciiTheme="majorHAnsi" w:eastAsiaTheme="minorEastAsia" w:hAnsiTheme="majorHAnsi" w:cstheme="majorHAnsi"/>
          <w:sz w:val="24"/>
          <w:szCs w:val="24"/>
          <w:lang w:eastAsia="en-GB"/>
        </w:rPr>
      </w:pPr>
    </w:p>
    <w:p w14:paraId="130EB6B7" w14:textId="66F1CAAF"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9D3A51">
        <w:rPr>
          <w:rFonts w:asciiTheme="majorHAnsi" w:eastAsiaTheme="minorEastAsia" w:hAnsiTheme="majorHAnsi" w:cstheme="majorHAnsi"/>
          <w:sz w:val="24"/>
          <w:szCs w:val="24"/>
          <w:lang w:eastAsia="en-GB"/>
        </w:rPr>
        <w:t>Marxism provides the theoretical starting</w:t>
      </w:r>
      <w:r w:rsidRPr="008C4605">
        <w:rPr>
          <w:rFonts w:asciiTheme="majorHAnsi" w:eastAsiaTheme="minorEastAsia" w:hAnsiTheme="majorHAnsi" w:cstheme="majorHAnsi"/>
          <w:sz w:val="24"/>
          <w:szCs w:val="24"/>
          <w:lang w:eastAsia="en-GB"/>
        </w:rPr>
        <w:t xml:space="preserve"> and ending points here. However, it is interesting, rewarding and sometimes important to engage with Freud</w:t>
      </w:r>
      <w:r w:rsidR="00C527DB">
        <w:rPr>
          <w:rFonts w:asciiTheme="majorHAnsi" w:eastAsiaTheme="minorEastAsia" w:hAnsiTheme="majorHAnsi" w:cstheme="majorHAnsi"/>
          <w:sz w:val="24"/>
          <w:szCs w:val="24"/>
          <w:lang w:eastAsia="en-GB"/>
        </w:rPr>
        <w:t>’s ideas,</w:t>
      </w:r>
      <w:r w:rsidRPr="008C4605">
        <w:rPr>
          <w:rFonts w:asciiTheme="majorHAnsi" w:eastAsiaTheme="minorEastAsia" w:hAnsiTheme="majorHAnsi" w:cstheme="majorHAnsi"/>
          <w:sz w:val="24"/>
          <w:szCs w:val="24"/>
          <w:lang w:eastAsia="en-GB"/>
        </w:rPr>
        <w:t xml:space="preserve"> even where we finally</w:t>
      </w:r>
      <w:r w:rsidR="00E95C0C">
        <w:rPr>
          <w:rFonts w:asciiTheme="majorHAnsi" w:eastAsiaTheme="minorEastAsia" w:hAnsiTheme="majorHAnsi" w:cstheme="majorHAnsi"/>
          <w:sz w:val="24"/>
          <w:szCs w:val="24"/>
          <w:lang w:eastAsia="en-GB"/>
        </w:rPr>
        <w:t xml:space="preserve"> reject them</w:t>
      </w:r>
      <w:r w:rsidRPr="008C4605">
        <w:rPr>
          <w:rFonts w:asciiTheme="majorHAnsi" w:eastAsiaTheme="minorEastAsia" w:hAnsiTheme="majorHAnsi" w:cstheme="majorHAnsi"/>
          <w:sz w:val="24"/>
          <w:szCs w:val="24"/>
          <w:lang w:eastAsia="en-GB"/>
        </w:rPr>
        <w:t xml:space="preserve">. This is an unfashionable thing to say. </w:t>
      </w:r>
      <w:r w:rsidR="00003843">
        <w:rPr>
          <w:rFonts w:asciiTheme="majorHAnsi" w:eastAsiaTheme="minorEastAsia" w:hAnsiTheme="majorHAnsi" w:cstheme="majorHAnsi"/>
          <w:sz w:val="24"/>
          <w:szCs w:val="24"/>
          <w:lang w:eastAsia="en-GB"/>
        </w:rPr>
        <w:t xml:space="preserve">Neither in Left political debate nor </w:t>
      </w:r>
      <w:r w:rsidRPr="008C4605">
        <w:rPr>
          <w:rFonts w:asciiTheme="majorHAnsi" w:eastAsiaTheme="minorEastAsia" w:hAnsiTheme="majorHAnsi" w:cstheme="majorHAnsi"/>
          <w:sz w:val="24"/>
          <w:szCs w:val="24"/>
          <w:lang w:eastAsia="en-GB"/>
        </w:rPr>
        <w:t>in</w:t>
      </w:r>
      <w:r w:rsidR="001866AA">
        <w:rPr>
          <w:rFonts w:asciiTheme="majorHAnsi" w:eastAsiaTheme="minorEastAsia" w:hAnsiTheme="majorHAnsi" w:cstheme="majorHAnsi"/>
          <w:sz w:val="24"/>
          <w:szCs w:val="24"/>
          <w:lang w:eastAsia="en-GB"/>
        </w:rPr>
        <w:t xml:space="preserve"> the academic mainstream</w:t>
      </w:r>
      <w:r w:rsidR="00003843">
        <w:rPr>
          <w:rFonts w:asciiTheme="majorHAnsi" w:eastAsiaTheme="minorEastAsia" w:hAnsiTheme="majorHAnsi" w:cstheme="majorHAnsi"/>
          <w:sz w:val="24"/>
          <w:szCs w:val="24"/>
          <w:lang w:eastAsia="en-GB"/>
        </w:rPr>
        <w:t xml:space="preserve"> is Freud a respectable reference.</w:t>
      </w:r>
      <w:r w:rsidRPr="008C4605">
        <w:rPr>
          <w:rFonts w:asciiTheme="majorHAnsi" w:eastAsiaTheme="minorEastAsia" w:hAnsiTheme="majorHAnsi" w:cstheme="majorHAnsi"/>
          <w:sz w:val="24"/>
          <w:szCs w:val="24"/>
          <w:lang w:eastAsia="en-GB"/>
        </w:rPr>
        <w:t xml:space="preserve"> In the long wake of Karl Popper’s critique in his</w:t>
      </w:r>
      <w:bookmarkStart w:id="6" w:name="_Hlk128602037"/>
      <w:r w:rsidR="00BB46BD">
        <w:rPr>
          <w:rFonts w:asciiTheme="majorHAnsi" w:eastAsiaTheme="minorEastAsia" w:hAnsiTheme="majorHAnsi" w:cstheme="majorHAnsi"/>
          <w:sz w:val="24"/>
          <w:szCs w:val="24"/>
          <w:lang w:eastAsia="en-GB"/>
        </w:rPr>
        <w:t xml:space="preserve"> </w:t>
      </w:r>
      <w:r w:rsidRPr="008C4605">
        <w:rPr>
          <w:rFonts w:asciiTheme="majorHAnsi" w:hAnsiTheme="majorHAnsi" w:cstheme="majorHAnsi"/>
          <w:i/>
          <w:iCs/>
          <w:color w:val="3B3F4A"/>
          <w:sz w:val="24"/>
          <w:szCs w:val="24"/>
          <w:shd w:val="clear" w:color="auto" w:fill="FFFFFF"/>
        </w:rPr>
        <w:t>Science: Conjectures and Refutations</w:t>
      </w:r>
      <w:bookmarkEnd w:id="6"/>
      <w:r w:rsidR="00BB46BD">
        <w:rPr>
          <w:rFonts w:asciiTheme="majorHAnsi" w:hAnsiTheme="majorHAnsi" w:cstheme="majorHAnsi"/>
          <w:i/>
          <w:iCs/>
          <w:color w:val="3B3F4A"/>
          <w:sz w:val="24"/>
          <w:szCs w:val="24"/>
          <w:shd w:val="clear" w:color="auto" w:fill="FFFFFF"/>
        </w:rPr>
        <w:t xml:space="preserve"> </w:t>
      </w:r>
      <w:r w:rsidR="00BB46BD" w:rsidRPr="00BB46BD">
        <w:rPr>
          <w:rFonts w:asciiTheme="majorHAnsi" w:hAnsiTheme="majorHAnsi" w:cstheme="majorHAnsi"/>
          <w:color w:val="3B3F4A"/>
          <w:sz w:val="24"/>
          <w:szCs w:val="24"/>
          <w:shd w:val="clear" w:color="auto" w:fill="FFFFFF"/>
        </w:rPr>
        <w:t>(1962)</w:t>
      </w:r>
      <w:r w:rsidRPr="00BB46BD">
        <w:rPr>
          <w:rFonts w:asciiTheme="majorHAnsi" w:hAnsiTheme="majorHAnsi" w:cstheme="majorHAnsi"/>
          <w:color w:val="3B3F4A"/>
          <w:sz w:val="24"/>
          <w:szCs w:val="24"/>
          <w:shd w:val="clear" w:color="auto" w:fill="FFFFFF"/>
        </w:rPr>
        <w:t>,</w:t>
      </w:r>
      <w:r w:rsidRPr="00BB46BD">
        <w:rPr>
          <w:rStyle w:val="FootnoteReference"/>
          <w:rFonts w:asciiTheme="majorHAnsi" w:hAnsiTheme="majorHAnsi" w:cstheme="majorHAnsi"/>
          <w:sz w:val="24"/>
          <w:szCs w:val="24"/>
          <w:shd w:val="clear" w:color="auto" w:fill="FFFFFF"/>
        </w:rPr>
        <w:footnoteReference w:id="1"/>
      </w:r>
      <w:r w:rsidRPr="00BB46BD">
        <w:rPr>
          <w:rFonts w:asciiTheme="majorHAnsi" w:hAnsiTheme="majorHAnsi" w:cstheme="majorHAnsi"/>
          <w:color w:val="3B3F4A"/>
          <w:sz w:val="24"/>
          <w:szCs w:val="24"/>
          <w:shd w:val="clear" w:color="auto" w:fill="FFFFFF"/>
        </w:rPr>
        <w:t xml:space="preserve"> </w:t>
      </w:r>
      <w:r w:rsidRPr="008C4605">
        <w:rPr>
          <w:rFonts w:asciiTheme="majorHAnsi" w:eastAsiaTheme="minorEastAsia" w:hAnsiTheme="majorHAnsi" w:cstheme="majorHAnsi"/>
          <w:sz w:val="24"/>
          <w:szCs w:val="24"/>
          <w:lang w:eastAsia="en-GB"/>
        </w:rPr>
        <w:t>Freud’s ideas are seen as unscientific in failing the test of falsifiability, antiquarian and even quixotic.</w:t>
      </w:r>
      <w:r w:rsidR="00571174">
        <w:rPr>
          <w:rStyle w:val="FootnoteReference"/>
          <w:rFonts w:asciiTheme="majorHAnsi" w:eastAsiaTheme="minorEastAsia" w:hAnsiTheme="majorHAnsi" w:cstheme="majorHAnsi"/>
          <w:sz w:val="24"/>
          <w:szCs w:val="24"/>
          <w:lang w:eastAsia="en-GB"/>
        </w:rPr>
        <w:footnoteReference w:id="2"/>
      </w:r>
      <w:r w:rsidRPr="008C4605">
        <w:rPr>
          <w:rFonts w:asciiTheme="majorHAnsi" w:eastAsiaTheme="minorEastAsia" w:hAnsiTheme="majorHAnsi" w:cstheme="majorHAnsi"/>
          <w:sz w:val="24"/>
          <w:szCs w:val="24"/>
          <w:lang w:eastAsia="en-GB"/>
        </w:rPr>
        <w:t xml:space="preserve"> Freud has also fared poorly under feminist critiques that point to sexual stereotyping and </w:t>
      </w:r>
      <w:r w:rsidR="00CA0B08">
        <w:rPr>
          <w:rFonts w:asciiTheme="majorHAnsi" w:eastAsiaTheme="minorEastAsia" w:hAnsiTheme="majorHAnsi" w:cstheme="majorHAnsi"/>
          <w:sz w:val="24"/>
          <w:szCs w:val="24"/>
          <w:lang w:eastAsia="en-GB"/>
        </w:rPr>
        <w:t xml:space="preserve">male bias </w:t>
      </w:r>
      <w:r w:rsidRPr="008C4605">
        <w:rPr>
          <w:rFonts w:asciiTheme="majorHAnsi" w:eastAsiaTheme="minorEastAsia" w:hAnsiTheme="majorHAnsi" w:cstheme="majorHAnsi"/>
          <w:sz w:val="24"/>
          <w:szCs w:val="24"/>
          <w:lang w:eastAsia="en-GB"/>
        </w:rPr>
        <w:t>in his constructions.</w:t>
      </w:r>
      <w:r w:rsidRPr="008C4605">
        <w:rPr>
          <w:rStyle w:val="FootnoteReference"/>
          <w:rFonts w:asciiTheme="majorHAnsi" w:hAnsiTheme="majorHAnsi" w:cstheme="majorHAnsi"/>
          <w:sz w:val="24"/>
          <w:szCs w:val="24"/>
        </w:rPr>
        <w:footnoteReference w:id="3"/>
      </w:r>
      <w:r w:rsidRPr="008C4605">
        <w:rPr>
          <w:rFonts w:asciiTheme="majorHAnsi" w:eastAsiaTheme="minorEastAsia" w:hAnsiTheme="majorHAnsi" w:cstheme="majorHAnsi"/>
          <w:sz w:val="24"/>
          <w:szCs w:val="24"/>
          <w:lang w:eastAsia="en-GB"/>
        </w:rPr>
        <w:t xml:space="preserve"> Especially damning </w:t>
      </w:r>
      <w:r w:rsidR="009D3A51">
        <w:rPr>
          <w:rFonts w:asciiTheme="majorHAnsi" w:eastAsiaTheme="minorEastAsia" w:hAnsiTheme="majorHAnsi" w:cstheme="majorHAnsi"/>
          <w:sz w:val="24"/>
          <w:szCs w:val="24"/>
          <w:lang w:eastAsia="en-GB"/>
        </w:rPr>
        <w:t>was</w:t>
      </w:r>
      <w:r w:rsidRPr="008C4605">
        <w:rPr>
          <w:rFonts w:asciiTheme="majorHAnsi" w:eastAsiaTheme="minorEastAsia" w:hAnsiTheme="majorHAnsi" w:cstheme="majorHAnsi"/>
          <w:sz w:val="24"/>
          <w:szCs w:val="24"/>
          <w:lang w:eastAsia="en-GB"/>
        </w:rPr>
        <w:t xml:space="preserve"> the </w:t>
      </w:r>
      <w:r w:rsidR="009D3A51">
        <w:rPr>
          <w:rFonts w:asciiTheme="majorHAnsi" w:eastAsiaTheme="minorEastAsia" w:hAnsiTheme="majorHAnsi" w:cstheme="majorHAnsi"/>
          <w:sz w:val="24"/>
          <w:szCs w:val="24"/>
          <w:lang w:eastAsia="en-GB"/>
        </w:rPr>
        <w:t xml:space="preserve">accusation </w:t>
      </w:r>
      <w:r w:rsidRPr="008C4605">
        <w:rPr>
          <w:rFonts w:asciiTheme="majorHAnsi" w:eastAsiaTheme="minorEastAsia" w:hAnsiTheme="majorHAnsi" w:cstheme="majorHAnsi"/>
          <w:sz w:val="24"/>
          <w:szCs w:val="24"/>
          <w:lang w:eastAsia="en-GB"/>
        </w:rPr>
        <w:t xml:space="preserve">that </w:t>
      </w:r>
      <w:r w:rsidR="00653917">
        <w:rPr>
          <w:rFonts w:asciiTheme="majorHAnsi" w:eastAsiaTheme="minorEastAsia" w:hAnsiTheme="majorHAnsi" w:cstheme="majorHAnsi"/>
          <w:sz w:val="24"/>
          <w:szCs w:val="24"/>
          <w:lang w:eastAsia="en-GB"/>
        </w:rPr>
        <w:t xml:space="preserve">he </w:t>
      </w:r>
      <w:r w:rsidRPr="008C4605">
        <w:rPr>
          <w:rFonts w:asciiTheme="majorHAnsi" w:eastAsiaTheme="minorEastAsia" w:hAnsiTheme="majorHAnsi" w:cstheme="majorHAnsi"/>
          <w:sz w:val="24"/>
          <w:szCs w:val="24"/>
          <w:lang w:eastAsia="en-GB"/>
        </w:rPr>
        <w:t>effectively colluded in the concealment of child abuse, rejecting the validity of accounts from his female patients of sexual molestation by their fathers during childhood,</w:t>
      </w:r>
      <w:r w:rsidR="00573880">
        <w:rPr>
          <w:rFonts w:asciiTheme="majorHAnsi" w:eastAsiaTheme="minorEastAsia" w:hAnsiTheme="majorHAnsi" w:cstheme="majorHAnsi"/>
          <w:sz w:val="24"/>
          <w:szCs w:val="24"/>
          <w:lang w:eastAsia="en-GB"/>
        </w:rPr>
        <w:t xml:space="preserve"> deeming these reports to be f</w:t>
      </w:r>
      <w:r w:rsidRPr="008C4605">
        <w:rPr>
          <w:rFonts w:asciiTheme="majorHAnsi" w:eastAsiaTheme="minorEastAsia" w:hAnsiTheme="majorHAnsi" w:cstheme="majorHAnsi"/>
          <w:sz w:val="24"/>
          <w:szCs w:val="24"/>
          <w:lang w:eastAsia="en-GB"/>
        </w:rPr>
        <w:t>antas</w:t>
      </w:r>
      <w:r w:rsidR="00573880">
        <w:rPr>
          <w:rFonts w:asciiTheme="majorHAnsi" w:eastAsiaTheme="minorEastAsia" w:hAnsiTheme="majorHAnsi" w:cstheme="majorHAnsi"/>
          <w:sz w:val="24"/>
          <w:szCs w:val="24"/>
          <w:lang w:eastAsia="en-GB"/>
        </w:rPr>
        <w:t>ies</w:t>
      </w:r>
      <w:r w:rsidRPr="008C4605">
        <w:rPr>
          <w:rFonts w:asciiTheme="majorHAnsi" w:eastAsiaTheme="minorEastAsia" w:hAnsiTheme="majorHAnsi" w:cstheme="majorHAnsi"/>
          <w:sz w:val="24"/>
          <w:szCs w:val="24"/>
          <w:lang w:eastAsia="en-GB"/>
        </w:rPr>
        <w:t>.</w:t>
      </w:r>
      <w:r w:rsidRPr="008C4605">
        <w:rPr>
          <w:rStyle w:val="FootnoteReference"/>
          <w:rFonts w:asciiTheme="majorHAnsi" w:hAnsiTheme="majorHAnsi" w:cstheme="majorHAnsi"/>
          <w:sz w:val="24"/>
          <w:szCs w:val="24"/>
        </w:rPr>
        <w:footnoteReference w:id="4"/>
      </w:r>
      <w:r w:rsidR="002C4C9F">
        <w:rPr>
          <w:rFonts w:asciiTheme="majorHAnsi" w:eastAsiaTheme="minorEastAsia" w:hAnsiTheme="majorHAnsi" w:cstheme="majorHAnsi"/>
          <w:sz w:val="24"/>
          <w:szCs w:val="24"/>
          <w:lang w:eastAsia="en-GB"/>
        </w:rPr>
        <w:t xml:space="preserve"> Freud has also been cast as an incompetent therapist with no clinical success, ultimately driven by self-promotion and an obsession with personal legacy over and above any genuine scientific inquiry.</w:t>
      </w:r>
      <w:r w:rsidR="007B06B9">
        <w:rPr>
          <w:rStyle w:val="FootnoteReference"/>
          <w:rFonts w:asciiTheme="majorHAnsi" w:eastAsiaTheme="minorEastAsia" w:hAnsiTheme="majorHAnsi" w:cstheme="majorHAnsi"/>
          <w:sz w:val="24"/>
          <w:szCs w:val="24"/>
          <w:lang w:eastAsia="en-GB"/>
        </w:rPr>
        <w:footnoteReference w:id="5"/>
      </w:r>
      <w:r w:rsidR="003A0100">
        <w:rPr>
          <w:rFonts w:asciiTheme="majorHAnsi" w:eastAsiaTheme="minorEastAsia" w:hAnsiTheme="majorHAnsi" w:cstheme="majorHAnsi"/>
          <w:sz w:val="24"/>
          <w:szCs w:val="24"/>
          <w:lang w:eastAsia="en-GB"/>
        </w:rPr>
        <w:t xml:space="preserve"> </w:t>
      </w:r>
      <w:r w:rsidR="008B3CAE" w:rsidRPr="008C4605">
        <w:rPr>
          <w:rFonts w:asciiTheme="majorHAnsi" w:eastAsiaTheme="minorEastAsia" w:hAnsiTheme="majorHAnsi" w:cstheme="majorHAnsi"/>
          <w:sz w:val="24"/>
          <w:szCs w:val="24"/>
          <w:lang w:eastAsia="en-GB"/>
        </w:rPr>
        <w:t>And there is</w:t>
      </w:r>
      <w:r w:rsidR="00573880">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sport to be had trading in quotations from </w:t>
      </w:r>
      <w:r w:rsidRPr="008C4605">
        <w:rPr>
          <w:rFonts w:asciiTheme="majorHAnsi" w:eastAsiaTheme="minorEastAsia" w:hAnsiTheme="majorHAnsi" w:cstheme="majorHAnsi"/>
          <w:sz w:val="24"/>
          <w:szCs w:val="24"/>
          <w:lang w:eastAsia="en-GB"/>
        </w:rPr>
        <w:lastRenderedPageBreak/>
        <w:t>Freud’s vast complete works</w:t>
      </w:r>
      <w:r w:rsidRPr="00D86EEF">
        <w:rPr>
          <w:rFonts w:asciiTheme="majorHAnsi" w:eastAsiaTheme="minorEastAsia" w:hAnsiTheme="majorHAnsi" w:cstheme="majorHAnsi"/>
          <w:sz w:val="24"/>
          <w:szCs w:val="24"/>
          <w:lang w:eastAsia="en-GB"/>
        </w:rPr>
        <w:t>.</w:t>
      </w:r>
      <w:r w:rsidRPr="00D86EEF">
        <w:rPr>
          <w:rFonts w:asciiTheme="majorHAnsi" w:eastAsiaTheme="minorEastAsia" w:hAnsiTheme="majorHAnsi" w:cstheme="majorHAnsi"/>
          <w:sz w:val="24"/>
          <w:szCs w:val="24"/>
          <w:vertAlign w:val="superscript"/>
          <w:lang w:eastAsia="en-GB"/>
        </w:rPr>
        <w:footnoteReference w:id="6"/>
      </w:r>
      <w:r w:rsidRPr="00D86EEF">
        <w:rPr>
          <w:rFonts w:asciiTheme="majorHAnsi" w:eastAsiaTheme="minorEastAsia" w:hAnsiTheme="majorHAnsi" w:cstheme="majorHAnsi"/>
          <w:sz w:val="24"/>
          <w:szCs w:val="24"/>
          <w:lang w:eastAsia="en-GB"/>
        </w:rPr>
        <w:t xml:space="preserve"> </w:t>
      </w:r>
      <w:r w:rsidR="003A0067" w:rsidRPr="00D86EEF">
        <w:rPr>
          <w:rFonts w:asciiTheme="majorHAnsi" w:eastAsiaTheme="minorEastAsia" w:hAnsiTheme="majorHAnsi" w:cstheme="majorHAnsi"/>
          <w:sz w:val="24"/>
          <w:szCs w:val="24"/>
          <w:lang w:eastAsia="en-GB"/>
        </w:rPr>
        <w:t xml:space="preserve">Although Freud does have his </w:t>
      </w:r>
      <w:r w:rsidR="00571174">
        <w:rPr>
          <w:rFonts w:asciiTheme="majorHAnsi" w:eastAsiaTheme="minorEastAsia" w:hAnsiTheme="majorHAnsi" w:cstheme="majorHAnsi"/>
          <w:sz w:val="24"/>
          <w:szCs w:val="24"/>
          <w:lang w:eastAsia="en-GB"/>
        </w:rPr>
        <w:t xml:space="preserve">modern </w:t>
      </w:r>
      <w:r w:rsidR="003A0067" w:rsidRPr="00D86EEF">
        <w:rPr>
          <w:rFonts w:asciiTheme="majorHAnsi" w:eastAsiaTheme="minorEastAsia" w:hAnsiTheme="majorHAnsi" w:cstheme="majorHAnsi"/>
          <w:sz w:val="24"/>
          <w:szCs w:val="24"/>
          <w:lang w:eastAsia="en-GB"/>
        </w:rPr>
        <w:t>defenders</w:t>
      </w:r>
      <w:r w:rsidR="00571174">
        <w:rPr>
          <w:rFonts w:asciiTheme="majorHAnsi" w:eastAsiaTheme="minorEastAsia" w:hAnsiTheme="majorHAnsi" w:cstheme="majorHAnsi"/>
          <w:sz w:val="24"/>
          <w:szCs w:val="24"/>
          <w:lang w:eastAsia="en-GB"/>
        </w:rPr>
        <w:t xml:space="preserve"> </w:t>
      </w:r>
      <w:r w:rsidR="003A0067" w:rsidRPr="00D86EEF">
        <w:rPr>
          <w:rFonts w:asciiTheme="majorHAnsi" w:eastAsiaTheme="minorEastAsia" w:hAnsiTheme="majorHAnsi" w:cstheme="majorHAnsi"/>
          <w:sz w:val="24"/>
          <w:szCs w:val="24"/>
          <w:lang w:eastAsia="en-GB"/>
        </w:rPr>
        <w:t>in areas such as dream analysis</w:t>
      </w:r>
      <w:r w:rsidR="003A0067" w:rsidRPr="00D86EEF">
        <w:rPr>
          <w:rStyle w:val="FootnoteReference"/>
          <w:rFonts w:asciiTheme="majorHAnsi" w:eastAsiaTheme="minorEastAsia" w:hAnsiTheme="majorHAnsi" w:cstheme="majorHAnsi"/>
          <w:sz w:val="24"/>
          <w:szCs w:val="24"/>
          <w:lang w:eastAsia="en-GB"/>
        </w:rPr>
        <w:footnoteReference w:id="7"/>
      </w:r>
      <w:r w:rsidR="003A0067" w:rsidRPr="00D86EEF">
        <w:rPr>
          <w:rFonts w:asciiTheme="majorHAnsi" w:eastAsiaTheme="minorEastAsia" w:hAnsiTheme="majorHAnsi" w:cstheme="majorHAnsi"/>
          <w:sz w:val="24"/>
          <w:szCs w:val="24"/>
          <w:lang w:eastAsia="en-GB"/>
        </w:rPr>
        <w:t xml:space="preserve"> and psychodynamic psychotherapy</w:t>
      </w:r>
      <w:r w:rsidR="00074951" w:rsidRPr="00A61BD9">
        <w:rPr>
          <w:rFonts w:asciiTheme="majorHAnsi" w:eastAsiaTheme="minorEastAsia" w:hAnsiTheme="majorHAnsi" w:cstheme="majorHAnsi"/>
          <w:sz w:val="24"/>
          <w:szCs w:val="24"/>
          <w:lang w:eastAsia="en-GB"/>
        </w:rPr>
        <w:t>,</w:t>
      </w:r>
      <w:r w:rsidR="003A0067" w:rsidRPr="00A61BD9">
        <w:rPr>
          <w:rStyle w:val="FootnoteReference"/>
          <w:rFonts w:asciiTheme="majorHAnsi" w:eastAsiaTheme="minorEastAsia" w:hAnsiTheme="majorHAnsi" w:cstheme="majorHAnsi"/>
          <w:sz w:val="24"/>
          <w:szCs w:val="24"/>
          <w:lang w:eastAsia="en-GB"/>
        </w:rPr>
        <w:footnoteReference w:id="8"/>
      </w:r>
      <w:r w:rsidR="00074951" w:rsidRPr="00A61BD9">
        <w:rPr>
          <w:rFonts w:asciiTheme="majorHAnsi" w:eastAsiaTheme="minorEastAsia" w:hAnsiTheme="majorHAnsi" w:cstheme="majorHAnsi"/>
          <w:sz w:val="24"/>
          <w:szCs w:val="24"/>
          <w:lang w:eastAsia="en-GB"/>
        </w:rPr>
        <w:t xml:space="preserve"> </w:t>
      </w:r>
      <w:r w:rsidRPr="00D86EEF">
        <w:rPr>
          <w:rFonts w:asciiTheme="majorHAnsi" w:eastAsiaTheme="minorEastAsia" w:hAnsiTheme="majorHAnsi" w:cstheme="majorHAnsi"/>
          <w:sz w:val="24"/>
          <w:szCs w:val="24"/>
          <w:lang w:eastAsia="en-GB"/>
        </w:rPr>
        <w:t xml:space="preserve">for all </w:t>
      </w:r>
      <w:r w:rsidR="003A0067" w:rsidRPr="00D86EEF">
        <w:rPr>
          <w:rFonts w:asciiTheme="majorHAnsi" w:eastAsiaTheme="minorEastAsia" w:hAnsiTheme="majorHAnsi" w:cstheme="majorHAnsi"/>
          <w:sz w:val="24"/>
          <w:szCs w:val="24"/>
          <w:lang w:eastAsia="en-GB"/>
        </w:rPr>
        <w:t xml:space="preserve">his </w:t>
      </w:r>
      <w:r w:rsidRPr="00D86EEF">
        <w:rPr>
          <w:rFonts w:asciiTheme="majorHAnsi" w:eastAsiaTheme="minorEastAsia" w:hAnsiTheme="majorHAnsi" w:cstheme="majorHAnsi"/>
          <w:sz w:val="24"/>
          <w:szCs w:val="24"/>
          <w:lang w:eastAsia="en-GB"/>
        </w:rPr>
        <w:t xml:space="preserve">eloquence as </w:t>
      </w:r>
      <w:r w:rsidR="003A0067" w:rsidRPr="00D86EEF">
        <w:rPr>
          <w:rFonts w:asciiTheme="majorHAnsi" w:eastAsiaTheme="minorEastAsia" w:hAnsiTheme="majorHAnsi" w:cstheme="majorHAnsi"/>
          <w:sz w:val="24"/>
          <w:szCs w:val="24"/>
          <w:lang w:eastAsia="en-GB"/>
        </w:rPr>
        <w:t xml:space="preserve">a </w:t>
      </w:r>
      <w:r w:rsidRPr="00D86EEF">
        <w:rPr>
          <w:rFonts w:asciiTheme="majorHAnsi" w:eastAsiaTheme="minorEastAsia" w:hAnsiTheme="majorHAnsi" w:cstheme="majorHAnsi"/>
          <w:sz w:val="24"/>
          <w:szCs w:val="24"/>
          <w:lang w:eastAsia="en-GB"/>
        </w:rPr>
        <w:t>writer</w:t>
      </w:r>
      <w:r w:rsidR="008B3CAE" w:rsidRPr="00D86EEF">
        <w:rPr>
          <w:rFonts w:asciiTheme="majorHAnsi" w:eastAsiaTheme="minorEastAsia" w:hAnsiTheme="majorHAnsi" w:cstheme="majorHAnsi"/>
          <w:sz w:val="24"/>
          <w:szCs w:val="24"/>
          <w:lang w:eastAsia="en-GB"/>
        </w:rPr>
        <w:t xml:space="preserve"> </w:t>
      </w:r>
      <w:r w:rsidRPr="00D86EEF">
        <w:rPr>
          <w:rFonts w:asciiTheme="majorHAnsi" w:eastAsiaTheme="minorEastAsia" w:hAnsiTheme="majorHAnsi" w:cstheme="majorHAnsi"/>
          <w:sz w:val="24"/>
          <w:szCs w:val="24"/>
          <w:lang w:eastAsia="en-GB"/>
        </w:rPr>
        <w:t>his speculative formulations</w:t>
      </w:r>
      <w:r w:rsidR="003A0067" w:rsidRPr="00D86EEF">
        <w:rPr>
          <w:rFonts w:asciiTheme="majorHAnsi" w:eastAsiaTheme="minorEastAsia" w:hAnsiTheme="majorHAnsi" w:cstheme="majorHAnsi"/>
          <w:sz w:val="24"/>
          <w:szCs w:val="24"/>
          <w:lang w:eastAsia="en-GB"/>
        </w:rPr>
        <w:t xml:space="preserve"> and </w:t>
      </w:r>
      <w:r w:rsidRPr="00D86EEF">
        <w:rPr>
          <w:rFonts w:asciiTheme="majorHAnsi" w:eastAsiaTheme="minorEastAsia" w:hAnsiTheme="majorHAnsi" w:cstheme="majorHAnsi"/>
          <w:sz w:val="24"/>
          <w:szCs w:val="24"/>
          <w:lang w:eastAsia="en-GB"/>
        </w:rPr>
        <w:t xml:space="preserve">pronouncements upon the human condition do not stand up well to a modern critical reading. </w:t>
      </w:r>
      <w:r w:rsidR="00687220" w:rsidRPr="00D86EEF">
        <w:rPr>
          <w:rFonts w:asciiTheme="majorHAnsi" w:eastAsiaTheme="minorEastAsia" w:hAnsiTheme="majorHAnsi" w:cstheme="majorHAnsi"/>
          <w:sz w:val="24"/>
          <w:szCs w:val="24"/>
          <w:lang w:eastAsia="en-GB"/>
        </w:rPr>
        <w:t>In</w:t>
      </w:r>
      <w:r w:rsidR="00687220">
        <w:rPr>
          <w:rFonts w:asciiTheme="majorHAnsi" w:eastAsiaTheme="minorEastAsia" w:hAnsiTheme="majorHAnsi" w:cstheme="majorHAnsi"/>
          <w:sz w:val="24"/>
          <w:szCs w:val="24"/>
          <w:lang w:eastAsia="en-GB"/>
        </w:rPr>
        <w:t>deed, it is tempting</w:t>
      </w:r>
      <w:r w:rsidRPr="00D86EEF">
        <w:rPr>
          <w:rFonts w:asciiTheme="majorHAnsi" w:eastAsiaTheme="minorEastAsia" w:hAnsiTheme="majorHAnsi" w:cstheme="majorHAnsi"/>
          <w:sz w:val="24"/>
          <w:szCs w:val="24"/>
          <w:lang w:eastAsia="en-GB"/>
        </w:rPr>
        <w:t xml:space="preserve"> to see Freud as important only for his place in</w:t>
      </w:r>
      <w:r w:rsidR="00687220">
        <w:rPr>
          <w:rFonts w:asciiTheme="majorHAnsi" w:eastAsiaTheme="minorEastAsia" w:hAnsiTheme="majorHAnsi" w:cstheme="majorHAnsi"/>
          <w:sz w:val="24"/>
          <w:szCs w:val="24"/>
          <w:lang w:eastAsia="en-GB"/>
        </w:rPr>
        <w:t xml:space="preserve"> </w:t>
      </w:r>
      <w:r w:rsidR="00A83E62">
        <w:rPr>
          <w:rFonts w:asciiTheme="majorHAnsi" w:eastAsiaTheme="minorEastAsia" w:hAnsiTheme="majorHAnsi" w:cstheme="majorHAnsi"/>
          <w:sz w:val="24"/>
          <w:szCs w:val="24"/>
          <w:lang w:eastAsia="en-GB"/>
        </w:rPr>
        <w:t>20</w:t>
      </w:r>
      <w:r w:rsidR="00A83E62" w:rsidRPr="00A83E62">
        <w:rPr>
          <w:rFonts w:asciiTheme="majorHAnsi" w:eastAsiaTheme="minorEastAsia" w:hAnsiTheme="majorHAnsi" w:cstheme="majorHAnsi"/>
          <w:sz w:val="24"/>
          <w:szCs w:val="24"/>
          <w:vertAlign w:val="superscript"/>
          <w:lang w:eastAsia="en-GB"/>
        </w:rPr>
        <w:t>th</w:t>
      </w:r>
      <w:r w:rsidRPr="008C4605">
        <w:rPr>
          <w:rFonts w:asciiTheme="majorHAnsi" w:eastAsiaTheme="minorEastAsia" w:hAnsiTheme="majorHAnsi" w:cstheme="majorHAnsi"/>
          <w:sz w:val="24"/>
          <w:szCs w:val="24"/>
          <w:lang w:eastAsia="en-GB"/>
        </w:rPr>
        <w:t xml:space="preserve"> Century </w:t>
      </w:r>
      <w:r w:rsidR="00AE25F3">
        <w:rPr>
          <w:rFonts w:asciiTheme="majorHAnsi" w:eastAsiaTheme="minorEastAsia" w:hAnsiTheme="majorHAnsi" w:cstheme="majorHAnsi"/>
          <w:sz w:val="24"/>
          <w:szCs w:val="24"/>
          <w:lang w:eastAsia="en-GB"/>
        </w:rPr>
        <w:t xml:space="preserve">(CE) </w:t>
      </w:r>
      <w:proofErr w:type="gramStart"/>
      <w:r w:rsidRPr="008C4605">
        <w:rPr>
          <w:rFonts w:asciiTheme="majorHAnsi" w:eastAsiaTheme="minorEastAsia" w:hAnsiTheme="majorHAnsi" w:cstheme="majorHAnsi"/>
          <w:sz w:val="24"/>
          <w:szCs w:val="24"/>
          <w:lang w:eastAsia="en-GB"/>
        </w:rPr>
        <w:t>culture;</w:t>
      </w:r>
      <w:proofErr w:type="gramEnd"/>
      <w:r w:rsidRPr="008C4605">
        <w:rPr>
          <w:rFonts w:asciiTheme="majorHAnsi" w:eastAsiaTheme="minorEastAsia" w:hAnsiTheme="majorHAnsi" w:cstheme="majorHAnsi"/>
          <w:sz w:val="24"/>
          <w:szCs w:val="24"/>
          <w:lang w:eastAsia="en-GB"/>
        </w:rPr>
        <w:t xml:space="preserve"> a figure</w:t>
      </w:r>
      <w:r w:rsidR="00687220">
        <w:rPr>
          <w:rFonts w:asciiTheme="majorHAnsi" w:eastAsiaTheme="minorEastAsia" w:hAnsiTheme="majorHAnsi" w:cstheme="majorHAnsi"/>
          <w:sz w:val="24"/>
          <w:szCs w:val="24"/>
          <w:lang w:eastAsia="en-GB"/>
        </w:rPr>
        <w:t xml:space="preserve"> of </w:t>
      </w:r>
      <w:r w:rsidR="00856813">
        <w:rPr>
          <w:rFonts w:asciiTheme="majorHAnsi" w:eastAsiaTheme="minorEastAsia" w:hAnsiTheme="majorHAnsi" w:cstheme="majorHAnsi"/>
          <w:sz w:val="24"/>
          <w:szCs w:val="24"/>
          <w:lang w:eastAsia="en-GB"/>
        </w:rPr>
        <w:t>literary</w:t>
      </w:r>
      <w:r w:rsidRPr="008C4605">
        <w:rPr>
          <w:rFonts w:asciiTheme="majorHAnsi" w:eastAsiaTheme="minorEastAsia" w:hAnsiTheme="majorHAnsi" w:cstheme="majorHAnsi"/>
          <w:sz w:val="24"/>
          <w:szCs w:val="24"/>
          <w:lang w:eastAsia="en-GB"/>
        </w:rPr>
        <w:t xml:space="preserve"> and perhaps biographical interest. But no more.</w:t>
      </w:r>
    </w:p>
    <w:p w14:paraId="36843A10"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09B43868" w14:textId="4E96F63D" w:rsidR="004355FF" w:rsidRPr="008C4605" w:rsidRDefault="00571174"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But</w:t>
      </w:r>
      <w:r w:rsidR="004355FF" w:rsidRPr="008C4605">
        <w:rPr>
          <w:rFonts w:asciiTheme="majorHAnsi" w:eastAsiaTheme="minorEastAsia" w:hAnsiTheme="majorHAnsi" w:cstheme="majorHAnsi"/>
          <w:sz w:val="24"/>
          <w:szCs w:val="24"/>
          <w:lang w:eastAsia="en-GB"/>
        </w:rPr>
        <w:t xml:space="preserve"> this misses something important about Freud. Whilst his </w:t>
      </w:r>
      <w:r w:rsidR="004355FF" w:rsidRPr="008C4605">
        <w:rPr>
          <w:rFonts w:asciiTheme="majorHAnsi" w:eastAsiaTheme="minorEastAsia" w:hAnsiTheme="majorHAnsi" w:cstheme="majorHAnsi"/>
          <w:i/>
          <w:sz w:val="24"/>
          <w:szCs w:val="24"/>
          <w:lang w:eastAsia="en-GB"/>
        </w:rPr>
        <w:t>oeuvre</w:t>
      </w:r>
      <w:r w:rsidR="004355FF" w:rsidRPr="008C4605">
        <w:rPr>
          <w:rFonts w:asciiTheme="majorHAnsi" w:eastAsiaTheme="minorEastAsia" w:hAnsiTheme="majorHAnsi" w:cstheme="majorHAnsi"/>
          <w:sz w:val="24"/>
          <w:szCs w:val="24"/>
          <w:lang w:eastAsia="en-GB"/>
        </w:rPr>
        <w:t xml:space="preserve"> reflects the Viennese</w:t>
      </w:r>
      <w:r w:rsidR="00214073">
        <w:rPr>
          <w:rFonts w:asciiTheme="majorHAnsi" w:eastAsiaTheme="minorEastAsia" w:hAnsiTheme="majorHAnsi" w:cstheme="majorHAnsi"/>
          <w:sz w:val="24"/>
          <w:szCs w:val="24"/>
          <w:lang w:eastAsia="en-GB"/>
        </w:rPr>
        <w:t xml:space="preserve"> social context</w:t>
      </w:r>
      <w:r w:rsidR="004355FF" w:rsidRPr="008C4605">
        <w:rPr>
          <w:rFonts w:asciiTheme="majorHAnsi" w:eastAsiaTheme="minorEastAsia" w:hAnsiTheme="majorHAnsi" w:cstheme="majorHAnsi"/>
          <w:sz w:val="24"/>
          <w:szCs w:val="24"/>
          <w:lang w:eastAsia="en-GB"/>
        </w:rPr>
        <w:t xml:space="preserve"> in which he worked and developed intellectually,</w:t>
      </w:r>
      <w:r w:rsidR="00CC18D1" w:rsidRPr="008C4605">
        <w:rPr>
          <w:rStyle w:val="FootnoteReference"/>
          <w:rFonts w:asciiTheme="majorHAnsi" w:eastAsiaTheme="minorEastAsia" w:hAnsiTheme="majorHAnsi" w:cstheme="majorHAnsi"/>
          <w:sz w:val="24"/>
          <w:szCs w:val="24"/>
          <w:lang w:eastAsia="en-GB"/>
        </w:rPr>
        <w:footnoteReference w:id="9"/>
      </w:r>
      <w:r w:rsidR="00D77579">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his</w:t>
      </w:r>
      <w:r w:rsidR="00A61BD9">
        <w:rPr>
          <w:rFonts w:asciiTheme="majorHAnsi" w:eastAsiaTheme="minorEastAsia" w:hAnsiTheme="majorHAnsi" w:cstheme="majorHAnsi"/>
          <w:sz w:val="24"/>
          <w:szCs w:val="24"/>
          <w:lang w:eastAsia="en-GB"/>
        </w:rPr>
        <w:t xml:space="preserve"> </w:t>
      </w:r>
      <w:r w:rsidR="00956F75">
        <w:rPr>
          <w:rFonts w:asciiTheme="majorHAnsi" w:eastAsiaTheme="minorEastAsia" w:hAnsiTheme="majorHAnsi" w:cstheme="majorHAnsi"/>
          <w:sz w:val="24"/>
          <w:szCs w:val="24"/>
          <w:lang w:eastAsia="en-GB"/>
        </w:rPr>
        <w:t>writings</w:t>
      </w:r>
      <w:r w:rsidR="00736CB6">
        <w:rPr>
          <w:rFonts w:asciiTheme="majorHAnsi" w:eastAsiaTheme="minorEastAsia" w:hAnsiTheme="majorHAnsi" w:cstheme="majorHAnsi"/>
          <w:sz w:val="24"/>
          <w:szCs w:val="24"/>
          <w:lang w:eastAsia="en-GB"/>
        </w:rPr>
        <w:t xml:space="preserve"> sometimes </w:t>
      </w:r>
      <w:r w:rsidR="004355FF" w:rsidRPr="00A61BD9">
        <w:rPr>
          <w:rFonts w:asciiTheme="majorHAnsi" w:eastAsiaTheme="minorEastAsia" w:hAnsiTheme="majorHAnsi" w:cstheme="majorHAnsi"/>
          <w:sz w:val="24"/>
          <w:szCs w:val="24"/>
          <w:lang w:eastAsia="en-GB"/>
        </w:rPr>
        <w:t>offer</w:t>
      </w:r>
      <w:r w:rsidR="00A3598F">
        <w:rPr>
          <w:rFonts w:asciiTheme="majorHAnsi" w:eastAsiaTheme="minorEastAsia" w:hAnsiTheme="majorHAnsi" w:cstheme="majorHAnsi"/>
          <w:color w:val="0070C0"/>
          <w:sz w:val="24"/>
          <w:szCs w:val="24"/>
          <w:lang w:eastAsia="en-GB"/>
        </w:rPr>
        <w:t xml:space="preserve"> </w:t>
      </w:r>
      <w:r w:rsidR="00A3598F">
        <w:rPr>
          <w:rFonts w:asciiTheme="majorHAnsi" w:eastAsiaTheme="minorEastAsia" w:hAnsiTheme="majorHAnsi" w:cstheme="majorHAnsi"/>
          <w:sz w:val="24"/>
          <w:szCs w:val="24"/>
          <w:lang w:eastAsia="en-GB"/>
        </w:rPr>
        <w:t xml:space="preserve">thought-provoking </w:t>
      </w:r>
      <w:r w:rsidR="004355FF" w:rsidRPr="008C4605">
        <w:rPr>
          <w:rFonts w:asciiTheme="majorHAnsi" w:eastAsiaTheme="minorEastAsia" w:hAnsiTheme="majorHAnsi" w:cstheme="majorHAnsi"/>
          <w:sz w:val="24"/>
          <w:szCs w:val="24"/>
          <w:lang w:eastAsia="en-GB"/>
        </w:rPr>
        <w:t>insights into human behaviou</w:t>
      </w:r>
      <w:r w:rsidR="00A3598F">
        <w:rPr>
          <w:rFonts w:asciiTheme="majorHAnsi" w:eastAsiaTheme="minorEastAsia" w:hAnsiTheme="majorHAnsi" w:cstheme="majorHAnsi"/>
          <w:sz w:val="24"/>
          <w:szCs w:val="24"/>
          <w:lang w:eastAsia="en-GB"/>
        </w:rPr>
        <w:t>r</w:t>
      </w:r>
      <w:r w:rsidR="004355FF" w:rsidRPr="008C4605">
        <w:rPr>
          <w:rFonts w:asciiTheme="majorHAnsi" w:eastAsiaTheme="minorEastAsia" w:hAnsiTheme="majorHAnsi" w:cstheme="majorHAnsi"/>
          <w:sz w:val="24"/>
          <w:szCs w:val="24"/>
          <w:lang w:eastAsia="en-GB"/>
        </w:rPr>
        <w:t xml:space="preserve">; </w:t>
      </w:r>
      <w:r w:rsidR="00A3598F">
        <w:rPr>
          <w:rFonts w:asciiTheme="majorHAnsi" w:eastAsiaTheme="minorEastAsia" w:hAnsiTheme="majorHAnsi" w:cstheme="majorHAnsi"/>
          <w:sz w:val="24"/>
          <w:szCs w:val="24"/>
          <w:lang w:eastAsia="en-GB"/>
        </w:rPr>
        <w:t xml:space="preserve">occasionally </w:t>
      </w:r>
      <w:r w:rsidR="004355FF" w:rsidRPr="008C4605">
        <w:rPr>
          <w:rFonts w:asciiTheme="majorHAnsi" w:eastAsiaTheme="minorEastAsia" w:hAnsiTheme="majorHAnsi" w:cstheme="majorHAnsi"/>
          <w:sz w:val="24"/>
          <w:szCs w:val="24"/>
          <w:lang w:eastAsia="en-GB"/>
        </w:rPr>
        <w:t>creating novel perspectives that are potentially relevant beyond the</w:t>
      </w:r>
      <w:r w:rsidR="00A83DBD">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cultural hinterland from which they came. Moreover, there are ideas and observations about the workings of the mind that should be taken seriously, even</w:t>
      </w:r>
      <w:r w:rsidR="00D77579">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 xml:space="preserve">only </w:t>
      </w:r>
      <w:r w:rsidR="00D77579">
        <w:rPr>
          <w:rFonts w:asciiTheme="majorHAnsi" w:eastAsiaTheme="minorEastAsia" w:hAnsiTheme="majorHAnsi" w:cstheme="majorHAnsi"/>
          <w:sz w:val="24"/>
          <w:szCs w:val="24"/>
          <w:lang w:eastAsia="en-GB"/>
        </w:rPr>
        <w:t xml:space="preserve">as </w:t>
      </w:r>
      <w:r w:rsidR="004355FF" w:rsidRPr="008C4605">
        <w:rPr>
          <w:rFonts w:asciiTheme="majorHAnsi" w:eastAsiaTheme="minorEastAsia" w:hAnsiTheme="majorHAnsi" w:cstheme="majorHAnsi"/>
          <w:sz w:val="24"/>
          <w:szCs w:val="24"/>
          <w:lang w:eastAsia="en-GB"/>
        </w:rPr>
        <w:t xml:space="preserve">hypotheses, by any philosophy that is concerned with human oppression and its opposite, human liberation. So, it is the underlying logic of Freud’s formulations that </w:t>
      </w:r>
      <w:r w:rsidR="002936F0">
        <w:rPr>
          <w:rFonts w:asciiTheme="majorHAnsi" w:eastAsiaTheme="minorEastAsia" w:hAnsiTheme="majorHAnsi" w:cstheme="majorHAnsi"/>
          <w:sz w:val="24"/>
          <w:szCs w:val="24"/>
          <w:lang w:eastAsia="en-GB"/>
        </w:rPr>
        <w:t>will be considered</w:t>
      </w:r>
      <w:r w:rsidR="00D805B4" w:rsidRPr="008C4605">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here,</w:t>
      </w:r>
      <w:r w:rsidR="00E42386">
        <w:rPr>
          <w:rFonts w:asciiTheme="majorHAnsi" w:eastAsiaTheme="minorEastAsia" w:hAnsiTheme="majorHAnsi" w:cstheme="majorHAnsi"/>
          <w:sz w:val="24"/>
          <w:szCs w:val="24"/>
          <w:lang w:eastAsia="en-GB"/>
        </w:rPr>
        <w:t xml:space="preserve"> and</w:t>
      </w:r>
      <w:r w:rsidR="00D805B4" w:rsidRPr="008C4605">
        <w:rPr>
          <w:rFonts w:asciiTheme="majorHAnsi" w:eastAsiaTheme="minorEastAsia" w:hAnsiTheme="majorHAnsi" w:cstheme="majorHAnsi"/>
          <w:sz w:val="24"/>
          <w:szCs w:val="24"/>
          <w:lang w:eastAsia="en-GB"/>
        </w:rPr>
        <w:t xml:space="preserve"> a critical appreciation of </w:t>
      </w:r>
      <w:r w:rsidR="004355FF" w:rsidRPr="008C4605">
        <w:rPr>
          <w:rFonts w:asciiTheme="majorHAnsi" w:eastAsiaTheme="minorEastAsia" w:hAnsiTheme="majorHAnsi" w:cstheme="majorHAnsi"/>
          <w:sz w:val="24"/>
          <w:szCs w:val="24"/>
          <w:lang w:eastAsia="en-GB"/>
        </w:rPr>
        <w:t>his significance as a paradigm thinker.</w:t>
      </w:r>
      <w:r w:rsidR="004355FF" w:rsidRPr="008C4605">
        <w:rPr>
          <w:rStyle w:val="FootnoteReference"/>
          <w:rFonts w:asciiTheme="majorHAnsi" w:hAnsiTheme="majorHAnsi" w:cstheme="majorHAnsi"/>
          <w:sz w:val="24"/>
          <w:szCs w:val="24"/>
        </w:rPr>
        <w:footnoteReference w:id="10"/>
      </w:r>
    </w:p>
    <w:p w14:paraId="61E490EC"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18988ED8" w14:textId="5B9AA270"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Whilst Marx developed an understanding of how ideas are controlled in the interests of ruling </w:t>
      </w:r>
      <w:proofErr w:type="gramStart"/>
      <w:r w:rsidRPr="008C4605">
        <w:rPr>
          <w:rFonts w:asciiTheme="majorHAnsi" w:eastAsiaTheme="minorEastAsia" w:hAnsiTheme="majorHAnsi" w:cstheme="majorHAnsi"/>
          <w:sz w:val="24"/>
          <w:szCs w:val="24"/>
          <w:lang w:eastAsia="en-GB"/>
        </w:rPr>
        <w:t>classes,</w:t>
      </w:r>
      <w:proofErr w:type="gramEnd"/>
      <w:r w:rsidRPr="008C4605">
        <w:rPr>
          <w:rFonts w:asciiTheme="majorHAnsi" w:eastAsiaTheme="minorEastAsia" w:hAnsiTheme="majorHAnsi" w:cstheme="majorHAnsi"/>
          <w:sz w:val="24"/>
          <w:szCs w:val="24"/>
          <w:lang w:eastAsia="en-GB"/>
        </w:rPr>
        <w:t xml:space="preserve"> Freud examined the fine structure of interpersonal relationships and human passions. Marx traced the social, political and psychological processes by which ruling ideas are propagated in society, and the ways in which exploitation under capitalism is </w:t>
      </w:r>
      <w:r w:rsidR="00A54FEC">
        <w:rPr>
          <w:rFonts w:asciiTheme="majorHAnsi" w:eastAsiaTheme="minorEastAsia" w:hAnsiTheme="majorHAnsi" w:cstheme="majorHAnsi"/>
          <w:sz w:val="24"/>
          <w:szCs w:val="24"/>
          <w:lang w:eastAsia="en-GB"/>
        </w:rPr>
        <w:t xml:space="preserve">masked </w:t>
      </w:r>
      <w:r w:rsidRPr="008C4605">
        <w:rPr>
          <w:rFonts w:asciiTheme="majorHAnsi" w:eastAsiaTheme="minorEastAsia" w:hAnsiTheme="majorHAnsi" w:cstheme="majorHAnsi"/>
          <w:sz w:val="24"/>
          <w:szCs w:val="24"/>
          <w:lang w:eastAsia="en-GB"/>
        </w:rPr>
        <w:t>by the appearance of fair exchange. Freud suggested an intra-psychical mechanism by which outward familial relations become internalised into the life of the person.</w:t>
      </w:r>
    </w:p>
    <w:p w14:paraId="2FACB788"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1009A5B0" w14:textId="61D6D50B"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lastRenderedPageBreak/>
        <w:t>Freud’s theorising of the human mind</w:t>
      </w:r>
      <w:r w:rsidR="002D1B65">
        <w:rPr>
          <w:rFonts w:asciiTheme="majorHAnsi" w:eastAsiaTheme="minorEastAsia" w:hAnsiTheme="majorHAnsi" w:cstheme="majorHAnsi"/>
          <w:sz w:val="24"/>
          <w:szCs w:val="24"/>
          <w:lang w:eastAsia="en-GB"/>
        </w:rPr>
        <w:t xml:space="preserve"> and </w:t>
      </w:r>
      <w:r w:rsidRPr="008C4605">
        <w:rPr>
          <w:rFonts w:asciiTheme="majorHAnsi" w:eastAsiaTheme="minorEastAsia" w:hAnsiTheme="majorHAnsi" w:cstheme="majorHAnsi"/>
          <w:sz w:val="24"/>
          <w:szCs w:val="24"/>
          <w:lang w:eastAsia="en-GB"/>
        </w:rPr>
        <w:t>behaviour revolves around the pivotal concept of a repressed unconscious. Even where psychoanalytical categories are otherwise incompatible with those that provide the foundations of Marxism, a</w:t>
      </w:r>
      <w:r w:rsidR="008B3CAE" w:rsidRPr="008C4605">
        <w:rPr>
          <w:rFonts w:asciiTheme="majorHAnsi" w:eastAsiaTheme="minorEastAsia" w:hAnsiTheme="majorHAnsi" w:cstheme="majorHAnsi"/>
          <w:sz w:val="24"/>
          <w:szCs w:val="24"/>
          <w:lang w:eastAsia="en-GB"/>
        </w:rPr>
        <w:t xml:space="preserve"> critical </w:t>
      </w:r>
      <w:r w:rsidRPr="008C4605">
        <w:rPr>
          <w:rFonts w:asciiTheme="majorHAnsi" w:eastAsiaTheme="minorEastAsia" w:hAnsiTheme="majorHAnsi" w:cstheme="majorHAnsi"/>
          <w:sz w:val="24"/>
          <w:szCs w:val="24"/>
          <w:lang w:eastAsia="en-GB"/>
        </w:rPr>
        <w:t xml:space="preserve">appreciation of this notion, and its incorporation into a </w:t>
      </w:r>
      <w:r w:rsidR="00E95C0C">
        <w:rPr>
          <w:rFonts w:asciiTheme="majorHAnsi" w:eastAsiaTheme="minorEastAsia" w:hAnsiTheme="majorHAnsi" w:cstheme="majorHAnsi"/>
          <w:sz w:val="24"/>
          <w:szCs w:val="24"/>
          <w:lang w:eastAsia="en-GB"/>
        </w:rPr>
        <w:t xml:space="preserve">historical </w:t>
      </w:r>
      <w:r w:rsidRPr="008C4605">
        <w:rPr>
          <w:rFonts w:asciiTheme="majorHAnsi" w:eastAsiaTheme="minorEastAsia" w:hAnsiTheme="majorHAnsi" w:cstheme="majorHAnsi"/>
          <w:sz w:val="24"/>
          <w:szCs w:val="24"/>
          <w:lang w:eastAsia="en-GB"/>
        </w:rPr>
        <w:t>model-of-mind is something to be considered. Potentially, ‘repression’ can provide an explanation of the relationship between the person and their society that takes account of identities, behaviours, and desires over which they have little or no conscious control and which they experience as fate.</w:t>
      </w:r>
      <w:r w:rsidR="00181410" w:rsidRPr="008C4605">
        <w:rPr>
          <w:rFonts w:asciiTheme="majorHAnsi" w:eastAsiaTheme="minorEastAsia" w:hAnsiTheme="majorHAnsi" w:cstheme="majorHAnsi"/>
          <w:sz w:val="24"/>
          <w:szCs w:val="24"/>
          <w:lang w:eastAsia="en-GB"/>
        </w:rPr>
        <w:t xml:space="preserve"> </w:t>
      </w:r>
      <w:r w:rsidR="00687220">
        <w:rPr>
          <w:rFonts w:asciiTheme="majorHAnsi" w:eastAsiaTheme="minorEastAsia" w:hAnsiTheme="majorHAnsi" w:cstheme="majorHAnsi"/>
          <w:sz w:val="24"/>
          <w:szCs w:val="24"/>
          <w:lang w:eastAsia="en-GB"/>
        </w:rPr>
        <w:t>We will see however that this requires</w:t>
      </w:r>
      <w:r w:rsidR="00181410" w:rsidRPr="008C4605">
        <w:rPr>
          <w:rFonts w:asciiTheme="majorHAnsi" w:eastAsiaTheme="minorEastAsia" w:hAnsiTheme="majorHAnsi" w:cstheme="majorHAnsi"/>
          <w:sz w:val="24"/>
          <w:szCs w:val="24"/>
          <w:lang w:eastAsia="en-GB"/>
        </w:rPr>
        <w:t xml:space="preserve"> </w:t>
      </w:r>
      <w:r w:rsidR="00687220">
        <w:rPr>
          <w:rFonts w:asciiTheme="majorHAnsi" w:eastAsiaTheme="minorEastAsia" w:hAnsiTheme="majorHAnsi" w:cstheme="majorHAnsi"/>
          <w:sz w:val="24"/>
          <w:szCs w:val="24"/>
          <w:lang w:eastAsia="en-GB"/>
        </w:rPr>
        <w:t xml:space="preserve">a </w:t>
      </w:r>
      <w:r w:rsidR="00181410" w:rsidRPr="008C4605">
        <w:rPr>
          <w:rFonts w:asciiTheme="majorHAnsi" w:eastAsiaTheme="minorEastAsia" w:hAnsiTheme="majorHAnsi" w:cstheme="majorHAnsi"/>
          <w:sz w:val="24"/>
          <w:szCs w:val="24"/>
          <w:lang w:eastAsia="en-GB"/>
        </w:rPr>
        <w:t xml:space="preserve">reworking </w:t>
      </w:r>
      <w:r w:rsidR="00687220" w:rsidRPr="002F2A73">
        <w:rPr>
          <w:rFonts w:asciiTheme="majorHAnsi" w:eastAsiaTheme="minorEastAsia" w:hAnsiTheme="majorHAnsi" w:cstheme="majorHAnsi"/>
          <w:i/>
          <w:iCs/>
          <w:sz w:val="24"/>
          <w:szCs w:val="24"/>
          <w:lang w:eastAsia="en-GB"/>
        </w:rPr>
        <w:t>via</w:t>
      </w:r>
      <w:r w:rsidR="00181410" w:rsidRPr="008C4605">
        <w:rPr>
          <w:rFonts w:asciiTheme="majorHAnsi" w:eastAsiaTheme="minorEastAsia" w:hAnsiTheme="majorHAnsi" w:cstheme="majorHAnsi"/>
          <w:sz w:val="24"/>
          <w:szCs w:val="24"/>
          <w:lang w:eastAsia="en-GB"/>
        </w:rPr>
        <w:t xml:space="preserve"> the Hegelian philosophical categories that influence</w:t>
      </w:r>
      <w:r w:rsidR="00F74BF5">
        <w:rPr>
          <w:rFonts w:asciiTheme="majorHAnsi" w:eastAsiaTheme="minorEastAsia" w:hAnsiTheme="majorHAnsi" w:cstheme="majorHAnsi"/>
          <w:sz w:val="24"/>
          <w:szCs w:val="24"/>
          <w:lang w:eastAsia="en-GB"/>
        </w:rPr>
        <w:t>d</w:t>
      </w:r>
      <w:r w:rsidR="00181410" w:rsidRPr="008C4605">
        <w:rPr>
          <w:rFonts w:asciiTheme="majorHAnsi" w:eastAsiaTheme="minorEastAsia" w:hAnsiTheme="majorHAnsi" w:cstheme="majorHAnsi"/>
          <w:sz w:val="24"/>
          <w:szCs w:val="24"/>
          <w:lang w:eastAsia="en-GB"/>
        </w:rPr>
        <w:t xml:space="preserve"> Marx in his early theorisations of the historical subject.</w:t>
      </w:r>
    </w:p>
    <w:p w14:paraId="5D261D23"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1A38BD81" w14:textId="46FEA9B8"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A key theme developing through this discussion</w:t>
      </w:r>
      <w:r w:rsidR="003810CA">
        <w:rPr>
          <w:rFonts w:asciiTheme="majorHAnsi" w:eastAsiaTheme="minorEastAsia" w:hAnsiTheme="majorHAnsi" w:cstheme="majorHAnsi"/>
          <w:sz w:val="24"/>
          <w:szCs w:val="24"/>
          <w:lang w:eastAsia="en-GB"/>
        </w:rPr>
        <w:t xml:space="preserve"> then</w:t>
      </w:r>
      <w:r w:rsidRPr="008C4605">
        <w:rPr>
          <w:rFonts w:asciiTheme="majorHAnsi" w:eastAsiaTheme="minorEastAsia" w:hAnsiTheme="majorHAnsi" w:cstheme="majorHAnsi"/>
          <w:sz w:val="24"/>
          <w:szCs w:val="24"/>
          <w:lang w:eastAsia="en-GB"/>
        </w:rPr>
        <w:t xml:space="preserve"> is that the concept of ‘repression’ and of a ‘repressed unconscious’ allows for an explanation of feelings that are experienced spontaneously by the person and interpreted as ‘natural’. Obvious examples of this are the sexual urge, sexuality, and gender; and there are other aspects to this. A central contention throughout is that ‘All is social’. In other words that the physical aspects of our bodies and the ‘wiring’ of our brains do not explain </w:t>
      </w:r>
      <w:r w:rsidR="00F722AC">
        <w:rPr>
          <w:rFonts w:asciiTheme="majorHAnsi" w:eastAsiaTheme="minorEastAsia" w:hAnsiTheme="majorHAnsi" w:cstheme="majorHAnsi"/>
          <w:sz w:val="24"/>
          <w:szCs w:val="24"/>
          <w:lang w:eastAsia="en-GB"/>
        </w:rPr>
        <w:t>forms of</w:t>
      </w:r>
      <w:r w:rsidRPr="008C4605">
        <w:rPr>
          <w:rFonts w:asciiTheme="majorHAnsi" w:eastAsiaTheme="minorEastAsia" w:hAnsiTheme="majorHAnsi" w:cstheme="majorHAnsi"/>
          <w:sz w:val="24"/>
          <w:szCs w:val="24"/>
          <w:lang w:eastAsia="en-GB"/>
        </w:rPr>
        <w:t xml:space="preserve"> social behaviour or </w:t>
      </w:r>
      <w:r w:rsidR="00F722AC">
        <w:rPr>
          <w:rFonts w:asciiTheme="majorHAnsi" w:eastAsiaTheme="minorEastAsia" w:hAnsiTheme="majorHAnsi" w:cstheme="majorHAnsi"/>
          <w:sz w:val="24"/>
          <w:szCs w:val="24"/>
          <w:lang w:eastAsia="en-GB"/>
        </w:rPr>
        <w:t xml:space="preserve">types of </w:t>
      </w:r>
      <w:r w:rsidRPr="008C4605">
        <w:rPr>
          <w:rFonts w:asciiTheme="majorHAnsi" w:eastAsiaTheme="minorEastAsia" w:hAnsiTheme="majorHAnsi" w:cstheme="majorHAnsi"/>
          <w:sz w:val="24"/>
          <w:szCs w:val="24"/>
          <w:lang w:eastAsia="en-GB"/>
        </w:rPr>
        <w:t xml:space="preserve">relationship. Putting biologistic factors aside entirely </w:t>
      </w:r>
      <w:r w:rsidR="00965372" w:rsidRPr="008C4605">
        <w:rPr>
          <w:rFonts w:asciiTheme="majorHAnsi" w:eastAsiaTheme="minorEastAsia" w:hAnsiTheme="majorHAnsi" w:cstheme="majorHAnsi"/>
          <w:sz w:val="24"/>
          <w:szCs w:val="24"/>
          <w:lang w:eastAsia="en-GB"/>
        </w:rPr>
        <w:t>is</w:t>
      </w:r>
      <w:r w:rsidRPr="008C4605">
        <w:rPr>
          <w:rFonts w:asciiTheme="majorHAnsi" w:eastAsiaTheme="minorEastAsia" w:hAnsiTheme="majorHAnsi" w:cstheme="majorHAnsi"/>
          <w:sz w:val="24"/>
          <w:szCs w:val="24"/>
          <w:lang w:eastAsia="en-GB"/>
        </w:rPr>
        <w:t xml:space="preserve"> provocative. Anticipating this, the general contours of the theoretical position to come are given here, mapping broadly the more detailed argument to follow. </w:t>
      </w:r>
    </w:p>
    <w:p w14:paraId="0DCAC606"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371B8496" w14:textId="5B663CD3"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73500">
        <w:rPr>
          <w:rFonts w:asciiTheme="majorHAnsi" w:eastAsiaTheme="minorEastAsia" w:hAnsiTheme="majorHAnsi" w:cstheme="majorHAnsi"/>
          <w:sz w:val="24"/>
          <w:szCs w:val="24"/>
          <w:lang w:eastAsia="en-GB"/>
        </w:rPr>
        <w:t>This exploration begins with the acknowledgement that there are indeed types of social experience and personal life that for the individual seem inevitable, merely a matter of inter-generational chance or of familial inheritance. For the Marxist this is problematic. Whilst seeking to avoid appeals to biological causes for things such as sexual attraction</w:t>
      </w:r>
      <w:r w:rsidR="00C43304">
        <w:rPr>
          <w:rFonts w:asciiTheme="majorHAnsi" w:eastAsiaTheme="minorEastAsia" w:hAnsiTheme="majorHAnsi" w:cstheme="majorHAnsi"/>
          <w:sz w:val="24"/>
          <w:szCs w:val="24"/>
          <w:lang w:eastAsia="en-GB"/>
        </w:rPr>
        <w:t xml:space="preserve"> and coupling</w:t>
      </w:r>
      <w:r w:rsidRPr="00873500">
        <w:rPr>
          <w:rFonts w:asciiTheme="majorHAnsi" w:eastAsiaTheme="minorEastAsia" w:hAnsiTheme="majorHAnsi" w:cstheme="majorHAnsi"/>
          <w:sz w:val="24"/>
          <w:szCs w:val="24"/>
          <w:lang w:eastAsia="en-GB"/>
        </w:rPr>
        <w:t xml:space="preserve">, because of the conservative </w:t>
      </w:r>
      <w:r w:rsidR="00CA0B08">
        <w:rPr>
          <w:rFonts w:asciiTheme="majorHAnsi" w:eastAsiaTheme="minorEastAsia" w:hAnsiTheme="majorHAnsi" w:cstheme="majorHAnsi"/>
          <w:sz w:val="24"/>
          <w:szCs w:val="24"/>
          <w:lang w:eastAsia="en-GB"/>
        </w:rPr>
        <w:t>assumptions</w:t>
      </w:r>
      <w:r w:rsidRPr="00873500">
        <w:rPr>
          <w:rFonts w:asciiTheme="majorHAnsi" w:eastAsiaTheme="minorEastAsia" w:hAnsiTheme="majorHAnsi" w:cstheme="majorHAnsi"/>
          <w:sz w:val="24"/>
          <w:szCs w:val="24"/>
          <w:lang w:eastAsia="en-GB"/>
        </w:rPr>
        <w:t xml:space="preserve"> they typically suggest, equally any reduction to culture can be dismissed as one-dimensional, idealist or unscientific.</w:t>
      </w:r>
    </w:p>
    <w:p w14:paraId="53C0D3C6" w14:textId="77777777" w:rsidR="000D0F0C" w:rsidRDefault="000D0F0C" w:rsidP="0088732A">
      <w:pPr>
        <w:spacing w:after="0" w:line="360" w:lineRule="auto"/>
        <w:jc w:val="both"/>
        <w:rPr>
          <w:rFonts w:asciiTheme="majorHAnsi" w:eastAsiaTheme="minorEastAsia" w:hAnsiTheme="majorHAnsi" w:cstheme="majorHAnsi"/>
          <w:sz w:val="24"/>
          <w:szCs w:val="24"/>
          <w:lang w:eastAsia="en-GB"/>
        </w:rPr>
      </w:pPr>
    </w:p>
    <w:p w14:paraId="42AA2243" w14:textId="6E33C7E9" w:rsidR="004355FF" w:rsidRPr="008C4605" w:rsidRDefault="004355FF" w:rsidP="0088732A">
      <w:pPr>
        <w:spacing w:after="0" w:line="360" w:lineRule="auto"/>
        <w:jc w:val="both"/>
        <w:rPr>
          <w:rFonts w:asciiTheme="majorHAnsi" w:eastAsiaTheme="minorEastAsia" w:hAnsiTheme="majorHAnsi" w:cstheme="majorHAnsi"/>
          <w:i/>
          <w:iCs/>
          <w:sz w:val="24"/>
          <w:szCs w:val="24"/>
          <w:lang w:eastAsia="en-GB"/>
        </w:rPr>
      </w:pPr>
      <w:r w:rsidRPr="008C4605">
        <w:rPr>
          <w:rFonts w:asciiTheme="majorHAnsi" w:eastAsiaTheme="minorEastAsia" w:hAnsiTheme="majorHAnsi" w:cstheme="majorHAnsi"/>
          <w:sz w:val="24"/>
          <w:szCs w:val="24"/>
          <w:lang w:eastAsia="en-GB"/>
        </w:rPr>
        <w:t xml:space="preserve">An alternative to </w:t>
      </w:r>
      <w:r w:rsidR="00B20ABF">
        <w:rPr>
          <w:rFonts w:asciiTheme="majorHAnsi" w:eastAsiaTheme="minorEastAsia" w:hAnsiTheme="majorHAnsi" w:cstheme="majorHAnsi"/>
          <w:sz w:val="24"/>
          <w:szCs w:val="24"/>
          <w:lang w:eastAsia="en-GB"/>
        </w:rPr>
        <w:t xml:space="preserve">‘reductionist </w:t>
      </w:r>
      <w:r w:rsidRPr="008C4605">
        <w:rPr>
          <w:rFonts w:asciiTheme="majorHAnsi" w:eastAsiaTheme="minorEastAsia" w:hAnsiTheme="majorHAnsi" w:cstheme="majorHAnsi"/>
          <w:sz w:val="24"/>
          <w:szCs w:val="24"/>
          <w:lang w:eastAsia="en-GB"/>
        </w:rPr>
        <w:t>biology</w:t>
      </w:r>
      <w:r w:rsidR="00B20ABF">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used to </w:t>
      </w:r>
      <w:r w:rsidR="00B20ABF">
        <w:rPr>
          <w:rFonts w:asciiTheme="majorHAnsi" w:eastAsiaTheme="minorEastAsia" w:hAnsiTheme="majorHAnsi" w:cstheme="majorHAnsi"/>
          <w:sz w:val="24"/>
          <w:szCs w:val="24"/>
          <w:lang w:eastAsia="en-GB"/>
        </w:rPr>
        <w:t>explain</w:t>
      </w:r>
      <w:r w:rsidRPr="008C4605">
        <w:rPr>
          <w:rFonts w:asciiTheme="majorHAnsi" w:eastAsiaTheme="minorEastAsia" w:hAnsiTheme="majorHAnsi" w:cstheme="majorHAnsi"/>
          <w:sz w:val="24"/>
          <w:szCs w:val="24"/>
          <w:lang w:eastAsia="en-GB"/>
        </w:rPr>
        <w:t xml:space="preserve"> spontaneous human behaviour, is</w:t>
      </w:r>
      <w:r w:rsidR="00B20ABF">
        <w:rPr>
          <w:rFonts w:asciiTheme="majorHAnsi" w:eastAsiaTheme="minorEastAsia" w:hAnsiTheme="majorHAnsi" w:cstheme="majorHAnsi"/>
          <w:sz w:val="24"/>
          <w:szCs w:val="24"/>
          <w:lang w:eastAsia="en-GB"/>
        </w:rPr>
        <w:t xml:space="preserve"> </w:t>
      </w:r>
      <w:r w:rsidR="00965372" w:rsidRPr="008C4605">
        <w:rPr>
          <w:rFonts w:asciiTheme="majorHAnsi" w:eastAsiaTheme="minorEastAsia" w:hAnsiTheme="majorHAnsi" w:cstheme="majorHAnsi"/>
          <w:sz w:val="24"/>
          <w:szCs w:val="24"/>
          <w:lang w:eastAsia="en-GB"/>
        </w:rPr>
        <w:t xml:space="preserve">the </w:t>
      </w:r>
      <w:r w:rsidR="00B20ABF">
        <w:rPr>
          <w:rFonts w:asciiTheme="majorHAnsi" w:eastAsiaTheme="minorEastAsia" w:hAnsiTheme="majorHAnsi" w:cstheme="majorHAnsi"/>
          <w:sz w:val="24"/>
          <w:szCs w:val="24"/>
          <w:lang w:eastAsia="en-GB"/>
        </w:rPr>
        <w:t>‘</w:t>
      </w:r>
      <w:r w:rsidR="00D41CAF">
        <w:rPr>
          <w:rFonts w:asciiTheme="majorHAnsi" w:eastAsiaTheme="minorEastAsia" w:hAnsiTheme="majorHAnsi" w:cstheme="majorHAnsi"/>
          <w:sz w:val="24"/>
          <w:szCs w:val="24"/>
          <w:lang w:eastAsia="en-GB"/>
        </w:rPr>
        <w:t xml:space="preserve">dialectical </w:t>
      </w:r>
      <w:r w:rsidRPr="008C4605">
        <w:rPr>
          <w:rFonts w:asciiTheme="majorHAnsi" w:eastAsiaTheme="minorEastAsia" w:hAnsiTheme="majorHAnsi" w:cstheme="majorHAnsi"/>
          <w:sz w:val="24"/>
          <w:szCs w:val="24"/>
          <w:lang w:eastAsia="en-GB"/>
        </w:rPr>
        <w:t>biology</w:t>
      </w:r>
      <w:r w:rsidR="00B20ABF">
        <w:rPr>
          <w:rFonts w:asciiTheme="majorHAnsi" w:eastAsiaTheme="minorEastAsia" w:hAnsiTheme="majorHAnsi" w:cstheme="majorHAnsi"/>
          <w:sz w:val="24"/>
          <w:szCs w:val="24"/>
          <w:lang w:eastAsia="en-GB"/>
        </w:rPr>
        <w:t>’</w:t>
      </w:r>
      <w:r w:rsidR="00D41CAF">
        <w:rPr>
          <w:rFonts w:asciiTheme="majorHAnsi" w:eastAsiaTheme="minorEastAsia" w:hAnsiTheme="majorHAnsi" w:cstheme="majorHAnsi"/>
          <w:sz w:val="24"/>
          <w:szCs w:val="24"/>
          <w:lang w:eastAsia="en-GB"/>
        </w:rPr>
        <w:t xml:space="preserve"> </w:t>
      </w:r>
      <w:r w:rsidR="00965372" w:rsidRPr="008C4605">
        <w:rPr>
          <w:rFonts w:asciiTheme="majorHAnsi" w:eastAsiaTheme="minorEastAsia" w:hAnsiTheme="majorHAnsi" w:cstheme="majorHAnsi"/>
          <w:sz w:val="24"/>
          <w:szCs w:val="24"/>
          <w:lang w:eastAsia="en-GB"/>
        </w:rPr>
        <w:t>alluded to already</w:t>
      </w:r>
      <w:r w:rsidRPr="008C4605">
        <w:rPr>
          <w:rFonts w:asciiTheme="majorHAnsi" w:eastAsiaTheme="minorEastAsia" w:hAnsiTheme="majorHAnsi" w:cstheme="majorHAnsi"/>
          <w:sz w:val="24"/>
          <w:szCs w:val="24"/>
          <w:lang w:eastAsia="en-GB"/>
        </w:rPr>
        <w:t xml:space="preserve">; a biology that does not depend upon </w:t>
      </w:r>
      <w:proofErr w:type="spellStart"/>
      <w:r w:rsidRPr="008C4605">
        <w:rPr>
          <w:rFonts w:asciiTheme="majorHAnsi" w:eastAsiaTheme="minorEastAsia" w:hAnsiTheme="majorHAnsi" w:cstheme="majorHAnsi"/>
          <w:sz w:val="24"/>
          <w:szCs w:val="24"/>
          <w:lang w:eastAsia="en-GB"/>
        </w:rPr>
        <w:t>uni</w:t>
      </w:r>
      <w:proofErr w:type="spellEnd"/>
      <w:r w:rsidR="00B96548">
        <w:rPr>
          <w:rFonts w:asciiTheme="majorHAnsi" w:eastAsiaTheme="minorEastAsia" w:hAnsiTheme="majorHAnsi" w:cstheme="majorHAnsi"/>
          <w:sz w:val="24"/>
          <w:szCs w:val="24"/>
          <w:lang w:eastAsia="en-GB"/>
        </w:rPr>
        <w:t>-</w:t>
      </w:r>
      <w:r w:rsidR="00B96548">
        <w:rPr>
          <w:rFonts w:asciiTheme="majorHAnsi" w:eastAsiaTheme="minorEastAsia" w:hAnsiTheme="majorHAnsi" w:cstheme="majorHAnsi"/>
          <w:sz w:val="24"/>
          <w:szCs w:val="24"/>
          <w:lang w:eastAsia="en-GB"/>
        </w:rPr>
        <w:lastRenderedPageBreak/>
        <w:t>directional</w:t>
      </w:r>
      <w:r w:rsidRPr="008C4605">
        <w:rPr>
          <w:rFonts w:asciiTheme="majorHAnsi" w:eastAsiaTheme="minorEastAsia" w:hAnsiTheme="majorHAnsi" w:cstheme="majorHAnsi"/>
          <w:sz w:val="24"/>
          <w:szCs w:val="24"/>
          <w:lang w:eastAsia="en-GB"/>
        </w:rPr>
        <w:t xml:space="preserve"> causality originating at the genetic level, travelling outwards to create phenotypic and behavioural effects. Rather, causality is conceptualised as multi-directional, causes and effects as changing places, and phenotype capable of influencing gene expression in </w:t>
      </w:r>
      <w:r w:rsidR="00B20ABF">
        <w:rPr>
          <w:rFonts w:asciiTheme="majorHAnsi" w:eastAsiaTheme="minorEastAsia" w:hAnsiTheme="majorHAnsi" w:cstheme="majorHAnsi"/>
          <w:sz w:val="24"/>
          <w:szCs w:val="24"/>
          <w:lang w:eastAsia="en-GB"/>
        </w:rPr>
        <w:t xml:space="preserve">‘epigenetic’ </w:t>
      </w:r>
      <w:r w:rsidRPr="008C4605">
        <w:rPr>
          <w:rFonts w:asciiTheme="majorHAnsi" w:eastAsiaTheme="minorEastAsia" w:hAnsiTheme="majorHAnsi" w:cstheme="majorHAnsi"/>
          <w:sz w:val="24"/>
          <w:szCs w:val="24"/>
          <w:lang w:eastAsia="en-GB"/>
        </w:rPr>
        <w:t>processe</w:t>
      </w:r>
      <w:r w:rsidR="00B20ABF">
        <w:rPr>
          <w:rFonts w:asciiTheme="majorHAnsi" w:eastAsiaTheme="minorEastAsia" w:hAnsiTheme="majorHAnsi" w:cstheme="majorHAnsi"/>
          <w:sz w:val="24"/>
          <w:szCs w:val="24"/>
          <w:lang w:eastAsia="en-GB"/>
        </w:rPr>
        <w:t>s</w:t>
      </w:r>
      <w:r w:rsidRPr="008C4605">
        <w:rPr>
          <w:rFonts w:asciiTheme="majorHAnsi" w:eastAsiaTheme="minorEastAsia" w:hAnsiTheme="majorHAnsi" w:cstheme="majorHAnsi"/>
          <w:sz w:val="24"/>
          <w:szCs w:val="24"/>
          <w:lang w:eastAsia="en-GB"/>
        </w:rPr>
        <w:t xml:space="preserve">. The genome itself is seen as labile, with the transposition of genes occurring </w:t>
      </w:r>
      <w:r w:rsidR="00C31892">
        <w:rPr>
          <w:rFonts w:asciiTheme="majorHAnsi" w:eastAsiaTheme="minorEastAsia" w:hAnsiTheme="majorHAnsi" w:cstheme="majorHAnsi"/>
          <w:sz w:val="24"/>
          <w:szCs w:val="24"/>
          <w:lang w:eastAsia="en-GB"/>
        </w:rPr>
        <w:t>by</w:t>
      </w:r>
      <w:r w:rsidRPr="008C4605">
        <w:rPr>
          <w:rFonts w:asciiTheme="majorHAnsi" w:eastAsiaTheme="minorEastAsia" w:hAnsiTheme="majorHAnsi" w:cstheme="majorHAnsi"/>
          <w:sz w:val="24"/>
          <w:szCs w:val="24"/>
          <w:lang w:eastAsia="en-GB"/>
        </w:rPr>
        <w:t xml:space="preserve"> the relocation of sections of DNA along a chromosome or across different chromosomes</w:t>
      </w:r>
      <w:r w:rsidR="00D41CAF">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 xml:space="preserve"> </w:t>
      </w:r>
    </w:p>
    <w:p w14:paraId="13F14992"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7815EA2E" w14:textId="5BE33106" w:rsidR="009C5C19" w:rsidRDefault="00D41CAF"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Dialectical biology </w:t>
      </w:r>
      <w:r w:rsidR="004355FF" w:rsidRPr="008C4605">
        <w:rPr>
          <w:rFonts w:asciiTheme="majorHAnsi" w:eastAsiaTheme="minorEastAsia" w:hAnsiTheme="majorHAnsi" w:cstheme="majorHAnsi"/>
          <w:sz w:val="24"/>
          <w:szCs w:val="24"/>
          <w:lang w:eastAsia="en-GB"/>
        </w:rPr>
        <w:t xml:space="preserve">became influential on the political </w:t>
      </w:r>
      <w:r w:rsidR="00AF4C98">
        <w:rPr>
          <w:rFonts w:asciiTheme="majorHAnsi" w:eastAsiaTheme="minorEastAsia" w:hAnsiTheme="majorHAnsi" w:cstheme="majorHAnsi"/>
          <w:sz w:val="24"/>
          <w:szCs w:val="24"/>
          <w:lang w:eastAsia="en-GB"/>
        </w:rPr>
        <w:t>L</w:t>
      </w:r>
      <w:r w:rsidR="004355FF" w:rsidRPr="008C4605">
        <w:rPr>
          <w:rFonts w:asciiTheme="majorHAnsi" w:eastAsiaTheme="minorEastAsia" w:hAnsiTheme="majorHAnsi" w:cstheme="majorHAnsi"/>
          <w:sz w:val="24"/>
          <w:szCs w:val="24"/>
          <w:lang w:eastAsia="en-GB"/>
        </w:rPr>
        <w:t>eft in the 1970s</w:t>
      </w:r>
      <w:r>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 xml:space="preserve">Associated with the work most notably of Richard Lewontin, </w:t>
      </w:r>
      <w:r>
        <w:rPr>
          <w:rFonts w:asciiTheme="majorHAnsi" w:eastAsiaTheme="minorEastAsia" w:hAnsiTheme="majorHAnsi" w:cstheme="majorHAnsi"/>
          <w:sz w:val="24"/>
          <w:szCs w:val="24"/>
          <w:lang w:eastAsia="en-GB"/>
        </w:rPr>
        <w:t>it</w:t>
      </w:r>
      <w:r w:rsidR="004355FF" w:rsidRPr="008C4605">
        <w:rPr>
          <w:rFonts w:asciiTheme="majorHAnsi" w:eastAsiaTheme="minorEastAsia" w:hAnsiTheme="majorHAnsi" w:cstheme="majorHAnsi"/>
          <w:sz w:val="24"/>
          <w:szCs w:val="24"/>
          <w:lang w:eastAsia="en-GB"/>
        </w:rPr>
        <w:t xml:space="preserve"> draws upon all the insights mentioned above, and more. Whilst such </w:t>
      </w:r>
      <w:r>
        <w:rPr>
          <w:rFonts w:asciiTheme="majorHAnsi" w:eastAsiaTheme="minorEastAsia" w:hAnsiTheme="majorHAnsi" w:cstheme="majorHAnsi"/>
          <w:sz w:val="24"/>
          <w:szCs w:val="24"/>
          <w:lang w:eastAsia="en-GB"/>
        </w:rPr>
        <w:t xml:space="preserve">dialectical </w:t>
      </w:r>
      <w:r w:rsidR="004355FF" w:rsidRPr="008C4605">
        <w:rPr>
          <w:rFonts w:asciiTheme="majorHAnsi" w:eastAsiaTheme="minorEastAsia" w:hAnsiTheme="majorHAnsi" w:cstheme="majorHAnsi"/>
          <w:sz w:val="24"/>
          <w:szCs w:val="24"/>
          <w:lang w:eastAsia="en-GB"/>
        </w:rPr>
        <w:t>biologic</w:t>
      </w:r>
      <w:r>
        <w:rPr>
          <w:rFonts w:asciiTheme="majorHAnsi" w:eastAsiaTheme="minorEastAsia" w:hAnsiTheme="majorHAnsi" w:cstheme="majorHAnsi"/>
          <w:sz w:val="24"/>
          <w:szCs w:val="24"/>
          <w:lang w:eastAsia="en-GB"/>
        </w:rPr>
        <w:t xml:space="preserve">al </w:t>
      </w:r>
      <w:r w:rsidR="004355FF" w:rsidRPr="008C4605">
        <w:rPr>
          <w:rFonts w:asciiTheme="majorHAnsi" w:eastAsiaTheme="minorEastAsia" w:hAnsiTheme="majorHAnsi" w:cstheme="majorHAnsi"/>
          <w:sz w:val="24"/>
          <w:szCs w:val="24"/>
          <w:lang w:eastAsia="en-GB"/>
        </w:rPr>
        <w:t>processes are fascinating</w:t>
      </w:r>
      <w:r w:rsidR="0011126D">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in the accounts of life-processes by scientists such as Lewontin and his collaborators in their popular publishing,</w:t>
      </w:r>
      <w:r w:rsidR="00B4780E" w:rsidRPr="008C4605">
        <w:rPr>
          <w:rFonts w:asciiTheme="majorHAnsi" w:eastAsiaTheme="minorEastAsia" w:hAnsiTheme="majorHAnsi" w:cstheme="majorHAnsi"/>
          <w:sz w:val="24"/>
          <w:szCs w:val="24"/>
          <w:vertAlign w:val="superscript"/>
          <w:lang w:eastAsia="en-GB"/>
        </w:rPr>
        <w:footnoteReference w:id="11"/>
      </w:r>
      <w:r w:rsidR="004355FF" w:rsidRPr="008C4605">
        <w:rPr>
          <w:rFonts w:asciiTheme="majorHAnsi" w:eastAsiaTheme="minorEastAsia" w:hAnsiTheme="majorHAnsi" w:cstheme="majorHAnsi"/>
          <w:sz w:val="24"/>
          <w:szCs w:val="24"/>
          <w:lang w:eastAsia="en-GB"/>
        </w:rPr>
        <w:t xml:space="preserve"> the argument here will be that they should not b</w:t>
      </w:r>
      <w:r w:rsidR="003C4CC4">
        <w:rPr>
          <w:rFonts w:asciiTheme="majorHAnsi" w:eastAsiaTheme="minorEastAsia" w:hAnsiTheme="majorHAnsi" w:cstheme="majorHAnsi"/>
          <w:sz w:val="24"/>
          <w:szCs w:val="24"/>
          <w:lang w:eastAsia="en-GB"/>
        </w:rPr>
        <w:t xml:space="preserve">e seen as foundational for explanations of </w:t>
      </w:r>
      <w:r w:rsidR="004355FF" w:rsidRPr="008C4605">
        <w:rPr>
          <w:rFonts w:asciiTheme="majorHAnsi" w:eastAsiaTheme="minorEastAsia" w:hAnsiTheme="majorHAnsi" w:cstheme="majorHAnsi"/>
          <w:sz w:val="24"/>
          <w:szCs w:val="24"/>
          <w:lang w:eastAsia="en-GB"/>
        </w:rPr>
        <w:t xml:space="preserve">human social behaviour beyond the most abstract accounts of </w:t>
      </w:r>
      <w:r w:rsidR="00D77579">
        <w:rPr>
          <w:rFonts w:asciiTheme="majorHAnsi" w:eastAsiaTheme="minorEastAsia" w:hAnsiTheme="majorHAnsi" w:cstheme="majorHAnsi"/>
          <w:sz w:val="24"/>
          <w:szCs w:val="24"/>
          <w:lang w:eastAsia="en-GB"/>
        </w:rPr>
        <w:t xml:space="preserve">general </w:t>
      </w:r>
      <w:r w:rsidR="004355FF" w:rsidRPr="008C4605">
        <w:rPr>
          <w:rFonts w:asciiTheme="majorHAnsi" w:eastAsiaTheme="minorEastAsia" w:hAnsiTheme="majorHAnsi" w:cstheme="majorHAnsi"/>
          <w:sz w:val="24"/>
          <w:szCs w:val="24"/>
          <w:lang w:eastAsia="en-GB"/>
        </w:rPr>
        <w:t>capacity.</w:t>
      </w:r>
      <w:r w:rsidR="009C5C19">
        <w:rPr>
          <w:rFonts w:asciiTheme="majorHAnsi" w:eastAsiaTheme="minorEastAsia" w:hAnsiTheme="majorHAnsi" w:cstheme="majorHAnsi"/>
          <w:sz w:val="24"/>
          <w:szCs w:val="24"/>
          <w:lang w:eastAsia="en-GB"/>
        </w:rPr>
        <w:t xml:space="preserve"> Whilst the structures of class society of necessity work upon a biological template</w:t>
      </w:r>
      <w:r w:rsidR="001E715F">
        <w:rPr>
          <w:rFonts w:asciiTheme="majorHAnsi" w:eastAsiaTheme="minorEastAsia" w:hAnsiTheme="majorHAnsi" w:cstheme="majorHAnsi"/>
          <w:sz w:val="24"/>
          <w:szCs w:val="24"/>
          <w:lang w:eastAsia="en-GB"/>
        </w:rPr>
        <w:t xml:space="preserve"> with definite characteristics</w:t>
      </w:r>
      <w:r w:rsidR="009C5C19">
        <w:rPr>
          <w:rFonts w:asciiTheme="majorHAnsi" w:eastAsiaTheme="minorEastAsia" w:hAnsiTheme="majorHAnsi" w:cstheme="majorHAnsi"/>
          <w:sz w:val="24"/>
          <w:szCs w:val="24"/>
          <w:lang w:eastAsia="en-GB"/>
        </w:rPr>
        <w:t xml:space="preserve">, for example that of the female reproductive system, it does not follow that the inward mental structures that accompany them are </w:t>
      </w:r>
      <w:r w:rsidR="00EF6BED">
        <w:rPr>
          <w:rFonts w:asciiTheme="majorHAnsi" w:eastAsiaTheme="minorEastAsia" w:hAnsiTheme="majorHAnsi" w:cstheme="majorHAnsi"/>
          <w:sz w:val="24"/>
          <w:szCs w:val="24"/>
          <w:lang w:eastAsia="en-GB"/>
        </w:rPr>
        <w:t xml:space="preserve">therefore also </w:t>
      </w:r>
      <w:r w:rsidR="009C5C19">
        <w:rPr>
          <w:rFonts w:asciiTheme="majorHAnsi" w:eastAsiaTheme="minorEastAsia" w:hAnsiTheme="majorHAnsi" w:cstheme="majorHAnsi"/>
          <w:sz w:val="24"/>
          <w:szCs w:val="24"/>
          <w:lang w:eastAsia="en-GB"/>
        </w:rPr>
        <w:t>biological</w:t>
      </w:r>
      <w:r w:rsidR="00EF6BED">
        <w:rPr>
          <w:rFonts w:asciiTheme="majorHAnsi" w:eastAsiaTheme="minorEastAsia" w:hAnsiTheme="majorHAnsi" w:cstheme="majorHAnsi"/>
          <w:sz w:val="24"/>
          <w:szCs w:val="24"/>
          <w:lang w:eastAsia="en-GB"/>
        </w:rPr>
        <w:t xml:space="preserve"> in origin.</w:t>
      </w:r>
    </w:p>
    <w:p w14:paraId="708C2419" w14:textId="77777777" w:rsidR="009C5C19" w:rsidRDefault="009C5C19" w:rsidP="0088732A">
      <w:pPr>
        <w:spacing w:after="0" w:line="360" w:lineRule="auto"/>
        <w:jc w:val="both"/>
        <w:rPr>
          <w:rFonts w:asciiTheme="majorHAnsi" w:eastAsiaTheme="minorEastAsia" w:hAnsiTheme="majorHAnsi" w:cstheme="majorHAnsi"/>
          <w:sz w:val="24"/>
          <w:szCs w:val="24"/>
          <w:lang w:eastAsia="en-GB"/>
        </w:rPr>
      </w:pPr>
    </w:p>
    <w:p w14:paraId="2AA028BA" w14:textId="08F24361"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The issue is that where ‘biology’ </w:t>
      </w:r>
      <w:r w:rsidR="004E342C">
        <w:rPr>
          <w:rFonts w:asciiTheme="majorHAnsi" w:eastAsiaTheme="minorEastAsia" w:hAnsiTheme="majorHAnsi" w:cstheme="majorHAnsi"/>
          <w:sz w:val="24"/>
          <w:szCs w:val="24"/>
          <w:lang w:eastAsia="en-GB"/>
        </w:rPr>
        <w:t>tarries</w:t>
      </w:r>
      <w:r w:rsidRPr="008C4605">
        <w:rPr>
          <w:rFonts w:asciiTheme="majorHAnsi" w:eastAsiaTheme="minorEastAsia" w:hAnsiTheme="majorHAnsi" w:cstheme="majorHAnsi"/>
          <w:sz w:val="24"/>
          <w:szCs w:val="24"/>
          <w:lang w:eastAsia="en-GB"/>
        </w:rPr>
        <w:t xml:space="preserve"> as an assumption in our </w:t>
      </w:r>
      <w:r w:rsidR="000A62E9">
        <w:rPr>
          <w:rFonts w:asciiTheme="majorHAnsi" w:eastAsiaTheme="minorEastAsia" w:hAnsiTheme="majorHAnsi" w:cstheme="majorHAnsi"/>
          <w:sz w:val="24"/>
          <w:szCs w:val="24"/>
          <w:lang w:eastAsia="en-GB"/>
        </w:rPr>
        <w:t>understanding</w:t>
      </w:r>
      <w:r w:rsidRPr="008C4605">
        <w:rPr>
          <w:rFonts w:asciiTheme="majorHAnsi" w:eastAsiaTheme="minorEastAsia" w:hAnsiTheme="majorHAnsi" w:cstheme="majorHAnsi"/>
          <w:sz w:val="24"/>
          <w:szCs w:val="24"/>
          <w:lang w:eastAsia="en-GB"/>
        </w:rPr>
        <w:t xml:space="preserve"> of </w:t>
      </w:r>
      <w:r w:rsidR="009C5C19">
        <w:rPr>
          <w:rFonts w:asciiTheme="majorHAnsi" w:eastAsiaTheme="minorEastAsia" w:hAnsiTheme="majorHAnsi" w:cstheme="majorHAnsi"/>
          <w:sz w:val="24"/>
          <w:szCs w:val="24"/>
          <w:lang w:eastAsia="en-GB"/>
        </w:rPr>
        <w:t xml:space="preserve">the psychological aspects of </w:t>
      </w:r>
      <w:r w:rsidR="000A62E9">
        <w:rPr>
          <w:rFonts w:asciiTheme="majorHAnsi" w:eastAsiaTheme="minorEastAsia" w:hAnsiTheme="majorHAnsi" w:cstheme="majorHAnsi"/>
          <w:sz w:val="24"/>
          <w:szCs w:val="24"/>
          <w:lang w:eastAsia="en-GB"/>
        </w:rPr>
        <w:t xml:space="preserve">any </w:t>
      </w:r>
      <w:r w:rsidRPr="008C4605">
        <w:rPr>
          <w:rFonts w:asciiTheme="majorHAnsi" w:eastAsiaTheme="minorEastAsia" w:hAnsiTheme="majorHAnsi" w:cstheme="majorHAnsi"/>
          <w:sz w:val="24"/>
          <w:szCs w:val="24"/>
          <w:lang w:eastAsia="en-GB"/>
        </w:rPr>
        <w:t xml:space="preserve">specific social behaviour, there also will remain the search for the biological </w:t>
      </w:r>
      <w:r w:rsidR="003C4CC4">
        <w:rPr>
          <w:rFonts w:asciiTheme="majorHAnsi" w:eastAsiaTheme="minorEastAsia" w:hAnsiTheme="majorHAnsi" w:cstheme="majorHAnsi"/>
          <w:sz w:val="24"/>
          <w:szCs w:val="24"/>
          <w:lang w:eastAsia="en-GB"/>
        </w:rPr>
        <w:t xml:space="preserve">– often ‘instinctual’ - </w:t>
      </w:r>
      <w:r w:rsidR="008B3CAE" w:rsidRPr="008C4605">
        <w:rPr>
          <w:rFonts w:asciiTheme="majorHAnsi" w:eastAsiaTheme="minorEastAsia" w:hAnsiTheme="majorHAnsi" w:cstheme="majorHAnsi"/>
          <w:sz w:val="24"/>
          <w:szCs w:val="24"/>
          <w:lang w:eastAsia="en-GB"/>
        </w:rPr>
        <w:t>element</w:t>
      </w:r>
      <w:r w:rsidRPr="008C4605">
        <w:rPr>
          <w:rFonts w:asciiTheme="majorHAnsi" w:eastAsiaTheme="minorEastAsia" w:hAnsiTheme="majorHAnsi" w:cstheme="majorHAnsi"/>
          <w:sz w:val="24"/>
          <w:szCs w:val="24"/>
          <w:lang w:eastAsia="en-GB"/>
        </w:rPr>
        <w:t xml:space="preserve"> as a necessary</w:t>
      </w:r>
      <w:r w:rsidR="000A62E9">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factor.</w:t>
      </w:r>
      <w:r w:rsidR="00B4780E">
        <w:rPr>
          <w:rFonts w:asciiTheme="majorHAnsi" w:eastAsiaTheme="minorEastAsia" w:hAnsiTheme="majorHAnsi" w:cstheme="majorHAnsi"/>
          <w:sz w:val="24"/>
          <w:szCs w:val="24"/>
          <w:lang w:eastAsia="en-GB"/>
        </w:rPr>
        <w:t xml:space="preserve"> </w:t>
      </w:r>
      <w:r w:rsidR="00B4780E" w:rsidRPr="008C4605">
        <w:rPr>
          <w:rFonts w:asciiTheme="majorHAnsi" w:eastAsiaTheme="minorEastAsia" w:hAnsiTheme="majorHAnsi" w:cstheme="majorHAnsi"/>
          <w:sz w:val="24"/>
          <w:szCs w:val="24"/>
          <w:lang w:eastAsia="en-GB"/>
        </w:rPr>
        <w:t xml:space="preserve">This is increasingly so with each leap of the brain sciences, and with each (amazing) discovery of the neuro-physical events that we experience as – and that substantively </w:t>
      </w:r>
      <w:r w:rsidR="00B4780E" w:rsidRPr="008C4605">
        <w:rPr>
          <w:rFonts w:asciiTheme="majorHAnsi" w:eastAsiaTheme="minorEastAsia" w:hAnsiTheme="majorHAnsi" w:cstheme="majorHAnsi"/>
          <w:i/>
          <w:sz w:val="24"/>
          <w:szCs w:val="24"/>
          <w:lang w:eastAsia="en-GB"/>
        </w:rPr>
        <w:t>are</w:t>
      </w:r>
      <w:r w:rsidR="00B4780E" w:rsidRPr="008C4605">
        <w:rPr>
          <w:rFonts w:asciiTheme="majorHAnsi" w:eastAsiaTheme="minorEastAsia" w:hAnsiTheme="majorHAnsi" w:cstheme="majorHAnsi"/>
          <w:sz w:val="24"/>
          <w:szCs w:val="24"/>
          <w:lang w:eastAsia="en-GB"/>
        </w:rPr>
        <w:t xml:space="preserve"> - mental activity; and that we experience as spontaneous feelings and drives. </w:t>
      </w:r>
      <w:r w:rsidR="00B4780E">
        <w:rPr>
          <w:rFonts w:asciiTheme="majorHAnsi" w:eastAsiaTheme="minorEastAsia" w:hAnsiTheme="majorHAnsi" w:cstheme="majorHAnsi"/>
          <w:sz w:val="24"/>
          <w:szCs w:val="24"/>
          <w:lang w:eastAsia="en-GB"/>
        </w:rPr>
        <w:t>More philosophically</w:t>
      </w:r>
      <w:r w:rsidRPr="008C4605">
        <w:rPr>
          <w:rFonts w:asciiTheme="majorHAnsi" w:eastAsiaTheme="minorEastAsia" w:hAnsiTheme="majorHAnsi" w:cstheme="majorHAnsi"/>
          <w:sz w:val="24"/>
          <w:szCs w:val="24"/>
          <w:lang w:eastAsia="en-GB"/>
        </w:rPr>
        <w:t xml:space="preserve">, the traditional ‘mind and brain’ problem in western </w:t>
      </w:r>
      <w:r w:rsidR="001E715F">
        <w:rPr>
          <w:rFonts w:asciiTheme="majorHAnsi" w:eastAsiaTheme="minorEastAsia" w:hAnsiTheme="majorHAnsi" w:cstheme="majorHAnsi"/>
          <w:sz w:val="24"/>
          <w:szCs w:val="24"/>
          <w:lang w:eastAsia="en-GB"/>
        </w:rPr>
        <w:t>thought</w:t>
      </w:r>
      <w:r w:rsidRPr="008C4605">
        <w:rPr>
          <w:rFonts w:asciiTheme="majorHAnsi" w:eastAsiaTheme="minorEastAsia" w:hAnsiTheme="majorHAnsi" w:cstheme="majorHAnsi"/>
          <w:sz w:val="24"/>
          <w:szCs w:val="24"/>
          <w:lang w:eastAsia="en-GB"/>
        </w:rPr>
        <w:t xml:space="preserve">, that revolves around interpretations of the relationship between the two, notwithstanding any insistence that they are ‘mutually influencing’ of one another, then </w:t>
      </w:r>
      <w:r w:rsidR="00B4780E">
        <w:rPr>
          <w:rFonts w:asciiTheme="majorHAnsi" w:eastAsiaTheme="minorEastAsia" w:hAnsiTheme="majorHAnsi" w:cstheme="majorHAnsi"/>
          <w:sz w:val="24"/>
          <w:szCs w:val="24"/>
          <w:lang w:eastAsia="en-GB"/>
        </w:rPr>
        <w:t xml:space="preserve">easily </w:t>
      </w:r>
      <w:r w:rsidRPr="008C4605">
        <w:rPr>
          <w:rFonts w:asciiTheme="majorHAnsi" w:eastAsiaTheme="minorEastAsia" w:hAnsiTheme="majorHAnsi" w:cstheme="majorHAnsi"/>
          <w:sz w:val="24"/>
          <w:szCs w:val="24"/>
          <w:lang w:eastAsia="en-GB"/>
        </w:rPr>
        <w:t xml:space="preserve">gravitates back to </w:t>
      </w:r>
      <w:r w:rsidR="00B4780E">
        <w:rPr>
          <w:rFonts w:asciiTheme="majorHAnsi" w:eastAsiaTheme="minorEastAsia" w:hAnsiTheme="majorHAnsi" w:cstheme="majorHAnsi"/>
          <w:sz w:val="24"/>
          <w:szCs w:val="24"/>
          <w:lang w:eastAsia="en-GB"/>
        </w:rPr>
        <w:t xml:space="preserve">brain-based </w:t>
      </w:r>
      <w:r w:rsidR="00B4780E">
        <w:rPr>
          <w:rFonts w:asciiTheme="majorHAnsi" w:eastAsiaTheme="minorEastAsia" w:hAnsiTheme="majorHAnsi" w:cstheme="majorHAnsi"/>
          <w:sz w:val="24"/>
          <w:szCs w:val="24"/>
          <w:lang w:eastAsia="en-GB"/>
        </w:rPr>
        <w:lastRenderedPageBreak/>
        <w:t xml:space="preserve">determinism and other </w:t>
      </w:r>
      <w:r w:rsidRPr="008C4605">
        <w:rPr>
          <w:rFonts w:asciiTheme="majorHAnsi" w:eastAsiaTheme="minorEastAsia" w:hAnsiTheme="majorHAnsi" w:cstheme="majorHAnsi"/>
          <w:sz w:val="24"/>
          <w:szCs w:val="24"/>
          <w:lang w:eastAsia="en-GB"/>
        </w:rPr>
        <w:t>naturalistic model</w:t>
      </w:r>
      <w:r w:rsidR="00B4780E">
        <w:rPr>
          <w:rFonts w:asciiTheme="majorHAnsi" w:eastAsiaTheme="minorEastAsia" w:hAnsiTheme="majorHAnsi" w:cstheme="majorHAnsi"/>
          <w:sz w:val="24"/>
          <w:szCs w:val="24"/>
          <w:lang w:eastAsia="en-GB"/>
        </w:rPr>
        <w:t xml:space="preserve">s. </w:t>
      </w:r>
      <w:r w:rsidRPr="008C4605">
        <w:rPr>
          <w:rFonts w:asciiTheme="majorHAnsi" w:eastAsiaTheme="minorEastAsia" w:hAnsiTheme="majorHAnsi" w:cstheme="majorHAnsi"/>
          <w:sz w:val="24"/>
          <w:szCs w:val="24"/>
          <w:lang w:eastAsia="en-GB"/>
        </w:rPr>
        <w:t xml:space="preserve">The ‘dialectical’ aspect of this </w:t>
      </w:r>
      <w:r w:rsidR="00D41CAF">
        <w:rPr>
          <w:rFonts w:asciiTheme="majorHAnsi" w:eastAsiaTheme="minorEastAsia" w:hAnsiTheme="majorHAnsi" w:cstheme="majorHAnsi"/>
          <w:sz w:val="24"/>
          <w:szCs w:val="24"/>
          <w:lang w:eastAsia="en-GB"/>
        </w:rPr>
        <w:t xml:space="preserve">conceptualisation of </w:t>
      </w:r>
      <w:r w:rsidRPr="008C4605">
        <w:rPr>
          <w:rFonts w:asciiTheme="majorHAnsi" w:eastAsiaTheme="minorEastAsia" w:hAnsiTheme="majorHAnsi" w:cstheme="majorHAnsi"/>
          <w:sz w:val="24"/>
          <w:szCs w:val="24"/>
          <w:lang w:eastAsia="en-GB"/>
        </w:rPr>
        <w:t>biology</w:t>
      </w:r>
      <w:r w:rsidR="00A95B65">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is unstable when </w:t>
      </w:r>
      <w:r w:rsidR="000A62E9">
        <w:rPr>
          <w:rFonts w:asciiTheme="majorHAnsi" w:eastAsiaTheme="minorEastAsia" w:hAnsiTheme="majorHAnsi" w:cstheme="majorHAnsi"/>
          <w:sz w:val="24"/>
          <w:szCs w:val="24"/>
          <w:lang w:eastAsia="en-GB"/>
        </w:rPr>
        <w:t>used to explain</w:t>
      </w:r>
      <w:r w:rsidRPr="008C4605">
        <w:rPr>
          <w:rFonts w:asciiTheme="majorHAnsi" w:eastAsiaTheme="minorEastAsia" w:hAnsiTheme="majorHAnsi" w:cstheme="majorHAnsi"/>
          <w:sz w:val="24"/>
          <w:szCs w:val="24"/>
          <w:lang w:eastAsia="en-GB"/>
        </w:rPr>
        <w:t xml:space="preserve"> any specific human behaviour.</w:t>
      </w:r>
    </w:p>
    <w:p w14:paraId="5D47345F"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0FB10153" w14:textId="650600AF"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Navigating this wide river of inquiry, requires explorations of the tributaries running away from, though always returning</w:t>
      </w:r>
      <w:r w:rsidR="00D77579">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 xml:space="preserve"> to its main course. The questions </w:t>
      </w:r>
      <w:r w:rsidR="00A4523C" w:rsidRPr="008C4605">
        <w:rPr>
          <w:rFonts w:asciiTheme="majorHAnsi" w:eastAsiaTheme="minorEastAsia" w:hAnsiTheme="majorHAnsi" w:cstheme="majorHAnsi"/>
          <w:sz w:val="24"/>
          <w:szCs w:val="24"/>
          <w:lang w:eastAsia="en-GB"/>
        </w:rPr>
        <w:t>involved</w:t>
      </w:r>
      <w:r w:rsidRPr="008C4605">
        <w:rPr>
          <w:rFonts w:asciiTheme="majorHAnsi" w:eastAsiaTheme="minorEastAsia" w:hAnsiTheme="majorHAnsi" w:cstheme="majorHAnsi"/>
          <w:sz w:val="24"/>
          <w:szCs w:val="24"/>
          <w:lang w:eastAsia="en-GB"/>
        </w:rPr>
        <w:t xml:space="preserve"> are old and difficult. ‘What do we mean by ‘mind’?’ ‘Can we speak of an authentic ‘self’ and if so, what might that mean?’ ‘What do we mean by a ‘materialist’ view of the world and of human behaviour within it?’ ‘As the science of the brain advances, can we discern how we might one day explain the mind?’ And ‘What of ‘human nature’, of sex and gender, of our ‘sense-of-self’, and of our inter-personal behaviours: do these aspects of our experience as human beings emerge from our biology, from our social interactions, or </w:t>
      </w:r>
      <w:r w:rsidR="00D77579">
        <w:rPr>
          <w:rFonts w:asciiTheme="majorHAnsi" w:eastAsiaTheme="minorEastAsia" w:hAnsiTheme="majorHAnsi" w:cstheme="majorHAnsi"/>
          <w:sz w:val="24"/>
          <w:szCs w:val="24"/>
          <w:lang w:eastAsia="en-GB"/>
        </w:rPr>
        <w:t>from</w:t>
      </w:r>
      <w:r w:rsidR="00077578" w:rsidRPr="008C4605">
        <w:rPr>
          <w:rFonts w:asciiTheme="majorHAnsi" w:eastAsiaTheme="minorEastAsia" w:hAnsiTheme="majorHAnsi" w:cstheme="majorHAnsi"/>
          <w:sz w:val="24"/>
          <w:szCs w:val="24"/>
          <w:lang w:eastAsia="en-GB"/>
        </w:rPr>
        <w:t xml:space="preserve"> an amalgam of </w:t>
      </w:r>
      <w:r w:rsidRPr="008C4605">
        <w:rPr>
          <w:rFonts w:asciiTheme="majorHAnsi" w:eastAsiaTheme="minorEastAsia" w:hAnsiTheme="majorHAnsi" w:cstheme="majorHAnsi"/>
          <w:sz w:val="24"/>
          <w:szCs w:val="24"/>
          <w:lang w:eastAsia="en-GB"/>
        </w:rPr>
        <w:t>both?’</w:t>
      </w:r>
    </w:p>
    <w:p w14:paraId="148C7458" w14:textId="77777777" w:rsidR="004355FF" w:rsidRPr="00077A7E" w:rsidRDefault="004355FF" w:rsidP="0088732A">
      <w:pPr>
        <w:spacing w:after="0" w:line="360" w:lineRule="auto"/>
        <w:rPr>
          <w:rFonts w:asciiTheme="majorHAnsi" w:eastAsiaTheme="minorEastAsia" w:hAnsiTheme="majorHAnsi" w:cstheme="majorHAnsi"/>
          <w:bCs/>
          <w:iCs/>
          <w:sz w:val="24"/>
          <w:szCs w:val="24"/>
          <w:lang w:eastAsia="en-GB"/>
        </w:rPr>
      </w:pPr>
    </w:p>
    <w:p w14:paraId="6B58075E" w14:textId="299CA4D1" w:rsidR="004355FF" w:rsidRPr="00077A7E" w:rsidRDefault="004355FF" w:rsidP="0088732A">
      <w:pPr>
        <w:spacing w:after="0" w:line="360" w:lineRule="auto"/>
        <w:jc w:val="both"/>
        <w:rPr>
          <w:rFonts w:asciiTheme="majorHAnsi" w:eastAsiaTheme="minorEastAsia" w:hAnsiTheme="majorHAnsi" w:cstheme="majorHAnsi"/>
          <w:bCs/>
          <w:iCs/>
          <w:sz w:val="24"/>
          <w:szCs w:val="24"/>
          <w:lang w:eastAsia="en-GB"/>
        </w:rPr>
      </w:pPr>
      <w:r w:rsidRPr="00077A7E">
        <w:rPr>
          <w:rFonts w:asciiTheme="majorHAnsi" w:eastAsiaTheme="minorEastAsia" w:hAnsiTheme="majorHAnsi" w:cstheme="majorHAnsi"/>
          <w:bCs/>
          <w:sz w:val="24"/>
          <w:szCs w:val="24"/>
          <w:lang w:eastAsia="en-GB"/>
        </w:rPr>
        <w:t xml:space="preserve">If we </w:t>
      </w:r>
      <w:r w:rsidR="007D09BA" w:rsidRPr="00077A7E">
        <w:rPr>
          <w:rFonts w:asciiTheme="majorHAnsi" w:eastAsiaTheme="minorEastAsia" w:hAnsiTheme="majorHAnsi" w:cstheme="majorHAnsi"/>
          <w:bCs/>
          <w:sz w:val="24"/>
          <w:szCs w:val="24"/>
          <w:lang w:eastAsia="en-GB"/>
        </w:rPr>
        <w:t>put</w:t>
      </w:r>
      <w:r w:rsidRPr="00077A7E">
        <w:rPr>
          <w:rFonts w:asciiTheme="majorHAnsi" w:eastAsiaTheme="minorEastAsia" w:hAnsiTheme="majorHAnsi" w:cstheme="majorHAnsi"/>
          <w:bCs/>
          <w:sz w:val="24"/>
          <w:szCs w:val="24"/>
          <w:lang w:eastAsia="en-GB"/>
        </w:rPr>
        <w:t xml:space="preserve"> biological categories aside, the question remains ‘What then is our alternative framework to account for those affective states that we experience as ‘natural’?’ Putting the question differently we can ask ‘What is the </w:t>
      </w:r>
      <w:r w:rsidRPr="00191A15">
        <w:rPr>
          <w:rFonts w:asciiTheme="majorHAnsi" w:eastAsiaTheme="minorEastAsia" w:hAnsiTheme="majorHAnsi" w:cstheme="majorHAnsi"/>
          <w:bCs/>
          <w:sz w:val="24"/>
          <w:szCs w:val="24"/>
          <w:lang w:eastAsia="en-GB"/>
        </w:rPr>
        <w:t>plausibility of an entirely non</w:t>
      </w:r>
      <w:r w:rsidRPr="00077A7E">
        <w:rPr>
          <w:rFonts w:asciiTheme="majorHAnsi" w:eastAsiaTheme="minorEastAsia" w:hAnsiTheme="majorHAnsi" w:cstheme="majorHAnsi"/>
          <w:bCs/>
          <w:sz w:val="24"/>
          <w:szCs w:val="24"/>
          <w:lang w:eastAsia="en-GB"/>
        </w:rPr>
        <w:t xml:space="preserve">-essentialist account of human behaviour, distinct from the essentialism and </w:t>
      </w:r>
      <w:r w:rsidR="00BF18A3" w:rsidRPr="00077A7E">
        <w:rPr>
          <w:rFonts w:asciiTheme="majorHAnsi" w:eastAsiaTheme="minorEastAsia" w:hAnsiTheme="majorHAnsi" w:cstheme="majorHAnsi"/>
          <w:bCs/>
          <w:sz w:val="24"/>
          <w:szCs w:val="24"/>
          <w:lang w:eastAsia="en-GB"/>
        </w:rPr>
        <w:t>‘</w:t>
      </w:r>
      <w:r w:rsidR="00B96548" w:rsidRPr="00077A7E">
        <w:rPr>
          <w:rFonts w:asciiTheme="majorHAnsi" w:eastAsiaTheme="minorEastAsia" w:hAnsiTheme="majorHAnsi" w:cstheme="majorHAnsi"/>
          <w:bCs/>
          <w:sz w:val="24"/>
          <w:szCs w:val="24"/>
          <w:lang w:eastAsia="en-GB"/>
        </w:rPr>
        <w:t>mediated essentialism</w:t>
      </w:r>
      <w:r w:rsidR="00BF18A3" w:rsidRPr="00077A7E">
        <w:rPr>
          <w:rFonts w:asciiTheme="majorHAnsi" w:eastAsiaTheme="minorEastAsia" w:hAnsiTheme="majorHAnsi" w:cstheme="majorHAnsi"/>
          <w:bCs/>
          <w:sz w:val="24"/>
          <w:szCs w:val="24"/>
          <w:lang w:eastAsia="en-GB"/>
        </w:rPr>
        <w:t>’</w:t>
      </w:r>
      <w:r w:rsidRPr="00077A7E">
        <w:rPr>
          <w:rFonts w:asciiTheme="majorHAnsi" w:eastAsiaTheme="minorEastAsia" w:hAnsiTheme="majorHAnsi" w:cstheme="majorHAnsi"/>
          <w:bCs/>
          <w:sz w:val="24"/>
          <w:szCs w:val="24"/>
          <w:lang w:eastAsia="en-GB"/>
        </w:rPr>
        <w:t xml:space="preserve"> of these different uses of biology?’ </w:t>
      </w:r>
      <w:r w:rsidRPr="00077A7E">
        <w:rPr>
          <w:rFonts w:asciiTheme="majorHAnsi" w:eastAsiaTheme="minorEastAsia" w:hAnsiTheme="majorHAnsi" w:cstheme="majorHAnsi"/>
          <w:bCs/>
          <w:iCs/>
          <w:sz w:val="24"/>
          <w:szCs w:val="24"/>
          <w:lang w:eastAsia="en-GB"/>
        </w:rPr>
        <w:t xml:space="preserve">Answering this question will require </w:t>
      </w:r>
      <w:r w:rsidR="00C31892">
        <w:rPr>
          <w:rFonts w:asciiTheme="majorHAnsi" w:eastAsiaTheme="minorEastAsia" w:hAnsiTheme="majorHAnsi" w:cstheme="majorHAnsi"/>
          <w:bCs/>
          <w:iCs/>
          <w:sz w:val="24"/>
          <w:szCs w:val="24"/>
          <w:lang w:eastAsia="en-GB"/>
        </w:rPr>
        <w:t xml:space="preserve">a </w:t>
      </w:r>
      <w:r w:rsidRPr="00077A7E">
        <w:rPr>
          <w:rFonts w:asciiTheme="majorHAnsi" w:eastAsiaTheme="minorEastAsia" w:hAnsiTheme="majorHAnsi" w:cstheme="majorHAnsi"/>
          <w:bCs/>
          <w:iCs/>
          <w:sz w:val="24"/>
          <w:szCs w:val="24"/>
          <w:lang w:eastAsia="en-GB"/>
        </w:rPr>
        <w:t>reformulation of some aspects of Marxism itself; and a reworking of the meaning of ‘materialism’ in explanations of human behaviour. But before we embark on that perilous journey, we will survey what has gone before and the most historically influential attempts to explain the human mind as a social object.</w:t>
      </w:r>
    </w:p>
    <w:p w14:paraId="0AD9F141" w14:textId="77777777" w:rsidR="004A7085" w:rsidRPr="00077A7E" w:rsidRDefault="004A7085" w:rsidP="0088732A">
      <w:pPr>
        <w:spacing w:after="0" w:line="360" w:lineRule="auto"/>
        <w:jc w:val="both"/>
        <w:rPr>
          <w:rFonts w:asciiTheme="majorHAnsi" w:eastAsiaTheme="minorEastAsia" w:hAnsiTheme="majorHAnsi" w:cstheme="majorHAnsi"/>
          <w:bCs/>
          <w:iCs/>
          <w:sz w:val="24"/>
          <w:szCs w:val="24"/>
          <w:lang w:eastAsia="en-GB"/>
        </w:rPr>
      </w:pPr>
    </w:p>
    <w:p w14:paraId="634ABCFA" w14:textId="5F14A053" w:rsidR="00CD4CA4" w:rsidRPr="00077A7E" w:rsidRDefault="00526DD6" w:rsidP="0088732A">
      <w:pPr>
        <w:spacing w:after="0" w:line="360" w:lineRule="auto"/>
        <w:jc w:val="both"/>
        <w:rPr>
          <w:rFonts w:asciiTheme="majorHAnsi" w:eastAsiaTheme="minorEastAsia" w:hAnsiTheme="majorHAnsi" w:cstheme="majorHAnsi"/>
          <w:bCs/>
          <w:iCs/>
          <w:sz w:val="24"/>
          <w:szCs w:val="24"/>
          <w:lang w:eastAsia="en-GB"/>
        </w:rPr>
      </w:pPr>
      <w:r>
        <w:rPr>
          <w:rFonts w:asciiTheme="majorHAnsi" w:eastAsiaTheme="minorEastAsia" w:hAnsiTheme="majorHAnsi" w:cstheme="majorHAnsi"/>
          <w:bCs/>
          <w:iCs/>
          <w:sz w:val="24"/>
          <w:szCs w:val="24"/>
          <w:lang w:eastAsia="en-GB"/>
        </w:rPr>
        <w:t>P</w:t>
      </w:r>
      <w:r w:rsidR="00125710" w:rsidRPr="00077A7E">
        <w:rPr>
          <w:rFonts w:asciiTheme="majorHAnsi" w:eastAsiaTheme="minorEastAsia" w:hAnsiTheme="majorHAnsi" w:cstheme="majorHAnsi"/>
          <w:bCs/>
          <w:iCs/>
          <w:sz w:val="24"/>
          <w:szCs w:val="24"/>
          <w:lang w:eastAsia="en-GB"/>
        </w:rPr>
        <w:t>repar</w:t>
      </w:r>
      <w:r>
        <w:rPr>
          <w:rFonts w:asciiTheme="majorHAnsi" w:eastAsiaTheme="minorEastAsia" w:hAnsiTheme="majorHAnsi" w:cstheme="majorHAnsi"/>
          <w:bCs/>
          <w:iCs/>
          <w:sz w:val="24"/>
          <w:szCs w:val="24"/>
          <w:lang w:eastAsia="en-GB"/>
        </w:rPr>
        <w:t>ing</w:t>
      </w:r>
      <w:r w:rsidR="00125710" w:rsidRPr="00077A7E">
        <w:rPr>
          <w:rFonts w:asciiTheme="majorHAnsi" w:eastAsiaTheme="minorEastAsia" w:hAnsiTheme="majorHAnsi" w:cstheme="majorHAnsi"/>
          <w:bCs/>
          <w:iCs/>
          <w:sz w:val="24"/>
          <w:szCs w:val="24"/>
          <w:lang w:eastAsia="en-GB"/>
        </w:rPr>
        <w:t xml:space="preserve"> the ground for our theory and its construction </w:t>
      </w:r>
      <w:r>
        <w:rPr>
          <w:rFonts w:asciiTheme="majorHAnsi" w:eastAsiaTheme="minorEastAsia" w:hAnsiTheme="majorHAnsi" w:cstheme="majorHAnsi"/>
          <w:bCs/>
          <w:iCs/>
          <w:sz w:val="24"/>
          <w:szCs w:val="24"/>
          <w:lang w:eastAsia="en-GB"/>
        </w:rPr>
        <w:t>we will</w:t>
      </w:r>
      <w:r w:rsidR="001E7B25" w:rsidRPr="00077A7E">
        <w:rPr>
          <w:rFonts w:asciiTheme="majorHAnsi" w:eastAsiaTheme="minorEastAsia" w:hAnsiTheme="majorHAnsi" w:cstheme="majorHAnsi"/>
          <w:bCs/>
          <w:iCs/>
          <w:sz w:val="24"/>
          <w:szCs w:val="24"/>
          <w:lang w:eastAsia="en-GB"/>
        </w:rPr>
        <w:t xml:space="preserve"> </w:t>
      </w:r>
      <w:r>
        <w:rPr>
          <w:rFonts w:asciiTheme="majorHAnsi" w:eastAsiaTheme="minorEastAsia" w:hAnsiTheme="majorHAnsi" w:cstheme="majorHAnsi"/>
          <w:bCs/>
          <w:iCs/>
          <w:sz w:val="24"/>
          <w:szCs w:val="24"/>
          <w:lang w:eastAsia="en-GB"/>
        </w:rPr>
        <w:t>decide</w:t>
      </w:r>
      <w:r w:rsidR="00FB606E">
        <w:rPr>
          <w:rFonts w:asciiTheme="majorHAnsi" w:eastAsiaTheme="minorEastAsia" w:hAnsiTheme="majorHAnsi" w:cstheme="majorHAnsi"/>
          <w:bCs/>
          <w:iCs/>
          <w:sz w:val="24"/>
          <w:szCs w:val="24"/>
          <w:lang w:eastAsia="en-GB"/>
        </w:rPr>
        <w:t xml:space="preserve"> what</w:t>
      </w:r>
      <w:r w:rsidR="001E7B25" w:rsidRPr="00077A7E">
        <w:rPr>
          <w:rFonts w:asciiTheme="majorHAnsi" w:eastAsiaTheme="minorEastAsia" w:hAnsiTheme="majorHAnsi" w:cstheme="majorHAnsi"/>
          <w:bCs/>
          <w:iCs/>
          <w:sz w:val="24"/>
          <w:szCs w:val="24"/>
          <w:lang w:eastAsia="en-GB"/>
        </w:rPr>
        <w:t xml:space="preserve"> </w:t>
      </w:r>
      <w:r w:rsidR="00077A7E">
        <w:rPr>
          <w:rFonts w:asciiTheme="majorHAnsi" w:eastAsiaTheme="minorEastAsia" w:hAnsiTheme="majorHAnsi" w:cstheme="majorHAnsi"/>
          <w:bCs/>
          <w:iCs/>
          <w:sz w:val="24"/>
          <w:szCs w:val="24"/>
          <w:lang w:eastAsia="en-GB"/>
        </w:rPr>
        <w:t>sort</w:t>
      </w:r>
      <w:r w:rsidR="001E7B25" w:rsidRPr="00077A7E">
        <w:rPr>
          <w:rFonts w:asciiTheme="majorHAnsi" w:eastAsiaTheme="minorEastAsia" w:hAnsiTheme="majorHAnsi" w:cstheme="majorHAnsi"/>
          <w:bCs/>
          <w:iCs/>
          <w:sz w:val="24"/>
          <w:szCs w:val="24"/>
          <w:lang w:eastAsia="en-GB"/>
        </w:rPr>
        <w:t xml:space="preserve"> of materialism we </w:t>
      </w:r>
      <w:r w:rsidR="00125710" w:rsidRPr="00077A7E">
        <w:rPr>
          <w:rFonts w:asciiTheme="majorHAnsi" w:eastAsiaTheme="minorEastAsia" w:hAnsiTheme="majorHAnsi" w:cstheme="majorHAnsi"/>
          <w:bCs/>
          <w:iCs/>
          <w:sz w:val="24"/>
          <w:szCs w:val="24"/>
          <w:lang w:eastAsia="en-GB"/>
        </w:rPr>
        <w:t>require</w:t>
      </w:r>
      <w:r>
        <w:rPr>
          <w:rFonts w:asciiTheme="majorHAnsi" w:eastAsiaTheme="minorEastAsia" w:hAnsiTheme="majorHAnsi" w:cstheme="majorHAnsi"/>
          <w:bCs/>
          <w:iCs/>
          <w:sz w:val="24"/>
          <w:szCs w:val="24"/>
          <w:lang w:eastAsia="en-GB"/>
        </w:rPr>
        <w:t xml:space="preserve">. This will mean leaving behind </w:t>
      </w:r>
      <w:r w:rsidR="001E7B25" w:rsidRPr="00077A7E">
        <w:rPr>
          <w:rFonts w:asciiTheme="majorHAnsi" w:eastAsiaTheme="minorEastAsia" w:hAnsiTheme="majorHAnsi" w:cstheme="majorHAnsi"/>
          <w:bCs/>
          <w:iCs/>
          <w:sz w:val="24"/>
          <w:szCs w:val="24"/>
          <w:lang w:eastAsia="en-GB"/>
        </w:rPr>
        <w:t>the Newtonian</w:t>
      </w:r>
      <w:r>
        <w:rPr>
          <w:rFonts w:asciiTheme="majorHAnsi" w:eastAsiaTheme="minorEastAsia" w:hAnsiTheme="majorHAnsi" w:cstheme="majorHAnsi"/>
          <w:bCs/>
          <w:iCs/>
          <w:sz w:val="24"/>
          <w:szCs w:val="24"/>
          <w:lang w:eastAsia="en-GB"/>
        </w:rPr>
        <w:t xml:space="preserve"> causal </w:t>
      </w:r>
      <w:r w:rsidR="001E7B25" w:rsidRPr="00077A7E">
        <w:rPr>
          <w:rFonts w:asciiTheme="majorHAnsi" w:eastAsiaTheme="minorEastAsia" w:hAnsiTheme="majorHAnsi" w:cstheme="majorHAnsi"/>
          <w:bCs/>
          <w:iCs/>
          <w:sz w:val="24"/>
          <w:szCs w:val="24"/>
          <w:lang w:eastAsia="en-GB"/>
        </w:rPr>
        <w:t>framework</w:t>
      </w:r>
      <w:r w:rsidR="00FB606E">
        <w:rPr>
          <w:rFonts w:asciiTheme="majorHAnsi" w:eastAsiaTheme="minorEastAsia" w:hAnsiTheme="majorHAnsi" w:cstheme="majorHAnsi"/>
          <w:bCs/>
          <w:iCs/>
          <w:sz w:val="24"/>
          <w:szCs w:val="24"/>
          <w:lang w:eastAsia="en-GB"/>
        </w:rPr>
        <w:t>,</w:t>
      </w:r>
      <w:r w:rsidR="001E7B25" w:rsidRPr="00077A7E">
        <w:rPr>
          <w:rFonts w:asciiTheme="majorHAnsi" w:eastAsiaTheme="minorEastAsia" w:hAnsiTheme="majorHAnsi" w:cstheme="majorHAnsi"/>
          <w:bCs/>
          <w:iCs/>
          <w:sz w:val="24"/>
          <w:szCs w:val="24"/>
          <w:lang w:eastAsia="en-GB"/>
        </w:rPr>
        <w:t xml:space="preserve"> </w:t>
      </w:r>
      <w:r>
        <w:rPr>
          <w:rFonts w:asciiTheme="majorHAnsi" w:eastAsiaTheme="minorEastAsia" w:hAnsiTheme="majorHAnsi" w:cstheme="majorHAnsi"/>
          <w:bCs/>
          <w:iCs/>
          <w:sz w:val="24"/>
          <w:szCs w:val="24"/>
          <w:lang w:eastAsia="en-GB"/>
        </w:rPr>
        <w:t xml:space="preserve">and notions of </w:t>
      </w:r>
      <w:r w:rsidR="001E7B25" w:rsidRPr="00077A7E">
        <w:rPr>
          <w:rFonts w:asciiTheme="majorHAnsi" w:eastAsiaTheme="minorEastAsia" w:hAnsiTheme="majorHAnsi" w:cstheme="majorHAnsi"/>
          <w:bCs/>
          <w:iCs/>
          <w:sz w:val="24"/>
          <w:szCs w:val="24"/>
          <w:lang w:eastAsia="en-GB"/>
        </w:rPr>
        <w:t>linear</w:t>
      </w:r>
      <w:r w:rsidR="0052228F">
        <w:rPr>
          <w:rFonts w:asciiTheme="majorHAnsi" w:eastAsiaTheme="minorEastAsia" w:hAnsiTheme="majorHAnsi" w:cstheme="majorHAnsi"/>
          <w:bCs/>
          <w:iCs/>
          <w:sz w:val="24"/>
          <w:szCs w:val="24"/>
          <w:lang w:eastAsia="en-GB"/>
        </w:rPr>
        <w:t xml:space="preserve"> </w:t>
      </w:r>
      <w:r w:rsidR="001E7B25" w:rsidRPr="00077A7E">
        <w:rPr>
          <w:rFonts w:asciiTheme="majorHAnsi" w:eastAsiaTheme="minorEastAsia" w:hAnsiTheme="majorHAnsi" w:cstheme="majorHAnsi"/>
          <w:bCs/>
          <w:iCs/>
          <w:sz w:val="24"/>
          <w:szCs w:val="24"/>
          <w:lang w:eastAsia="en-GB"/>
        </w:rPr>
        <w:t>‘genetic’ caus</w:t>
      </w:r>
      <w:r w:rsidR="0052228F">
        <w:rPr>
          <w:rFonts w:asciiTheme="majorHAnsi" w:eastAsiaTheme="minorEastAsia" w:hAnsiTheme="majorHAnsi" w:cstheme="majorHAnsi"/>
          <w:bCs/>
          <w:iCs/>
          <w:sz w:val="24"/>
          <w:szCs w:val="24"/>
          <w:lang w:eastAsia="en-GB"/>
        </w:rPr>
        <w:t>e-and-effect</w:t>
      </w:r>
      <w:r w:rsidR="001E7B25" w:rsidRPr="00077A7E">
        <w:rPr>
          <w:rFonts w:asciiTheme="majorHAnsi" w:eastAsiaTheme="minorEastAsia" w:hAnsiTheme="majorHAnsi" w:cstheme="majorHAnsi"/>
          <w:bCs/>
          <w:iCs/>
          <w:sz w:val="24"/>
          <w:szCs w:val="24"/>
          <w:lang w:eastAsia="en-GB"/>
        </w:rPr>
        <w:t xml:space="preserve"> </w:t>
      </w:r>
      <w:r w:rsidR="00F32C48">
        <w:rPr>
          <w:rFonts w:asciiTheme="majorHAnsi" w:eastAsiaTheme="minorEastAsia" w:hAnsiTheme="majorHAnsi" w:cstheme="majorHAnsi"/>
          <w:bCs/>
          <w:iCs/>
          <w:sz w:val="24"/>
          <w:szCs w:val="24"/>
          <w:lang w:eastAsia="en-GB"/>
        </w:rPr>
        <w:t xml:space="preserve">rooted in </w:t>
      </w:r>
      <w:r w:rsidR="001E7B25" w:rsidRPr="00077A7E">
        <w:rPr>
          <w:rFonts w:asciiTheme="majorHAnsi" w:eastAsiaTheme="minorEastAsia" w:hAnsiTheme="majorHAnsi" w:cstheme="majorHAnsi"/>
          <w:bCs/>
          <w:iCs/>
          <w:sz w:val="24"/>
          <w:szCs w:val="24"/>
          <w:lang w:eastAsia="en-GB"/>
        </w:rPr>
        <w:t xml:space="preserve">biological categories. We will need to visit aspects of the relationship between the brain and the mind, treating each as </w:t>
      </w:r>
      <w:r w:rsidR="00F32C48">
        <w:rPr>
          <w:rFonts w:asciiTheme="majorHAnsi" w:eastAsiaTheme="minorEastAsia" w:hAnsiTheme="majorHAnsi" w:cstheme="majorHAnsi"/>
          <w:bCs/>
          <w:iCs/>
          <w:sz w:val="24"/>
          <w:szCs w:val="24"/>
          <w:lang w:eastAsia="en-GB"/>
        </w:rPr>
        <w:t xml:space="preserve">an </w:t>
      </w:r>
      <w:r w:rsidR="00125710" w:rsidRPr="00077A7E">
        <w:rPr>
          <w:rFonts w:asciiTheme="majorHAnsi" w:eastAsiaTheme="minorEastAsia" w:hAnsiTheme="majorHAnsi" w:cstheme="majorHAnsi"/>
          <w:bCs/>
          <w:iCs/>
          <w:sz w:val="24"/>
          <w:szCs w:val="24"/>
          <w:lang w:eastAsia="en-GB"/>
        </w:rPr>
        <w:t xml:space="preserve">object of a </w:t>
      </w:r>
      <w:r w:rsidR="001E7B25" w:rsidRPr="00077A7E">
        <w:rPr>
          <w:rFonts w:asciiTheme="majorHAnsi" w:eastAsiaTheme="minorEastAsia" w:hAnsiTheme="majorHAnsi" w:cstheme="majorHAnsi"/>
          <w:bCs/>
          <w:iCs/>
          <w:sz w:val="24"/>
          <w:szCs w:val="24"/>
          <w:lang w:eastAsia="en-GB"/>
        </w:rPr>
        <w:t xml:space="preserve">different </w:t>
      </w:r>
      <w:r w:rsidR="00125710" w:rsidRPr="00077A7E">
        <w:rPr>
          <w:rFonts w:asciiTheme="majorHAnsi" w:eastAsiaTheme="minorEastAsia" w:hAnsiTheme="majorHAnsi" w:cstheme="majorHAnsi"/>
          <w:bCs/>
          <w:iCs/>
          <w:sz w:val="24"/>
          <w:szCs w:val="24"/>
          <w:lang w:eastAsia="en-GB"/>
        </w:rPr>
        <w:t>type</w:t>
      </w:r>
      <w:r w:rsidR="001E7B25" w:rsidRPr="00077A7E">
        <w:rPr>
          <w:rFonts w:asciiTheme="majorHAnsi" w:eastAsiaTheme="minorEastAsia" w:hAnsiTheme="majorHAnsi" w:cstheme="majorHAnsi"/>
          <w:bCs/>
          <w:iCs/>
          <w:sz w:val="24"/>
          <w:szCs w:val="24"/>
          <w:lang w:eastAsia="en-GB"/>
        </w:rPr>
        <w:t xml:space="preserve">. </w:t>
      </w:r>
      <w:r w:rsidR="00125710" w:rsidRPr="00077A7E">
        <w:rPr>
          <w:rFonts w:asciiTheme="majorHAnsi" w:eastAsiaTheme="minorEastAsia" w:hAnsiTheme="majorHAnsi" w:cstheme="majorHAnsi"/>
          <w:bCs/>
          <w:iCs/>
          <w:sz w:val="24"/>
          <w:szCs w:val="24"/>
          <w:lang w:eastAsia="en-GB"/>
        </w:rPr>
        <w:t xml:space="preserve">It will be important also to map the </w:t>
      </w:r>
      <w:r w:rsidR="00191A15">
        <w:rPr>
          <w:rFonts w:asciiTheme="majorHAnsi" w:eastAsiaTheme="minorEastAsia" w:hAnsiTheme="majorHAnsi" w:cstheme="majorHAnsi"/>
          <w:bCs/>
          <w:iCs/>
          <w:sz w:val="24"/>
          <w:szCs w:val="24"/>
          <w:lang w:eastAsia="en-GB"/>
        </w:rPr>
        <w:t>terrain that has been tilled</w:t>
      </w:r>
      <w:r w:rsidR="00125710" w:rsidRPr="00077A7E">
        <w:rPr>
          <w:rFonts w:asciiTheme="majorHAnsi" w:eastAsiaTheme="minorEastAsia" w:hAnsiTheme="majorHAnsi" w:cstheme="majorHAnsi"/>
          <w:bCs/>
          <w:iCs/>
          <w:sz w:val="24"/>
          <w:szCs w:val="24"/>
          <w:lang w:eastAsia="en-GB"/>
        </w:rPr>
        <w:t xml:space="preserve"> </w:t>
      </w:r>
      <w:r w:rsidR="00125710" w:rsidRPr="00077A7E">
        <w:rPr>
          <w:rFonts w:asciiTheme="majorHAnsi" w:eastAsiaTheme="minorEastAsia" w:hAnsiTheme="majorHAnsi" w:cstheme="majorHAnsi"/>
          <w:bCs/>
          <w:iCs/>
          <w:sz w:val="24"/>
          <w:szCs w:val="24"/>
          <w:lang w:eastAsia="en-GB"/>
        </w:rPr>
        <w:lastRenderedPageBreak/>
        <w:t xml:space="preserve">previously by the two most significant figures for this project, </w:t>
      </w:r>
      <w:r w:rsidR="00C901D2">
        <w:rPr>
          <w:rFonts w:asciiTheme="majorHAnsi" w:eastAsiaTheme="minorEastAsia" w:hAnsiTheme="majorHAnsi" w:cstheme="majorHAnsi"/>
          <w:bCs/>
          <w:iCs/>
          <w:sz w:val="24"/>
          <w:szCs w:val="24"/>
          <w:lang w:eastAsia="en-GB"/>
        </w:rPr>
        <w:t xml:space="preserve">Freud and </w:t>
      </w:r>
      <w:r w:rsidR="00CD4CA4" w:rsidRPr="00077A7E">
        <w:rPr>
          <w:rFonts w:asciiTheme="majorHAnsi" w:eastAsiaTheme="minorEastAsia" w:hAnsiTheme="majorHAnsi" w:cstheme="majorHAnsi"/>
          <w:bCs/>
          <w:iCs/>
          <w:sz w:val="24"/>
          <w:szCs w:val="24"/>
          <w:lang w:eastAsia="en-GB"/>
        </w:rPr>
        <w:t>Marx</w:t>
      </w:r>
      <w:r w:rsidR="00F32C48">
        <w:rPr>
          <w:rFonts w:asciiTheme="majorHAnsi" w:eastAsiaTheme="minorEastAsia" w:hAnsiTheme="majorHAnsi" w:cstheme="majorHAnsi"/>
          <w:bCs/>
          <w:iCs/>
          <w:sz w:val="24"/>
          <w:szCs w:val="24"/>
          <w:lang w:eastAsia="en-GB"/>
        </w:rPr>
        <w:t>,</w:t>
      </w:r>
      <w:r w:rsidR="00CD4CA4" w:rsidRPr="00077A7E">
        <w:rPr>
          <w:rFonts w:asciiTheme="majorHAnsi" w:eastAsiaTheme="minorEastAsia" w:hAnsiTheme="majorHAnsi" w:cstheme="majorHAnsi"/>
          <w:bCs/>
          <w:iCs/>
          <w:sz w:val="24"/>
          <w:szCs w:val="24"/>
          <w:lang w:eastAsia="en-GB"/>
        </w:rPr>
        <w:t xml:space="preserve"> </w:t>
      </w:r>
      <w:r w:rsidR="00125710" w:rsidRPr="00077A7E">
        <w:rPr>
          <w:rFonts w:asciiTheme="majorHAnsi" w:eastAsiaTheme="minorEastAsia" w:hAnsiTheme="majorHAnsi" w:cstheme="majorHAnsi"/>
          <w:bCs/>
          <w:iCs/>
          <w:sz w:val="24"/>
          <w:szCs w:val="24"/>
          <w:lang w:eastAsia="en-GB"/>
        </w:rPr>
        <w:t>appreciating what</w:t>
      </w:r>
      <w:r w:rsidR="00CD4CA4" w:rsidRPr="00077A7E">
        <w:rPr>
          <w:rFonts w:asciiTheme="majorHAnsi" w:eastAsiaTheme="minorEastAsia" w:hAnsiTheme="majorHAnsi" w:cstheme="majorHAnsi"/>
          <w:bCs/>
          <w:iCs/>
          <w:sz w:val="24"/>
          <w:szCs w:val="24"/>
          <w:lang w:eastAsia="en-GB"/>
        </w:rPr>
        <w:t xml:space="preserve"> each has said about </w:t>
      </w:r>
      <w:r w:rsidR="00F32C48">
        <w:rPr>
          <w:rFonts w:asciiTheme="majorHAnsi" w:eastAsiaTheme="minorEastAsia" w:hAnsiTheme="majorHAnsi" w:cstheme="majorHAnsi"/>
          <w:bCs/>
          <w:iCs/>
          <w:sz w:val="24"/>
          <w:szCs w:val="24"/>
          <w:lang w:eastAsia="en-GB"/>
        </w:rPr>
        <w:t>consciousness</w:t>
      </w:r>
      <w:r w:rsidR="00CD4CA4" w:rsidRPr="00077A7E">
        <w:rPr>
          <w:rFonts w:asciiTheme="majorHAnsi" w:eastAsiaTheme="minorEastAsia" w:hAnsiTheme="majorHAnsi" w:cstheme="majorHAnsi"/>
          <w:bCs/>
          <w:iCs/>
          <w:sz w:val="24"/>
          <w:szCs w:val="24"/>
          <w:lang w:eastAsia="en-GB"/>
        </w:rPr>
        <w:t xml:space="preserve">. </w:t>
      </w:r>
      <w:r w:rsidR="00125710" w:rsidRPr="00077A7E">
        <w:rPr>
          <w:rFonts w:asciiTheme="majorHAnsi" w:eastAsiaTheme="minorEastAsia" w:hAnsiTheme="majorHAnsi" w:cstheme="majorHAnsi"/>
          <w:bCs/>
          <w:iCs/>
          <w:sz w:val="24"/>
          <w:szCs w:val="24"/>
          <w:lang w:eastAsia="en-GB"/>
        </w:rPr>
        <w:t xml:space="preserve">Extending this part of our discussion we will explore </w:t>
      </w:r>
      <w:r w:rsidR="00CD4CA4" w:rsidRPr="00077A7E">
        <w:rPr>
          <w:rFonts w:asciiTheme="majorHAnsi" w:eastAsiaTheme="minorEastAsia" w:hAnsiTheme="majorHAnsi" w:cstheme="majorHAnsi"/>
          <w:bCs/>
          <w:iCs/>
          <w:sz w:val="24"/>
          <w:szCs w:val="24"/>
          <w:lang w:eastAsia="en-GB"/>
        </w:rPr>
        <w:t>the different engagements of various Marxists with psychanalysis, their historical motivations and theoretical formulations</w:t>
      </w:r>
      <w:r w:rsidR="00125710" w:rsidRPr="00077A7E">
        <w:rPr>
          <w:rFonts w:asciiTheme="majorHAnsi" w:eastAsiaTheme="minorEastAsia" w:hAnsiTheme="majorHAnsi" w:cstheme="majorHAnsi"/>
          <w:bCs/>
          <w:iCs/>
          <w:sz w:val="24"/>
          <w:szCs w:val="24"/>
          <w:lang w:eastAsia="en-GB"/>
        </w:rPr>
        <w:t>, e</w:t>
      </w:r>
      <w:r w:rsidR="00CD4CA4" w:rsidRPr="00077A7E">
        <w:rPr>
          <w:rFonts w:asciiTheme="majorHAnsi" w:eastAsiaTheme="minorEastAsia" w:hAnsiTheme="majorHAnsi" w:cstheme="majorHAnsi"/>
          <w:bCs/>
          <w:iCs/>
          <w:sz w:val="24"/>
          <w:szCs w:val="24"/>
          <w:lang w:eastAsia="en-GB"/>
        </w:rPr>
        <w:t xml:space="preserve">valuating </w:t>
      </w:r>
      <w:r w:rsidR="00077A7E">
        <w:rPr>
          <w:rFonts w:asciiTheme="majorHAnsi" w:eastAsiaTheme="minorEastAsia" w:hAnsiTheme="majorHAnsi" w:cstheme="majorHAnsi"/>
          <w:bCs/>
          <w:iCs/>
          <w:sz w:val="24"/>
          <w:szCs w:val="24"/>
          <w:lang w:eastAsia="en-GB"/>
        </w:rPr>
        <w:t>them</w:t>
      </w:r>
      <w:r w:rsidR="00945C50">
        <w:rPr>
          <w:rFonts w:asciiTheme="majorHAnsi" w:eastAsiaTheme="minorEastAsia" w:hAnsiTheme="majorHAnsi" w:cstheme="majorHAnsi"/>
          <w:bCs/>
          <w:iCs/>
          <w:sz w:val="24"/>
          <w:szCs w:val="24"/>
          <w:lang w:eastAsia="en-GB"/>
        </w:rPr>
        <w:t xml:space="preserve"> </w:t>
      </w:r>
      <w:r w:rsidR="00CD4CA4" w:rsidRPr="00077A7E">
        <w:rPr>
          <w:rFonts w:asciiTheme="majorHAnsi" w:eastAsiaTheme="minorEastAsia" w:hAnsiTheme="majorHAnsi" w:cstheme="majorHAnsi"/>
          <w:bCs/>
          <w:iCs/>
          <w:sz w:val="24"/>
          <w:szCs w:val="24"/>
          <w:lang w:eastAsia="en-GB"/>
        </w:rPr>
        <w:t>for their purported commonalities and reckoning with their different foundations in theory.</w:t>
      </w:r>
      <w:r w:rsidR="00125710" w:rsidRPr="00077A7E">
        <w:rPr>
          <w:rFonts w:asciiTheme="majorHAnsi" w:eastAsiaTheme="minorEastAsia" w:hAnsiTheme="majorHAnsi" w:cstheme="majorHAnsi"/>
          <w:bCs/>
          <w:iCs/>
          <w:sz w:val="24"/>
          <w:szCs w:val="24"/>
          <w:lang w:eastAsia="en-GB"/>
        </w:rPr>
        <w:t xml:space="preserve"> We will finally </w:t>
      </w:r>
      <w:r w:rsidR="00077A7E">
        <w:rPr>
          <w:rFonts w:asciiTheme="majorHAnsi" w:eastAsiaTheme="minorEastAsia" w:hAnsiTheme="majorHAnsi" w:cstheme="majorHAnsi"/>
          <w:bCs/>
          <w:iCs/>
          <w:sz w:val="24"/>
          <w:szCs w:val="24"/>
          <w:lang w:eastAsia="en-GB"/>
        </w:rPr>
        <w:t>deliberate upon</w:t>
      </w:r>
      <w:r w:rsidR="00CD4CA4" w:rsidRPr="00077A7E">
        <w:rPr>
          <w:rFonts w:asciiTheme="majorHAnsi" w:eastAsiaTheme="minorEastAsia" w:hAnsiTheme="majorHAnsi" w:cstheme="majorHAnsi"/>
          <w:bCs/>
          <w:iCs/>
          <w:sz w:val="24"/>
          <w:szCs w:val="24"/>
          <w:lang w:eastAsia="en-GB"/>
        </w:rPr>
        <w:t xml:space="preserve"> a model-of-mind that can </w:t>
      </w:r>
      <w:r w:rsidR="000662B2" w:rsidRPr="00077A7E">
        <w:rPr>
          <w:rFonts w:asciiTheme="majorHAnsi" w:eastAsiaTheme="minorEastAsia" w:hAnsiTheme="majorHAnsi" w:cstheme="majorHAnsi"/>
          <w:bCs/>
          <w:iCs/>
          <w:sz w:val="24"/>
          <w:szCs w:val="24"/>
          <w:lang w:eastAsia="en-GB"/>
        </w:rPr>
        <w:t xml:space="preserve">help develop </w:t>
      </w:r>
      <w:r w:rsidR="00CD4CA4" w:rsidRPr="00077A7E">
        <w:rPr>
          <w:rFonts w:asciiTheme="majorHAnsi" w:eastAsiaTheme="minorEastAsia" w:hAnsiTheme="majorHAnsi" w:cstheme="majorHAnsi"/>
          <w:bCs/>
          <w:iCs/>
          <w:sz w:val="24"/>
          <w:szCs w:val="24"/>
          <w:lang w:eastAsia="en-GB"/>
        </w:rPr>
        <w:t xml:space="preserve">Marxist theory and practice </w:t>
      </w:r>
      <w:r w:rsidR="000D6FC7">
        <w:rPr>
          <w:rFonts w:asciiTheme="majorHAnsi" w:eastAsiaTheme="minorEastAsia" w:hAnsiTheme="majorHAnsi" w:cstheme="majorHAnsi"/>
          <w:bCs/>
          <w:iCs/>
          <w:sz w:val="24"/>
          <w:szCs w:val="24"/>
          <w:lang w:eastAsia="en-GB"/>
        </w:rPr>
        <w:t xml:space="preserve">for </w:t>
      </w:r>
      <w:r w:rsidR="00CD4CA4" w:rsidRPr="00077A7E">
        <w:rPr>
          <w:rFonts w:asciiTheme="majorHAnsi" w:eastAsiaTheme="minorEastAsia" w:hAnsiTheme="majorHAnsi" w:cstheme="majorHAnsi"/>
          <w:bCs/>
          <w:iCs/>
          <w:sz w:val="24"/>
          <w:szCs w:val="24"/>
          <w:lang w:eastAsia="en-GB"/>
        </w:rPr>
        <w:t xml:space="preserve">controversies about gender and sex, mental illness, </w:t>
      </w:r>
      <w:r w:rsidR="000662B2" w:rsidRPr="00077A7E">
        <w:rPr>
          <w:rFonts w:asciiTheme="majorHAnsi" w:eastAsiaTheme="minorEastAsia" w:hAnsiTheme="majorHAnsi" w:cstheme="majorHAnsi"/>
          <w:bCs/>
          <w:iCs/>
          <w:sz w:val="24"/>
          <w:szCs w:val="24"/>
          <w:lang w:eastAsia="en-GB"/>
        </w:rPr>
        <w:t xml:space="preserve">ideology and </w:t>
      </w:r>
      <w:r w:rsidR="00CD4CA4" w:rsidRPr="00077A7E">
        <w:rPr>
          <w:rFonts w:asciiTheme="majorHAnsi" w:eastAsiaTheme="minorEastAsia" w:hAnsiTheme="majorHAnsi" w:cstheme="majorHAnsi"/>
          <w:bCs/>
          <w:iCs/>
          <w:sz w:val="24"/>
          <w:szCs w:val="24"/>
          <w:lang w:eastAsia="en-GB"/>
        </w:rPr>
        <w:t>political behaviour.</w:t>
      </w:r>
    </w:p>
    <w:p w14:paraId="7467F188" w14:textId="77777777" w:rsidR="00CD4CA4" w:rsidRPr="00077A7E" w:rsidRDefault="00CD4CA4" w:rsidP="0088732A">
      <w:pPr>
        <w:spacing w:after="0" w:line="360" w:lineRule="auto"/>
        <w:jc w:val="both"/>
        <w:rPr>
          <w:rFonts w:asciiTheme="majorHAnsi" w:eastAsiaTheme="minorEastAsia" w:hAnsiTheme="majorHAnsi" w:cstheme="majorHAnsi"/>
          <w:bCs/>
          <w:iCs/>
          <w:sz w:val="24"/>
          <w:szCs w:val="24"/>
          <w:lang w:eastAsia="en-GB"/>
        </w:rPr>
      </w:pPr>
    </w:p>
    <w:p w14:paraId="0791AE56" w14:textId="29EE9961" w:rsidR="000662B2" w:rsidRPr="00077A7E" w:rsidRDefault="000662B2" w:rsidP="0088732A">
      <w:pPr>
        <w:spacing w:after="0" w:line="360" w:lineRule="auto"/>
        <w:jc w:val="both"/>
        <w:rPr>
          <w:rFonts w:asciiTheme="majorHAnsi" w:eastAsiaTheme="minorEastAsia" w:hAnsiTheme="majorHAnsi" w:cstheme="majorHAnsi"/>
          <w:bCs/>
          <w:iCs/>
          <w:sz w:val="24"/>
          <w:szCs w:val="24"/>
          <w:lang w:eastAsia="en-GB"/>
        </w:rPr>
      </w:pPr>
      <w:r w:rsidRPr="00077A7E">
        <w:rPr>
          <w:rFonts w:asciiTheme="majorHAnsi" w:eastAsiaTheme="minorEastAsia" w:hAnsiTheme="majorHAnsi" w:cstheme="majorHAnsi"/>
          <w:bCs/>
          <w:iCs/>
          <w:sz w:val="24"/>
          <w:szCs w:val="24"/>
          <w:lang w:eastAsia="en-GB"/>
        </w:rPr>
        <w:t xml:space="preserve">This journey </w:t>
      </w:r>
      <w:r w:rsidR="00077A7E" w:rsidRPr="00077A7E">
        <w:rPr>
          <w:rFonts w:asciiTheme="majorHAnsi" w:eastAsiaTheme="minorEastAsia" w:hAnsiTheme="majorHAnsi" w:cstheme="majorHAnsi"/>
          <w:bCs/>
          <w:iCs/>
          <w:sz w:val="24"/>
          <w:szCs w:val="24"/>
          <w:lang w:eastAsia="en-GB"/>
        </w:rPr>
        <w:t>will t</w:t>
      </w:r>
      <w:r w:rsidRPr="00077A7E">
        <w:rPr>
          <w:rFonts w:asciiTheme="majorHAnsi" w:eastAsiaTheme="minorEastAsia" w:hAnsiTheme="majorHAnsi" w:cstheme="majorHAnsi"/>
          <w:bCs/>
          <w:iCs/>
          <w:sz w:val="24"/>
          <w:szCs w:val="24"/>
          <w:lang w:eastAsia="en-GB"/>
        </w:rPr>
        <w:t>ake us from fundamental questions about our relationship with the external nature that constitutes our environment and the internal states that we experience as ‘natural’, through a line of conceptual development we can trace in the work of key figures in the history of psychoanalysis</w:t>
      </w:r>
      <w:r w:rsidR="00F32C48">
        <w:rPr>
          <w:rFonts w:asciiTheme="majorHAnsi" w:eastAsiaTheme="minorEastAsia" w:hAnsiTheme="majorHAnsi" w:cstheme="majorHAnsi"/>
          <w:bCs/>
          <w:iCs/>
          <w:sz w:val="24"/>
          <w:szCs w:val="24"/>
          <w:lang w:eastAsia="en-GB"/>
        </w:rPr>
        <w:t>. U</w:t>
      </w:r>
      <w:r w:rsidRPr="00077A7E">
        <w:rPr>
          <w:rFonts w:asciiTheme="majorHAnsi" w:eastAsiaTheme="minorEastAsia" w:hAnsiTheme="majorHAnsi" w:cstheme="majorHAnsi"/>
          <w:bCs/>
          <w:iCs/>
          <w:sz w:val="24"/>
          <w:szCs w:val="24"/>
          <w:lang w:eastAsia="en-GB"/>
        </w:rPr>
        <w:t xml:space="preserve">ltimately </w:t>
      </w:r>
      <w:r w:rsidR="00BD07E0">
        <w:rPr>
          <w:rFonts w:asciiTheme="majorHAnsi" w:eastAsiaTheme="minorEastAsia" w:hAnsiTheme="majorHAnsi" w:cstheme="majorHAnsi"/>
          <w:bCs/>
          <w:iCs/>
          <w:sz w:val="24"/>
          <w:szCs w:val="24"/>
          <w:lang w:eastAsia="en-GB"/>
        </w:rPr>
        <w:t>it</w:t>
      </w:r>
      <w:r w:rsidR="00F32C48">
        <w:rPr>
          <w:rFonts w:asciiTheme="majorHAnsi" w:eastAsiaTheme="minorEastAsia" w:hAnsiTheme="majorHAnsi" w:cstheme="majorHAnsi"/>
          <w:bCs/>
          <w:iCs/>
          <w:sz w:val="24"/>
          <w:szCs w:val="24"/>
          <w:lang w:eastAsia="en-GB"/>
        </w:rPr>
        <w:t xml:space="preserve"> will </w:t>
      </w:r>
      <w:r w:rsidR="00345028">
        <w:rPr>
          <w:rFonts w:asciiTheme="majorHAnsi" w:eastAsiaTheme="minorEastAsia" w:hAnsiTheme="majorHAnsi" w:cstheme="majorHAnsi"/>
          <w:bCs/>
          <w:iCs/>
          <w:sz w:val="24"/>
          <w:szCs w:val="24"/>
          <w:lang w:eastAsia="en-GB"/>
        </w:rPr>
        <w:t>lead</w:t>
      </w:r>
      <w:r w:rsidR="00F32C48">
        <w:rPr>
          <w:rFonts w:asciiTheme="majorHAnsi" w:eastAsiaTheme="minorEastAsia" w:hAnsiTheme="majorHAnsi" w:cstheme="majorHAnsi"/>
          <w:bCs/>
          <w:iCs/>
          <w:sz w:val="24"/>
          <w:szCs w:val="24"/>
          <w:lang w:eastAsia="en-GB"/>
        </w:rPr>
        <w:t xml:space="preserve"> us </w:t>
      </w:r>
      <w:r w:rsidRPr="00077A7E">
        <w:rPr>
          <w:rFonts w:asciiTheme="majorHAnsi" w:eastAsiaTheme="minorEastAsia" w:hAnsiTheme="majorHAnsi" w:cstheme="majorHAnsi"/>
          <w:bCs/>
          <w:iCs/>
          <w:sz w:val="24"/>
          <w:szCs w:val="24"/>
          <w:lang w:eastAsia="en-GB"/>
        </w:rPr>
        <w:t xml:space="preserve">back to the early works of Marx </w:t>
      </w:r>
      <w:r w:rsidRPr="002F2A73">
        <w:rPr>
          <w:rFonts w:asciiTheme="majorHAnsi" w:eastAsiaTheme="minorEastAsia" w:hAnsiTheme="majorHAnsi" w:cstheme="majorHAnsi"/>
          <w:bCs/>
          <w:i/>
          <w:sz w:val="24"/>
          <w:szCs w:val="24"/>
          <w:lang w:eastAsia="en-GB"/>
        </w:rPr>
        <w:t>via</w:t>
      </w:r>
      <w:r w:rsidRPr="00077A7E">
        <w:rPr>
          <w:rFonts w:asciiTheme="majorHAnsi" w:eastAsiaTheme="minorEastAsia" w:hAnsiTheme="majorHAnsi" w:cstheme="majorHAnsi"/>
          <w:bCs/>
          <w:iCs/>
          <w:sz w:val="24"/>
          <w:szCs w:val="24"/>
          <w:lang w:eastAsia="en-GB"/>
        </w:rPr>
        <w:t xml:space="preserve"> the refashioning of the category of ‘repression’ as </w:t>
      </w:r>
      <w:r w:rsidR="00077A7E">
        <w:rPr>
          <w:rFonts w:asciiTheme="majorHAnsi" w:eastAsiaTheme="minorEastAsia" w:hAnsiTheme="majorHAnsi" w:cstheme="majorHAnsi"/>
          <w:bCs/>
          <w:iCs/>
          <w:sz w:val="24"/>
          <w:szCs w:val="24"/>
          <w:lang w:eastAsia="en-GB"/>
        </w:rPr>
        <w:t>one moment in a creative dialectic.</w:t>
      </w:r>
      <w:r w:rsidRPr="00077A7E">
        <w:rPr>
          <w:rFonts w:asciiTheme="majorHAnsi" w:eastAsiaTheme="minorEastAsia" w:hAnsiTheme="majorHAnsi" w:cstheme="majorHAnsi"/>
          <w:bCs/>
          <w:iCs/>
          <w:sz w:val="24"/>
          <w:szCs w:val="24"/>
          <w:lang w:eastAsia="en-GB"/>
        </w:rPr>
        <w:t xml:space="preserve"> This </w:t>
      </w:r>
      <w:r w:rsidR="00345028">
        <w:rPr>
          <w:rFonts w:asciiTheme="majorHAnsi" w:eastAsiaTheme="minorEastAsia" w:hAnsiTheme="majorHAnsi" w:cstheme="majorHAnsi"/>
          <w:bCs/>
          <w:iCs/>
          <w:sz w:val="24"/>
          <w:szCs w:val="24"/>
          <w:lang w:eastAsia="en-GB"/>
        </w:rPr>
        <w:t xml:space="preserve">in turn </w:t>
      </w:r>
      <w:r w:rsidR="004E10C3">
        <w:rPr>
          <w:rFonts w:asciiTheme="majorHAnsi" w:eastAsiaTheme="minorEastAsia" w:hAnsiTheme="majorHAnsi" w:cstheme="majorHAnsi"/>
          <w:bCs/>
          <w:iCs/>
          <w:sz w:val="24"/>
          <w:szCs w:val="24"/>
          <w:lang w:eastAsia="en-GB"/>
        </w:rPr>
        <w:t>means</w:t>
      </w:r>
      <w:r w:rsidRPr="00077A7E">
        <w:rPr>
          <w:rFonts w:asciiTheme="majorHAnsi" w:eastAsiaTheme="minorEastAsia" w:hAnsiTheme="majorHAnsi" w:cstheme="majorHAnsi"/>
          <w:bCs/>
          <w:iCs/>
          <w:sz w:val="24"/>
          <w:szCs w:val="24"/>
          <w:lang w:eastAsia="en-GB"/>
        </w:rPr>
        <w:t xml:space="preserve"> r</w:t>
      </w:r>
      <w:r w:rsidR="00077A7E" w:rsidRPr="00077A7E">
        <w:rPr>
          <w:rFonts w:asciiTheme="majorHAnsi" w:eastAsiaTheme="minorEastAsia" w:hAnsiTheme="majorHAnsi" w:cstheme="majorHAnsi"/>
          <w:bCs/>
          <w:iCs/>
          <w:sz w:val="24"/>
          <w:szCs w:val="24"/>
          <w:lang w:eastAsia="en-GB"/>
        </w:rPr>
        <w:t>ecogni</w:t>
      </w:r>
      <w:r w:rsidR="004E10C3">
        <w:rPr>
          <w:rFonts w:asciiTheme="majorHAnsi" w:eastAsiaTheme="minorEastAsia" w:hAnsiTheme="majorHAnsi" w:cstheme="majorHAnsi"/>
          <w:bCs/>
          <w:iCs/>
          <w:sz w:val="24"/>
          <w:szCs w:val="24"/>
          <w:lang w:eastAsia="en-GB"/>
        </w:rPr>
        <w:t>sing</w:t>
      </w:r>
      <w:r w:rsidRPr="00077A7E">
        <w:rPr>
          <w:rFonts w:asciiTheme="majorHAnsi" w:eastAsiaTheme="minorEastAsia" w:hAnsiTheme="majorHAnsi" w:cstheme="majorHAnsi"/>
          <w:bCs/>
          <w:iCs/>
          <w:sz w:val="24"/>
          <w:szCs w:val="24"/>
          <w:lang w:eastAsia="en-GB"/>
        </w:rPr>
        <w:t xml:space="preserve"> </w:t>
      </w:r>
      <w:r w:rsidR="00077A7E" w:rsidRPr="00077A7E">
        <w:rPr>
          <w:rFonts w:asciiTheme="majorHAnsi" w:eastAsiaTheme="minorEastAsia" w:hAnsiTheme="majorHAnsi" w:cstheme="majorHAnsi"/>
          <w:bCs/>
          <w:iCs/>
          <w:sz w:val="24"/>
          <w:szCs w:val="24"/>
          <w:lang w:eastAsia="en-GB"/>
        </w:rPr>
        <w:t>t</w:t>
      </w:r>
      <w:r w:rsidRPr="00077A7E">
        <w:rPr>
          <w:rFonts w:asciiTheme="majorHAnsi" w:eastAsiaTheme="minorEastAsia" w:hAnsiTheme="majorHAnsi" w:cstheme="majorHAnsi"/>
          <w:bCs/>
          <w:iCs/>
          <w:sz w:val="24"/>
          <w:szCs w:val="24"/>
          <w:lang w:eastAsia="en-GB"/>
        </w:rPr>
        <w:t xml:space="preserve">he </w:t>
      </w:r>
      <w:r w:rsidR="000E3B66">
        <w:rPr>
          <w:rFonts w:asciiTheme="majorHAnsi" w:eastAsiaTheme="minorEastAsia" w:hAnsiTheme="majorHAnsi" w:cstheme="majorHAnsi"/>
          <w:bCs/>
          <w:iCs/>
          <w:sz w:val="24"/>
          <w:szCs w:val="24"/>
          <w:lang w:eastAsia="en-GB"/>
        </w:rPr>
        <w:t>limitations</w:t>
      </w:r>
      <w:r w:rsidRPr="00077A7E">
        <w:rPr>
          <w:rFonts w:asciiTheme="majorHAnsi" w:eastAsiaTheme="minorEastAsia" w:hAnsiTheme="majorHAnsi" w:cstheme="majorHAnsi"/>
          <w:bCs/>
          <w:iCs/>
          <w:sz w:val="24"/>
          <w:szCs w:val="24"/>
          <w:lang w:eastAsia="en-GB"/>
        </w:rPr>
        <w:t xml:space="preserve"> of the dominant ‘</w:t>
      </w:r>
      <w:proofErr w:type="spellStart"/>
      <w:r w:rsidRPr="00077A7E">
        <w:rPr>
          <w:rFonts w:asciiTheme="majorHAnsi" w:eastAsiaTheme="minorEastAsia" w:hAnsiTheme="majorHAnsi" w:cstheme="majorHAnsi"/>
          <w:bCs/>
          <w:iCs/>
          <w:sz w:val="24"/>
          <w:szCs w:val="24"/>
          <w:lang w:eastAsia="en-GB"/>
        </w:rPr>
        <w:t>Marxisms</w:t>
      </w:r>
      <w:proofErr w:type="spellEnd"/>
      <w:r w:rsidRPr="00077A7E">
        <w:rPr>
          <w:rFonts w:asciiTheme="majorHAnsi" w:eastAsiaTheme="minorEastAsia" w:hAnsiTheme="majorHAnsi" w:cstheme="majorHAnsi"/>
          <w:bCs/>
          <w:iCs/>
          <w:sz w:val="24"/>
          <w:szCs w:val="24"/>
          <w:lang w:eastAsia="en-GB"/>
        </w:rPr>
        <w:t xml:space="preserve">’ of the </w:t>
      </w:r>
      <w:r w:rsidR="00A83E62">
        <w:rPr>
          <w:rFonts w:asciiTheme="majorHAnsi" w:eastAsiaTheme="minorEastAsia" w:hAnsiTheme="majorHAnsi" w:cstheme="majorHAnsi"/>
          <w:bCs/>
          <w:iCs/>
          <w:sz w:val="24"/>
          <w:szCs w:val="24"/>
          <w:lang w:eastAsia="en-GB"/>
        </w:rPr>
        <w:t>20</w:t>
      </w:r>
      <w:r w:rsidR="00A83E62" w:rsidRPr="00A83E62">
        <w:rPr>
          <w:rFonts w:asciiTheme="majorHAnsi" w:eastAsiaTheme="minorEastAsia" w:hAnsiTheme="majorHAnsi" w:cstheme="majorHAnsi"/>
          <w:bCs/>
          <w:iCs/>
          <w:sz w:val="24"/>
          <w:szCs w:val="24"/>
          <w:vertAlign w:val="superscript"/>
          <w:lang w:eastAsia="en-GB"/>
        </w:rPr>
        <w:t>th</w:t>
      </w:r>
      <w:r w:rsidR="00A83E62">
        <w:rPr>
          <w:rFonts w:asciiTheme="majorHAnsi" w:eastAsiaTheme="minorEastAsia" w:hAnsiTheme="majorHAnsi" w:cstheme="majorHAnsi"/>
          <w:bCs/>
          <w:iCs/>
          <w:sz w:val="24"/>
          <w:szCs w:val="24"/>
          <w:lang w:eastAsia="en-GB"/>
        </w:rPr>
        <w:t xml:space="preserve"> </w:t>
      </w:r>
      <w:r w:rsidRPr="00077A7E">
        <w:rPr>
          <w:rFonts w:asciiTheme="majorHAnsi" w:eastAsiaTheme="minorEastAsia" w:hAnsiTheme="majorHAnsi" w:cstheme="majorHAnsi"/>
          <w:bCs/>
          <w:iCs/>
          <w:sz w:val="24"/>
          <w:szCs w:val="24"/>
          <w:lang w:eastAsia="en-GB"/>
        </w:rPr>
        <w:t>Century</w:t>
      </w:r>
      <w:r w:rsidR="00AE25F3">
        <w:rPr>
          <w:rFonts w:asciiTheme="majorHAnsi" w:eastAsiaTheme="minorEastAsia" w:hAnsiTheme="majorHAnsi" w:cstheme="majorHAnsi"/>
          <w:bCs/>
          <w:iCs/>
          <w:sz w:val="24"/>
          <w:szCs w:val="24"/>
          <w:lang w:eastAsia="en-GB"/>
        </w:rPr>
        <w:t xml:space="preserve"> (CE)</w:t>
      </w:r>
      <w:r w:rsidR="00077A7E" w:rsidRPr="00077A7E">
        <w:rPr>
          <w:rFonts w:asciiTheme="majorHAnsi" w:eastAsiaTheme="minorEastAsia" w:hAnsiTheme="majorHAnsi" w:cstheme="majorHAnsi"/>
          <w:bCs/>
          <w:iCs/>
          <w:sz w:val="24"/>
          <w:szCs w:val="24"/>
          <w:lang w:eastAsia="en-GB"/>
        </w:rPr>
        <w:t>,</w:t>
      </w:r>
      <w:r w:rsidRPr="00077A7E">
        <w:rPr>
          <w:rFonts w:asciiTheme="majorHAnsi" w:eastAsiaTheme="minorEastAsia" w:hAnsiTheme="majorHAnsi" w:cstheme="majorHAnsi"/>
          <w:bCs/>
          <w:iCs/>
          <w:sz w:val="24"/>
          <w:szCs w:val="24"/>
          <w:lang w:eastAsia="en-GB"/>
        </w:rPr>
        <w:t xml:space="preserve"> </w:t>
      </w:r>
      <w:r w:rsidR="004107D1">
        <w:rPr>
          <w:rFonts w:asciiTheme="majorHAnsi" w:eastAsiaTheme="minorEastAsia" w:hAnsiTheme="majorHAnsi" w:cstheme="majorHAnsi"/>
          <w:bCs/>
          <w:iCs/>
          <w:sz w:val="24"/>
          <w:szCs w:val="24"/>
          <w:lang w:eastAsia="en-GB"/>
        </w:rPr>
        <w:t>and</w:t>
      </w:r>
      <w:r w:rsidRPr="00077A7E">
        <w:rPr>
          <w:rFonts w:asciiTheme="majorHAnsi" w:eastAsiaTheme="minorEastAsia" w:hAnsiTheme="majorHAnsi" w:cstheme="majorHAnsi"/>
          <w:bCs/>
          <w:iCs/>
          <w:sz w:val="24"/>
          <w:szCs w:val="24"/>
          <w:lang w:eastAsia="en-GB"/>
        </w:rPr>
        <w:t xml:space="preserve"> a final jettisoning of psychoanalysis as a </w:t>
      </w:r>
      <w:r w:rsidR="00D14635" w:rsidRPr="00077A7E">
        <w:rPr>
          <w:rFonts w:asciiTheme="majorHAnsi" w:eastAsiaTheme="minorEastAsia" w:hAnsiTheme="majorHAnsi" w:cstheme="majorHAnsi"/>
          <w:bCs/>
          <w:iCs/>
          <w:sz w:val="24"/>
          <w:szCs w:val="24"/>
          <w:lang w:eastAsia="en-GB"/>
        </w:rPr>
        <w:t xml:space="preserve">primary theoretical platform. But </w:t>
      </w:r>
      <w:r w:rsidR="00345028">
        <w:rPr>
          <w:rFonts w:asciiTheme="majorHAnsi" w:eastAsiaTheme="minorEastAsia" w:hAnsiTheme="majorHAnsi" w:cstheme="majorHAnsi"/>
          <w:bCs/>
          <w:iCs/>
          <w:sz w:val="24"/>
          <w:szCs w:val="24"/>
          <w:lang w:eastAsia="en-GB"/>
        </w:rPr>
        <w:t>at the end</w:t>
      </w:r>
      <w:r w:rsidR="00D14635" w:rsidRPr="00077A7E">
        <w:rPr>
          <w:rFonts w:asciiTheme="majorHAnsi" w:eastAsiaTheme="minorEastAsia" w:hAnsiTheme="majorHAnsi" w:cstheme="majorHAnsi"/>
          <w:bCs/>
          <w:iCs/>
          <w:sz w:val="24"/>
          <w:szCs w:val="24"/>
          <w:lang w:eastAsia="en-GB"/>
        </w:rPr>
        <w:t xml:space="preserve"> we arrive at </w:t>
      </w:r>
      <w:r w:rsidRPr="00077A7E">
        <w:rPr>
          <w:rFonts w:asciiTheme="majorHAnsi" w:eastAsiaTheme="minorEastAsia" w:hAnsiTheme="majorHAnsi" w:cstheme="majorHAnsi"/>
          <w:bCs/>
          <w:iCs/>
          <w:sz w:val="24"/>
          <w:szCs w:val="24"/>
          <w:lang w:eastAsia="en-GB"/>
        </w:rPr>
        <w:t xml:space="preserve">a model-of-mind that is needed for Marxism. </w:t>
      </w:r>
    </w:p>
    <w:p w14:paraId="2B1F9238" w14:textId="77777777" w:rsidR="004355FF" w:rsidRPr="008C4605" w:rsidRDefault="004355FF" w:rsidP="0088732A">
      <w:pPr>
        <w:spacing w:after="0" w:line="360" w:lineRule="auto"/>
        <w:jc w:val="both"/>
        <w:rPr>
          <w:rFonts w:asciiTheme="majorHAnsi" w:eastAsiaTheme="minorEastAsia" w:hAnsiTheme="majorHAnsi" w:cstheme="majorHAnsi"/>
          <w:bCs/>
          <w:iCs/>
          <w:sz w:val="24"/>
          <w:szCs w:val="24"/>
          <w:lang w:eastAsia="en-GB"/>
        </w:rPr>
      </w:pPr>
    </w:p>
    <w:p w14:paraId="1CB4EE3D" w14:textId="650BD51D" w:rsidR="00C46EDD" w:rsidRPr="00FC0CDD" w:rsidRDefault="004355FF" w:rsidP="0088732A">
      <w:pPr>
        <w:spacing w:after="0" w:line="360" w:lineRule="auto"/>
        <w:jc w:val="both"/>
        <w:rPr>
          <w:rFonts w:asciiTheme="majorHAnsi" w:eastAsiaTheme="minorEastAsia" w:hAnsiTheme="majorHAnsi" w:cstheme="majorHAnsi"/>
          <w:bCs/>
          <w:iCs/>
          <w:sz w:val="24"/>
          <w:szCs w:val="24"/>
          <w:lang w:eastAsia="en-GB"/>
        </w:rPr>
      </w:pPr>
      <w:r w:rsidRPr="00FC0CDD">
        <w:rPr>
          <w:rFonts w:asciiTheme="majorHAnsi" w:eastAsiaTheme="minorEastAsia" w:hAnsiTheme="majorHAnsi" w:cstheme="majorHAnsi"/>
          <w:bCs/>
          <w:iCs/>
          <w:sz w:val="24"/>
          <w:szCs w:val="24"/>
          <w:lang w:eastAsia="en-GB"/>
        </w:rPr>
        <w:t xml:space="preserve">First, we will </w:t>
      </w:r>
      <w:r w:rsidR="004F4E74" w:rsidRPr="00FC0CDD">
        <w:rPr>
          <w:rFonts w:asciiTheme="majorHAnsi" w:eastAsiaTheme="minorEastAsia" w:hAnsiTheme="majorHAnsi" w:cstheme="majorHAnsi"/>
          <w:bCs/>
          <w:iCs/>
          <w:sz w:val="24"/>
          <w:szCs w:val="24"/>
          <w:lang w:eastAsia="en-GB"/>
        </w:rPr>
        <w:t>consider</w:t>
      </w:r>
      <w:r w:rsidRPr="00FC0CDD">
        <w:rPr>
          <w:rFonts w:asciiTheme="majorHAnsi" w:eastAsiaTheme="minorEastAsia" w:hAnsiTheme="majorHAnsi" w:cstheme="majorHAnsi"/>
          <w:bCs/>
          <w:iCs/>
          <w:sz w:val="24"/>
          <w:szCs w:val="24"/>
          <w:lang w:eastAsia="en-GB"/>
        </w:rPr>
        <w:t xml:space="preserve"> the </w:t>
      </w:r>
      <w:r w:rsidR="00C46EDD" w:rsidRPr="00FC0CDD">
        <w:rPr>
          <w:rFonts w:asciiTheme="majorHAnsi" w:eastAsiaTheme="minorEastAsia" w:hAnsiTheme="majorHAnsi" w:cstheme="majorHAnsi"/>
          <w:bCs/>
          <w:iCs/>
          <w:sz w:val="24"/>
          <w:szCs w:val="24"/>
          <w:lang w:eastAsia="en-GB"/>
        </w:rPr>
        <w:t xml:space="preserve">position of ‘nature’ within Marxism. This requires a distinction between the relation that human beings have with nature and the status of human ‘essence’ </w:t>
      </w:r>
      <w:r w:rsidR="000D0F0C">
        <w:rPr>
          <w:rFonts w:asciiTheme="majorHAnsi" w:eastAsiaTheme="minorEastAsia" w:hAnsiTheme="majorHAnsi" w:cstheme="majorHAnsi"/>
          <w:bCs/>
          <w:iCs/>
          <w:sz w:val="24"/>
          <w:szCs w:val="24"/>
          <w:lang w:eastAsia="en-GB"/>
        </w:rPr>
        <w:t xml:space="preserve">– what is essential to human behaviour - </w:t>
      </w:r>
      <w:proofErr w:type="gramStart"/>
      <w:r w:rsidR="00C46EDD" w:rsidRPr="00FC0CDD">
        <w:rPr>
          <w:rFonts w:asciiTheme="majorHAnsi" w:eastAsiaTheme="minorEastAsia" w:hAnsiTheme="majorHAnsi" w:cstheme="majorHAnsi"/>
          <w:bCs/>
          <w:iCs/>
          <w:sz w:val="24"/>
          <w:szCs w:val="24"/>
          <w:lang w:eastAsia="en-GB"/>
        </w:rPr>
        <w:t>that results</w:t>
      </w:r>
      <w:proofErr w:type="gramEnd"/>
      <w:r w:rsidR="00C46EDD" w:rsidRPr="00FC0CDD">
        <w:rPr>
          <w:rFonts w:asciiTheme="majorHAnsi" w:eastAsiaTheme="minorEastAsia" w:hAnsiTheme="majorHAnsi" w:cstheme="majorHAnsi"/>
          <w:bCs/>
          <w:iCs/>
          <w:sz w:val="24"/>
          <w:szCs w:val="24"/>
          <w:lang w:eastAsia="en-GB"/>
        </w:rPr>
        <w:t xml:space="preserve"> from social relationships. </w:t>
      </w:r>
      <w:r w:rsidR="00C46EDD" w:rsidRPr="00C34BAF">
        <w:rPr>
          <w:rFonts w:asciiTheme="majorHAnsi" w:eastAsiaTheme="minorEastAsia" w:hAnsiTheme="majorHAnsi" w:cstheme="majorHAnsi"/>
          <w:bCs/>
          <w:iCs/>
          <w:sz w:val="24"/>
          <w:szCs w:val="24"/>
          <w:lang w:eastAsia="en-GB"/>
        </w:rPr>
        <w:t xml:space="preserve">This will move into a discussion of </w:t>
      </w:r>
      <w:r w:rsidR="00D8178B" w:rsidRPr="00C34BAF">
        <w:rPr>
          <w:rFonts w:asciiTheme="majorHAnsi" w:eastAsiaTheme="minorEastAsia" w:hAnsiTheme="majorHAnsi" w:cstheme="majorHAnsi"/>
          <w:bCs/>
          <w:iCs/>
          <w:sz w:val="24"/>
          <w:szCs w:val="24"/>
          <w:lang w:eastAsia="en-GB"/>
        </w:rPr>
        <w:t xml:space="preserve">the old and familiar question of ‘human nature’, before offering a perspective on </w:t>
      </w:r>
      <w:r w:rsidR="00C46EDD" w:rsidRPr="00C34BAF">
        <w:rPr>
          <w:rFonts w:asciiTheme="majorHAnsi" w:eastAsiaTheme="minorEastAsia" w:hAnsiTheme="majorHAnsi" w:cstheme="majorHAnsi"/>
          <w:bCs/>
          <w:iCs/>
          <w:sz w:val="24"/>
          <w:szCs w:val="24"/>
          <w:lang w:eastAsia="en-GB"/>
        </w:rPr>
        <w:t xml:space="preserve">dialectical </w:t>
      </w:r>
      <w:r w:rsidR="00D8178B" w:rsidRPr="00C34BAF">
        <w:rPr>
          <w:rFonts w:asciiTheme="majorHAnsi" w:eastAsiaTheme="minorEastAsia" w:hAnsiTheme="majorHAnsi" w:cstheme="majorHAnsi"/>
          <w:bCs/>
          <w:iCs/>
          <w:sz w:val="24"/>
          <w:szCs w:val="24"/>
          <w:lang w:eastAsia="en-GB"/>
        </w:rPr>
        <w:t xml:space="preserve">framings of </w:t>
      </w:r>
      <w:r w:rsidR="00C46EDD" w:rsidRPr="00C34BAF">
        <w:rPr>
          <w:rFonts w:asciiTheme="majorHAnsi" w:eastAsiaTheme="minorEastAsia" w:hAnsiTheme="majorHAnsi" w:cstheme="majorHAnsi"/>
          <w:bCs/>
          <w:iCs/>
          <w:sz w:val="24"/>
          <w:szCs w:val="24"/>
          <w:lang w:eastAsia="en-GB"/>
        </w:rPr>
        <w:t xml:space="preserve">biology that are influential on the </w:t>
      </w:r>
      <w:r w:rsidR="00022091">
        <w:rPr>
          <w:rFonts w:asciiTheme="majorHAnsi" w:eastAsiaTheme="minorEastAsia" w:hAnsiTheme="majorHAnsi" w:cstheme="majorHAnsi"/>
          <w:bCs/>
          <w:iCs/>
          <w:sz w:val="24"/>
          <w:szCs w:val="24"/>
          <w:lang w:eastAsia="en-GB"/>
        </w:rPr>
        <w:t>L</w:t>
      </w:r>
      <w:r w:rsidR="00C46EDD" w:rsidRPr="00C34BAF">
        <w:rPr>
          <w:rFonts w:asciiTheme="majorHAnsi" w:eastAsiaTheme="minorEastAsia" w:hAnsiTheme="majorHAnsi" w:cstheme="majorHAnsi"/>
          <w:bCs/>
          <w:iCs/>
          <w:sz w:val="24"/>
          <w:szCs w:val="24"/>
          <w:lang w:eastAsia="en-GB"/>
        </w:rPr>
        <w:t>eft</w:t>
      </w:r>
      <w:r w:rsidR="00FC0CDD" w:rsidRPr="00C34BAF">
        <w:rPr>
          <w:rFonts w:asciiTheme="majorHAnsi" w:eastAsiaTheme="minorEastAsia" w:hAnsiTheme="majorHAnsi" w:cstheme="majorHAnsi"/>
          <w:bCs/>
          <w:iCs/>
          <w:sz w:val="24"/>
          <w:szCs w:val="24"/>
          <w:lang w:eastAsia="en-GB"/>
        </w:rPr>
        <w:t>.</w:t>
      </w:r>
      <w:r w:rsidR="00243F61" w:rsidRPr="00C34BAF">
        <w:rPr>
          <w:rFonts w:asciiTheme="majorHAnsi" w:eastAsiaTheme="minorEastAsia" w:hAnsiTheme="majorHAnsi" w:cstheme="majorHAnsi"/>
          <w:bCs/>
          <w:iCs/>
          <w:sz w:val="24"/>
          <w:szCs w:val="24"/>
          <w:lang w:eastAsia="en-GB"/>
        </w:rPr>
        <w:t xml:space="preserve"> </w:t>
      </w:r>
      <w:r w:rsidR="00BD07E0">
        <w:rPr>
          <w:rFonts w:asciiTheme="majorHAnsi" w:eastAsiaTheme="minorEastAsia" w:hAnsiTheme="majorHAnsi" w:cstheme="majorHAnsi"/>
          <w:bCs/>
          <w:iCs/>
          <w:sz w:val="24"/>
          <w:szCs w:val="24"/>
          <w:lang w:eastAsia="en-GB"/>
        </w:rPr>
        <w:t>We will also look critically at the uses of language involved.</w:t>
      </w:r>
    </w:p>
    <w:p w14:paraId="4DEAE47D" w14:textId="77777777" w:rsidR="00F32C48" w:rsidRDefault="00F32C48" w:rsidP="0088732A">
      <w:pPr>
        <w:spacing w:after="0" w:line="360" w:lineRule="auto"/>
        <w:jc w:val="both"/>
        <w:rPr>
          <w:rFonts w:asciiTheme="majorHAnsi" w:eastAsiaTheme="minorEastAsia" w:hAnsiTheme="majorHAnsi" w:cstheme="majorHAnsi"/>
          <w:bCs/>
          <w:iCs/>
          <w:sz w:val="24"/>
          <w:szCs w:val="24"/>
          <w:lang w:eastAsia="en-GB"/>
        </w:rPr>
      </w:pPr>
    </w:p>
    <w:p w14:paraId="1FC877BA" w14:textId="76D6897F" w:rsidR="00D531BC" w:rsidRDefault="002D6186" w:rsidP="0088732A">
      <w:pPr>
        <w:spacing w:after="0" w:line="360" w:lineRule="auto"/>
        <w:jc w:val="both"/>
        <w:rPr>
          <w:rFonts w:asciiTheme="majorHAnsi" w:eastAsiaTheme="minorEastAsia" w:hAnsiTheme="majorHAnsi" w:cstheme="majorHAnsi"/>
          <w:bCs/>
          <w:iCs/>
          <w:sz w:val="24"/>
          <w:szCs w:val="24"/>
          <w:lang w:eastAsia="en-GB"/>
        </w:rPr>
      </w:pPr>
      <w:r w:rsidRPr="002D6186">
        <w:rPr>
          <w:rFonts w:asciiTheme="majorHAnsi" w:eastAsiaTheme="minorEastAsia" w:hAnsiTheme="majorHAnsi" w:cstheme="majorHAnsi"/>
          <w:bCs/>
          <w:iCs/>
          <w:sz w:val="24"/>
          <w:szCs w:val="24"/>
          <w:lang w:eastAsia="en-GB"/>
        </w:rPr>
        <w:t xml:space="preserve">Second, we will </w:t>
      </w:r>
      <w:r w:rsidR="00E80CEB">
        <w:rPr>
          <w:rFonts w:asciiTheme="majorHAnsi" w:eastAsiaTheme="minorEastAsia" w:hAnsiTheme="majorHAnsi" w:cstheme="majorHAnsi"/>
          <w:bCs/>
          <w:iCs/>
          <w:sz w:val="24"/>
          <w:szCs w:val="24"/>
          <w:lang w:eastAsia="en-GB"/>
        </w:rPr>
        <w:t>survey accounts of</w:t>
      </w:r>
      <w:r w:rsidRPr="002D6186">
        <w:rPr>
          <w:rFonts w:asciiTheme="majorHAnsi" w:eastAsiaTheme="minorEastAsia" w:hAnsiTheme="majorHAnsi" w:cstheme="majorHAnsi"/>
          <w:bCs/>
          <w:iCs/>
          <w:sz w:val="24"/>
          <w:szCs w:val="24"/>
          <w:lang w:eastAsia="en-GB"/>
        </w:rPr>
        <w:t xml:space="preserve"> the relationships between mind, brain and the social world, and the type of materialism needed to illuminate this topic. </w:t>
      </w:r>
      <w:r w:rsidR="00945C50">
        <w:rPr>
          <w:rFonts w:asciiTheme="majorHAnsi" w:eastAsiaTheme="minorEastAsia" w:hAnsiTheme="majorHAnsi" w:cstheme="majorHAnsi"/>
          <w:bCs/>
          <w:iCs/>
          <w:sz w:val="24"/>
          <w:szCs w:val="24"/>
          <w:lang w:eastAsia="en-GB"/>
        </w:rPr>
        <w:t>W</w:t>
      </w:r>
      <w:r w:rsidRPr="002D6186">
        <w:rPr>
          <w:rFonts w:asciiTheme="majorHAnsi" w:eastAsiaTheme="minorEastAsia" w:hAnsiTheme="majorHAnsi" w:cstheme="majorHAnsi"/>
          <w:bCs/>
          <w:iCs/>
          <w:sz w:val="24"/>
          <w:szCs w:val="24"/>
          <w:lang w:eastAsia="en-GB"/>
        </w:rPr>
        <w:t>e will discuss how Freud modelled the mind in different phases of his career.</w:t>
      </w:r>
      <w:r w:rsidR="00047AFA">
        <w:rPr>
          <w:rFonts w:asciiTheme="majorHAnsi" w:eastAsiaTheme="minorEastAsia" w:hAnsiTheme="majorHAnsi" w:cstheme="majorHAnsi"/>
          <w:bCs/>
          <w:iCs/>
          <w:sz w:val="24"/>
          <w:szCs w:val="24"/>
          <w:lang w:eastAsia="en-GB"/>
        </w:rPr>
        <w:t xml:space="preserve"> </w:t>
      </w:r>
      <w:r w:rsidRPr="002D6186">
        <w:rPr>
          <w:rFonts w:asciiTheme="majorHAnsi" w:eastAsiaTheme="minorEastAsia" w:hAnsiTheme="majorHAnsi" w:cstheme="majorHAnsi"/>
          <w:bCs/>
          <w:iCs/>
          <w:sz w:val="24"/>
          <w:szCs w:val="24"/>
          <w:lang w:eastAsia="en-GB"/>
        </w:rPr>
        <w:t xml:space="preserve">The Marxist interpretation of </w:t>
      </w:r>
      <w:r w:rsidRPr="002D6186">
        <w:rPr>
          <w:rFonts w:asciiTheme="majorHAnsi" w:eastAsiaTheme="minorEastAsia" w:hAnsiTheme="majorHAnsi" w:cstheme="majorHAnsi"/>
          <w:bCs/>
          <w:iCs/>
          <w:sz w:val="24"/>
          <w:szCs w:val="24"/>
          <w:lang w:eastAsia="en-GB"/>
        </w:rPr>
        <w:lastRenderedPageBreak/>
        <w:t xml:space="preserve">consciousness will </w:t>
      </w:r>
      <w:r w:rsidR="00945C50">
        <w:rPr>
          <w:rFonts w:asciiTheme="majorHAnsi" w:eastAsiaTheme="minorEastAsia" w:hAnsiTheme="majorHAnsi" w:cstheme="majorHAnsi"/>
          <w:bCs/>
          <w:iCs/>
          <w:sz w:val="24"/>
          <w:szCs w:val="24"/>
          <w:lang w:eastAsia="en-GB"/>
        </w:rPr>
        <w:t xml:space="preserve">also </w:t>
      </w:r>
      <w:r w:rsidRPr="002D6186">
        <w:rPr>
          <w:rFonts w:asciiTheme="majorHAnsi" w:eastAsiaTheme="minorEastAsia" w:hAnsiTheme="majorHAnsi" w:cstheme="majorHAnsi"/>
          <w:bCs/>
          <w:iCs/>
          <w:sz w:val="24"/>
          <w:szCs w:val="24"/>
          <w:lang w:eastAsia="en-GB"/>
        </w:rPr>
        <w:t>be explored</w:t>
      </w:r>
      <w:r w:rsidR="00945C50">
        <w:rPr>
          <w:rFonts w:asciiTheme="majorHAnsi" w:eastAsiaTheme="minorEastAsia" w:hAnsiTheme="majorHAnsi" w:cstheme="majorHAnsi"/>
          <w:bCs/>
          <w:iCs/>
          <w:sz w:val="24"/>
          <w:szCs w:val="24"/>
          <w:lang w:eastAsia="en-GB"/>
        </w:rPr>
        <w:t>; including</w:t>
      </w:r>
      <w:r w:rsidRPr="002D6186">
        <w:rPr>
          <w:rFonts w:asciiTheme="majorHAnsi" w:eastAsiaTheme="minorEastAsia" w:hAnsiTheme="majorHAnsi" w:cstheme="majorHAnsi"/>
          <w:bCs/>
          <w:iCs/>
          <w:sz w:val="24"/>
          <w:szCs w:val="24"/>
          <w:lang w:eastAsia="en-GB"/>
        </w:rPr>
        <w:t xml:space="preserve"> the</w:t>
      </w:r>
      <w:r w:rsidR="00945C50">
        <w:rPr>
          <w:rFonts w:asciiTheme="majorHAnsi" w:eastAsiaTheme="minorEastAsia" w:hAnsiTheme="majorHAnsi" w:cstheme="majorHAnsi"/>
          <w:bCs/>
          <w:iCs/>
          <w:sz w:val="24"/>
          <w:szCs w:val="24"/>
          <w:lang w:eastAsia="en-GB"/>
        </w:rPr>
        <w:t xml:space="preserve"> </w:t>
      </w:r>
      <w:r w:rsidRPr="002D6186">
        <w:rPr>
          <w:rFonts w:asciiTheme="majorHAnsi" w:eastAsiaTheme="minorEastAsia" w:hAnsiTheme="majorHAnsi" w:cstheme="majorHAnsi"/>
          <w:bCs/>
          <w:iCs/>
          <w:sz w:val="24"/>
          <w:szCs w:val="24"/>
          <w:lang w:eastAsia="en-GB"/>
        </w:rPr>
        <w:t>notion of ‘first and second nature’</w:t>
      </w:r>
      <w:r w:rsidR="00C34BAF">
        <w:rPr>
          <w:rFonts w:asciiTheme="majorHAnsi" w:eastAsiaTheme="minorEastAsia" w:hAnsiTheme="majorHAnsi" w:cstheme="majorHAnsi"/>
          <w:bCs/>
          <w:iCs/>
          <w:sz w:val="24"/>
          <w:szCs w:val="24"/>
          <w:lang w:eastAsia="en-GB"/>
        </w:rPr>
        <w:t xml:space="preserve"> </w:t>
      </w:r>
      <w:r w:rsidRPr="002D6186">
        <w:rPr>
          <w:rFonts w:asciiTheme="majorHAnsi" w:eastAsiaTheme="minorEastAsia" w:hAnsiTheme="majorHAnsi" w:cstheme="majorHAnsi"/>
          <w:bCs/>
          <w:iCs/>
          <w:sz w:val="24"/>
          <w:szCs w:val="24"/>
          <w:lang w:eastAsia="en-GB"/>
        </w:rPr>
        <w:t xml:space="preserve">as one way in which an account of the mind can be framed. </w:t>
      </w:r>
    </w:p>
    <w:p w14:paraId="5BEEEE0E" w14:textId="77777777" w:rsidR="00E80CEB" w:rsidRDefault="00E80CEB" w:rsidP="0088732A">
      <w:pPr>
        <w:spacing w:after="0" w:line="360" w:lineRule="auto"/>
        <w:jc w:val="both"/>
        <w:rPr>
          <w:rFonts w:asciiTheme="majorHAnsi" w:eastAsiaTheme="minorEastAsia" w:hAnsiTheme="majorHAnsi" w:cstheme="majorHAnsi"/>
          <w:bCs/>
          <w:iCs/>
          <w:sz w:val="24"/>
          <w:szCs w:val="24"/>
          <w:lang w:eastAsia="en-GB"/>
        </w:rPr>
      </w:pPr>
    </w:p>
    <w:p w14:paraId="51CCF03F" w14:textId="4FADF516" w:rsidR="00E80CEB" w:rsidRPr="00047AFA" w:rsidRDefault="00E80CEB" w:rsidP="0088732A">
      <w:pPr>
        <w:spacing w:after="0" w:line="360" w:lineRule="auto"/>
        <w:jc w:val="both"/>
        <w:rPr>
          <w:rFonts w:asciiTheme="majorHAnsi" w:eastAsiaTheme="minorEastAsia" w:hAnsiTheme="majorHAnsi" w:cstheme="majorHAnsi"/>
          <w:bCs/>
          <w:iCs/>
          <w:sz w:val="24"/>
          <w:szCs w:val="24"/>
          <w:highlight w:val="yellow"/>
          <w:lang w:eastAsia="en-GB"/>
        </w:rPr>
      </w:pPr>
      <w:r>
        <w:rPr>
          <w:rFonts w:asciiTheme="majorHAnsi" w:eastAsiaTheme="minorEastAsia" w:hAnsiTheme="majorHAnsi" w:cstheme="majorHAnsi"/>
          <w:bCs/>
          <w:iCs/>
          <w:sz w:val="24"/>
          <w:szCs w:val="24"/>
          <w:lang w:eastAsia="en-GB"/>
        </w:rPr>
        <w:t xml:space="preserve">Third, we will trace the historical interactions of Marxism and psychoanalysis. </w:t>
      </w:r>
      <w:r w:rsidR="00077A7E" w:rsidRPr="007D09BA">
        <w:rPr>
          <w:rFonts w:asciiTheme="majorHAnsi" w:eastAsiaTheme="minorEastAsia" w:hAnsiTheme="majorHAnsi" w:cstheme="majorHAnsi"/>
          <w:bCs/>
          <w:iCs/>
          <w:sz w:val="24"/>
          <w:szCs w:val="24"/>
          <w:lang w:eastAsia="en-GB"/>
        </w:rPr>
        <w:t xml:space="preserve">The brief rise and fall of psychoanalysis in Russia in the decade following the soviet revolution will be discussed. </w:t>
      </w:r>
      <w:r w:rsidR="00077A7E">
        <w:rPr>
          <w:rFonts w:asciiTheme="majorHAnsi" w:eastAsiaTheme="minorEastAsia" w:hAnsiTheme="majorHAnsi" w:cstheme="majorHAnsi"/>
          <w:bCs/>
          <w:iCs/>
          <w:sz w:val="24"/>
          <w:szCs w:val="24"/>
          <w:lang w:eastAsia="en-GB"/>
        </w:rPr>
        <w:t xml:space="preserve">We </w:t>
      </w:r>
      <w:r>
        <w:rPr>
          <w:rFonts w:asciiTheme="majorHAnsi" w:eastAsiaTheme="minorEastAsia" w:hAnsiTheme="majorHAnsi" w:cstheme="majorHAnsi"/>
          <w:bCs/>
          <w:iCs/>
          <w:sz w:val="24"/>
          <w:szCs w:val="24"/>
          <w:lang w:eastAsia="en-GB"/>
        </w:rPr>
        <w:t>will take stock of the distortions of Marxism that have suppressed the role of the active subject in history</w:t>
      </w:r>
      <w:r w:rsidR="00945C50">
        <w:rPr>
          <w:rFonts w:asciiTheme="majorHAnsi" w:eastAsiaTheme="minorEastAsia" w:hAnsiTheme="majorHAnsi" w:cstheme="majorHAnsi"/>
          <w:bCs/>
          <w:iCs/>
          <w:sz w:val="24"/>
          <w:szCs w:val="24"/>
          <w:lang w:eastAsia="en-GB"/>
        </w:rPr>
        <w:t xml:space="preserve"> and </w:t>
      </w:r>
      <w:r w:rsidR="002573A8">
        <w:rPr>
          <w:rFonts w:asciiTheme="majorHAnsi" w:eastAsiaTheme="minorEastAsia" w:hAnsiTheme="majorHAnsi" w:cstheme="majorHAnsi"/>
          <w:bCs/>
          <w:iCs/>
          <w:sz w:val="24"/>
          <w:szCs w:val="24"/>
          <w:lang w:eastAsia="en-GB"/>
        </w:rPr>
        <w:t xml:space="preserve">how they have led </w:t>
      </w:r>
      <w:r>
        <w:rPr>
          <w:rFonts w:asciiTheme="majorHAnsi" w:eastAsiaTheme="minorEastAsia" w:hAnsiTheme="majorHAnsi" w:cstheme="majorHAnsi"/>
          <w:bCs/>
          <w:iCs/>
          <w:sz w:val="24"/>
          <w:szCs w:val="24"/>
          <w:lang w:eastAsia="en-GB"/>
        </w:rPr>
        <w:t>significant theorists to engage with psych</w:t>
      </w:r>
      <w:r w:rsidR="00BD07E0">
        <w:rPr>
          <w:rFonts w:asciiTheme="majorHAnsi" w:eastAsiaTheme="minorEastAsia" w:hAnsiTheme="majorHAnsi" w:cstheme="majorHAnsi"/>
          <w:bCs/>
          <w:iCs/>
          <w:sz w:val="24"/>
          <w:szCs w:val="24"/>
          <w:lang w:eastAsia="en-GB"/>
        </w:rPr>
        <w:t>o</w:t>
      </w:r>
      <w:r>
        <w:rPr>
          <w:rFonts w:asciiTheme="majorHAnsi" w:eastAsiaTheme="minorEastAsia" w:hAnsiTheme="majorHAnsi" w:cstheme="majorHAnsi"/>
          <w:bCs/>
          <w:iCs/>
          <w:sz w:val="24"/>
          <w:szCs w:val="24"/>
          <w:lang w:eastAsia="en-GB"/>
        </w:rPr>
        <w:t>analysis</w:t>
      </w:r>
      <w:r w:rsidR="00945C50">
        <w:rPr>
          <w:rFonts w:asciiTheme="majorHAnsi" w:eastAsiaTheme="minorEastAsia" w:hAnsiTheme="majorHAnsi" w:cstheme="majorHAnsi"/>
          <w:bCs/>
          <w:iCs/>
          <w:sz w:val="24"/>
          <w:szCs w:val="24"/>
          <w:lang w:eastAsia="en-GB"/>
        </w:rPr>
        <w:t>,</w:t>
      </w:r>
      <w:r>
        <w:rPr>
          <w:rFonts w:asciiTheme="majorHAnsi" w:eastAsiaTheme="minorEastAsia" w:hAnsiTheme="majorHAnsi" w:cstheme="majorHAnsi"/>
          <w:bCs/>
          <w:iCs/>
          <w:sz w:val="24"/>
          <w:szCs w:val="24"/>
          <w:lang w:eastAsia="en-GB"/>
        </w:rPr>
        <w:t xml:space="preserve"> either </w:t>
      </w:r>
      <w:r w:rsidR="00FB2600">
        <w:rPr>
          <w:rFonts w:asciiTheme="majorHAnsi" w:eastAsiaTheme="minorEastAsia" w:hAnsiTheme="majorHAnsi" w:cstheme="majorHAnsi"/>
          <w:bCs/>
          <w:iCs/>
          <w:sz w:val="24"/>
          <w:szCs w:val="24"/>
          <w:lang w:eastAsia="en-GB"/>
        </w:rPr>
        <w:t>to imagine</w:t>
      </w:r>
      <w:r>
        <w:rPr>
          <w:rFonts w:asciiTheme="majorHAnsi" w:eastAsiaTheme="minorEastAsia" w:hAnsiTheme="majorHAnsi" w:cstheme="majorHAnsi"/>
          <w:bCs/>
          <w:iCs/>
          <w:sz w:val="24"/>
          <w:szCs w:val="24"/>
          <w:lang w:eastAsia="en-GB"/>
        </w:rPr>
        <w:t xml:space="preserve"> liberation or to explain defeat. The ‘turn to Freud’, the ideas of the </w:t>
      </w:r>
      <w:proofErr w:type="spellStart"/>
      <w:r>
        <w:rPr>
          <w:rFonts w:asciiTheme="majorHAnsi" w:eastAsiaTheme="minorEastAsia" w:hAnsiTheme="majorHAnsi" w:cstheme="majorHAnsi"/>
          <w:bCs/>
          <w:iCs/>
          <w:sz w:val="24"/>
          <w:szCs w:val="24"/>
          <w:lang w:eastAsia="en-GB"/>
        </w:rPr>
        <w:t>Freudo</w:t>
      </w:r>
      <w:proofErr w:type="spellEnd"/>
      <w:r>
        <w:rPr>
          <w:rFonts w:asciiTheme="majorHAnsi" w:eastAsiaTheme="minorEastAsia" w:hAnsiTheme="majorHAnsi" w:cstheme="majorHAnsi"/>
          <w:bCs/>
          <w:iCs/>
          <w:sz w:val="24"/>
          <w:szCs w:val="24"/>
          <w:lang w:eastAsia="en-GB"/>
        </w:rPr>
        <w:t xml:space="preserve">-Marxists and the </w:t>
      </w:r>
      <w:r w:rsidR="00201C1B">
        <w:rPr>
          <w:rFonts w:asciiTheme="majorHAnsi" w:eastAsiaTheme="minorEastAsia" w:hAnsiTheme="majorHAnsi" w:cstheme="majorHAnsi"/>
          <w:bCs/>
          <w:iCs/>
          <w:sz w:val="24"/>
          <w:szCs w:val="24"/>
          <w:lang w:eastAsia="en-GB"/>
        </w:rPr>
        <w:t>influence of psychoanalysis o</w:t>
      </w:r>
      <w:r w:rsidR="00C31892">
        <w:rPr>
          <w:rFonts w:asciiTheme="majorHAnsi" w:eastAsiaTheme="minorEastAsia" w:hAnsiTheme="majorHAnsi" w:cstheme="majorHAnsi"/>
          <w:bCs/>
          <w:iCs/>
          <w:sz w:val="24"/>
          <w:szCs w:val="24"/>
          <w:lang w:eastAsia="en-GB"/>
        </w:rPr>
        <w:t>n</w:t>
      </w:r>
      <w:r w:rsidR="00201C1B">
        <w:rPr>
          <w:rFonts w:asciiTheme="majorHAnsi" w:eastAsiaTheme="minorEastAsia" w:hAnsiTheme="majorHAnsi" w:cstheme="majorHAnsi"/>
          <w:bCs/>
          <w:iCs/>
          <w:sz w:val="24"/>
          <w:szCs w:val="24"/>
          <w:lang w:eastAsia="en-GB"/>
        </w:rPr>
        <w:t xml:space="preserve"> the New Left of the 1950s and 1960s will be </w:t>
      </w:r>
      <w:r w:rsidR="00FB2600">
        <w:rPr>
          <w:rFonts w:asciiTheme="majorHAnsi" w:eastAsiaTheme="minorEastAsia" w:hAnsiTheme="majorHAnsi" w:cstheme="majorHAnsi"/>
          <w:bCs/>
          <w:iCs/>
          <w:sz w:val="24"/>
          <w:szCs w:val="24"/>
          <w:lang w:eastAsia="en-GB"/>
        </w:rPr>
        <w:t>considered</w:t>
      </w:r>
      <w:r w:rsidR="00201C1B">
        <w:rPr>
          <w:rFonts w:asciiTheme="majorHAnsi" w:eastAsiaTheme="minorEastAsia" w:hAnsiTheme="majorHAnsi" w:cstheme="majorHAnsi"/>
          <w:bCs/>
          <w:iCs/>
          <w:sz w:val="24"/>
          <w:szCs w:val="24"/>
          <w:lang w:eastAsia="en-GB"/>
        </w:rPr>
        <w:t>. Finally, the impossibility of a</w:t>
      </w:r>
      <w:r w:rsidR="00FB2600">
        <w:rPr>
          <w:rFonts w:asciiTheme="majorHAnsi" w:eastAsiaTheme="minorEastAsia" w:hAnsiTheme="majorHAnsi" w:cstheme="majorHAnsi"/>
          <w:bCs/>
          <w:iCs/>
          <w:sz w:val="24"/>
          <w:szCs w:val="24"/>
          <w:lang w:eastAsia="en-GB"/>
        </w:rPr>
        <w:t xml:space="preserve">n </w:t>
      </w:r>
      <w:r w:rsidR="00201C1B">
        <w:rPr>
          <w:rFonts w:asciiTheme="majorHAnsi" w:eastAsiaTheme="minorEastAsia" w:hAnsiTheme="majorHAnsi" w:cstheme="majorHAnsi"/>
          <w:bCs/>
          <w:iCs/>
          <w:sz w:val="24"/>
          <w:szCs w:val="24"/>
          <w:lang w:eastAsia="en-GB"/>
        </w:rPr>
        <w:t xml:space="preserve">integration of Marxism and psychoanalysis of any importance will be </w:t>
      </w:r>
      <w:r w:rsidR="00191A15">
        <w:rPr>
          <w:rFonts w:asciiTheme="majorHAnsi" w:eastAsiaTheme="minorEastAsia" w:hAnsiTheme="majorHAnsi" w:cstheme="majorHAnsi"/>
          <w:bCs/>
          <w:iCs/>
          <w:sz w:val="24"/>
          <w:szCs w:val="24"/>
          <w:lang w:eastAsia="en-GB"/>
        </w:rPr>
        <w:t>explained</w:t>
      </w:r>
      <w:r w:rsidR="00201C1B">
        <w:rPr>
          <w:rFonts w:asciiTheme="majorHAnsi" w:eastAsiaTheme="minorEastAsia" w:hAnsiTheme="majorHAnsi" w:cstheme="majorHAnsi"/>
          <w:bCs/>
          <w:iCs/>
          <w:sz w:val="24"/>
          <w:szCs w:val="24"/>
          <w:lang w:eastAsia="en-GB"/>
        </w:rPr>
        <w:t>.</w:t>
      </w:r>
    </w:p>
    <w:p w14:paraId="3A428201" w14:textId="77777777" w:rsidR="002D6186" w:rsidRPr="00047AFA" w:rsidRDefault="002D6186" w:rsidP="0088732A">
      <w:pPr>
        <w:spacing w:after="0" w:line="360" w:lineRule="auto"/>
        <w:jc w:val="both"/>
        <w:rPr>
          <w:rFonts w:asciiTheme="majorHAnsi" w:eastAsiaTheme="minorEastAsia" w:hAnsiTheme="majorHAnsi" w:cstheme="majorHAnsi"/>
          <w:bCs/>
          <w:iCs/>
          <w:sz w:val="24"/>
          <w:szCs w:val="24"/>
          <w:highlight w:val="yellow"/>
          <w:lang w:eastAsia="en-GB"/>
        </w:rPr>
      </w:pPr>
    </w:p>
    <w:p w14:paraId="7A018BF6" w14:textId="082272DC" w:rsidR="00302BDE" w:rsidRPr="00822DC1" w:rsidRDefault="00E80CEB" w:rsidP="0088732A">
      <w:pPr>
        <w:spacing w:after="0" w:line="360" w:lineRule="auto"/>
        <w:jc w:val="both"/>
        <w:rPr>
          <w:rFonts w:asciiTheme="majorHAnsi" w:eastAsiaTheme="minorEastAsia" w:hAnsiTheme="majorHAnsi" w:cstheme="majorHAnsi"/>
          <w:bCs/>
          <w:iCs/>
          <w:sz w:val="24"/>
          <w:szCs w:val="24"/>
          <w:lang w:eastAsia="en-GB"/>
        </w:rPr>
      </w:pPr>
      <w:r>
        <w:rPr>
          <w:rFonts w:asciiTheme="majorHAnsi" w:eastAsiaTheme="minorEastAsia" w:hAnsiTheme="majorHAnsi" w:cstheme="majorHAnsi"/>
          <w:bCs/>
          <w:iCs/>
          <w:sz w:val="24"/>
          <w:szCs w:val="24"/>
          <w:lang w:eastAsia="en-GB"/>
        </w:rPr>
        <w:t>Fourth</w:t>
      </w:r>
      <w:r w:rsidR="004355FF" w:rsidRPr="007D09BA">
        <w:rPr>
          <w:rFonts w:asciiTheme="majorHAnsi" w:eastAsiaTheme="minorEastAsia" w:hAnsiTheme="majorHAnsi" w:cstheme="majorHAnsi"/>
          <w:bCs/>
          <w:iCs/>
          <w:sz w:val="24"/>
          <w:szCs w:val="24"/>
          <w:lang w:eastAsia="en-GB"/>
        </w:rPr>
        <w:t xml:space="preserve">, we will </w:t>
      </w:r>
      <w:r w:rsidR="00892CAF">
        <w:rPr>
          <w:rFonts w:asciiTheme="majorHAnsi" w:eastAsiaTheme="minorEastAsia" w:hAnsiTheme="majorHAnsi" w:cstheme="majorHAnsi"/>
          <w:bCs/>
          <w:iCs/>
          <w:sz w:val="24"/>
          <w:szCs w:val="24"/>
          <w:lang w:eastAsia="en-GB"/>
        </w:rPr>
        <w:t>examine</w:t>
      </w:r>
      <w:r w:rsidR="004355FF" w:rsidRPr="007D09BA">
        <w:rPr>
          <w:rFonts w:asciiTheme="majorHAnsi" w:eastAsiaTheme="minorEastAsia" w:hAnsiTheme="majorHAnsi" w:cstheme="majorHAnsi"/>
          <w:bCs/>
          <w:iCs/>
          <w:sz w:val="24"/>
          <w:szCs w:val="24"/>
          <w:lang w:eastAsia="en-GB"/>
        </w:rPr>
        <w:t xml:space="preserve"> an account of the human mind</w:t>
      </w:r>
      <w:r w:rsidR="00892CAF">
        <w:rPr>
          <w:rFonts w:asciiTheme="majorHAnsi" w:eastAsiaTheme="minorEastAsia" w:hAnsiTheme="majorHAnsi" w:cstheme="majorHAnsi"/>
          <w:bCs/>
          <w:iCs/>
          <w:sz w:val="24"/>
          <w:szCs w:val="24"/>
          <w:lang w:eastAsia="en-GB"/>
        </w:rPr>
        <w:t xml:space="preserve"> </w:t>
      </w:r>
      <w:r w:rsidR="004355FF" w:rsidRPr="007D09BA">
        <w:rPr>
          <w:rFonts w:asciiTheme="majorHAnsi" w:eastAsiaTheme="minorEastAsia" w:hAnsiTheme="majorHAnsi" w:cstheme="majorHAnsi"/>
          <w:bCs/>
          <w:iCs/>
          <w:sz w:val="24"/>
          <w:szCs w:val="24"/>
          <w:lang w:eastAsia="en-GB"/>
        </w:rPr>
        <w:t xml:space="preserve">located within the major categories of Marxism. However, this will also be with amendments to some of its organising elements. ‘Materialism’ within Marxism for instance, will be premised upon ‘risk’ in relation to social </w:t>
      </w:r>
      <w:r w:rsidR="004355FF" w:rsidRPr="00822DC1">
        <w:rPr>
          <w:rFonts w:asciiTheme="majorHAnsi" w:eastAsiaTheme="minorEastAsia" w:hAnsiTheme="majorHAnsi" w:cstheme="majorHAnsi"/>
          <w:bCs/>
          <w:iCs/>
          <w:sz w:val="24"/>
          <w:szCs w:val="24"/>
          <w:lang w:eastAsia="en-GB"/>
        </w:rPr>
        <w:t>success and survival</w:t>
      </w:r>
      <w:r w:rsidR="007D09BA" w:rsidRPr="00822DC1">
        <w:rPr>
          <w:rFonts w:asciiTheme="majorHAnsi" w:eastAsiaTheme="minorEastAsia" w:hAnsiTheme="majorHAnsi" w:cstheme="majorHAnsi"/>
          <w:bCs/>
          <w:iCs/>
          <w:sz w:val="24"/>
          <w:szCs w:val="24"/>
          <w:lang w:eastAsia="en-GB"/>
        </w:rPr>
        <w:t>. C</w:t>
      </w:r>
      <w:r w:rsidR="004355FF" w:rsidRPr="00822DC1">
        <w:rPr>
          <w:rFonts w:asciiTheme="majorHAnsi" w:eastAsiaTheme="minorEastAsia" w:hAnsiTheme="majorHAnsi" w:cstheme="majorHAnsi"/>
          <w:bCs/>
          <w:iCs/>
          <w:sz w:val="24"/>
          <w:szCs w:val="24"/>
          <w:lang w:eastAsia="en-GB"/>
        </w:rPr>
        <w:t xml:space="preserve">rucially </w:t>
      </w:r>
      <w:r w:rsidR="007D09BA" w:rsidRPr="00822DC1">
        <w:rPr>
          <w:rFonts w:asciiTheme="majorHAnsi" w:eastAsiaTheme="minorEastAsia" w:hAnsiTheme="majorHAnsi" w:cstheme="majorHAnsi"/>
          <w:bCs/>
          <w:iCs/>
          <w:sz w:val="24"/>
          <w:szCs w:val="24"/>
          <w:lang w:eastAsia="en-GB"/>
        </w:rPr>
        <w:t xml:space="preserve">this will </w:t>
      </w:r>
      <w:r w:rsidR="004355FF" w:rsidRPr="00822DC1">
        <w:rPr>
          <w:rFonts w:asciiTheme="majorHAnsi" w:eastAsiaTheme="minorEastAsia" w:hAnsiTheme="majorHAnsi" w:cstheme="majorHAnsi"/>
          <w:bCs/>
          <w:iCs/>
          <w:sz w:val="24"/>
          <w:szCs w:val="24"/>
          <w:lang w:eastAsia="en-GB"/>
        </w:rPr>
        <w:t>involv</w:t>
      </w:r>
      <w:r w:rsidR="007D09BA" w:rsidRPr="00822DC1">
        <w:rPr>
          <w:rFonts w:asciiTheme="majorHAnsi" w:eastAsiaTheme="minorEastAsia" w:hAnsiTheme="majorHAnsi" w:cstheme="majorHAnsi"/>
          <w:bCs/>
          <w:iCs/>
          <w:sz w:val="24"/>
          <w:szCs w:val="24"/>
          <w:lang w:eastAsia="en-GB"/>
        </w:rPr>
        <w:t xml:space="preserve">e </w:t>
      </w:r>
      <w:r w:rsidR="004355FF" w:rsidRPr="00822DC1">
        <w:rPr>
          <w:rFonts w:asciiTheme="majorHAnsi" w:eastAsiaTheme="minorEastAsia" w:hAnsiTheme="majorHAnsi" w:cstheme="majorHAnsi"/>
          <w:bCs/>
          <w:iCs/>
          <w:sz w:val="24"/>
          <w:szCs w:val="24"/>
          <w:lang w:eastAsia="en-GB"/>
        </w:rPr>
        <w:t>the principle of psychological ‘repression’</w:t>
      </w:r>
      <w:r w:rsidR="00201C1B" w:rsidRPr="00822DC1">
        <w:rPr>
          <w:rFonts w:asciiTheme="majorHAnsi" w:eastAsiaTheme="minorEastAsia" w:hAnsiTheme="majorHAnsi" w:cstheme="majorHAnsi"/>
          <w:bCs/>
          <w:iCs/>
          <w:sz w:val="24"/>
          <w:szCs w:val="24"/>
          <w:lang w:eastAsia="en-GB"/>
        </w:rPr>
        <w:t xml:space="preserve"> but </w:t>
      </w:r>
      <w:r w:rsidR="00181410" w:rsidRPr="00822DC1">
        <w:rPr>
          <w:rFonts w:asciiTheme="majorHAnsi" w:eastAsiaTheme="minorEastAsia" w:hAnsiTheme="majorHAnsi" w:cstheme="majorHAnsi"/>
          <w:bCs/>
          <w:iCs/>
          <w:sz w:val="24"/>
          <w:szCs w:val="24"/>
          <w:lang w:eastAsia="en-GB"/>
        </w:rPr>
        <w:t>re</w:t>
      </w:r>
      <w:r w:rsidR="007D09BA" w:rsidRPr="00822DC1">
        <w:rPr>
          <w:rFonts w:asciiTheme="majorHAnsi" w:eastAsiaTheme="minorEastAsia" w:hAnsiTheme="majorHAnsi" w:cstheme="majorHAnsi"/>
          <w:bCs/>
          <w:iCs/>
          <w:sz w:val="24"/>
          <w:szCs w:val="24"/>
          <w:lang w:eastAsia="en-GB"/>
        </w:rPr>
        <w:t>positioned</w:t>
      </w:r>
      <w:r w:rsidR="00181410" w:rsidRPr="00822DC1">
        <w:rPr>
          <w:rFonts w:asciiTheme="majorHAnsi" w:eastAsiaTheme="minorEastAsia" w:hAnsiTheme="majorHAnsi" w:cstheme="majorHAnsi"/>
          <w:bCs/>
          <w:iCs/>
          <w:sz w:val="24"/>
          <w:szCs w:val="24"/>
          <w:lang w:eastAsia="en-GB"/>
        </w:rPr>
        <w:t xml:space="preserve"> from its more familiar </w:t>
      </w:r>
      <w:r w:rsidR="007D09BA" w:rsidRPr="00822DC1">
        <w:rPr>
          <w:rFonts w:asciiTheme="majorHAnsi" w:eastAsiaTheme="minorEastAsia" w:hAnsiTheme="majorHAnsi" w:cstheme="majorHAnsi"/>
          <w:bCs/>
          <w:iCs/>
          <w:sz w:val="24"/>
          <w:szCs w:val="24"/>
          <w:lang w:eastAsia="en-GB"/>
        </w:rPr>
        <w:t>place</w:t>
      </w:r>
      <w:r w:rsidR="00181410" w:rsidRPr="00822DC1">
        <w:rPr>
          <w:rFonts w:asciiTheme="majorHAnsi" w:eastAsiaTheme="minorEastAsia" w:hAnsiTheme="majorHAnsi" w:cstheme="majorHAnsi"/>
          <w:bCs/>
          <w:iCs/>
          <w:sz w:val="24"/>
          <w:szCs w:val="24"/>
          <w:lang w:eastAsia="en-GB"/>
        </w:rPr>
        <w:t xml:space="preserve"> in</w:t>
      </w:r>
      <w:r w:rsidR="004355FF" w:rsidRPr="00822DC1">
        <w:rPr>
          <w:rFonts w:asciiTheme="majorHAnsi" w:eastAsiaTheme="minorEastAsia" w:hAnsiTheme="majorHAnsi" w:cstheme="majorHAnsi"/>
          <w:bCs/>
          <w:iCs/>
          <w:sz w:val="24"/>
          <w:szCs w:val="24"/>
          <w:lang w:eastAsia="en-GB"/>
        </w:rPr>
        <w:t xml:space="preserve"> psychoanal</w:t>
      </w:r>
      <w:r w:rsidR="00181410" w:rsidRPr="00822DC1">
        <w:rPr>
          <w:rFonts w:asciiTheme="majorHAnsi" w:eastAsiaTheme="minorEastAsia" w:hAnsiTheme="majorHAnsi" w:cstheme="majorHAnsi"/>
          <w:bCs/>
          <w:iCs/>
          <w:sz w:val="24"/>
          <w:szCs w:val="24"/>
          <w:lang w:eastAsia="en-GB"/>
        </w:rPr>
        <w:t>ytical theory</w:t>
      </w:r>
      <w:r w:rsidR="007D09BA" w:rsidRPr="00822DC1">
        <w:rPr>
          <w:rFonts w:asciiTheme="majorHAnsi" w:eastAsiaTheme="minorEastAsia" w:hAnsiTheme="majorHAnsi" w:cstheme="majorHAnsi"/>
          <w:bCs/>
          <w:iCs/>
          <w:sz w:val="24"/>
          <w:szCs w:val="24"/>
          <w:lang w:eastAsia="en-GB"/>
        </w:rPr>
        <w:t>.</w:t>
      </w:r>
      <w:r w:rsidR="00201C1B" w:rsidRPr="00822DC1">
        <w:rPr>
          <w:rFonts w:asciiTheme="majorHAnsi" w:eastAsiaTheme="minorEastAsia" w:hAnsiTheme="majorHAnsi" w:cstheme="majorHAnsi"/>
          <w:bCs/>
          <w:iCs/>
          <w:sz w:val="24"/>
          <w:szCs w:val="24"/>
          <w:lang w:eastAsia="en-GB"/>
        </w:rPr>
        <w:t xml:space="preserve"> </w:t>
      </w:r>
      <w:r w:rsidR="007D09BA" w:rsidRPr="00822DC1">
        <w:rPr>
          <w:rFonts w:asciiTheme="majorHAnsi" w:eastAsiaTheme="minorEastAsia" w:hAnsiTheme="majorHAnsi" w:cstheme="majorHAnsi"/>
          <w:bCs/>
          <w:iCs/>
          <w:sz w:val="24"/>
          <w:szCs w:val="24"/>
          <w:lang w:eastAsia="en-GB"/>
        </w:rPr>
        <w:t xml:space="preserve">This will be done </w:t>
      </w:r>
      <w:r w:rsidR="007D09BA" w:rsidRPr="00822DC1">
        <w:rPr>
          <w:rFonts w:asciiTheme="majorHAnsi" w:eastAsiaTheme="minorEastAsia" w:hAnsiTheme="majorHAnsi" w:cstheme="majorHAnsi"/>
          <w:bCs/>
          <w:i/>
          <w:sz w:val="24"/>
          <w:szCs w:val="24"/>
          <w:lang w:eastAsia="en-GB"/>
        </w:rPr>
        <w:t>via</w:t>
      </w:r>
      <w:r w:rsidR="007D09BA" w:rsidRPr="00822DC1">
        <w:rPr>
          <w:rFonts w:asciiTheme="majorHAnsi" w:eastAsiaTheme="minorEastAsia" w:hAnsiTheme="majorHAnsi" w:cstheme="majorHAnsi"/>
          <w:bCs/>
          <w:iCs/>
          <w:sz w:val="24"/>
          <w:szCs w:val="24"/>
          <w:lang w:eastAsia="en-GB"/>
        </w:rPr>
        <w:t xml:space="preserve"> Hegelian categories that make the meaning of ‘repression’ different from its Freudian usage.</w:t>
      </w:r>
      <w:r w:rsidR="004355FF" w:rsidRPr="00822DC1">
        <w:rPr>
          <w:rFonts w:asciiTheme="majorHAnsi" w:eastAsiaTheme="minorEastAsia" w:hAnsiTheme="majorHAnsi" w:cstheme="majorHAnsi"/>
          <w:bCs/>
          <w:iCs/>
          <w:sz w:val="24"/>
          <w:szCs w:val="24"/>
          <w:lang w:eastAsia="en-GB"/>
        </w:rPr>
        <w:t xml:space="preserve"> The result is a ‘</w:t>
      </w:r>
      <w:r w:rsidR="00B96548" w:rsidRPr="00822DC1">
        <w:rPr>
          <w:rFonts w:asciiTheme="majorHAnsi" w:eastAsiaTheme="minorEastAsia" w:hAnsiTheme="majorHAnsi" w:cstheme="majorHAnsi"/>
          <w:bCs/>
          <w:iCs/>
          <w:sz w:val="24"/>
          <w:szCs w:val="24"/>
          <w:lang w:eastAsia="en-GB"/>
        </w:rPr>
        <w:t>social materialism</w:t>
      </w:r>
      <w:r w:rsidR="004355FF" w:rsidRPr="00822DC1">
        <w:rPr>
          <w:rFonts w:asciiTheme="majorHAnsi" w:eastAsiaTheme="minorEastAsia" w:hAnsiTheme="majorHAnsi" w:cstheme="majorHAnsi"/>
          <w:bCs/>
          <w:iCs/>
          <w:sz w:val="24"/>
          <w:szCs w:val="24"/>
          <w:lang w:eastAsia="en-GB"/>
        </w:rPr>
        <w:t xml:space="preserve">’ that acts as a third term </w:t>
      </w:r>
      <w:r w:rsidR="0084354A" w:rsidRPr="00822DC1">
        <w:rPr>
          <w:rFonts w:asciiTheme="majorHAnsi" w:eastAsiaTheme="minorEastAsia" w:hAnsiTheme="majorHAnsi" w:cstheme="majorHAnsi"/>
          <w:bCs/>
          <w:iCs/>
          <w:sz w:val="24"/>
          <w:szCs w:val="24"/>
          <w:lang w:eastAsia="en-GB"/>
        </w:rPr>
        <w:t xml:space="preserve">working </w:t>
      </w:r>
      <w:r w:rsidR="004355FF" w:rsidRPr="00822DC1">
        <w:rPr>
          <w:rFonts w:asciiTheme="majorHAnsi" w:eastAsiaTheme="minorEastAsia" w:hAnsiTheme="majorHAnsi" w:cstheme="majorHAnsi"/>
          <w:bCs/>
          <w:iCs/>
          <w:sz w:val="24"/>
          <w:szCs w:val="24"/>
          <w:lang w:eastAsia="en-GB"/>
        </w:rPr>
        <w:t xml:space="preserve">between the individual mind and its historical context; and one also that </w:t>
      </w:r>
      <w:r w:rsidR="007D09BA" w:rsidRPr="00822DC1">
        <w:rPr>
          <w:rFonts w:asciiTheme="majorHAnsi" w:eastAsiaTheme="minorEastAsia" w:hAnsiTheme="majorHAnsi" w:cstheme="majorHAnsi"/>
          <w:bCs/>
          <w:iCs/>
          <w:sz w:val="24"/>
          <w:szCs w:val="24"/>
          <w:lang w:eastAsia="en-GB"/>
        </w:rPr>
        <w:t xml:space="preserve">better </w:t>
      </w:r>
      <w:r w:rsidR="004355FF" w:rsidRPr="00822DC1">
        <w:rPr>
          <w:rFonts w:asciiTheme="majorHAnsi" w:eastAsiaTheme="minorEastAsia" w:hAnsiTheme="majorHAnsi" w:cstheme="majorHAnsi"/>
          <w:bCs/>
          <w:iCs/>
          <w:sz w:val="24"/>
          <w:szCs w:val="24"/>
          <w:lang w:eastAsia="en-GB"/>
        </w:rPr>
        <w:t>illuminates the behaviour of individuals, social groups, and organisations</w:t>
      </w:r>
      <w:r w:rsidR="00475EE1" w:rsidRPr="00822DC1">
        <w:rPr>
          <w:rFonts w:asciiTheme="majorHAnsi" w:eastAsiaTheme="minorEastAsia" w:hAnsiTheme="majorHAnsi" w:cstheme="majorHAnsi"/>
          <w:bCs/>
          <w:iCs/>
          <w:sz w:val="24"/>
          <w:szCs w:val="24"/>
          <w:lang w:eastAsia="en-GB"/>
        </w:rPr>
        <w:t>,</w:t>
      </w:r>
      <w:r w:rsidR="00FE0E95" w:rsidRPr="00822DC1">
        <w:rPr>
          <w:rStyle w:val="FootnoteReference"/>
          <w:rFonts w:asciiTheme="majorHAnsi" w:eastAsiaTheme="minorEastAsia" w:hAnsiTheme="majorHAnsi" w:cstheme="majorHAnsi"/>
          <w:bCs/>
          <w:iCs/>
          <w:sz w:val="24"/>
          <w:szCs w:val="24"/>
          <w:lang w:eastAsia="en-GB"/>
        </w:rPr>
        <w:footnoteReference w:id="12"/>
      </w:r>
      <w:r w:rsidR="00475EE1" w:rsidRPr="00822DC1">
        <w:rPr>
          <w:rFonts w:asciiTheme="majorHAnsi" w:eastAsiaTheme="minorEastAsia" w:hAnsiTheme="majorHAnsi" w:cstheme="majorHAnsi"/>
          <w:bCs/>
          <w:iCs/>
          <w:sz w:val="24"/>
          <w:szCs w:val="24"/>
          <w:lang w:eastAsia="en-GB"/>
        </w:rPr>
        <w:t xml:space="preserve"> as well as the origins of gender and the modern meaning of sexual identity.</w:t>
      </w:r>
    </w:p>
    <w:p w14:paraId="25B2F650" w14:textId="77777777" w:rsidR="00F21CBD" w:rsidRPr="00822DC1" w:rsidRDefault="00F21CBD" w:rsidP="0088732A">
      <w:pPr>
        <w:spacing w:after="0" w:line="360" w:lineRule="auto"/>
        <w:jc w:val="both"/>
        <w:rPr>
          <w:rFonts w:asciiTheme="majorHAnsi" w:eastAsiaTheme="minorEastAsia" w:hAnsiTheme="majorHAnsi" w:cstheme="majorHAnsi"/>
          <w:bCs/>
          <w:iCs/>
          <w:sz w:val="24"/>
          <w:szCs w:val="24"/>
          <w:lang w:eastAsia="en-GB"/>
        </w:rPr>
      </w:pPr>
    </w:p>
    <w:p w14:paraId="2DD8F1B8" w14:textId="77777777" w:rsidR="001E715F" w:rsidRDefault="004107D1" w:rsidP="0088732A">
      <w:pPr>
        <w:spacing w:after="0" w:line="360" w:lineRule="auto"/>
        <w:jc w:val="both"/>
        <w:rPr>
          <w:rFonts w:asciiTheme="majorHAnsi" w:eastAsiaTheme="minorEastAsia" w:hAnsiTheme="majorHAnsi" w:cstheme="majorHAnsi"/>
          <w:bCs/>
          <w:iCs/>
          <w:sz w:val="24"/>
          <w:szCs w:val="24"/>
          <w:lang w:eastAsia="en-GB"/>
        </w:rPr>
      </w:pPr>
      <w:r w:rsidRPr="00822DC1">
        <w:rPr>
          <w:rFonts w:asciiTheme="majorHAnsi" w:eastAsiaTheme="minorEastAsia" w:hAnsiTheme="majorHAnsi" w:cstheme="majorHAnsi"/>
          <w:bCs/>
          <w:iCs/>
          <w:sz w:val="24"/>
          <w:szCs w:val="24"/>
          <w:lang w:eastAsia="en-GB"/>
        </w:rPr>
        <w:t>Altogether</w:t>
      </w:r>
      <w:r w:rsidR="002573A8" w:rsidRPr="00822DC1">
        <w:rPr>
          <w:rFonts w:asciiTheme="majorHAnsi" w:eastAsiaTheme="minorEastAsia" w:hAnsiTheme="majorHAnsi" w:cstheme="majorHAnsi"/>
          <w:bCs/>
          <w:iCs/>
          <w:sz w:val="24"/>
          <w:szCs w:val="24"/>
          <w:lang w:eastAsia="en-GB"/>
        </w:rPr>
        <w:t xml:space="preserve"> </w:t>
      </w:r>
      <w:r w:rsidRPr="00822DC1">
        <w:rPr>
          <w:rFonts w:asciiTheme="majorHAnsi" w:eastAsiaTheme="minorEastAsia" w:hAnsiTheme="majorHAnsi" w:cstheme="majorHAnsi"/>
          <w:bCs/>
          <w:iCs/>
          <w:sz w:val="24"/>
          <w:szCs w:val="24"/>
          <w:lang w:eastAsia="en-GB"/>
        </w:rPr>
        <w:t>and by the end we will have travelled far, stopping by</w:t>
      </w:r>
      <w:r w:rsidRPr="00BD07E0">
        <w:rPr>
          <w:rFonts w:asciiTheme="majorHAnsi" w:eastAsiaTheme="minorEastAsia" w:hAnsiTheme="majorHAnsi" w:cstheme="majorHAnsi"/>
          <w:bCs/>
          <w:iCs/>
          <w:sz w:val="24"/>
          <w:szCs w:val="24"/>
          <w:lang w:eastAsia="en-GB"/>
        </w:rPr>
        <w:t xml:space="preserve"> some major controversies in philosophy and the human sciences. At each we will spend a little time absorbing their </w:t>
      </w:r>
      <w:r w:rsidRPr="00BD07E0">
        <w:rPr>
          <w:rFonts w:asciiTheme="majorHAnsi" w:eastAsiaTheme="minorEastAsia" w:hAnsiTheme="majorHAnsi" w:cstheme="majorHAnsi"/>
          <w:bCs/>
          <w:iCs/>
          <w:sz w:val="24"/>
          <w:szCs w:val="24"/>
          <w:lang w:eastAsia="en-GB"/>
        </w:rPr>
        <w:lastRenderedPageBreak/>
        <w:t xml:space="preserve">central questions where they are relevant, helpful or challenging for our quest. And we will do our best to answer them, before leaving with what </w:t>
      </w:r>
      <w:r w:rsidR="00236B02" w:rsidRPr="00BD07E0">
        <w:rPr>
          <w:rFonts w:asciiTheme="majorHAnsi" w:eastAsiaTheme="minorEastAsia" w:hAnsiTheme="majorHAnsi" w:cstheme="majorHAnsi"/>
          <w:bCs/>
          <w:iCs/>
          <w:sz w:val="24"/>
          <w:szCs w:val="24"/>
          <w:lang w:eastAsia="en-GB"/>
        </w:rPr>
        <w:t>might be of use</w:t>
      </w:r>
      <w:r w:rsidRPr="00BD07E0">
        <w:rPr>
          <w:rFonts w:asciiTheme="majorHAnsi" w:eastAsiaTheme="minorEastAsia" w:hAnsiTheme="majorHAnsi" w:cstheme="majorHAnsi"/>
          <w:bCs/>
          <w:iCs/>
          <w:sz w:val="24"/>
          <w:szCs w:val="24"/>
          <w:lang w:eastAsia="en-GB"/>
        </w:rPr>
        <w:t>.</w:t>
      </w:r>
    </w:p>
    <w:p w14:paraId="6F4ED532" w14:textId="77777777" w:rsidR="001E715F" w:rsidRDefault="001E715F" w:rsidP="0088732A">
      <w:pPr>
        <w:spacing w:after="0" w:line="360" w:lineRule="auto"/>
        <w:jc w:val="both"/>
        <w:rPr>
          <w:rFonts w:asciiTheme="majorHAnsi" w:eastAsiaTheme="minorEastAsia" w:hAnsiTheme="majorHAnsi" w:cstheme="majorHAnsi"/>
          <w:bCs/>
          <w:iCs/>
          <w:sz w:val="24"/>
          <w:szCs w:val="24"/>
          <w:lang w:eastAsia="en-GB"/>
        </w:rPr>
      </w:pPr>
    </w:p>
    <w:p w14:paraId="280D097A" w14:textId="322E9FAD" w:rsidR="000D2B0B" w:rsidRDefault="00022091" w:rsidP="0088732A">
      <w:pPr>
        <w:spacing w:after="0" w:line="360" w:lineRule="auto"/>
        <w:jc w:val="both"/>
        <w:rPr>
          <w:rFonts w:asciiTheme="majorHAnsi" w:eastAsiaTheme="minorEastAsia" w:hAnsiTheme="majorHAnsi" w:cstheme="majorHAnsi"/>
          <w:bCs/>
          <w:iCs/>
          <w:sz w:val="24"/>
          <w:szCs w:val="24"/>
          <w:lang w:eastAsia="en-GB"/>
        </w:rPr>
      </w:pPr>
      <w:r>
        <w:rPr>
          <w:rFonts w:asciiTheme="majorHAnsi" w:eastAsiaTheme="minorEastAsia" w:hAnsiTheme="majorHAnsi" w:cstheme="majorHAnsi"/>
          <w:bCs/>
          <w:iCs/>
          <w:sz w:val="24"/>
          <w:szCs w:val="24"/>
          <w:lang w:eastAsia="en-GB"/>
        </w:rPr>
        <w:t>O</w:t>
      </w:r>
      <w:r w:rsidR="00236B02" w:rsidRPr="00BD07E0">
        <w:rPr>
          <w:rFonts w:asciiTheme="majorHAnsi" w:eastAsiaTheme="minorEastAsia" w:hAnsiTheme="majorHAnsi" w:cstheme="majorHAnsi"/>
          <w:bCs/>
          <w:iCs/>
          <w:sz w:val="24"/>
          <w:szCs w:val="24"/>
          <w:lang w:eastAsia="en-GB"/>
        </w:rPr>
        <w:t xml:space="preserve">ur destination will be a return to where we began, but now with a different view of the questions we started </w:t>
      </w:r>
      <w:r w:rsidR="0015160E" w:rsidRPr="00BD07E0">
        <w:rPr>
          <w:rFonts w:asciiTheme="majorHAnsi" w:eastAsiaTheme="minorEastAsia" w:hAnsiTheme="majorHAnsi" w:cstheme="majorHAnsi"/>
          <w:bCs/>
          <w:iCs/>
          <w:sz w:val="24"/>
          <w:szCs w:val="24"/>
          <w:lang w:eastAsia="en-GB"/>
        </w:rPr>
        <w:t>with and</w:t>
      </w:r>
      <w:r w:rsidR="00236B02" w:rsidRPr="00BD07E0">
        <w:rPr>
          <w:rFonts w:asciiTheme="majorHAnsi" w:eastAsiaTheme="minorEastAsia" w:hAnsiTheme="majorHAnsi" w:cstheme="majorHAnsi"/>
          <w:bCs/>
          <w:iCs/>
          <w:sz w:val="24"/>
          <w:szCs w:val="24"/>
          <w:lang w:eastAsia="en-GB"/>
        </w:rPr>
        <w:t xml:space="preserve"> </w:t>
      </w:r>
      <w:r w:rsidR="00CC3D0B">
        <w:rPr>
          <w:rFonts w:asciiTheme="majorHAnsi" w:eastAsiaTheme="minorEastAsia" w:hAnsiTheme="majorHAnsi" w:cstheme="majorHAnsi"/>
          <w:bCs/>
          <w:iCs/>
          <w:sz w:val="24"/>
          <w:szCs w:val="24"/>
          <w:lang w:eastAsia="en-GB"/>
        </w:rPr>
        <w:t>finally</w:t>
      </w:r>
      <w:r w:rsidR="00BD07E0">
        <w:rPr>
          <w:rFonts w:asciiTheme="majorHAnsi" w:eastAsiaTheme="minorEastAsia" w:hAnsiTheme="majorHAnsi" w:cstheme="majorHAnsi"/>
          <w:bCs/>
          <w:iCs/>
          <w:sz w:val="24"/>
          <w:szCs w:val="24"/>
          <w:lang w:eastAsia="en-GB"/>
        </w:rPr>
        <w:t xml:space="preserve"> </w:t>
      </w:r>
      <w:r w:rsidR="00236B02" w:rsidRPr="00BD07E0">
        <w:rPr>
          <w:rFonts w:asciiTheme="majorHAnsi" w:eastAsiaTheme="minorEastAsia" w:hAnsiTheme="majorHAnsi" w:cstheme="majorHAnsi"/>
          <w:bCs/>
          <w:iCs/>
          <w:sz w:val="24"/>
          <w:szCs w:val="24"/>
          <w:lang w:eastAsia="en-GB"/>
        </w:rPr>
        <w:t>equipped with the ideas and constructs we need to answer them.</w:t>
      </w:r>
      <w:r w:rsidR="00236B02">
        <w:rPr>
          <w:rFonts w:asciiTheme="majorHAnsi" w:eastAsiaTheme="minorEastAsia" w:hAnsiTheme="majorHAnsi" w:cstheme="majorHAnsi"/>
          <w:bCs/>
          <w:iCs/>
          <w:sz w:val="24"/>
          <w:szCs w:val="24"/>
          <w:lang w:eastAsia="en-GB"/>
        </w:rPr>
        <w:t xml:space="preserve"> </w:t>
      </w:r>
    </w:p>
    <w:p w14:paraId="16120BE5" w14:textId="77777777" w:rsidR="00F57D88" w:rsidRDefault="00F57D88" w:rsidP="0088732A">
      <w:pPr>
        <w:spacing w:after="0" w:line="360" w:lineRule="auto"/>
        <w:jc w:val="both"/>
        <w:rPr>
          <w:rFonts w:asciiTheme="majorHAnsi" w:eastAsiaTheme="minorEastAsia" w:hAnsiTheme="majorHAnsi" w:cstheme="majorHAnsi"/>
          <w:bCs/>
          <w:iCs/>
          <w:sz w:val="24"/>
          <w:szCs w:val="24"/>
          <w:lang w:eastAsia="en-GB"/>
        </w:rPr>
      </w:pPr>
    </w:p>
    <w:p w14:paraId="45E5B9E7" w14:textId="77777777" w:rsidR="00F57D88" w:rsidRDefault="00F57D88" w:rsidP="0088732A">
      <w:pPr>
        <w:spacing w:after="0" w:line="360" w:lineRule="auto"/>
        <w:jc w:val="both"/>
        <w:rPr>
          <w:rFonts w:asciiTheme="majorHAnsi" w:eastAsiaTheme="minorEastAsia" w:hAnsiTheme="majorHAnsi" w:cstheme="majorHAnsi"/>
          <w:bCs/>
          <w:iCs/>
          <w:sz w:val="24"/>
          <w:szCs w:val="24"/>
          <w:lang w:eastAsia="en-GB"/>
        </w:rPr>
      </w:pPr>
    </w:p>
    <w:p w14:paraId="46B97753" w14:textId="77777777" w:rsidR="00F57D88" w:rsidRDefault="00F57D88" w:rsidP="0088732A">
      <w:pPr>
        <w:spacing w:after="0" w:line="360" w:lineRule="auto"/>
        <w:jc w:val="both"/>
        <w:rPr>
          <w:rFonts w:asciiTheme="majorHAnsi" w:eastAsiaTheme="minorEastAsia" w:hAnsiTheme="majorHAnsi" w:cstheme="majorHAnsi"/>
          <w:bCs/>
          <w:iCs/>
          <w:sz w:val="24"/>
          <w:szCs w:val="24"/>
          <w:lang w:eastAsia="en-GB"/>
        </w:rPr>
      </w:pPr>
    </w:p>
    <w:p w14:paraId="6DC8CF9A" w14:textId="77777777" w:rsidR="00F57D88" w:rsidRDefault="00F57D88" w:rsidP="0088732A">
      <w:pPr>
        <w:spacing w:after="0" w:line="360" w:lineRule="auto"/>
        <w:jc w:val="both"/>
        <w:rPr>
          <w:rFonts w:asciiTheme="majorHAnsi" w:eastAsiaTheme="minorEastAsia" w:hAnsiTheme="majorHAnsi" w:cstheme="majorHAnsi"/>
          <w:bCs/>
          <w:iCs/>
          <w:sz w:val="24"/>
          <w:szCs w:val="24"/>
          <w:lang w:eastAsia="en-GB"/>
        </w:rPr>
      </w:pPr>
    </w:p>
    <w:p w14:paraId="65688099" w14:textId="77777777" w:rsidR="00F57D88" w:rsidRDefault="00F57D88" w:rsidP="0088732A">
      <w:pPr>
        <w:spacing w:after="0" w:line="360" w:lineRule="auto"/>
        <w:jc w:val="both"/>
        <w:rPr>
          <w:rFonts w:asciiTheme="majorHAnsi" w:eastAsiaTheme="minorEastAsia" w:hAnsiTheme="majorHAnsi" w:cstheme="majorHAnsi"/>
          <w:bCs/>
          <w:iCs/>
          <w:sz w:val="24"/>
          <w:szCs w:val="24"/>
          <w:lang w:eastAsia="en-GB"/>
        </w:rPr>
      </w:pPr>
    </w:p>
    <w:p w14:paraId="77161968" w14:textId="77777777" w:rsidR="00F57D88" w:rsidRDefault="00F57D88" w:rsidP="0088732A">
      <w:pPr>
        <w:spacing w:after="0" w:line="360" w:lineRule="auto"/>
        <w:jc w:val="both"/>
        <w:rPr>
          <w:rFonts w:asciiTheme="majorHAnsi" w:eastAsiaTheme="minorEastAsia" w:hAnsiTheme="majorHAnsi" w:cstheme="majorHAnsi"/>
          <w:bCs/>
          <w:iCs/>
          <w:sz w:val="24"/>
          <w:szCs w:val="24"/>
          <w:lang w:eastAsia="en-GB"/>
        </w:rPr>
      </w:pPr>
    </w:p>
    <w:p w14:paraId="77F217C4" w14:textId="77777777" w:rsidR="00F57D88" w:rsidRDefault="00F57D88" w:rsidP="0088732A">
      <w:pPr>
        <w:spacing w:after="0" w:line="360" w:lineRule="auto"/>
        <w:jc w:val="both"/>
        <w:rPr>
          <w:rFonts w:asciiTheme="majorHAnsi" w:eastAsiaTheme="minorEastAsia" w:hAnsiTheme="majorHAnsi" w:cstheme="majorHAnsi"/>
          <w:bCs/>
          <w:iCs/>
          <w:sz w:val="24"/>
          <w:szCs w:val="24"/>
          <w:lang w:eastAsia="en-GB"/>
        </w:rPr>
      </w:pPr>
    </w:p>
    <w:p w14:paraId="0E2E5303" w14:textId="77777777" w:rsidR="00201FC9" w:rsidRDefault="00201FC9" w:rsidP="0088732A">
      <w:pPr>
        <w:spacing w:after="0" w:line="360" w:lineRule="auto"/>
        <w:jc w:val="both"/>
        <w:rPr>
          <w:rFonts w:asciiTheme="majorHAnsi" w:eastAsiaTheme="minorEastAsia" w:hAnsiTheme="majorHAnsi" w:cstheme="majorHAnsi"/>
          <w:bCs/>
          <w:iCs/>
          <w:sz w:val="24"/>
          <w:szCs w:val="24"/>
          <w:lang w:eastAsia="en-GB"/>
        </w:rPr>
      </w:pPr>
    </w:p>
    <w:p w14:paraId="24534F70" w14:textId="77777777" w:rsidR="00201FC9" w:rsidRDefault="00201FC9" w:rsidP="0088732A">
      <w:pPr>
        <w:spacing w:after="0" w:line="360" w:lineRule="auto"/>
        <w:jc w:val="both"/>
        <w:rPr>
          <w:rFonts w:asciiTheme="majorHAnsi" w:eastAsiaTheme="minorEastAsia" w:hAnsiTheme="majorHAnsi" w:cstheme="majorHAnsi"/>
          <w:bCs/>
          <w:iCs/>
          <w:sz w:val="24"/>
          <w:szCs w:val="24"/>
          <w:lang w:eastAsia="en-GB"/>
        </w:rPr>
      </w:pPr>
    </w:p>
    <w:p w14:paraId="1A0406BB" w14:textId="77777777" w:rsidR="00822DC1" w:rsidRDefault="00822DC1" w:rsidP="0088732A">
      <w:pPr>
        <w:spacing w:after="0" w:line="360" w:lineRule="auto"/>
        <w:jc w:val="both"/>
        <w:rPr>
          <w:rFonts w:asciiTheme="majorHAnsi" w:eastAsiaTheme="minorEastAsia" w:hAnsiTheme="majorHAnsi" w:cstheme="majorHAnsi"/>
          <w:bCs/>
          <w:iCs/>
          <w:sz w:val="24"/>
          <w:szCs w:val="24"/>
          <w:lang w:eastAsia="en-GB"/>
        </w:rPr>
      </w:pPr>
    </w:p>
    <w:p w14:paraId="0C3817CF" w14:textId="77777777" w:rsidR="00EB07CB" w:rsidRDefault="00EB07CB" w:rsidP="0088732A">
      <w:pPr>
        <w:spacing w:after="0" w:line="360" w:lineRule="auto"/>
        <w:jc w:val="both"/>
        <w:rPr>
          <w:rFonts w:asciiTheme="majorHAnsi" w:eastAsiaTheme="minorEastAsia" w:hAnsiTheme="majorHAnsi" w:cstheme="majorHAnsi"/>
          <w:bCs/>
          <w:iCs/>
          <w:sz w:val="24"/>
          <w:szCs w:val="24"/>
          <w:lang w:eastAsia="en-GB"/>
        </w:rPr>
      </w:pPr>
    </w:p>
    <w:p w14:paraId="2157E5C8" w14:textId="77777777" w:rsidR="00EB07CB" w:rsidRDefault="00EB07CB" w:rsidP="0088732A">
      <w:pPr>
        <w:spacing w:after="0" w:line="360" w:lineRule="auto"/>
        <w:jc w:val="both"/>
        <w:rPr>
          <w:rFonts w:asciiTheme="majorHAnsi" w:eastAsiaTheme="minorEastAsia" w:hAnsiTheme="majorHAnsi" w:cstheme="majorHAnsi"/>
          <w:bCs/>
          <w:iCs/>
          <w:sz w:val="24"/>
          <w:szCs w:val="24"/>
          <w:lang w:eastAsia="en-GB"/>
        </w:rPr>
      </w:pPr>
    </w:p>
    <w:p w14:paraId="6392BD36" w14:textId="77777777" w:rsidR="00822DC1" w:rsidRDefault="00822DC1" w:rsidP="0088732A">
      <w:pPr>
        <w:spacing w:after="0" w:line="360" w:lineRule="auto"/>
        <w:jc w:val="both"/>
        <w:rPr>
          <w:rFonts w:asciiTheme="majorHAnsi" w:eastAsiaTheme="minorEastAsia" w:hAnsiTheme="majorHAnsi" w:cstheme="majorHAnsi"/>
          <w:bCs/>
          <w:iCs/>
          <w:sz w:val="24"/>
          <w:szCs w:val="24"/>
          <w:lang w:eastAsia="en-GB"/>
        </w:rPr>
      </w:pPr>
    </w:p>
    <w:p w14:paraId="7B3AA080" w14:textId="77777777" w:rsidR="0089679F" w:rsidRDefault="0089679F" w:rsidP="0088732A">
      <w:pPr>
        <w:spacing w:after="0" w:line="360" w:lineRule="auto"/>
        <w:jc w:val="both"/>
        <w:rPr>
          <w:rFonts w:asciiTheme="majorHAnsi" w:eastAsiaTheme="minorEastAsia" w:hAnsiTheme="majorHAnsi" w:cstheme="majorHAnsi"/>
          <w:bCs/>
          <w:iCs/>
          <w:sz w:val="24"/>
          <w:szCs w:val="24"/>
          <w:lang w:eastAsia="en-GB"/>
        </w:rPr>
      </w:pPr>
    </w:p>
    <w:p w14:paraId="2000225F" w14:textId="77777777" w:rsidR="00E64651" w:rsidRDefault="00E64651" w:rsidP="0088732A">
      <w:pPr>
        <w:spacing w:after="0" w:line="360" w:lineRule="auto"/>
        <w:jc w:val="both"/>
        <w:rPr>
          <w:rFonts w:asciiTheme="majorHAnsi" w:eastAsiaTheme="minorEastAsia" w:hAnsiTheme="majorHAnsi" w:cstheme="majorHAnsi"/>
          <w:bCs/>
          <w:iCs/>
          <w:sz w:val="24"/>
          <w:szCs w:val="24"/>
          <w:lang w:eastAsia="en-GB"/>
        </w:rPr>
      </w:pPr>
    </w:p>
    <w:p w14:paraId="0B091C51" w14:textId="77777777" w:rsidR="00E64651" w:rsidRDefault="00E64651" w:rsidP="0088732A">
      <w:pPr>
        <w:spacing w:after="0" w:line="360" w:lineRule="auto"/>
        <w:jc w:val="both"/>
        <w:rPr>
          <w:rFonts w:asciiTheme="majorHAnsi" w:eastAsiaTheme="minorEastAsia" w:hAnsiTheme="majorHAnsi" w:cstheme="majorHAnsi"/>
          <w:bCs/>
          <w:iCs/>
          <w:sz w:val="24"/>
          <w:szCs w:val="24"/>
          <w:lang w:eastAsia="en-GB"/>
        </w:rPr>
      </w:pPr>
    </w:p>
    <w:p w14:paraId="6F842FFD" w14:textId="77777777" w:rsidR="00F57D88" w:rsidRDefault="00F57D88" w:rsidP="0088732A">
      <w:pPr>
        <w:spacing w:after="0" w:line="360" w:lineRule="auto"/>
        <w:jc w:val="both"/>
        <w:rPr>
          <w:rFonts w:asciiTheme="majorHAnsi" w:eastAsiaTheme="minorEastAsia" w:hAnsiTheme="majorHAnsi" w:cstheme="majorHAnsi"/>
          <w:bCs/>
          <w:iCs/>
          <w:sz w:val="24"/>
          <w:szCs w:val="24"/>
          <w:lang w:eastAsia="en-GB"/>
        </w:rPr>
      </w:pPr>
    </w:p>
    <w:p w14:paraId="61064794" w14:textId="77777777" w:rsidR="00EE30F4" w:rsidRDefault="00EE30F4" w:rsidP="0088732A">
      <w:pPr>
        <w:spacing w:after="0" w:line="360" w:lineRule="auto"/>
        <w:jc w:val="both"/>
        <w:rPr>
          <w:rFonts w:asciiTheme="majorHAnsi" w:eastAsiaTheme="minorEastAsia" w:hAnsiTheme="majorHAnsi" w:cstheme="majorHAnsi"/>
          <w:bCs/>
          <w:iCs/>
          <w:sz w:val="24"/>
          <w:szCs w:val="24"/>
          <w:lang w:eastAsia="en-GB"/>
        </w:rPr>
      </w:pPr>
    </w:p>
    <w:p w14:paraId="7379D364" w14:textId="77777777" w:rsidR="00EE30F4" w:rsidRDefault="00EE30F4" w:rsidP="0088732A">
      <w:pPr>
        <w:spacing w:after="0" w:line="360" w:lineRule="auto"/>
        <w:jc w:val="both"/>
        <w:rPr>
          <w:rFonts w:asciiTheme="majorHAnsi" w:eastAsiaTheme="minorEastAsia" w:hAnsiTheme="majorHAnsi" w:cstheme="majorHAnsi"/>
          <w:bCs/>
          <w:iCs/>
          <w:sz w:val="24"/>
          <w:szCs w:val="24"/>
          <w:lang w:eastAsia="en-GB"/>
        </w:rPr>
      </w:pPr>
    </w:p>
    <w:p w14:paraId="76DEEC05" w14:textId="77777777" w:rsidR="00EE30F4" w:rsidRDefault="00EE30F4" w:rsidP="0088732A">
      <w:pPr>
        <w:spacing w:after="0" w:line="360" w:lineRule="auto"/>
        <w:jc w:val="both"/>
        <w:rPr>
          <w:rFonts w:asciiTheme="majorHAnsi" w:eastAsiaTheme="minorEastAsia" w:hAnsiTheme="majorHAnsi" w:cstheme="majorHAnsi"/>
          <w:bCs/>
          <w:iCs/>
          <w:sz w:val="24"/>
          <w:szCs w:val="24"/>
          <w:lang w:eastAsia="en-GB"/>
        </w:rPr>
      </w:pPr>
    </w:p>
    <w:p w14:paraId="4165EE6F" w14:textId="77777777" w:rsidR="00F57D88" w:rsidRDefault="00F57D88" w:rsidP="0088732A">
      <w:pPr>
        <w:pStyle w:val="Heading1"/>
        <w:spacing w:before="0" w:after="0" w:line="360" w:lineRule="auto"/>
        <w:jc w:val="center"/>
        <w:rPr>
          <w:rFonts w:cstheme="majorHAnsi"/>
          <w:b/>
          <w:bCs/>
        </w:rPr>
      </w:pPr>
      <w:bookmarkStart w:id="12" w:name="_Hlk80191766"/>
    </w:p>
    <w:p w14:paraId="1430888D" w14:textId="1D117298" w:rsidR="005C1CE2" w:rsidRPr="00E3539F" w:rsidRDefault="005C1CE2" w:rsidP="0088732A">
      <w:pPr>
        <w:pStyle w:val="Heading1"/>
        <w:spacing w:before="0" w:after="0" w:line="360" w:lineRule="auto"/>
        <w:jc w:val="center"/>
        <w:rPr>
          <w:rFonts w:cstheme="majorHAnsi"/>
          <w:b/>
          <w:bCs/>
        </w:rPr>
      </w:pPr>
      <w:bookmarkStart w:id="13" w:name="_Toc224563578"/>
      <w:r w:rsidRPr="00E3539F">
        <w:rPr>
          <w:rFonts w:cstheme="majorHAnsi"/>
          <w:b/>
          <w:bCs/>
        </w:rPr>
        <w:t>Part I</w:t>
      </w:r>
      <w:r w:rsidR="004105AB" w:rsidRPr="00E3539F">
        <w:rPr>
          <w:rFonts w:cstheme="majorHAnsi"/>
          <w:b/>
          <w:bCs/>
        </w:rPr>
        <w:t xml:space="preserve">. Marxism, </w:t>
      </w:r>
      <w:r w:rsidR="0047342B">
        <w:rPr>
          <w:rFonts w:cstheme="majorHAnsi"/>
          <w:b/>
          <w:bCs/>
        </w:rPr>
        <w:t>nature and the role of biology</w:t>
      </w:r>
      <w:bookmarkEnd w:id="13"/>
      <w:r w:rsidR="004105AB" w:rsidRPr="00E3539F">
        <w:rPr>
          <w:rFonts w:cstheme="majorHAnsi"/>
          <w:b/>
          <w:bCs/>
        </w:rPr>
        <w:t xml:space="preserve"> </w:t>
      </w:r>
    </w:p>
    <w:p w14:paraId="09075DB6" w14:textId="77777777" w:rsidR="00147F50" w:rsidRPr="00E3539F" w:rsidRDefault="00147F50" w:rsidP="0088732A">
      <w:pPr>
        <w:spacing w:after="0" w:line="360" w:lineRule="auto"/>
        <w:rPr>
          <w:lang w:eastAsia="en-GB"/>
        </w:rPr>
      </w:pPr>
    </w:p>
    <w:p w14:paraId="02D567BA" w14:textId="77777777" w:rsidR="00AD2AD2" w:rsidRPr="00E3539F" w:rsidRDefault="00AD2AD2" w:rsidP="0088732A">
      <w:pPr>
        <w:pStyle w:val="Heading2"/>
        <w:spacing w:before="0" w:line="360" w:lineRule="auto"/>
        <w:rPr>
          <w:rFonts w:eastAsiaTheme="minorEastAsia"/>
        </w:rPr>
      </w:pPr>
      <w:bookmarkStart w:id="14" w:name="_Toc224563579"/>
      <w:bookmarkEnd w:id="12"/>
      <w:r w:rsidRPr="00A47CE3">
        <w:rPr>
          <w:rFonts w:eastAsiaTheme="minorEastAsia"/>
        </w:rPr>
        <w:t>Humans and nature</w:t>
      </w:r>
      <w:bookmarkEnd w:id="14"/>
    </w:p>
    <w:p w14:paraId="305D4FA0"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bookmarkStart w:id="15" w:name="_Hlk80191791"/>
    </w:p>
    <w:p w14:paraId="06C487F1" w14:textId="7DA348F9"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What we understand ‘mind’ to be touches on controversies within Marxism</w:t>
      </w:r>
      <w:r w:rsidRPr="00AE28B0">
        <w:rPr>
          <w:rFonts w:ascii="Calibri Light" w:eastAsiaTheme="minorEastAsia" w:hAnsi="Calibri Light" w:cs="Calibri Light"/>
          <w:sz w:val="24"/>
          <w:szCs w:val="24"/>
          <w:lang w:eastAsia="en-GB"/>
        </w:rPr>
        <w:fldChar w:fldCharType="begin"/>
      </w:r>
      <w:r w:rsidRPr="00AE28B0">
        <w:rPr>
          <w:rFonts w:ascii="Calibri Light" w:eastAsiaTheme="minorEastAsia" w:hAnsi="Calibri Light" w:cs="Calibri Light"/>
          <w:sz w:val="21"/>
          <w:szCs w:val="21"/>
          <w:lang w:eastAsia="en-GB"/>
        </w:rPr>
        <w:instrText xml:space="preserve"> XE "</w:instrText>
      </w:r>
      <w:r w:rsidRPr="00AE28B0">
        <w:rPr>
          <w:rFonts w:ascii="Calibri Light" w:eastAsiaTheme="minorEastAsia" w:hAnsi="Calibri Light" w:cs="Calibri Light"/>
          <w:sz w:val="24"/>
          <w:szCs w:val="24"/>
          <w:lang w:eastAsia="en-GB"/>
        </w:rPr>
        <w:instrText>Marxism</w:instrText>
      </w:r>
      <w:r w:rsidRPr="00AE28B0">
        <w:rPr>
          <w:rFonts w:ascii="Calibri Light" w:eastAsiaTheme="minorEastAsia" w:hAnsi="Calibri Light" w:cs="Calibri Light"/>
          <w:sz w:val="21"/>
          <w:szCs w:val="21"/>
          <w:lang w:eastAsia="en-GB"/>
        </w:rPr>
        <w:instrText xml:space="preserve">" </w:instrText>
      </w:r>
      <w:r w:rsidRPr="00AE28B0">
        <w:rPr>
          <w:rFonts w:ascii="Calibri Light" w:eastAsiaTheme="minorEastAsia" w:hAnsi="Calibri Light" w:cs="Calibri Light"/>
          <w:sz w:val="24"/>
          <w:szCs w:val="24"/>
          <w:lang w:eastAsia="en-GB"/>
        </w:rPr>
        <w:fldChar w:fldCharType="end"/>
      </w:r>
      <w:r w:rsidRPr="00AE28B0">
        <w:rPr>
          <w:rFonts w:ascii="Calibri Light" w:eastAsiaTheme="minorEastAsia" w:hAnsi="Calibri Light" w:cs="Calibri Light"/>
          <w:sz w:val="24"/>
          <w:szCs w:val="24"/>
          <w:lang w:eastAsia="en-GB"/>
        </w:rPr>
        <w:t xml:space="preserve"> and in social movements. These have often revolved upon questions of ‘Nature’, and by implication the position of biology within Marxism. Three broad questions </w:t>
      </w:r>
      <w:r w:rsidR="00FB2600">
        <w:rPr>
          <w:rFonts w:ascii="Calibri Light" w:eastAsiaTheme="minorEastAsia" w:hAnsi="Calibri Light" w:cs="Calibri Light"/>
          <w:sz w:val="24"/>
          <w:szCs w:val="24"/>
          <w:lang w:eastAsia="en-GB"/>
        </w:rPr>
        <w:t xml:space="preserve">of </w:t>
      </w:r>
      <w:r w:rsidRPr="00AE28B0">
        <w:rPr>
          <w:rFonts w:ascii="Calibri Light" w:eastAsiaTheme="minorEastAsia" w:hAnsi="Calibri Light" w:cs="Calibri Light"/>
          <w:sz w:val="24"/>
          <w:szCs w:val="24"/>
          <w:lang w:eastAsia="en-GB"/>
        </w:rPr>
        <w:t>relevan</w:t>
      </w:r>
      <w:r w:rsidR="00FB2600">
        <w:rPr>
          <w:rFonts w:ascii="Calibri Light" w:eastAsiaTheme="minorEastAsia" w:hAnsi="Calibri Light" w:cs="Calibri Light"/>
          <w:sz w:val="24"/>
          <w:szCs w:val="24"/>
          <w:lang w:eastAsia="en-GB"/>
        </w:rPr>
        <w:t>ce</w:t>
      </w:r>
      <w:r w:rsidRPr="00AE28B0">
        <w:rPr>
          <w:rFonts w:ascii="Calibri Light" w:eastAsiaTheme="minorEastAsia" w:hAnsi="Calibri Light" w:cs="Calibri Light"/>
          <w:sz w:val="24"/>
          <w:szCs w:val="24"/>
          <w:lang w:eastAsia="en-GB"/>
        </w:rPr>
        <w:t xml:space="preserve"> here are: ‘Is there a human nature that plays a role in social formation and behaviour?’; ‘Are there individual pathologies that are to some degree heritable?’; and ‘Do explanations of gender and sex within Marxism require a </w:t>
      </w:r>
      <w:r w:rsidR="00C43304">
        <w:rPr>
          <w:rFonts w:ascii="Calibri Light" w:eastAsiaTheme="minorEastAsia" w:hAnsi="Calibri Light" w:cs="Calibri Light"/>
          <w:sz w:val="24"/>
          <w:szCs w:val="24"/>
          <w:lang w:eastAsia="en-GB"/>
        </w:rPr>
        <w:t>genetic</w:t>
      </w:r>
      <w:r w:rsidRPr="00AE28B0">
        <w:rPr>
          <w:rFonts w:ascii="Calibri Light" w:eastAsiaTheme="minorEastAsia" w:hAnsi="Calibri Light" w:cs="Calibri Light"/>
          <w:sz w:val="24"/>
          <w:szCs w:val="24"/>
          <w:lang w:eastAsia="en-GB"/>
        </w:rPr>
        <w:t xml:space="preserve"> element?’ </w:t>
      </w:r>
    </w:p>
    <w:p w14:paraId="3C9FE1B9"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5CA34062" w14:textId="0B7993E8"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 xml:space="preserve">Interest in the interaction between humans and nature is </w:t>
      </w:r>
      <w:r w:rsidR="00BE4499">
        <w:rPr>
          <w:rFonts w:ascii="Calibri Light" w:eastAsiaTheme="minorEastAsia" w:hAnsi="Calibri Light" w:cs="Calibri Light"/>
          <w:sz w:val="24"/>
          <w:szCs w:val="24"/>
          <w:lang w:eastAsia="en-GB"/>
        </w:rPr>
        <w:t>found</w:t>
      </w:r>
      <w:r w:rsidRPr="00AE28B0">
        <w:rPr>
          <w:rFonts w:ascii="Calibri Light" w:eastAsiaTheme="minorEastAsia" w:hAnsi="Calibri Light" w:cs="Calibri Light"/>
          <w:sz w:val="24"/>
          <w:szCs w:val="24"/>
          <w:lang w:eastAsia="en-GB"/>
        </w:rPr>
        <w:t xml:space="preserve"> in the earliest publications of Marx and Engels and continues through both of their lifeworks. In </w:t>
      </w:r>
      <w:r w:rsidRPr="00AE28B0">
        <w:rPr>
          <w:rFonts w:ascii="Calibri Light" w:eastAsiaTheme="minorEastAsia" w:hAnsi="Calibri Light" w:cs="Calibri Light"/>
          <w:i/>
          <w:iCs/>
          <w:sz w:val="24"/>
          <w:szCs w:val="24"/>
          <w:lang w:eastAsia="en-GB"/>
        </w:rPr>
        <w:t>The German Ideology</w:t>
      </w:r>
      <w:r w:rsidRPr="00AE28B0">
        <w:rPr>
          <w:rFonts w:ascii="Calibri Light" w:eastAsiaTheme="minorEastAsia" w:hAnsi="Calibri Light" w:cs="Calibri Light"/>
          <w:sz w:val="24"/>
          <w:szCs w:val="24"/>
          <w:lang w:eastAsia="en-GB"/>
        </w:rPr>
        <w:t xml:space="preserve"> (1845) they contrasted their own understanding of this relationship to that of Ludwig Feuerbach who had counterposed nature to the human being, making it something external to human activity. For Marx and Engels this was not the case. Rather nature was worked upon and changed by human activity, by industry. Forests became sources of timber; rivers sources of power; grasslands became grazing pastures or arable land; </w:t>
      </w:r>
      <w:r w:rsidRPr="00AE28B0">
        <w:rPr>
          <w:rFonts w:ascii="Calibri Light" w:eastAsiaTheme="minorEastAsia" w:hAnsi="Calibri Light" w:cs="Calibri Light"/>
          <w:i/>
          <w:iCs/>
          <w:sz w:val="24"/>
          <w:szCs w:val="24"/>
          <w:lang w:eastAsia="en-GB"/>
        </w:rPr>
        <w:t>etc.</w:t>
      </w:r>
      <w:r w:rsidRPr="00AE28B0">
        <w:rPr>
          <w:rFonts w:ascii="Calibri Light" w:eastAsiaTheme="minorEastAsia" w:hAnsi="Calibri Light" w:cs="Calibri Light"/>
          <w:sz w:val="24"/>
          <w:szCs w:val="24"/>
          <w:lang w:eastAsia="en-GB"/>
        </w:rPr>
        <w:t xml:space="preserve"> Nature became transformed by human labour. Only in the remotest zones could nature be said to exist untouched by human activity. But more than this, in the process of working upon nature, human essence itself became transformed. In other words, as humans worked upon nature</w:t>
      </w:r>
      <w:r w:rsidR="00BE4499">
        <w:rPr>
          <w:rFonts w:ascii="Calibri Light" w:eastAsiaTheme="minorEastAsia" w:hAnsi="Calibri Light" w:cs="Calibri Light"/>
          <w:sz w:val="24"/>
          <w:szCs w:val="24"/>
          <w:lang w:eastAsia="en-GB"/>
        </w:rPr>
        <w:t xml:space="preserve">, </w:t>
      </w:r>
      <w:r w:rsidRPr="00AE28B0">
        <w:rPr>
          <w:rFonts w:ascii="Calibri Light" w:eastAsiaTheme="minorEastAsia" w:hAnsi="Calibri Light" w:cs="Calibri Light"/>
          <w:sz w:val="24"/>
          <w:szCs w:val="24"/>
          <w:lang w:eastAsia="en-GB"/>
        </w:rPr>
        <w:t xml:space="preserve">they changed themselves. So, whilst the entire history of human industry was </w:t>
      </w:r>
      <w:r w:rsidR="00BE4499">
        <w:rPr>
          <w:rFonts w:ascii="Calibri Light" w:eastAsiaTheme="minorEastAsia" w:hAnsi="Calibri Light" w:cs="Calibri Light"/>
          <w:sz w:val="24"/>
          <w:szCs w:val="24"/>
          <w:lang w:eastAsia="en-GB"/>
        </w:rPr>
        <w:t>seen</w:t>
      </w:r>
      <w:r w:rsidRPr="00AE28B0">
        <w:rPr>
          <w:rFonts w:ascii="Calibri Light" w:eastAsiaTheme="minorEastAsia" w:hAnsi="Calibri Light" w:cs="Calibri Light"/>
          <w:sz w:val="24"/>
          <w:szCs w:val="24"/>
          <w:lang w:eastAsia="en-GB"/>
        </w:rPr>
        <w:t xml:space="preserve"> as nothing but the ’humanisation of nature’, it was equally understood as the ‘naturalisation’ of human essence. The conceptualisation of ‘human nature’ here was not </w:t>
      </w:r>
      <w:r w:rsidR="00BE4499">
        <w:rPr>
          <w:rFonts w:ascii="Calibri Light" w:eastAsiaTheme="minorEastAsia" w:hAnsi="Calibri Light" w:cs="Calibri Light"/>
          <w:sz w:val="24"/>
          <w:szCs w:val="24"/>
          <w:lang w:eastAsia="en-GB"/>
        </w:rPr>
        <w:t xml:space="preserve">one of </w:t>
      </w:r>
      <w:r w:rsidRPr="00AE28B0">
        <w:rPr>
          <w:rFonts w:ascii="Calibri Light" w:eastAsiaTheme="minorEastAsia" w:hAnsi="Calibri Light" w:cs="Calibri Light"/>
          <w:sz w:val="24"/>
          <w:szCs w:val="24"/>
          <w:lang w:eastAsia="en-GB"/>
        </w:rPr>
        <w:t xml:space="preserve">unchanging internal being, but one of constant conditioning and alteration </w:t>
      </w:r>
      <w:r w:rsidRPr="00AE28B0">
        <w:rPr>
          <w:rFonts w:ascii="Calibri Light" w:eastAsiaTheme="minorEastAsia" w:hAnsi="Calibri Light" w:cs="Calibri Light"/>
          <w:sz w:val="24"/>
          <w:szCs w:val="24"/>
          <w:lang w:eastAsia="en-GB"/>
        </w:rPr>
        <w:lastRenderedPageBreak/>
        <w:t>throughout history, driven by the types of industry and forms of labour prevalent in any given epoch. As Marx was to put it later against Proudhon:</w:t>
      </w:r>
    </w:p>
    <w:p w14:paraId="7DE9E90F" w14:textId="77777777" w:rsidR="00A47CE3" w:rsidRPr="00AE28B0" w:rsidRDefault="00A47CE3" w:rsidP="0088732A">
      <w:pPr>
        <w:spacing w:after="0" w:line="360" w:lineRule="auto"/>
        <w:jc w:val="both"/>
        <w:rPr>
          <w:rFonts w:ascii="Calibri Light" w:hAnsi="Calibri Light" w:cs="Calibri Light"/>
        </w:rPr>
      </w:pPr>
    </w:p>
    <w:p w14:paraId="119ECF26" w14:textId="77777777" w:rsidR="00A47CE3" w:rsidRPr="00AE28B0" w:rsidRDefault="00A47CE3" w:rsidP="0088732A">
      <w:pPr>
        <w:spacing w:after="0" w:line="360" w:lineRule="auto"/>
        <w:jc w:val="center"/>
        <w:rPr>
          <w:rFonts w:ascii="Calibri Light" w:hAnsi="Calibri Light" w:cs="Calibri Light"/>
          <w:sz w:val="24"/>
          <w:szCs w:val="24"/>
        </w:rPr>
      </w:pPr>
      <w:proofErr w:type="gramStart"/>
      <w:r w:rsidRPr="00AE28B0">
        <w:rPr>
          <w:rFonts w:ascii="Calibri Light" w:hAnsi="Calibri Light" w:cs="Calibri Light"/>
          <w:sz w:val="24"/>
          <w:szCs w:val="24"/>
        </w:rPr>
        <w:t>“ …</w:t>
      </w:r>
      <w:proofErr w:type="gramEnd"/>
      <w:r w:rsidRPr="00AE28B0">
        <w:rPr>
          <w:rFonts w:ascii="Calibri Light" w:hAnsi="Calibri Light" w:cs="Calibri Light"/>
          <w:sz w:val="24"/>
          <w:szCs w:val="24"/>
        </w:rPr>
        <w:t xml:space="preserve"> </w:t>
      </w:r>
      <w:bookmarkStart w:id="16" w:name="_Hlk167300852"/>
      <w:r w:rsidRPr="00AE28B0">
        <w:rPr>
          <w:rFonts w:ascii="Calibri Light" w:hAnsi="Calibri Light" w:cs="Calibri Light"/>
          <w:i/>
          <w:iCs/>
          <w:sz w:val="24"/>
          <w:szCs w:val="24"/>
        </w:rPr>
        <w:t>all history is nothing but a continuous transformation of human nature</w:t>
      </w:r>
      <w:r w:rsidRPr="00AE28B0">
        <w:rPr>
          <w:rFonts w:ascii="Calibri Light" w:hAnsi="Calibri Light" w:cs="Calibri Light"/>
          <w:sz w:val="24"/>
          <w:szCs w:val="24"/>
        </w:rPr>
        <w:t xml:space="preserve"> </w:t>
      </w:r>
      <w:bookmarkEnd w:id="16"/>
      <w:r w:rsidRPr="00AE28B0">
        <w:rPr>
          <w:rFonts w:ascii="Calibri Light" w:hAnsi="Calibri Light" w:cs="Calibri Light"/>
          <w:sz w:val="24"/>
          <w:szCs w:val="24"/>
        </w:rPr>
        <w:t>…"</w:t>
      </w:r>
      <w:r w:rsidRPr="00AE28B0">
        <w:rPr>
          <w:rStyle w:val="FootnoteReference"/>
          <w:rFonts w:ascii="Calibri Light" w:hAnsi="Calibri Light" w:cs="Calibri Light"/>
          <w:sz w:val="24"/>
          <w:szCs w:val="24"/>
        </w:rPr>
        <w:footnoteReference w:id="13"/>
      </w:r>
    </w:p>
    <w:p w14:paraId="147DB176" w14:textId="77777777" w:rsidR="00A47CE3" w:rsidRPr="00AE28B0" w:rsidRDefault="00A47CE3" w:rsidP="0088732A">
      <w:pPr>
        <w:spacing w:after="0" w:line="360" w:lineRule="auto"/>
        <w:jc w:val="center"/>
        <w:rPr>
          <w:rFonts w:ascii="Calibri Light" w:eastAsiaTheme="minorEastAsia" w:hAnsi="Calibri Light" w:cs="Calibri Light"/>
          <w:sz w:val="24"/>
          <w:szCs w:val="24"/>
          <w:lang w:eastAsia="en-GB"/>
        </w:rPr>
      </w:pPr>
    </w:p>
    <w:p w14:paraId="350DA860"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 xml:space="preserve">And whilst external nature and the natural endowments of human beings provided the conditions of survival, setting the limits of human possibility, the type of society that was specific to any concrete setting was the result not of interior or exterior nature, but rather of the form of labour which had created it. Unlike Feuerbach, Marx and Engels did not see an absolute opposition of humanity and nature; humans had </w:t>
      </w:r>
      <w:r w:rsidRPr="00A440A4">
        <w:rPr>
          <w:rFonts w:ascii="Calibri Light" w:eastAsiaTheme="minorEastAsia" w:hAnsi="Calibri Light" w:cs="Calibri Light"/>
          <w:sz w:val="24"/>
          <w:szCs w:val="24"/>
          <w:lang w:eastAsia="en-GB"/>
        </w:rPr>
        <w:t xml:space="preserve">emerged </w:t>
      </w:r>
      <w:r w:rsidRPr="00C34BAF">
        <w:rPr>
          <w:rFonts w:ascii="Calibri Light" w:eastAsiaTheme="minorEastAsia" w:hAnsi="Calibri Light" w:cs="Calibri Light"/>
          <w:sz w:val="24"/>
          <w:szCs w:val="24"/>
          <w:lang w:eastAsia="en-GB"/>
        </w:rPr>
        <w:t>from</w:t>
      </w:r>
      <w:r w:rsidRPr="00A440A4">
        <w:rPr>
          <w:rFonts w:ascii="Calibri Light" w:eastAsiaTheme="minorEastAsia" w:hAnsi="Calibri Light" w:cs="Calibri Light"/>
          <w:sz w:val="24"/>
          <w:szCs w:val="24"/>
          <w:lang w:eastAsia="en-GB"/>
        </w:rPr>
        <w:t xml:space="preserve"> nature</w:t>
      </w:r>
      <w:r w:rsidRPr="00AE28B0">
        <w:rPr>
          <w:rFonts w:ascii="Calibri Light" w:eastAsiaTheme="minorEastAsia" w:hAnsi="Calibri Light" w:cs="Calibri Light"/>
          <w:sz w:val="24"/>
          <w:szCs w:val="24"/>
          <w:lang w:eastAsia="en-GB"/>
        </w:rPr>
        <w:t xml:space="preserve">, changing both it and </w:t>
      </w:r>
      <w:proofErr w:type="gramStart"/>
      <w:r w:rsidRPr="00AE28B0">
        <w:rPr>
          <w:rFonts w:ascii="Calibri Light" w:eastAsiaTheme="minorEastAsia" w:hAnsi="Calibri Light" w:cs="Calibri Light"/>
          <w:sz w:val="24"/>
          <w:szCs w:val="24"/>
          <w:lang w:eastAsia="en-GB"/>
        </w:rPr>
        <w:t>themselves</w:t>
      </w:r>
      <w:proofErr w:type="gramEnd"/>
      <w:r w:rsidRPr="00AE28B0">
        <w:rPr>
          <w:rFonts w:ascii="Calibri Light" w:eastAsiaTheme="minorEastAsia" w:hAnsi="Calibri Light" w:cs="Calibri Light"/>
          <w:sz w:val="24"/>
          <w:szCs w:val="24"/>
          <w:lang w:eastAsia="en-GB"/>
        </w:rPr>
        <w:t xml:space="preserve"> simultaneously. And crucially, once again, this meant there was no intrinsic human essence - biological or otherwise - that was separate from the capacity of human beings to work upon the world or from the process of labour itself. </w:t>
      </w:r>
    </w:p>
    <w:p w14:paraId="680140AA"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131AB924" w14:textId="588E8742"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 xml:space="preserve">An illustration of this for their general anthropology is given in Engels’ </w:t>
      </w:r>
      <w:r w:rsidR="00E656D1">
        <w:rPr>
          <w:rFonts w:ascii="Calibri Light" w:eastAsiaTheme="minorEastAsia" w:hAnsi="Calibri Light" w:cs="Calibri Light"/>
          <w:sz w:val="24"/>
          <w:szCs w:val="24"/>
          <w:lang w:eastAsia="en-GB"/>
        </w:rPr>
        <w:t xml:space="preserve">essay </w:t>
      </w:r>
      <w:r w:rsidRPr="00AE28B0">
        <w:rPr>
          <w:rFonts w:ascii="Calibri Light" w:eastAsiaTheme="minorEastAsia" w:hAnsi="Calibri Light" w:cs="Calibri Light"/>
          <w:sz w:val="24"/>
          <w:szCs w:val="24"/>
          <w:lang w:eastAsia="en-GB"/>
        </w:rPr>
        <w:t>‘The Part Played by Labour in the Transition from Ape to Man’</w:t>
      </w:r>
      <w:r w:rsidR="00E656D1">
        <w:rPr>
          <w:rFonts w:ascii="Calibri Light" w:eastAsiaTheme="minorEastAsia" w:hAnsi="Calibri Light" w:cs="Calibri Light"/>
          <w:sz w:val="24"/>
          <w:szCs w:val="24"/>
          <w:lang w:eastAsia="en-GB"/>
        </w:rPr>
        <w:t xml:space="preserve"> (1876), </w:t>
      </w:r>
      <w:r w:rsidRPr="00AE28B0">
        <w:rPr>
          <w:rFonts w:ascii="Calibri Light" w:eastAsiaTheme="minorEastAsia" w:hAnsi="Calibri Light" w:cs="Calibri Light"/>
          <w:sz w:val="24"/>
          <w:szCs w:val="24"/>
          <w:lang w:eastAsia="en-GB"/>
        </w:rPr>
        <w:t xml:space="preserve">part of the larger work </w:t>
      </w:r>
      <w:r w:rsidRPr="00AE28B0">
        <w:rPr>
          <w:rFonts w:ascii="Calibri Light" w:eastAsiaTheme="minorEastAsia" w:hAnsi="Calibri Light" w:cs="Calibri Light"/>
          <w:i/>
          <w:iCs/>
          <w:sz w:val="24"/>
          <w:szCs w:val="24"/>
          <w:lang w:eastAsia="en-GB"/>
        </w:rPr>
        <w:t>Dialectics of Nature</w:t>
      </w:r>
      <w:r w:rsidRPr="00AE28B0">
        <w:rPr>
          <w:rFonts w:ascii="Calibri Light" w:eastAsiaTheme="minorEastAsia" w:hAnsi="Calibri Light" w:cs="Calibri Light"/>
          <w:sz w:val="24"/>
          <w:szCs w:val="24"/>
          <w:lang w:eastAsia="en-GB"/>
        </w:rPr>
        <w:t xml:space="preserve"> </w:t>
      </w:r>
      <w:r w:rsidR="00E656D1">
        <w:rPr>
          <w:rFonts w:ascii="Calibri Light" w:eastAsiaTheme="minorEastAsia" w:hAnsi="Calibri Light" w:cs="Calibri Light"/>
          <w:sz w:val="24"/>
          <w:szCs w:val="24"/>
          <w:lang w:eastAsia="en-GB"/>
        </w:rPr>
        <w:t>(</w:t>
      </w:r>
      <w:r w:rsidRPr="00AE28B0">
        <w:rPr>
          <w:rFonts w:ascii="Calibri Light" w:eastAsiaTheme="minorEastAsia" w:hAnsi="Calibri Light" w:cs="Calibri Light"/>
          <w:sz w:val="24"/>
          <w:szCs w:val="24"/>
          <w:lang w:eastAsia="en-GB"/>
        </w:rPr>
        <w:t>1925</w:t>
      </w:r>
      <w:r w:rsidR="00E656D1">
        <w:rPr>
          <w:rFonts w:ascii="Calibri Light" w:eastAsiaTheme="minorEastAsia" w:hAnsi="Calibri Light" w:cs="Calibri Light"/>
          <w:sz w:val="24"/>
          <w:szCs w:val="24"/>
          <w:lang w:eastAsia="en-GB"/>
        </w:rPr>
        <w:t>)</w:t>
      </w:r>
      <w:r w:rsidRPr="00AE28B0">
        <w:rPr>
          <w:rFonts w:ascii="Calibri Light" w:eastAsiaTheme="minorEastAsia" w:hAnsi="Calibri Light" w:cs="Calibri Light"/>
          <w:sz w:val="24"/>
          <w:szCs w:val="24"/>
          <w:lang w:eastAsia="en-GB"/>
        </w:rPr>
        <w:t>.</w:t>
      </w:r>
      <w:r w:rsidR="0011133A">
        <w:rPr>
          <w:rStyle w:val="FootnoteReference"/>
          <w:rFonts w:ascii="Calibri Light" w:eastAsiaTheme="minorEastAsia" w:hAnsi="Calibri Light" w:cs="Calibri Light"/>
          <w:sz w:val="24"/>
          <w:szCs w:val="24"/>
          <w:lang w:eastAsia="en-GB"/>
        </w:rPr>
        <w:footnoteReference w:id="14"/>
      </w:r>
      <w:r w:rsidRPr="00AE28B0">
        <w:rPr>
          <w:rFonts w:ascii="Calibri Light" w:eastAsiaTheme="minorEastAsia" w:hAnsi="Calibri Light" w:cs="Calibri Light"/>
          <w:sz w:val="24"/>
          <w:szCs w:val="24"/>
          <w:lang w:eastAsia="en-GB"/>
        </w:rPr>
        <w:t xml:space="preserve"> Engels hypothesised a developmental dialectic between the challenges and opportunities presented by nature for species survival, and the adaptive power created by the evolution of the human hand: a dialectic driven by, and simultaneously expanding, the emergent capacity of humans to </w:t>
      </w:r>
      <w:r w:rsidR="00791257">
        <w:rPr>
          <w:rFonts w:ascii="Calibri Light" w:eastAsiaTheme="minorEastAsia" w:hAnsi="Calibri Light" w:cs="Calibri Light"/>
          <w:sz w:val="24"/>
          <w:szCs w:val="24"/>
          <w:lang w:eastAsia="en-GB"/>
        </w:rPr>
        <w:t>manipulate</w:t>
      </w:r>
      <w:r w:rsidRPr="00AE28B0">
        <w:rPr>
          <w:rFonts w:ascii="Calibri Light" w:eastAsiaTheme="minorEastAsia" w:hAnsi="Calibri Light" w:cs="Calibri Light"/>
          <w:sz w:val="24"/>
          <w:szCs w:val="24"/>
          <w:lang w:eastAsia="en-GB"/>
        </w:rPr>
        <w:t xml:space="preserve"> </w:t>
      </w:r>
      <w:r w:rsidR="00791257">
        <w:rPr>
          <w:rFonts w:ascii="Calibri Light" w:eastAsiaTheme="minorEastAsia" w:hAnsi="Calibri Light" w:cs="Calibri Light"/>
          <w:sz w:val="24"/>
          <w:szCs w:val="24"/>
          <w:lang w:eastAsia="en-GB"/>
        </w:rPr>
        <w:t xml:space="preserve">and </w:t>
      </w:r>
      <w:r w:rsidRPr="00AE28B0">
        <w:rPr>
          <w:rFonts w:ascii="Calibri Light" w:eastAsiaTheme="minorEastAsia" w:hAnsi="Calibri Light" w:cs="Calibri Light"/>
          <w:sz w:val="24"/>
          <w:szCs w:val="24"/>
          <w:lang w:eastAsia="en-GB"/>
        </w:rPr>
        <w:t>change their environment.</w:t>
      </w:r>
    </w:p>
    <w:p w14:paraId="033D4577"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609EA039" w14:textId="4C7B8DEE"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BA48C9">
        <w:rPr>
          <w:rFonts w:ascii="Calibri Light" w:eastAsiaTheme="minorEastAsia" w:hAnsi="Calibri Light" w:cs="Calibri Light"/>
          <w:sz w:val="24"/>
          <w:szCs w:val="24"/>
          <w:lang w:eastAsia="en-GB"/>
        </w:rPr>
        <w:t>Both Engels and Marx were interested in the scientific progress of their time. Engels particularly kept abreast of the latest advances, and Marx acknowledged his debt to him for his scientific knowledge.</w:t>
      </w:r>
      <w:r w:rsidRPr="00BA48C9">
        <w:rPr>
          <w:rStyle w:val="FootnoteReference"/>
          <w:rFonts w:ascii="Calibri Light" w:hAnsi="Calibri Light" w:cs="Calibri Light"/>
          <w:sz w:val="24"/>
          <w:szCs w:val="24"/>
        </w:rPr>
        <w:footnoteReference w:id="15"/>
      </w:r>
      <w:r w:rsidRPr="00BA48C9">
        <w:rPr>
          <w:rFonts w:ascii="Calibri Light" w:eastAsiaTheme="minorEastAsia" w:hAnsi="Calibri Light" w:cs="Calibri Light"/>
          <w:sz w:val="24"/>
          <w:szCs w:val="24"/>
          <w:lang w:eastAsia="en-GB"/>
        </w:rPr>
        <w:t xml:space="preserve"> Both were enthusiastic about the revolution in biology </w:t>
      </w:r>
      <w:r w:rsidR="00F34628">
        <w:rPr>
          <w:rFonts w:ascii="Calibri Light" w:eastAsiaTheme="minorEastAsia" w:hAnsi="Calibri Light" w:cs="Calibri Light"/>
          <w:sz w:val="24"/>
          <w:szCs w:val="24"/>
          <w:lang w:eastAsia="en-GB"/>
        </w:rPr>
        <w:t xml:space="preserve">with </w:t>
      </w:r>
      <w:r w:rsidRPr="00BA48C9">
        <w:rPr>
          <w:rFonts w:ascii="Calibri Light" w:eastAsiaTheme="minorEastAsia" w:hAnsi="Calibri Light" w:cs="Calibri Light"/>
          <w:sz w:val="24"/>
          <w:szCs w:val="24"/>
          <w:lang w:eastAsia="en-GB"/>
        </w:rPr>
        <w:lastRenderedPageBreak/>
        <w:t xml:space="preserve">the publication of Charles Darwin’s </w:t>
      </w:r>
      <w:r w:rsidRPr="00BA48C9">
        <w:rPr>
          <w:rFonts w:ascii="Calibri Light" w:eastAsiaTheme="minorEastAsia" w:hAnsi="Calibri Light" w:cs="Calibri Light"/>
          <w:i/>
          <w:iCs/>
          <w:sz w:val="24"/>
          <w:szCs w:val="24"/>
          <w:lang w:eastAsia="en-GB"/>
        </w:rPr>
        <w:t>Origin of the Species</w:t>
      </w:r>
      <w:r w:rsidRPr="00BA48C9">
        <w:rPr>
          <w:rFonts w:ascii="Calibri Light" w:eastAsiaTheme="minorEastAsia" w:hAnsi="Calibri Light" w:cs="Calibri Light"/>
          <w:sz w:val="24"/>
          <w:szCs w:val="24"/>
          <w:lang w:eastAsia="en-GB"/>
        </w:rPr>
        <w:t xml:space="preserve"> </w:t>
      </w:r>
      <w:r w:rsidR="00FD0868" w:rsidRPr="00BA48C9">
        <w:rPr>
          <w:rFonts w:ascii="Calibri Light" w:eastAsiaTheme="minorEastAsia" w:hAnsi="Calibri Light" w:cs="Calibri Light"/>
          <w:sz w:val="24"/>
          <w:szCs w:val="24"/>
          <w:lang w:eastAsia="en-GB"/>
        </w:rPr>
        <w:t>(</w:t>
      </w:r>
      <w:r w:rsidRPr="00BA48C9">
        <w:rPr>
          <w:rFonts w:ascii="Calibri Light" w:eastAsiaTheme="minorEastAsia" w:hAnsi="Calibri Light" w:cs="Calibri Light"/>
          <w:sz w:val="24"/>
          <w:szCs w:val="24"/>
          <w:lang w:eastAsia="en-GB"/>
        </w:rPr>
        <w:t>1859</w:t>
      </w:r>
      <w:r w:rsidR="00FD0868" w:rsidRPr="00BA48C9">
        <w:rPr>
          <w:rFonts w:ascii="Calibri Light" w:eastAsiaTheme="minorEastAsia" w:hAnsi="Calibri Light" w:cs="Calibri Light"/>
          <w:sz w:val="24"/>
          <w:szCs w:val="24"/>
          <w:lang w:eastAsia="en-GB"/>
        </w:rPr>
        <w:t>)</w:t>
      </w:r>
      <w:r w:rsidRPr="00BA48C9">
        <w:rPr>
          <w:rFonts w:ascii="Calibri Light" w:eastAsiaTheme="minorEastAsia" w:hAnsi="Calibri Light" w:cs="Calibri Light"/>
          <w:sz w:val="24"/>
          <w:szCs w:val="24"/>
          <w:lang w:eastAsia="en-GB"/>
        </w:rPr>
        <w:t xml:space="preserve">. In correspondence Marx also referred to Pierre Trémaux’s </w:t>
      </w:r>
      <w:r w:rsidRPr="00BA48C9">
        <w:rPr>
          <w:rFonts w:ascii="Calibri Light" w:eastAsiaTheme="minorEastAsia" w:hAnsi="Calibri Light" w:cs="Calibri Light"/>
          <w:i/>
          <w:iCs/>
          <w:sz w:val="24"/>
          <w:szCs w:val="24"/>
          <w:lang w:eastAsia="en-GB"/>
        </w:rPr>
        <w:t>Origin and transformations of man and other beings</w:t>
      </w:r>
      <w:r w:rsidRPr="00BA48C9">
        <w:rPr>
          <w:rFonts w:ascii="Calibri Light" w:eastAsiaTheme="minorEastAsia" w:hAnsi="Calibri Light" w:cs="Calibri Light"/>
          <w:sz w:val="24"/>
          <w:szCs w:val="24"/>
          <w:lang w:eastAsia="en-GB"/>
        </w:rPr>
        <w:t xml:space="preserve"> </w:t>
      </w:r>
      <w:r w:rsidR="00FD0868" w:rsidRPr="00BA48C9">
        <w:rPr>
          <w:rFonts w:ascii="Calibri Light" w:eastAsiaTheme="minorEastAsia" w:hAnsi="Calibri Light" w:cs="Calibri Light"/>
          <w:sz w:val="24"/>
          <w:szCs w:val="24"/>
          <w:lang w:eastAsia="en-GB"/>
        </w:rPr>
        <w:t>(</w:t>
      </w:r>
      <w:r w:rsidRPr="00BA48C9">
        <w:rPr>
          <w:rFonts w:ascii="Calibri Light" w:eastAsiaTheme="minorEastAsia" w:hAnsi="Calibri Light" w:cs="Calibri Light"/>
          <w:sz w:val="24"/>
          <w:szCs w:val="24"/>
          <w:lang w:eastAsia="en-GB"/>
        </w:rPr>
        <w:t>1865</w:t>
      </w:r>
      <w:r w:rsidR="00FD0868" w:rsidRPr="00BA48C9">
        <w:rPr>
          <w:rFonts w:ascii="Calibri Light" w:eastAsiaTheme="minorEastAsia" w:hAnsi="Calibri Light" w:cs="Calibri Light"/>
          <w:sz w:val="24"/>
          <w:szCs w:val="24"/>
          <w:lang w:eastAsia="en-GB"/>
        </w:rPr>
        <w:t>)</w:t>
      </w:r>
      <w:r w:rsidRPr="00BA48C9">
        <w:rPr>
          <w:rFonts w:ascii="Calibri Light" w:eastAsiaTheme="minorEastAsia" w:hAnsi="Calibri Light" w:cs="Calibri Light"/>
          <w:sz w:val="24"/>
          <w:szCs w:val="24"/>
          <w:lang w:eastAsia="en-GB"/>
        </w:rPr>
        <w:t xml:space="preserve"> that anticipated the</w:t>
      </w:r>
      <w:r w:rsidRPr="00AE28B0">
        <w:rPr>
          <w:rFonts w:ascii="Calibri Light" w:eastAsiaTheme="minorEastAsia" w:hAnsi="Calibri Light" w:cs="Calibri Light"/>
          <w:sz w:val="24"/>
          <w:szCs w:val="24"/>
          <w:lang w:eastAsia="en-GB"/>
        </w:rPr>
        <w:t xml:space="preserve"> modern evolutionary theory of ‘punctuated equilibrium’. Significantly, both saw these works as representing an ‘end of teleology’ in theorisations of human pre-history that had implicitly suggested a determinism of ‘natural development’, whether understood as external and environmental or internal and bodily. This naturalising tendency was evident in the ‘progressivist’ philosophies of the Victorian era. By contrast the emphasis in Marx’s published writings particularly </w:t>
      </w:r>
      <w:r w:rsidR="00E42386">
        <w:rPr>
          <w:rFonts w:ascii="Calibri Light" w:eastAsiaTheme="minorEastAsia" w:hAnsi="Calibri Light" w:cs="Calibri Light"/>
          <w:sz w:val="24"/>
          <w:szCs w:val="24"/>
          <w:lang w:eastAsia="en-GB"/>
        </w:rPr>
        <w:t xml:space="preserve">centred </w:t>
      </w:r>
      <w:r w:rsidRPr="00AE28B0">
        <w:rPr>
          <w:rFonts w:ascii="Calibri Light" w:eastAsiaTheme="minorEastAsia" w:hAnsi="Calibri Light" w:cs="Calibri Light"/>
          <w:sz w:val="24"/>
          <w:szCs w:val="24"/>
          <w:lang w:eastAsia="en-GB"/>
        </w:rPr>
        <w:t xml:space="preserve">upon a dialectic </w:t>
      </w:r>
      <w:r w:rsidRPr="00AE28B0">
        <w:rPr>
          <w:rFonts w:ascii="Calibri Light" w:eastAsiaTheme="minorEastAsia" w:hAnsi="Calibri Light" w:cs="Calibri Light"/>
          <w:i/>
          <w:iCs/>
          <w:sz w:val="24"/>
          <w:szCs w:val="24"/>
          <w:lang w:eastAsia="en-GB"/>
        </w:rPr>
        <w:t>between</w:t>
      </w:r>
      <w:r w:rsidRPr="00AE28B0">
        <w:rPr>
          <w:rFonts w:ascii="Calibri Light" w:eastAsiaTheme="minorEastAsia" w:hAnsi="Calibri Light" w:cs="Calibri Light"/>
          <w:sz w:val="24"/>
          <w:szCs w:val="24"/>
          <w:lang w:eastAsia="en-GB"/>
        </w:rPr>
        <w:t xml:space="preserve"> human society and nature, such that transformations of social being occur with changes in the character of labour.</w:t>
      </w:r>
    </w:p>
    <w:p w14:paraId="40759B2D"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7ACEF079" w14:textId="31C71C62"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So, whilst nature provides the conditions of human labour and whilst environmental change makes adaptation necessary, these external realities do not explain human adaptation as such. It is the capacity for labour itself that is essentially human, and that produces changes in social being. Such changes then arise from revolutions in productive technique and industry rather than emerging under the influence of biological factors, evolutionary pressures or necessary historical stages.</w:t>
      </w:r>
      <w:r w:rsidRPr="00AE28B0">
        <w:rPr>
          <w:rStyle w:val="FootnoteReference"/>
          <w:rFonts w:ascii="Calibri Light" w:hAnsi="Calibri Light" w:cs="Calibri Light"/>
          <w:sz w:val="24"/>
          <w:szCs w:val="24"/>
        </w:rPr>
        <w:footnoteReference w:id="16"/>
      </w:r>
      <w:r w:rsidRPr="00AE28B0">
        <w:rPr>
          <w:rFonts w:ascii="Calibri Light" w:eastAsiaTheme="minorEastAsia" w:hAnsi="Calibri Light" w:cs="Calibri Light"/>
          <w:sz w:val="24"/>
          <w:szCs w:val="24"/>
          <w:lang w:eastAsia="en-GB"/>
        </w:rPr>
        <w:t xml:space="preserve"> Here the relationship between humans and nature is resolved into two aspects: the first, the interaction of humans </w:t>
      </w:r>
      <w:r w:rsidRPr="00AE28B0">
        <w:rPr>
          <w:rFonts w:ascii="Calibri Light" w:eastAsiaTheme="minorEastAsia" w:hAnsi="Calibri Light" w:cs="Calibri Light"/>
          <w:i/>
          <w:iCs/>
          <w:sz w:val="24"/>
          <w:szCs w:val="24"/>
          <w:lang w:eastAsia="en-GB"/>
        </w:rPr>
        <w:t>with</w:t>
      </w:r>
      <w:r w:rsidRPr="00AE28B0">
        <w:rPr>
          <w:rFonts w:ascii="Calibri Light" w:eastAsiaTheme="minorEastAsia" w:hAnsi="Calibri Light" w:cs="Calibri Light"/>
          <w:sz w:val="24"/>
          <w:szCs w:val="24"/>
          <w:lang w:eastAsia="en-GB"/>
        </w:rPr>
        <w:t xml:space="preserve"> their natural environment and the material limitations it presents and resources it provides; the second, the form of labour with which humans work </w:t>
      </w:r>
      <w:r w:rsidRPr="00AE28B0">
        <w:rPr>
          <w:rFonts w:ascii="Calibri Light" w:eastAsiaTheme="minorEastAsia" w:hAnsi="Calibri Light" w:cs="Calibri Light"/>
          <w:i/>
          <w:iCs/>
          <w:sz w:val="24"/>
          <w:szCs w:val="24"/>
          <w:lang w:eastAsia="en-GB"/>
        </w:rPr>
        <w:t>upon</w:t>
      </w:r>
      <w:r w:rsidRPr="00AE28B0">
        <w:rPr>
          <w:rFonts w:ascii="Calibri Light" w:eastAsiaTheme="minorEastAsia" w:hAnsi="Calibri Light" w:cs="Calibri Light"/>
          <w:sz w:val="24"/>
          <w:szCs w:val="24"/>
          <w:lang w:eastAsia="en-GB"/>
        </w:rPr>
        <w:t xml:space="preserve"> their natural environment to overcome those limitations and fashion those resources for subsistence.</w:t>
      </w:r>
    </w:p>
    <w:p w14:paraId="6FEC5E12"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59E1CC27" w14:textId="6F682C5D"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lastRenderedPageBreak/>
        <w:t xml:space="preserve">Putting this differently, whilst humanity at every stage of pre-historical and historical development of necessity interacted with external nature, meaning that nature was always </w:t>
      </w:r>
      <w:r w:rsidRPr="00F340EB">
        <w:rPr>
          <w:rFonts w:ascii="Calibri Light" w:eastAsiaTheme="minorEastAsia" w:hAnsi="Calibri Light" w:cs="Calibri Light"/>
          <w:iCs/>
          <w:sz w:val="24"/>
          <w:szCs w:val="24"/>
          <w:lang w:eastAsia="en-GB"/>
        </w:rPr>
        <w:t>reflected in culture, the essence of a human</w:t>
      </w:r>
      <w:r w:rsidRPr="00AE28B0">
        <w:rPr>
          <w:rFonts w:ascii="Calibri Light" w:eastAsiaTheme="minorEastAsia" w:hAnsi="Calibri Light" w:cs="Calibri Light"/>
          <w:sz w:val="24"/>
          <w:szCs w:val="24"/>
          <w:lang w:eastAsia="en-GB"/>
        </w:rPr>
        <w:t xml:space="preserve"> society – the necessary social form</w:t>
      </w:r>
      <w:r w:rsidR="004C7CDE">
        <w:rPr>
          <w:rFonts w:ascii="Calibri Light" w:eastAsiaTheme="minorEastAsia" w:hAnsi="Calibri Light" w:cs="Calibri Light"/>
          <w:sz w:val="24"/>
          <w:szCs w:val="24"/>
          <w:lang w:eastAsia="en-GB"/>
        </w:rPr>
        <w:t>s</w:t>
      </w:r>
      <w:r w:rsidR="00336FE5">
        <w:rPr>
          <w:rFonts w:ascii="Calibri Light" w:eastAsiaTheme="minorEastAsia" w:hAnsi="Calibri Light" w:cs="Calibri Light"/>
          <w:sz w:val="24"/>
          <w:szCs w:val="24"/>
          <w:lang w:eastAsia="en-GB"/>
        </w:rPr>
        <w:t xml:space="preserve"> </w:t>
      </w:r>
      <w:r w:rsidR="004C7CDE">
        <w:rPr>
          <w:rFonts w:ascii="Calibri Light" w:eastAsiaTheme="minorEastAsia" w:hAnsi="Calibri Light" w:cs="Calibri Light"/>
          <w:sz w:val="24"/>
          <w:szCs w:val="24"/>
          <w:lang w:eastAsia="en-GB"/>
        </w:rPr>
        <w:t xml:space="preserve">and </w:t>
      </w:r>
      <w:r w:rsidRPr="00AE28B0">
        <w:rPr>
          <w:rFonts w:ascii="Calibri Light" w:eastAsiaTheme="minorEastAsia" w:hAnsi="Calibri Light" w:cs="Calibri Light"/>
          <w:sz w:val="24"/>
          <w:szCs w:val="24"/>
          <w:lang w:eastAsia="en-GB"/>
        </w:rPr>
        <w:t>relationships that sustained the group – w</w:t>
      </w:r>
      <w:r w:rsidR="001F6BAD">
        <w:rPr>
          <w:rFonts w:ascii="Calibri Light" w:eastAsiaTheme="minorEastAsia" w:hAnsi="Calibri Light" w:cs="Calibri Light"/>
          <w:sz w:val="24"/>
          <w:szCs w:val="24"/>
          <w:lang w:eastAsia="en-GB"/>
        </w:rPr>
        <w:t>as</w:t>
      </w:r>
      <w:r w:rsidRPr="00AE28B0">
        <w:rPr>
          <w:rFonts w:ascii="Calibri Light" w:eastAsiaTheme="minorEastAsia" w:hAnsi="Calibri Light" w:cs="Calibri Light"/>
          <w:sz w:val="24"/>
          <w:szCs w:val="24"/>
          <w:lang w:eastAsia="en-GB"/>
        </w:rPr>
        <w:t xml:space="preserve"> not determined by this interaction in a general sense. Rather this was the result of the specific form of labour and productive technique central to the group’s survival; with divisions of labour shaping the social, gender and class relations particular to that group. So, a pre-settler North American community that relied on a vegetarian diet and the cultivation of crops would develop a different social structure and internal culture to another that relied more on hunting and the cooking of meat. Despite the comparable technological capacities of each, the social relationships would vary, reflecting the different forms of labour involved: cultivators often having a settled, clan-based hierarchical social structure, a centrally defined leadership and a culture of collectivism; hunters often having a more mobile, family-band based social structure, a decentralised leadership and a culture of individual-merit. Seen in the light of this distinction, the essential character of ‘human being’ does not arise from the interaction of </w:t>
      </w:r>
      <w:r w:rsidRPr="00C34BAF">
        <w:rPr>
          <w:rFonts w:ascii="Calibri Light" w:eastAsiaTheme="minorEastAsia" w:hAnsi="Calibri Light" w:cs="Calibri Light"/>
          <w:sz w:val="24"/>
          <w:szCs w:val="24"/>
          <w:lang w:eastAsia="en-GB"/>
        </w:rPr>
        <w:t>‘</w:t>
      </w:r>
      <w:r w:rsidR="00180A2E" w:rsidRPr="00C34BAF">
        <w:rPr>
          <w:rFonts w:ascii="Calibri Light" w:eastAsiaTheme="minorEastAsia" w:hAnsi="Calibri Light" w:cs="Calibri Light"/>
          <w:sz w:val="24"/>
          <w:szCs w:val="24"/>
          <w:lang w:eastAsia="en-GB"/>
        </w:rPr>
        <w:t>nature</w:t>
      </w:r>
      <w:r w:rsidRPr="00C34BAF">
        <w:rPr>
          <w:rFonts w:ascii="Calibri Light" w:eastAsiaTheme="minorEastAsia" w:hAnsi="Calibri Light" w:cs="Calibri Light"/>
          <w:sz w:val="24"/>
          <w:szCs w:val="24"/>
          <w:lang w:eastAsia="en-GB"/>
        </w:rPr>
        <w:t xml:space="preserve">’ </w:t>
      </w:r>
      <w:r w:rsidRPr="00AE28B0">
        <w:rPr>
          <w:rFonts w:ascii="Calibri Light" w:eastAsiaTheme="minorEastAsia" w:hAnsi="Calibri Light" w:cs="Calibri Light"/>
          <w:sz w:val="24"/>
          <w:szCs w:val="24"/>
          <w:lang w:eastAsia="en-GB"/>
        </w:rPr>
        <w:t xml:space="preserve">as one set of factors with ‘society’ as another set of factors </w:t>
      </w:r>
      <w:r w:rsidRPr="00886F52">
        <w:rPr>
          <w:rFonts w:ascii="Calibri Light" w:eastAsiaTheme="minorEastAsia" w:hAnsi="Calibri Light" w:cs="Calibri Light"/>
          <w:color w:val="000000" w:themeColor="text1"/>
          <w:sz w:val="24"/>
          <w:szCs w:val="24"/>
          <w:lang w:eastAsia="en-GB"/>
        </w:rPr>
        <w:t>as a</w:t>
      </w:r>
      <w:r w:rsidR="00C503ED" w:rsidRPr="00886F52">
        <w:rPr>
          <w:rFonts w:ascii="Calibri Light" w:eastAsiaTheme="minorEastAsia" w:hAnsi="Calibri Light" w:cs="Calibri Light"/>
          <w:color w:val="000000" w:themeColor="text1"/>
          <w:sz w:val="24"/>
          <w:szCs w:val="24"/>
          <w:lang w:eastAsia="en-GB"/>
        </w:rPr>
        <w:t xml:space="preserve">n </w:t>
      </w:r>
      <w:r w:rsidRPr="00AE28B0">
        <w:rPr>
          <w:rFonts w:ascii="Calibri Light" w:eastAsiaTheme="minorEastAsia" w:hAnsi="Calibri Light" w:cs="Calibri Light"/>
          <w:sz w:val="24"/>
          <w:szCs w:val="24"/>
          <w:lang w:eastAsia="en-GB"/>
        </w:rPr>
        <w:t xml:space="preserve">amalgamation. Rather, it </w:t>
      </w:r>
      <w:r w:rsidR="00F340EB">
        <w:rPr>
          <w:rFonts w:ascii="Calibri Light" w:eastAsiaTheme="minorEastAsia" w:hAnsi="Calibri Light" w:cs="Calibri Light"/>
          <w:sz w:val="24"/>
          <w:szCs w:val="24"/>
          <w:lang w:eastAsia="en-GB"/>
        </w:rPr>
        <w:t>comes</w:t>
      </w:r>
      <w:r w:rsidRPr="00AE28B0">
        <w:rPr>
          <w:rFonts w:ascii="Calibri Light" w:eastAsiaTheme="minorEastAsia" w:hAnsi="Calibri Light" w:cs="Calibri Light"/>
          <w:sz w:val="24"/>
          <w:szCs w:val="24"/>
          <w:lang w:eastAsia="en-GB"/>
        </w:rPr>
        <w:t xml:space="preserve"> from the mode-of-production upon which it depends and that creates the ‘</w:t>
      </w:r>
      <w:r w:rsidRPr="00AE28B0">
        <w:rPr>
          <w:rFonts w:ascii="Calibri Light" w:eastAsiaTheme="minorEastAsia" w:hAnsi="Calibri Light" w:cs="Calibri Light"/>
          <w:color w:val="000000"/>
          <w:sz w:val="24"/>
          <w:szCs w:val="24"/>
          <w:lang w:eastAsia="en-GB"/>
        </w:rPr>
        <w:t xml:space="preserve">ensemble of the social relations’ that defines it, working as the causal principle </w:t>
      </w:r>
      <w:r w:rsidR="004A3868">
        <w:rPr>
          <w:rFonts w:ascii="Calibri Light" w:eastAsiaTheme="minorEastAsia" w:hAnsi="Calibri Light" w:cs="Calibri Light"/>
          <w:color w:val="000000"/>
          <w:sz w:val="24"/>
          <w:szCs w:val="24"/>
          <w:lang w:eastAsia="en-GB"/>
        </w:rPr>
        <w:t>for</w:t>
      </w:r>
      <w:r w:rsidRPr="00AE28B0">
        <w:rPr>
          <w:rFonts w:ascii="Calibri Light" w:eastAsiaTheme="minorEastAsia" w:hAnsi="Calibri Light" w:cs="Calibri Light"/>
          <w:color w:val="000000"/>
          <w:sz w:val="24"/>
          <w:szCs w:val="24"/>
          <w:lang w:eastAsia="en-GB"/>
        </w:rPr>
        <w:t xml:space="preserve"> social structure and behaviour prior to and beneath </w:t>
      </w:r>
      <w:r w:rsidR="004A3868">
        <w:rPr>
          <w:rFonts w:ascii="Calibri Light" w:eastAsiaTheme="minorEastAsia" w:hAnsi="Calibri Light" w:cs="Calibri Light"/>
          <w:color w:val="000000"/>
          <w:sz w:val="24"/>
          <w:szCs w:val="24"/>
          <w:lang w:eastAsia="en-GB"/>
        </w:rPr>
        <w:t xml:space="preserve">environmental and </w:t>
      </w:r>
      <w:r w:rsidRPr="00AE28B0">
        <w:rPr>
          <w:rFonts w:ascii="Calibri Light" w:eastAsiaTheme="minorEastAsia" w:hAnsi="Calibri Light" w:cs="Calibri Light"/>
          <w:color w:val="000000"/>
          <w:sz w:val="24"/>
          <w:szCs w:val="24"/>
          <w:lang w:eastAsia="en-GB"/>
        </w:rPr>
        <w:t>cultural influences; this being the meaning of ‘essence’</w:t>
      </w:r>
      <w:r w:rsidR="00C34BAF">
        <w:rPr>
          <w:rFonts w:ascii="Calibri Light" w:eastAsiaTheme="minorEastAsia" w:hAnsi="Calibri Light" w:cs="Calibri Light"/>
          <w:color w:val="000000"/>
          <w:sz w:val="24"/>
          <w:szCs w:val="24"/>
          <w:lang w:eastAsia="en-GB"/>
        </w:rPr>
        <w:t xml:space="preserve"> </w:t>
      </w:r>
      <w:r w:rsidRPr="00AE28B0">
        <w:rPr>
          <w:rFonts w:ascii="Calibri Light" w:eastAsiaTheme="minorEastAsia" w:hAnsi="Calibri Light" w:cs="Calibri Light"/>
          <w:color w:val="000000"/>
          <w:sz w:val="24"/>
          <w:szCs w:val="24"/>
          <w:lang w:eastAsia="en-GB"/>
        </w:rPr>
        <w:t xml:space="preserve">in Marx’s definition. </w:t>
      </w:r>
    </w:p>
    <w:p w14:paraId="4661D87F"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32BB624B" w14:textId="041EB060"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 xml:space="preserve">And for Marx the relationship between humanity and nature was not one of immediate contact. The interaction is constantly mediated by labour, nature always presenting a practical horizon that both obstructs and constructs our perceptions of the world and of our own human essence. Whilst there could be no unmediated knowledge of nature, equally there could be no unmediated contemplation of the self. For </w:t>
      </w:r>
      <w:r w:rsidR="000E3B66">
        <w:rPr>
          <w:rFonts w:ascii="Calibri Light" w:eastAsiaTheme="minorEastAsia" w:hAnsi="Calibri Light" w:cs="Calibri Light"/>
          <w:sz w:val="24"/>
          <w:szCs w:val="24"/>
          <w:lang w:eastAsia="en-GB"/>
        </w:rPr>
        <w:t xml:space="preserve">both </w:t>
      </w:r>
      <w:r w:rsidRPr="00AE28B0">
        <w:rPr>
          <w:rFonts w:ascii="Calibri Light" w:eastAsiaTheme="minorEastAsia" w:hAnsi="Calibri Light" w:cs="Calibri Light"/>
          <w:sz w:val="24"/>
          <w:szCs w:val="24"/>
          <w:lang w:eastAsia="en-GB"/>
        </w:rPr>
        <w:t xml:space="preserve">Marx and Engels this was an anthropological principle that </w:t>
      </w:r>
      <w:r w:rsidR="00B32362">
        <w:rPr>
          <w:rFonts w:ascii="Calibri Light" w:eastAsiaTheme="minorEastAsia" w:hAnsi="Calibri Light" w:cs="Calibri Light"/>
          <w:sz w:val="24"/>
          <w:szCs w:val="24"/>
          <w:lang w:eastAsia="en-GB"/>
        </w:rPr>
        <w:t>would remain</w:t>
      </w:r>
      <w:r w:rsidRPr="00AE28B0">
        <w:rPr>
          <w:rFonts w:ascii="Calibri Light" w:eastAsiaTheme="minorEastAsia" w:hAnsi="Calibri Light" w:cs="Calibri Light"/>
          <w:sz w:val="24"/>
          <w:szCs w:val="24"/>
          <w:lang w:eastAsia="en-GB"/>
        </w:rPr>
        <w:t xml:space="preserve"> for as long as human existence was dominated by the struggle for survival, and within the realities of class society.</w:t>
      </w:r>
    </w:p>
    <w:p w14:paraId="59B6AF23"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5069AE07" w14:textId="601F2044" w:rsidR="00A47CE3" w:rsidRPr="00AE28B0" w:rsidRDefault="004C7CD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lastRenderedPageBreak/>
        <w:t>U</w:t>
      </w:r>
      <w:r w:rsidR="00A47CE3" w:rsidRPr="00AE28B0">
        <w:rPr>
          <w:rFonts w:ascii="Calibri Light" w:eastAsiaTheme="minorEastAsia" w:hAnsi="Calibri Light" w:cs="Calibri Light"/>
          <w:sz w:val="24"/>
          <w:szCs w:val="24"/>
          <w:lang w:eastAsia="en-GB"/>
        </w:rPr>
        <w:t xml:space="preserve">nder capitalism, whilst labour was an alienation of the worker from their labour power and its product, human </w:t>
      </w:r>
      <w:r w:rsidR="00A47CE3" w:rsidRPr="00AE28B0">
        <w:rPr>
          <w:rFonts w:ascii="Calibri Light" w:eastAsiaTheme="minorEastAsia" w:hAnsi="Calibri Light" w:cs="Calibri Light"/>
          <w:i/>
          <w:iCs/>
          <w:sz w:val="24"/>
          <w:szCs w:val="24"/>
          <w:lang w:eastAsia="en-GB"/>
        </w:rPr>
        <w:t>essence</w:t>
      </w:r>
      <w:r w:rsidR="00A47CE3" w:rsidRPr="00AE28B0">
        <w:rPr>
          <w:rFonts w:ascii="Calibri Light" w:eastAsiaTheme="minorEastAsia" w:hAnsi="Calibri Light" w:cs="Calibri Light"/>
          <w:sz w:val="24"/>
          <w:szCs w:val="24"/>
          <w:lang w:eastAsia="en-GB"/>
        </w:rPr>
        <w:t xml:space="preserve"> – the transformative potential of creative labour – was separated from human </w:t>
      </w:r>
      <w:r w:rsidR="00A47CE3" w:rsidRPr="00AE28B0">
        <w:rPr>
          <w:rFonts w:ascii="Calibri Light" w:eastAsiaTheme="minorEastAsia" w:hAnsi="Calibri Light" w:cs="Calibri Light"/>
          <w:i/>
          <w:iCs/>
          <w:sz w:val="24"/>
          <w:szCs w:val="24"/>
          <w:lang w:eastAsia="en-GB"/>
        </w:rPr>
        <w:t>being</w:t>
      </w:r>
      <w:r w:rsidR="00A47CE3" w:rsidRPr="00AE28B0">
        <w:rPr>
          <w:rFonts w:ascii="Calibri Light" w:eastAsiaTheme="minorEastAsia" w:hAnsi="Calibri Light" w:cs="Calibri Light"/>
          <w:sz w:val="24"/>
          <w:szCs w:val="24"/>
          <w:lang w:eastAsia="en-GB"/>
        </w:rPr>
        <w:t xml:space="preserve"> in its concrete social manifestations, and in the life of the individual. This alienation also had its corollary in the relationship between humanity and nature. The emergence of capitalist property relations, and as a direct consequence the enclosure of land and the commodification of the fruits of nature, represented a break of human beings from their natural environment. The ‘metabolic’ interaction between humans and nature had been severed, </w:t>
      </w:r>
      <w:r w:rsidR="004A3868">
        <w:rPr>
          <w:rFonts w:ascii="Calibri Light" w:eastAsiaTheme="minorEastAsia" w:hAnsi="Calibri Light" w:cs="Calibri Light"/>
          <w:sz w:val="24"/>
          <w:szCs w:val="24"/>
          <w:lang w:eastAsia="en-GB"/>
        </w:rPr>
        <w:t>causing</w:t>
      </w:r>
      <w:r w:rsidR="00A47CE3" w:rsidRPr="00AE28B0">
        <w:rPr>
          <w:rFonts w:ascii="Calibri Light" w:eastAsiaTheme="minorEastAsia" w:hAnsi="Calibri Light" w:cs="Calibri Light"/>
          <w:sz w:val="24"/>
          <w:szCs w:val="24"/>
          <w:lang w:eastAsia="en-GB"/>
        </w:rPr>
        <w:t xml:space="preserve"> an estrangement </w:t>
      </w:r>
      <w:r w:rsidR="004A3868">
        <w:rPr>
          <w:rFonts w:ascii="Calibri Light" w:eastAsiaTheme="minorEastAsia" w:hAnsi="Calibri Light" w:cs="Calibri Light"/>
          <w:sz w:val="24"/>
          <w:szCs w:val="24"/>
          <w:lang w:eastAsia="en-GB"/>
        </w:rPr>
        <w:t xml:space="preserve">of humans </w:t>
      </w:r>
      <w:r w:rsidR="00A47CE3" w:rsidRPr="00AE28B0">
        <w:rPr>
          <w:rFonts w:ascii="Calibri Light" w:eastAsiaTheme="minorEastAsia" w:hAnsi="Calibri Light" w:cs="Calibri Light"/>
          <w:sz w:val="24"/>
          <w:szCs w:val="24"/>
          <w:lang w:eastAsia="en-GB"/>
        </w:rPr>
        <w:t xml:space="preserve">from their environment </w:t>
      </w:r>
      <w:r w:rsidR="004A3868">
        <w:rPr>
          <w:rFonts w:ascii="Calibri Light" w:eastAsiaTheme="minorEastAsia" w:hAnsi="Calibri Light" w:cs="Calibri Light"/>
          <w:sz w:val="24"/>
          <w:szCs w:val="24"/>
          <w:lang w:eastAsia="en-GB"/>
        </w:rPr>
        <w:t>with</w:t>
      </w:r>
      <w:r w:rsidR="00A47CE3" w:rsidRPr="00AE28B0">
        <w:rPr>
          <w:rFonts w:ascii="Calibri Light" w:eastAsiaTheme="minorEastAsia" w:hAnsi="Calibri Light" w:cs="Calibri Light"/>
          <w:sz w:val="24"/>
          <w:szCs w:val="24"/>
          <w:lang w:eastAsia="en-GB"/>
        </w:rPr>
        <w:t xml:space="preserve"> social relationships now dominated by commodity fetishism</w:t>
      </w:r>
      <w:r w:rsidR="004A3868">
        <w:rPr>
          <w:rFonts w:ascii="Calibri Light" w:eastAsiaTheme="minorEastAsia" w:hAnsi="Calibri Light" w:cs="Calibri Light"/>
          <w:sz w:val="24"/>
          <w:szCs w:val="24"/>
          <w:lang w:eastAsia="en-GB"/>
        </w:rPr>
        <w:t xml:space="preserve">. The result was </w:t>
      </w:r>
      <w:r w:rsidR="00A47CE3" w:rsidRPr="00AE28B0">
        <w:rPr>
          <w:rFonts w:ascii="Calibri Light" w:eastAsiaTheme="minorEastAsia" w:hAnsi="Calibri Light" w:cs="Calibri Light"/>
          <w:sz w:val="24"/>
          <w:szCs w:val="24"/>
          <w:lang w:eastAsia="en-GB"/>
        </w:rPr>
        <w:t xml:space="preserve">the despoiling of nature through the exhaustion of soil by intensive farming for markets, and </w:t>
      </w:r>
      <w:r w:rsidR="004A3868">
        <w:rPr>
          <w:rFonts w:ascii="Calibri Light" w:eastAsiaTheme="minorEastAsia" w:hAnsi="Calibri Light" w:cs="Calibri Light"/>
          <w:sz w:val="24"/>
          <w:szCs w:val="24"/>
          <w:lang w:eastAsia="en-GB"/>
        </w:rPr>
        <w:t xml:space="preserve">by </w:t>
      </w:r>
      <w:r w:rsidR="00A47CE3" w:rsidRPr="00AE28B0">
        <w:rPr>
          <w:rFonts w:ascii="Calibri Light" w:eastAsiaTheme="minorEastAsia" w:hAnsi="Calibri Light" w:cs="Calibri Light"/>
          <w:sz w:val="24"/>
          <w:szCs w:val="24"/>
          <w:lang w:eastAsia="en-GB"/>
        </w:rPr>
        <w:t>voracious extractive capitalist industries and their waste products.</w:t>
      </w:r>
    </w:p>
    <w:p w14:paraId="014613FF"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7879BBC1" w14:textId="77777777" w:rsidR="00A47CE3" w:rsidRPr="00AE28B0" w:rsidRDefault="00A47CE3" w:rsidP="0088732A">
      <w:pPr>
        <w:spacing w:after="0" w:line="360" w:lineRule="auto"/>
        <w:ind w:left="567" w:right="567"/>
        <w:jc w:val="both"/>
        <w:rPr>
          <w:rFonts w:ascii="Calibri Light" w:eastAsiaTheme="minorEastAsia" w:hAnsi="Calibri Light" w:cs="Calibri Light"/>
          <w:sz w:val="24"/>
          <w:szCs w:val="24"/>
          <w:lang w:eastAsia="en-GB"/>
        </w:rPr>
      </w:pPr>
      <w:r w:rsidRPr="00AE28B0">
        <w:rPr>
          <w:rFonts w:ascii="Calibri Light" w:hAnsi="Calibri Light" w:cs="Calibri Light"/>
          <w:i/>
          <w:iCs/>
          <w:color w:val="000000"/>
          <w:sz w:val="24"/>
          <w:szCs w:val="24"/>
          <w:shd w:val="clear" w:color="auto" w:fill="FFFFFF"/>
        </w:rPr>
        <w:t>Capitalist production collects the population together in great centres, and causes the urban population to achieve an ever-growing preponderance … it disturbs the metabolic interaction between man and the earth, i.e. it prevents the return to the soil of its constituent elements consumed by man in the form of food and clothing; hence it hinders the operation of the eternal natural condition for the lasting fertility of the soil.</w:t>
      </w:r>
      <w:r w:rsidRPr="00AE28B0">
        <w:rPr>
          <w:rStyle w:val="FootnoteReference"/>
          <w:rFonts w:ascii="Calibri Light" w:hAnsi="Calibri Light" w:cs="Calibri Light"/>
          <w:color w:val="000000"/>
          <w:sz w:val="24"/>
          <w:szCs w:val="24"/>
          <w:shd w:val="clear" w:color="auto" w:fill="FFFFFF"/>
        </w:rPr>
        <w:footnoteReference w:id="17"/>
      </w:r>
    </w:p>
    <w:p w14:paraId="7124DC10"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2E1B4E6B" w14:textId="19027C28"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 xml:space="preserve">For the capitalist the original state of nature was a matter of indifference, the object of nature valued only for its contribution to the creation of the commodity. With each round of increasingly intense capitalist competition the natural world became ever more separate from the social form of production (alienated labour), valued only as a source of power and raw materials; ‘nature’ now reworked in countless cycles of historical, economic, social and cultural change, decomposed and ultimately lost to contemporary experience. Finally, the ruination of natural environments and the destruction of ecosystems could only worsen under capitalism, and with it the debasement of human </w:t>
      </w:r>
      <w:r w:rsidRPr="00AE28B0">
        <w:rPr>
          <w:rFonts w:ascii="Calibri Light" w:eastAsiaTheme="minorEastAsia" w:hAnsi="Calibri Light" w:cs="Calibri Light"/>
          <w:sz w:val="24"/>
          <w:szCs w:val="24"/>
          <w:lang w:eastAsia="en-GB"/>
        </w:rPr>
        <w:lastRenderedPageBreak/>
        <w:t>relations now subject to the predations of capitalist exploitation of both the individual worker and of nature’s gifts.</w:t>
      </w:r>
      <w:r w:rsidRPr="00AE28B0">
        <w:rPr>
          <w:rStyle w:val="FootnoteReference"/>
          <w:rFonts w:ascii="Calibri Light" w:hAnsi="Calibri Light" w:cs="Calibri Light"/>
          <w:sz w:val="24"/>
          <w:szCs w:val="24"/>
        </w:rPr>
        <w:footnoteReference w:id="18"/>
      </w:r>
      <w:r w:rsidRPr="00AE28B0">
        <w:rPr>
          <w:rFonts w:ascii="Calibri Light" w:eastAsiaTheme="minorEastAsia" w:hAnsi="Calibri Light" w:cs="Calibri Light"/>
          <w:sz w:val="24"/>
          <w:szCs w:val="24"/>
          <w:lang w:eastAsia="en-GB"/>
        </w:rPr>
        <w:t xml:space="preserve"> Only in revolution and the establishment of communism would human essence be reunited with social being, and people with nature, as humankind achieved full actualisation of its potential as a creative species and a free historical subject.</w:t>
      </w:r>
    </w:p>
    <w:p w14:paraId="689C3B68"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31375F0B" w14:textId="0447C7A9" w:rsidR="006846DE" w:rsidRDefault="00A47CE3" w:rsidP="0088732A">
      <w:pPr>
        <w:spacing w:after="0" w:line="360" w:lineRule="auto"/>
        <w:jc w:val="both"/>
        <w:rPr>
          <w:rFonts w:ascii="Calibri Light" w:eastAsiaTheme="minorEastAsia" w:hAnsi="Calibri Light" w:cs="Calibri Light"/>
          <w:color w:val="000000" w:themeColor="text1"/>
          <w:sz w:val="24"/>
          <w:szCs w:val="24"/>
          <w:lang w:eastAsia="en-GB"/>
        </w:rPr>
      </w:pPr>
      <w:r w:rsidRPr="00AE28B0">
        <w:rPr>
          <w:rFonts w:ascii="Calibri Light" w:eastAsiaTheme="minorEastAsia" w:hAnsi="Calibri Light" w:cs="Calibri Light"/>
          <w:color w:val="000000" w:themeColor="text1"/>
          <w:sz w:val="24"/>
          <w:szCs w:val="24"/>
          <w:lang w:eastAsia="en-GB"/>
        </w:rPr>
        <w:t xml:space="preserve">But it is the status of the idea of a ‘human nature’ with respect to social behaviour that concerns us mostly here; in other words, the question ‘Are the social forms that </w:t>
      </w:r>
      <w:r w:rsidR="004646AC">
        <w:rPr>
          <w:rFonts w:ascii="Calibri Light" w:eastAsiaTheme="minorEastAsia" w:hAnsi="Calibri Light" w:cs="Calibri Light"/>
          <w:color w:val="000000" w:themeColor="text1"/>
          <w:sz w:val="24"/>
          <w:szCs w:val="24"/>
          <w:lang w:eastAsia="en-GB"/>
        </w:rPr>
        <w:t xml:space="preserve">we see </w:t>
      </w:r>
      <w:r w:rsidRPr="00AE28B0">
        <w:rPr>
          <w:rFonts w:ascii="Calibri Light" w:eastAsiaTheme="minorEastAsia" w:hAnsi="Calibri Light" w:cs="Calibri Light"/>
          <w:color w:val="000000" w:themeColor="text1"/>
          <w:sz w:val="24"/>
          <w:szCs w:val="24"/>
          <w:lang w:eastAsia="en-GB"/>
        </w:rPr>
        <w:t>today the result to some degree of an unchanging natural principle found in all societies from our earliest origins?’</w:t>
      </w:r>
    </w:p>
    <w:p w14:paraId="08BCCEE5" w14:textId="77777777" w:rsidR="00630569" w:rsidRPr="00630569" w:rsidRDefault="00630569" w:rsidP="0088732A">
      <w:pPr>
        <w:spacing w:after="0" w:line="360" w:lineRule="auto"/>
        <w:jc w:val="both"/>
        <w:rPr>
          <w:rFonts w:ascii="Calibri Light" w:eastAsiaTheme="minorEastAsia" w:hAnsi="Calibri Light" w:cs="Calibri Light"/>
          <w:color w:val="000000" w:themeColor="text1"/>
          <w:sz w:val="24"/>
          <w:szCs w:val="24"/>
          <w:lang w:eastAsia="en-GB"/>
        </w:rPr>
      </w:pPr>
    </w:p>
    <w:p w14:paraId="2B857897" w14:textId="77777777" w:rsidR="005C1CE2" w:rsidRPr="008C4605" w:rsidRDefault="005C1CE2" w:rsidP="0088732A">
      <w:pPr>
        <w:pStyle w:val="Heading2"/>
        <w:spacing w:before="0" w:line="360" w:lineRule="auto"/>
        <w:rPr>
          <w:rFonts w:eastAsiaTheme="minorEastAsia"/>
        </w:rPr>
      </w:pPr>
      <w:bookmarkStart w:id="17" w:name="_Toc224563580"/>
      <w:bookmarkEnd w:id="15"/>
      <w:r w:rsidRPr="00630569">
        <w:rPr>
          <w:rFonts w:eastAsiaTheme="minorEastAsia"/>
        </w:rPr>
        <w:t>Is there a ‘human nature’?</w:t>
      </w:r>
      <w:bookmarkEnd w:id="17"/>
    </w:p>
    <w:p w14:paraId="3A6FFB78" w14:textId="77777777" w:rsidR="005C1CE2" w:rsidRPr="008C4605" w:rsidRDefault="005C1CE2" w:rsidP="0088732A">
      <w:pPr>
        <w:spacing w:after="0" w:line="360" w:lineRule="auto"/>
        <w:jc w:val="both"/>
        <w:rPr>
          <w:rFonts w:asciiTheme="majorHAnsi" w:eastAsiaTheme="minorEastAsia" w:hAnsiTheme="majorHAnsi" w:cstheme="majorHAnsi"/>
          <w:b/>
          <w:color w:val="0070C0"/>
          <w:sz w:val="24"/>
          <w:szCs w:val="24"/>
          <w:lang w:eastAsia="en-GB"/>
        </w:rPr>
      </w:pPr>
    </w:p>
    <w:p w14:paraId="4466FE7C" w14:textId="6D49AD4E"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In his</w:t>
      </w:r>
      <w:r w:rsidR="00BB46BD">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i/>
          <w:sz w:val="24"/>
          <w:szCs w:val="24"/>
          <w:lang w:eastAsia="en-GB"/>
        </w:rPr>
        <w:t>Marx</w:t>
      </w:r>
      <w:r w:rsidRPr="00327B22">
        <w:rPr>
          <w:rFonts w:ascii="Calibri Light" w:eastAsiaTheme="minorEastAsia" w:hAnsi="Calibri Light" w:cs="Calibri Light"/>
          <w:i/>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i/>
          <w:sz w:val="24"/>
          <w:szCs w:val="24"/>
          <w:lang w:eastAsia="en-GB"/>
        </w:rPr>
        <w:fldChar w:fldCharType="end"/>
      </w:r>
      <w:r w:rsidRPr="00327B22">
        <w:rPr>
          <w:rFonts w:ascii="Calibri Light" w:eastAsiaTheme="minorEastAsia" w:hAnsi="Calibri Light" w:cs="Calibri Light"/>
          <w:i/>
          <w:sz w:val="24"/>
          <w:szCs w:val="24"/>
          <w:lang w:eastAsia="en-GB"/>
        </w:rPr>
        <w:t xml:space="preserve"> and Human Nature. Refutation of </w:t>
      </w:r>
      <w:r w:rsidRPr="00BB46BD">
        <w:rPr>
          <w:rFonts w:ascii="Calibri Light" w:eastAsiaTheme="minorEastAsia" w:hAnsi="Calibri Light" w:cs="Calibri Light"/>
          <w:i/>
          <w:sz w:val="24"/>
          <w:szCs w:val="24"/>
          <w:lang w:eastAsia="en-GB"/>
        </w:rPr>
        <w:t>a Legend</w:t>
      </w:r>
      <w:r w:rsidR="00BB46BD" w:rsidRPr="00BB46BD">
        <w:rPr>
          <w:rFonts w:ascii="Calibri Light" w:eastAsiaTheme="minorEastAsia" w:hAnsi="Calibri Light" w:cs="Calibri Light"/>
          <w:iCs/>
          <w:sz w:val="24"/>
          <w:szCs w:val="24"/>
          <w:lang w:eastAsia="en-GB"/>
        </w:rPr>
        <w:t xml:space="preserve"> (1983)</w:t>
      </w:r>
      <w:r w:rsidRPr="00BB46BD">
        <w:rPr>
          <w:rFonts w:ascii="Calibri Light" w:eastAsiaTheme="minorEastAsia" w:hAnsi="Calibri Light" w:cs="Calibri Light"/>
          <w:iCs/>
          <w:sz w:val="24"/>
          <w:szCs w:val="24"/>
          <w:lang w:eastAsia="en-GB"/>
        </w:rPr>
        <w:t>,</w:t>
      </w:r>
      <w:r w:rsidRPr="00BB46BD">
        <w:rPr>
          <w:rFonts w:ascii="Calibri Light" w:eastAsiaTheme="minorEastAsia" w:hAnsi="Calibri Light" w:cs="Calibri Light"/>
          <w:iCs/>
          <w:sz w:val="24"/>
          <w:szCs w:val="24"/>
          <w:vertAlign w:val="superscript"/>
          <w:lang w:eastAsia="en-GB"/>
        </w:rPr>
        <w:footnoteReference w:id="19"/>
      </w:r>
      <w:r w:rsidRPr="00BB46BD">
        <w:rPr>
          <w:rFonts w:ascii="Calibri Light" w:eastAsiaTheme="minorEastAsia" w:hAnsi="Calibri Light" w:cs="Calibri Light"/>
          <w:iCs/>
          <w:sz w:val="24"/>
          <w:szCs w:val="24"/>
          <w:lang w:eastAsia="en-GB"/>
        </w:rPr>
        <w:t xml:space="preserve"> Normal</w:t>
      </w:r>
      <w:r w:rsidRPr="00327B22">
        <w:rPr>
          <w:rFonts w:ascii="Calibri Light" w:eastAsiaTheme="minorEastAsia" w:hAnsi="Calibri Light" w:cs="Calibri Light"/>
          <w:sz w:val="24"/>
          <w:szCs w:val="24"/>
          <w:lang w:eastAsia="en-GB"/>
        </w:rPr>
        <w:t xml:space="preserve"> Geras took Marxists to task where they maintained that Marx had rejected the idea of a ‘human nature’</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color w:val="000000"/>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pointing for their evidence to the sixth of his </w:t>
      </w:r>
      <w:r w:rsidRPr="00327B22">
        <w:rPr>
          <w:rFonts w:ascii="Calibri Light" w:eastAsiaTheme="minorEastAsia" w:hAnsi="Calibri Light" w:cs="Calibri Light"/>
          <w:i/>
          <w:sz w:val="24"/>
          <w:szCs w:val="24"/>
          <w:lang w:eastAsia="en-GB"/>
        </w:rPr>
        <w:t>Theses on Feuerbach</w:t>
      </w:r>
      <w:r w:rsidRPr="00327B22">
        <w:rPr>
          <w:rFonts w:ascii="Calibri Light" w:eastAsiaTheme="minorEastAsia" w:hAnsi="Calibri Light" w:cs="Calibri Light"/>
          <w:i/>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bCs/>
          <w:sz w:val="24"/>
          <w:szCs w:val="24"/>
          <w:shd w:val="clear" w:color="auto" w:fill="FFFFFF"/>
          <w:lang w:eastAsia="en-GB"/>
        </w:rPr>
        <w:instrText>Feuerbach, Ludwig</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i/>
          <w:sz w:val="24"/>
          <w:szCs w:val="24"/>
          <w:lang w:eastAsia="en-GB"/>
        </w:rPr>
        <w:fldChar w:fldCharType="end"/>
      </w:r>
      <w:r w:rsidR="002C15DA">
        <w:rPr>
          <w:rFonts w:ascii="Calibri Light" w:eastAsiaTheme="minorEastAsia" w:hAnsi="Calibri Light" w:cs="Calibri Light"/>
          <w:sz w:val="24"/>
          <w:szCs w:val="24"/>
          <w:lang w:eastAsia="en-GB"/>
        </w:rPr>
        <w:t xml:space="preserve"> (1845).</w:t>
      </w:r>
    </w:p>
    <w:p w14:paraId="3E3DB137"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5FC46079"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Marx</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’s sixth thesis runs as follows:</w:t>
      </w:r>
    </w:p>
    <w:p w14:paraId="0BB5E577"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69457252" w14:textId="7957BC4E" w:rsidR="00787571" w:rsidRPr="00327B22" w:rsidRDefault="00630569" w:rsidP="00787571">
      <w:pPr>
        <w:spacing w:after="0" w:line="360" w:lineRule="auto"/>
        <w:ind w:left="567" w:right="567"/>
        <w:jc w:val="both"/>
        <w:rPr>
          <w:rFonts w:ascii="Calibri Light" w:eastAsiaTheme="minorEastAsia" w:hAnsi="Calibri Light" w:cs="Calibri Light"/>
          <w:i/>
          <w:color w:val="000000"/>
          <w:sz w:val="24"/>
          <w:szCs w:val="24"/>
          <w:lang w:eastAsia="en-GB"/>
        </w:rPr>
      </w:pPr>
      <w:r w:rsidRPr="00327B22">
        <w:rPr>
          <w:rFonts w:ascii="Calibri Light" w:eastAsiaTheme="minorEastAsia" w:hAnsi="Calibri Light" w:cs="Calibri Light"/>
          <w:i/>
          <w:color w:val="000000"/>
          <w:sz w:val="24"/>
          <w:szCs w:val="24"/>
          <w:lang w:eastAsia="en-GB"/>
        </w:rPr>
        <w:t>Feuerbach</w:t>
      </w:r>
      <w:r w:rsidRPr="00327B22">
        <w:rPr>
          <w:rFonts w:ascii="Calibri Light" w:eastAsiaTheme="minorEastAsia" w:hAnsi="Calibri Light" w:cs="Calibri Light"/>
          <w:i/>
          <w:color w:val="000000"/>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bCs/>
          <w:sz w:val="24"/>
          <w:szCs w:val="24"/>
          <w:shd w:val="clear" w:color="auto" w:fill="FFFFFF"/>
          <w:lang w:eastAsia="en-GB"/>
        </w:rPr>
        <w:instrText>Feuerbach, Ludwig</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i/>
          <w:color w:val="000000"/>
          <w:sz w:val="24"/>
          <w:szCs w:val="24"/>
          <w:lang w:eastAsia="en-GB"/>
        </w:rPr>
        <w:fldChar w:fldCharType="end"/>
      </w:r>
      <w:r w:rsidRPr="00327B22">
        <w:rPr>
          <w:rFonts w:ascii="Calibri Light" w:eastAsiaTheme="minorEastAsia" w:hAnsi="Calibri Light" w:cs="Calibri Light"/>
          <w:i/>
          <w:color w:val="000000"/>
          <w:sz w:val="24"/>
          <w:szCs w:val="24"/>
          <w:lang w:eastAsia="en-GB"/>
        </w:rPr>
        <w:t xml:space="preserve"> resolves the essence of religion into the essence of man. But the essence of man is no abstraction inherent in each single individual. </w:t>
      </w:r>
      <w:proofErr w:type="gramStart"/>
      <w:r w:rsidRPr="00327B22">
        <w:rPr>
          <w:rFonts w:ascii="Calibri Light" w:eastAsiaTheme="minorEastAsia" w:hAnsi="Calibri Light" w:cs="Calibri Light"/>
          <w:i/>
          <w:color w:val="000000"/>
          <w:sz w:val="24"/>
          <w:szCs w:val="24"/>
          <w:lang w:eastAsia="en-GB"/>
        </w:rPr>
        <w:t>In reality, it</w:t>
      </w:r>
      <w:proofErr w:type="gramEnd"/>
      <w:r w:rsidRPr="00327B22">
        <w:rPr>
          <w:rFonts w:ascii="Calibri Light" w:eastAsiaTheme="minorEastAsia" w:hAnsi="Calibri Light" w:cs="Calibri Light"/>
          <w:i/>
          <w:color w:val="000000"/>
          <w:sz w:val="24"/>
          <w:szCs w:val="24"/>
          <w:lang w:eastAsia="en-GB"/>
        </w:rPr>
        <w:t xml:space="preserve"> is the ensemble of the social relations. Feuerbach</w:t>
      </w:r>
      <w:r w:rsidRPr="00327B22">
        <w:rPr>
          <w:rFonts w:ascii="Calibri Light" w:eastAsiaTheme="minorEastAsia" w:hAnsi="Calibri Light" w:cs="Calibri Light"/>
          <w:i/>
          <w:color w:val="000000"/>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bCs/>
          <w:sz w:val="24"/>
          <w:szCs w:val="24"/>
          <w:shd w:val="clear" w:color="auto" w:fill="FFFFFF"/>
          <w:lang w:eastAsia="en-GB"/>
        </w:rPr>
        <w:instrText>Feuerbach, Ludwig</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i/>
          <w:color w:val="000000"/>
          <w:sz w:val="24"/>
          <w:szCs w:val="24"/>
          <w:lang w:eastAsia="en-GB"/>
        </w:rPr>
        <w:fldChar w:fldCharType="end"/>
      </w:r>
      <w:r w:rsidRPr="00327B22">
        <w:rPr>
          <w:rFonts w:ascii="Calibri Light" w:eastAsiaTheme="minorEastAsia" w:hAnsi="Calibri Light" w:cs="Calibri Light"/>
          <w:i/>
          <w:color w:val="000000"/>
          <w:sz w:val="24"/>
          <w:szCs w:val="24"/>
          <w:lang w:eastAsia="en-GB"/>
        </w:rPr>
        <w:t xml:space="preserve">, who does not enter upon a criticism of this real essence is hence obliged: </w:t>
      </w:r>
    </w:p>
    <w:p w14:paraId="559317F1" w14:textId="77777777" w:rsidR="00630569" w:rsidRPr="00327B22" w:rsidRDefault="00630569" w:rsidP="00286E5F">
      <w:pPr>
        <w:pStyle w:val="ListParagraph"/>
        <w:numPr>
          <w:ilvl w:val="0"/>
          <w:numId w:val="9"/>
        </w:numPr>
        <w:spacing w:after="0" w:line="360" w:lineRule="auto"/>
        <w:ind w:right="567"/>
        <w:jc w:val="both"/>
        <w:rPr>
          <w:rFonts w:ascii="Calibri Light" w:hAnsi="Calibri Light" w:cs="Calibri Light"/>
          <w:i/>
          <w:color w:val="000000"/>
          <w:sz w:val="24"/>
          <w:szCs w:val="24"/>
        </w:rPr>
      </w:pPr>
      <w:bookmarkStart w:id="18" w:name="012"/>
      <w:bookmarkEnd w:id="18"/>
      <w:r w:rsidRPr="00327B22">
        <w:rPr>
          <w:rFonts w:ascii="Calibri Light" w:hAnsi="Calibri Light" w:cs="Calibri Light"/>
          <w:i/>
          <w:color w:val="000000"/>
          <w:sz w:val="24"/>
          <w:szCs w:val="24"/>
        </w:rPr>
        <w:t>To abstract from the historical process and to define the religious sentiment regarded by itself, and to presuppose an abstract — isolated - human individual.</w:t>
      </w:r>
    </w:p>
    <w:p w14:paraId="070A50BF" w14:textId="77777777" w:rsidR="00630569" w:rsidRPr="00327B22" w:rsidRDefault="00630569" w:rsidP="0088732A">
      <w:pPr>
        <w:spacing w:after="0" w:line="360" w:lineRule="auto"/>
        <w:ind w:left="567" w:right="567"/>
        <w:jc w:val="both"/>
        <w:rPr>
          <w:rFonts w:ascii="Calibri Light" w:eastAsiaTheme="minorEastAsia" w:hAnsi="Calibri Light" w:cs="Calibri Light"/>
          <w:i/>
          <w:color w:val="000000"/>
          <w:sz w:val="24"/>
          <w:szCs w:val="24"/>
          <w:lang w:eastAsia="en-GB"/>
        </w:rPr>
      </w:pPr>
      <w:bookmarkStart w:id="19" w:name="013"/>
      <w:bookmarkEnd w:id="19"/>
      <w:r w:rsidRPr="00327B22">
        <w:rPr>
          <w:rFonts w:ascii="Calibri Light" w:eastAsiaTheme="minorEastAsia" w:hAnsi="Calibri Light" w:cs="Calibri Light"/>
          <w:i/>
          <w:color w:val="000000"/>
          <w:sz w:val="24"/>
          <w:szCs w:val="24"/>
          <w:lang w:eastAsia="en-GB"/>
        </w:rPr>
        <w:lastRenderedPageBreak/>
        <w:t>2. The essence therefore can by him only be regarded as ‘</w:t>
      </w:r>
      <w:proofErr w:type="gramStart"/>
      <w:r w:rsidRPr="00327B22">
        <w:rPr>
          <w:rFonts w:ascii="Calibri Light" w:eastAsiaTheme="minorEastAsia" w:hAnsi="Calibri Light" w:cs="Calibri Light"/>
          <w:i/>
          <w:color w:val="000000"/>
          <w:sz w:val="24"/>
          <w:szCs w:val="24"/>
          <w:lang w:eastAsia="en-GB"/>
        </w:rPr>
        <w:t>species’</w:t>
      </w:r>
      <w:proofErr w:type="gramEnd"/>
      <w:r w:rsidRPr="00327B22">
        <w:rPr>
          <w:rFonts w:ascii="Calibri Light" w:eastAsiaTheme="minorEastAsia" w:hAnsi="Calibri Light" w:cs="Calibri Light"/>
          <w:i/>
          <w:color w:val="000000"/>
          <w:sz w:val="24"/>
          <w:szCs w:val="24"/>
          <w:lang w:eastAsia="en-GB"/>
        </w:rPr>
        <w:t xml:space="preserve">, as an inner ‘dumb’ generality which unites many individuals only in a </w:t>
      </w:r>
      <w:r w:rsidRPr="00327B22">
        <w:rPr>
          <w:rFonts w:ascii="Calibri Light" w:eastAsiaTheme="minorEastAsia" w:hAnsi="Calibri Light" w:cs="Calibri Light"/>
          <w:bCs/>
          <w:i/>
          <w:color w:val="000000"/>
          <w:sz w:val="24"/>
          <w:szCs w:val="24"/>
          <w:lang w:eastAsia="en-GB"/>
        </w:rPr>
        <w:t>natural</w:t>
      </w:r>
      <w:r w:rsidRPr="00327B22">
        <w:rPr>
          <w:rFonts w:ascii="Calibri Light" w:eastAsiaTheme="minorEastAsia" w:hAnsi="Calibri Light" w:cs="Calibri Light"/>
          <w:i/>
          <w:color w:val="000000"/>
          <w:sz w:val="24"/>
          <w:szCs w:val="24"/>
          <w:lang w:eastAsia="en-GB"/>
        </w:rPr>
        <w:t xml:space="preserve"> way.</w:t>
      </w:r>
      <w:r w:rsidRPr="00327B22">
        <w:rPr>
          <w:rFonts w:ascii="Calibri Light" w:eastAsiaTheme="minorEastAsia" w:hAnsi="Calibri Light" w:cs="Calibri Light"/>
          <w:color w:val="000000"/>
          <w:sz w:val="24"/>
          <w:szCs w:val="24"/>
          <w:vertAlign w:val="superscript"/>
          <w:lang w:eastAsia="en-GB"/>
        </w:rPr>
        <w:footnoteReference w:id="20"/>
      </w:r>
    </w:p>
    <w:p w14:paraId="31C85AD9" w14:textId="77777777" w:rsidR="00630569" w:rsidRPr="00327B22" w:rsidRDefault="00630569" w:rsidP="0088732A">
      <w:pPr>
        <w:spacing w:after="0" w:line="360" w:lineRule="auto"/>
        <w:ind w:left="567" w:right="567"/>
        <w:jc w:val="both"/>
        <w:rPr>
          <w:rFonts w:ascii="Calibri Light" w:eastAsiaTheme="minorEastAsia" w:hAnsi="Calibri Light" w:cs="Calibri Light"/>
          <w:color w:val="000000"/>
          <w:sz w:val="24"/>
          <w:szCs w:val="24"/>
          <w:lang w:eastAsia="en-GB"/>
        </w:rPr>
      </w:pPr>
    </w:p>
    <w:p w14:paraId="6E51F7CB" w14:textId="1F6D79CE"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Geras conducted a thorough secular exegesis to establish that this does not mean a rejection of the idea of human nature. He pointed to other passages across Marx</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’s works that refer to natural and enduring human characteristics. Whilst recognising the emphasis Marx places upon social relations in shaping human behaviour, Geras insisted upon his acceptance </w:t>
      </w:r>
      <w:r w:rsidR="000E3B66">
        <w:rPr>
          <w:rFonts w:ascii="Calibri Light" w:eastAsiaTheme="minorEastAsia" w:hAnsi="Calibri Light" w:cs="Calibri Light"/>
          <w:sz w:val="24"/>
          <w:szCs w:val="24"/>
          <w:lang w:eastAsia="en-GB"/>
        </w:rPr>
        <w:t xml:space="preserve">also </w:t>
      </w:r>
      <w:r w:rsidRPr="00327B22">
        <w:rPr>
          <w:rFonts w:ascii="Calibri Light" w:eastAsiaTheme="minorEastAsia" w:hAnsi="Calibri Light" w:cs="Calibri Light"/>
          <w:sz w:val="24"/>
          <w:szCs w:val="24"/>
          <w:lang w:eastAsia="en-GB"/>
        </w:rPr>
        <w:t xml:space="preserve">of an unchanging, nature-given set of attributes </w:t>
      </w:r>
      <w:r w:rsidR="000E3B66">
        <w:rPr>
          <w:rFonts w:ascii="Calibri Light" w:eastAsiaTheme="minorEastAsia" w:hAnsi="Calibri Light" w:cs="Calibri Light"/>
          <w:sz w:val="24"/>
          <w:szCs w:val="24"/>
          <w:lang w:eastAsia="en-GB"/>
        </w:rPr>
        <w:t xml:space="preserve">essential to </w:t>
      </w:r>
      <w:r w:rsidRPr="00327B22">
        <w:rPr>
          <w:rFonts w:ascii="Calibri Light" w:eastAsiaTheme="minorEastAsia" w:hAnsi="Calibri Light" w:cs="Calibri Light"/>
          <w:sz w:val="24"/>
          <w:szCs w:val="24"/>
          <w:lang w:eastAsia="en-GB"/>
        </w:rPr>
        <w:t>human</w:t>
      </w:r>
      <w:r w:rsidR="000E3B66">
        <w:rPr>
          <w:rFonts w:ascii="Calibri Light" w:eastAsiaTheme="minorEastAsia" w:hAnsi="Calibri Light" w:cs="Calibri Light"/>
          <w:sz w:val="24"/>
          <w:szCs w:val="24"/>
          <w:lang w:eastAsia="en-GB"/>
        </w:rPr>
        <w:t xml:space="preserve">ity </w:t>
      </w:r>
      <w:r w:rsidRPr="00327B22">
        <w:rPr>
          <w:rFonts w:ascii="Calibri Light" w:eastAsiaTheme="minorEastAsia" w:hAnsi="Calibri Light" w:cs="Calibri Light"/>
          <w:sz w:val="24"/>
          <w:szCs w:val="24"/>
          <w:lang w:eastAsia="en-GB"/>
        </w:rPr>
        <w:t>in any given time or place. And he finds a normative value in the idea of human nature: a measure against which capitalism can be judged and condemned; and a way that socialism can be defended as a goal worthy of effort.</w:t>
      </w:r>
      <w:r w:rsidRPr="00327B22">
        <w:rPr>
          <w:rStyle w:val="FootnoteReference"/>
          <w:rFonts w:ascii="Calibri Light" w:eastAsiaTheme="minorEastAsia" w:hAnsi="Calibri Light" w:cs="Calibri Light"/>
          <w:sz w:val="24"/>
          <w:szCs w:val="24"/>
          <w:lang w:eastAsia="en-GB"/>
        </w:rPr>
        <w:footnoteReference w:id="21"/>
      </w:r>
    </w:p>
    <w:p w14:paraId="599C1317"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53954C5F" w14:textId="313630D6"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Despite Geras’ defence of a Marxist notion of human nature, the term is at best unhelpful for our understanding of human experience, and at worst is obfuscating. ‘Human nature’ is of course commonly used to ridicule the idea of socialism as a possible state of human affairs and organisation. Humans are naturally selfish, it is said, each seeks personal advantage over others, and </w:t>
      </w:r>
      <w:r w:rsidR="007200A9">
        <w:rPr>
          <w:rFonts w:ascii="Calibri Light" w:eastAsiaTheme="minorEastAsia" w:hAnsi="Calibri Light" w:cs="Calibri Light"/>
          <w:sz w:val="24"/>
          <w:szCs w:val="24"/>
          <w:lang w:eastAsia="en-GB"/>
        </w:rPr>
        <w:t>we</w:t>
      </w:r>
      <w:r w:rsidRPr="00327B22">
        <w:rPr>
          <w:rFonts w:ascii="Calibri Light" w:eastAsiaTheme="minorEastAsia" w:hAnsi="Calibri Light" w:cs="Calibri Light"/>
          <w:sz w:val="24"/>
          <w:szCs w:val="24"/>
          <w:lang w:eastAsia="en-GB"/>
        </w:rPr>
        <w:t xml:space="preserve"> are naturally acquisitive, so making nonsense of the idea of a free and equal society. This wearisome usage of the phrase won’t detain us here; it is an argument dispatched daily by socialists in the normal course of their activisms and personal lives. In recent years however, a version of the idea has lurked beneath public controversy around questions of gender; and crucially the matter of self-identification by those who change theirs by declaration.</w:t>
      </w:r>
    </w:p>
    <w:p w14:paraId="219FAB62"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057EA466"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Before we look at why the notion ‘human nature’ is unhelpful for our understanding of human sex, sexuality, and gender, we will lay out the terms of this debate and their meaning.</w:t>
      </w:r>
    </w:p>
    <w:p w14:paraId="66758FB4"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4716E480" w14:textId="6DED50DA"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6F47EF">
        <w:rPr>
          <w:rFonts w:ascii="Calibri Light" w:eastAsiaTheme="minorEastAsia" w:hAnsi="Calibri Light" w:cs="Calibri Light"/>
          <w:sz w:val="24"/>
          <w:szCs w:val="24"/>
          <w:lang w:eastAsia="en-GB"/>
        </w:rPr>
        <w:t xml:space="preserve">By ‘human’ we are </w:t>
      </w:r>
      <w:r w:rsidRPr="0015609B">
        <w:rPr>
          <w:rFonts w:ascii="Calibri Light" w:eastAsiaTheme="minorEastAsia" w:hAnsi="Calibri Light" w:cs="Calibri Light"/>
          <w:sz w:val="24"/>
          <w:szCs w:val="24"/>
          <w:lang w:eastAsia="en-GB"/>
        </w:rPr>
        <w:t xml:space="preserve">referring to the </w:t>
      </w:r>
      <w:r w:rsidR="004C735E" w:rsidRPr="0015609B">
        <w:rPr>
          <w:rFonts w:ascii="Calibri Light" w:eastAsiaTheme="minorEastAsia" w:hAnsi="Calibri Light" w:cs="Calibri Light"/>
          <w:sz w:val="24"/>
          <w:szCs w:val="24"/>
          <w:lang w:eastAsia="en-GB"/>
        </w:rPr>
        <w:t xml:space="preserve">behaviourally modern form of </w:t>
      </w:r>
      <w:r w:rsidR="004C735E" w:rsidRPr="0015609B">
        <w:rPr>
          <w:rFonts w:ascii="Calibri Light" w:eastAsiaTheme="minorEastAsia" w:hAnsi="Calibri Light" w:cs="Calibri Light"/>
          <w:i/>
          <w:iCs/>
          <w:sz w:val="24"/>
          <w:szCs w:val="24"/>
          <w:lang w:eastAsia="en-GB"/>
        </w:rPr>
        <w:t xml:space="preserve">Homo </w:t>
      </w:r>
      <w:r w:rsidR="004C735E" w:rsidRPr="00731816">
        <w:rPr>
          <w:rFonts w:ascii="Calibri Light" w:eastAsiaTheme="minorEastAsia" w:hAnsi="Calibri Light" w:cs="Calibri Light"/>
          <w:i/>
          <w:iCs/>
          <w:sz w:val="24"/>
          <w:szCs w:val="24"/>
          <w:lang w:eastAsia="en-GB"/>
        </w:rPr>
        <w:t>sapiens</w:t>
      </w:r>
      <w:r w:rsidR="004C735E" w:rsidRPr="006F47EF">
        <w:rPr>
          <w:rFonts w:ascii="Calibri Light" w:eastAsiaTheme="minorEastAsia" w:hAnsi="Calibri Light" w:cs="Calibri Light"/>
          <w:sz w:val="24"/>
          <w:szCs w:val="24"/>
          <w:lang w:eastAsia="en-GB"/>
        </w:rPr>
        <w:t xml:space="preserve"> – the </w:t>
      </w:r>
      <w:r w:rsidRPr="006F47EF">
        <w:rPr>
          <w:rFonts w:ascii="Calibri Light" w:eastAsiaTheme="minorEastAsia" w:hAnsi="Calibri Light" w:cs="Calibri Light"/>
          <w:sz w:val="24"/>
          <w:szCs w:val="24"/>
          <w:lang w:eastAsia="en-GB"/>
        </w:rPr>
        <w:t xml:space="preserve">highly intelligent, tool-making </w:t>
      </w:r>
      <w:r w:rsidR="004C735E" w:rsidRPr="006F47EF">
        <w:rPr>
          <w:rFonts w:ascii="Calibri Light" w:eastAsiaTheme="minorEastAsia" w:hAnsi="Calibri Light" w:cs="Calibri Light"/>
          <w:sz w:val="24"/>
          <w:szCs w:val="24"/>
          <w:lang w:eastAsia="en-GB"/>
        </w:rPr>
        <w:t xml:space="preserve">species of the </w:t>
      </w:r>
      <w:proofErr w:type="spellStart"/>
      <w:r w:rsidRPr="006F47EF">
        <w:rPr>
          <w:rFonts w:ascii="Calibri Light" w:eastAsiaTheme="minorEastAsia" w:hAnsi="Calibri Light" w:cs="Calibri Light"/>
          <w:sz w:val="24"/>
          <w:szCs w:val="24"/>
          <w:lang w:eastAsia="en-GB"/>
        </w:rPr>
        <w:t>Homininae</w:t>
      </w:r>
      <w:proofErr w:type="spellEnd"/>
      <w:r w:rsidRPr="006F47EF">
        <w:rPr>
          <w:rFonts w:ascii="Calibri Light" w:eastAsiaTheme="minorEastAsia" w:hAnsi="Calibri Light" w:cs="Calibri Light"/>
          <w:sz w:val="24"/>
          <w:szCs w:val="24"/>
          <w:lang w:eastAsia="en-GB"/>
        </w:rPr>
        <w:t xml:space="preserve"> family that evolved into existence in Africa around 300,000 years ago</w:t>
      </w:r>
      <w:r w:rsidR="004C735E" w:rsidRPr="006F47EF">
        <w:rPr>
          <w:rFonts w:ascii="Calibri Light" w:eastAsiaTheme="minorEastAsia" w:hAnsi="Calibri Light" w:cs="Calibri Light"/>
          <w:sz w:val="24"/>
          <w:szCs w:val="24"/>
          <w:lang w:eastAsia="en-GB"/>
        </w:rPr>
        <w:t>.</w:t>
      </w:r>
      <w:r w:rsidR="006F47EF">
        <w:rPr>
          <w:rStyle w:val="FootnoteReference"/>
          <w:rFonts w:ascii="Calibri Light" w:eastAsiaTheme="minorEastAsia" w:hAnsi="Calibri Light" w:cs="Calibri Light"/>
          <w:sz w:val="24"/>
          <w:szCs w:val="24"/>
          <w:lang w:eastAsia="en-GB"/>
        </w:rPr>
        <w:footnoteReference w:id="22"/>
      </w:r>
      <w:r w:rsidR="004C735E" w:rsidRPr="006F47EF">
        <w:rPr>
          <w:rFonts w:ascii="Calibri Light" w:eastAsiaTheme="minorEastAsia" w:hAnsi="Calibri Light" w:cs="Calibri Light"/>
          <w:sz w:val="24"/>
          <w:szCs w:val="24"/>
          <w:lang w:eastAsia="en-GB"/>
        </w:rPr>
        <w:t xml:space="preserve"> From this species </w:t>
      </w:r>
      <w:r w:rsidR="00C12B76">
        <w:rPr>
          <w:rFonts w:ascii="Calibri Light" w:eastAsiaTheme="minorEastAsia" w:hAnsi="Calibri Light" w:cs="Calibri Light"/>
          <w:sz w:val="24"/>
          <w:szCs w:val="24"/>
          <w:lang w:eastAsia="en-GB"/>
        </w:rPr>
        <w:t xml:space="preserve">came </w:t>
      </w:r>
      <w:r w:rsidR="004C735E" w:rsidRPr="006F47EF">
        <w:rPr>
          <w:rFonts w:ascii="Calibri Light" w:eastAsiaTheme="minorEastAsia" w:hAnsi="Calibri Light" w:cs="Calibri Light"/>
          <w:sz w:val="24"/>
          <w:szCs w:val="24"/>
          <w:lang w:eastAsia="en-GB"/>
        </w:rPr>
        <w:t>anatomically modern humans</w:t>
      </w:r>
      <w:r w:rsidR="00C12B76">
        <w:rPr>
          <w:rFonts w:ascii="Calibri Light" w:eastAsiaTheme="minorEastAsia" w:hAnsi="Calibri Light" w:cs="Calibri Light"/>
          <w:sz w:val="24"/>
          <w:szCs w:val="24"/>
          <w:lang w:eastAsia="en-GB"/>
        </w:rPr>
        <w:t xml:space="preserve">, possibly </w:t>
      </w:r>
      <w:r w:rsidRPr="006F47EF">
        <w:rPr>
          <w:rFonts w:ascii="Calibri Light" w:eastAsiaTheme="minorEastAsia" w:hAnsi="Calibri Light" w:cs="Calibri Light"/>
          <w:sz w:val="24"/>
          <w:szCs w:val="24"/>
          <w:lang w:eastAsia="en-GB"/>
        </w:rPr>
        <w:t>160,000 years ago.</w:t>
      </w:r>
      <w:r w:rsidR="00C12B76">
        <w:rPr>
          <w:rStyle w:val="FootnoteReference"/>
          <w:rFonts w:ascii="Calibri Light" w:eastAsiaTheme="minorEastAsia" w:hAnsi="Calibri Light" w:cs="Calibri Light"/>
          <w:sz w:val="24"/>
          <w:szCs w:val="24"/>
          <w:lang w:eastAsia="en-GB"/>
        </w:rPr>
        <w:footnoteReference w:id="23"/>
      </w:r>
      <w:r w:rsidRPr="006F47EF">
        <w:rPr>
          <w:rFonts w:ascii="Calibri Light" w:eastAsiaTheme="minorEastAsia" w:hAnsi="Calibri Light" w:cs="Calibri Light"/>
          <w:sz w:val="24"/>
          <w:szCs w:val="24"/>
          <w:lang w:eastAsia="en-GB"/>
        </w:rPr>
        <w:t xml:space="preserve"> </w:t>
      </w:r>
      <w:r w:rsidR="004C735E" w:rsidRPr="006F47EF">
        <w:rPr>
          <w:rFonts w:ascii="Calibri Light" w:eastAsiaTheme="minorEastAsia" w:hAnsi="Calibri Light" w:cs="Calibri Light"/>
          <w:sz w:val="24"/>
          <w:szCs w:val="24"/>
          <w:lang w:eastAsia="en-GB"/>
        </w:rPr>
        <w:t xml:space="preserve">And from these latter </w:t>
      </w:r>
      <w:r w:rsidR="00C12B76">
        <w:rPr>
          <w:rFonts w:ascii="Calibri Light" w:eastAsiaTheme="minorEastAsia" w:hAnsi="Calibri Light" w:cs="Calibri Light"/>
          <w:sz w:val="24"/>
          <w:szCs w:val="24"/>
          <w:lang w:eastAsia="en-GB"/>
        </w:rPr>
        <w:t>emerged</w:t>
      </w:r>
      <w:r w:rsidR="006F47EF" w:rsidRPr="006F47EF">
        <w:rPr>
          <w:rFonts w:ascii="Calibri Light" w:eastAsiaTheme="minorEastAsia" w:hAnsi="Calibri Light" w:cs="Calibri Light"/>
          <w:sz w:val="24"/>
          <w:szCs w:val="24"/>
          <w:lang w:eastAsia="en-GB"/>
        </w:rPr>
        <w:t xml:space="preserve"> </w:t>
      </w:r>
      <w:r w:rsidR="004C735E" w:rsidRPr="006F47EF">
        <w:rPr>
          <w:rFonts w:ascii="Calibri Light" w:eastAsiaTheme="minorEastAsia" w:hAnsi="Calibri Light" w:cs="Calibri Light"/>
          <w:sz w:val="24"/>
          <w:szCs w:val="24"/>
          <w:lang w:eastAsia="en-GB"/>
        </w:rPr>
        <w:t xml:space="preserve">humans with brains and minds that we infer to have been much like our own, </w:t>
      </w:r>
      <w:r w:rsidR="00461FAD">
        <w:rPr>
          <w:rFonts w:ascii="Calibri Light" w:eastAsiaTheme="minorEastAsia" w:hAnsi="Calibri Light" w:cs="Calibri Light"/>
          <w:sz w:val="24"/>
          <w:szCs w:val="24"/>
          <w:lang w:eastAsia="en-GB"/>
        </w:rPr>
        <w:t xml:space="preserve">perhaps 50,000 years </w:t>
      </w:r>
      <w:r w:rsidR="00C12B76">
        <w:rPr>
          <w:rFonts w:ascii="Calibri Light" w:eastAsiaTheme="minorEastAsia" w:hAnsi="Calibri Light" w:cs="Calibri Light"/>
          <w:sz w:val="24"/>
          <w:szCs w:val="24"/>
          <w:lang w:eastAsia="en-GB"/>
        </w:rPr>
        <w:t>ago</w:t>
      </w:r>
      <w:r w:rsidR="004C735E" w:rsidRPr="006F47EF">
        <w:rPr>
          <w:rFonts w:ascii="Calibri Light" w:eastAsiaTheme="minorEastAsia" w:hAnsi="Calibri Light" w:cs="Calibri Light"/>
          <w:sz w:val="24"/>
          <w:szCs w:val="24"/>
          <w:lang w:eastAsia="en-GB"/>
        </w:rPr>
        <w:t xml:space="preserve">, </w:t>
      </w:r>
      <w:r w:rsidR="00317610">
        <w:rPr>
          <w:rFonts w:ascii="Calibri Light" w:eastAsiaTheme="minorEastAsia" w:hAnsi="Calibri Light" w:cs="Calibri Light"/>
          <w:sz w:val="24"/>
          <w:szCs w:val="24"/>
          <w:lang w:eastAsia="en-GB"/>
        </w:rPr>
        <w:t>who</w:t>
      </w:r>
      <w:r w:rsidRPr="006F47EF">
        <w:rPr>
          <w:rFonts w:ascii="Calibri Light" w:eastAsiaTheme="minorEastAsia" w:hAnsi="Calibri Light" w:cs="Calibri Light"/>
          <w:sz w:val="24"/>
          <w:szCs w:val="24"/>
          <w:lang w:eastAsia="en-GB"/>
        </w:rPr>
        <w:t xml:space="preserve"> were to migrate </w:t>
      </w:r>
      <w:r w:rsidR="004C735E" w:rsidRPr="006F47EF">
        <w:rPr>
          <w:rFonts w:ascii="Calibri Light" w:eastAsiaTheme="minorEastAsia" w:hAnsi="Calibri Light" w:cs="Calibri Light"/>
          <w:sz w:val="24"/>
          <w:szCs w:val="24"/>
          <w:lang w:eastAsia="en-GB"/>
        </w:rPr>
        <w:t xml:space="preserve">northwards </w:t>
      </w:r>
      <w:r w:rsidRPr="006F47EF">
        <w:rPr>
          <w:rFonts w:ascii="Calibri Light" w:eastAsiaTheme="minorEastAsia" w:hAnsi="Calibri Light" w:cs="Calibri Light"/>
          <w:sz w:val="24"/>
          <w:szCs w:val="24"/>
          <w:lang w:eastAsia="en-GB"/>
        </w:rPr>
        <w:t>into Europe</w:t>
      </w:r>
      <w:r w:rsidR="00862E48">
        <w:rPr>
          <w:rStyle w:val="FootnoteReference"/>
          <w:rFonts w:ascii="Calibri Light" w:eastAsiaTheme="minorEastAsia" w:hAnsi="Calibri Light" w:cs="Calibri Light"/>
          <w:sz w:val="24"/>
          <w:szCs w:val="24"/>
          <w:lang w:eastAsia="en-GB"/>
        </w:rPr>
        <w:footnoteReference w:id="24"/>
      </w:r>
      <w:r w:rsidRPr="006F47EF">
        <w:rPr>
          <w:rFonts w:ascii="Calibri Light" w:eastAsiaTheme="minorEastAsia" w:hAnsi="Calibri Light" w:cs="Calibri Light"/>
          <w:sz w:val="24"/>
          <w:szCs w:val="24"/>
          <w:lang w:eastAsia="en-GB"/>
        </w:rPr>
        <w:t xml:space="preserve"> and </w:t>
      </w:r>
      <w:r w:rsidR="006F47EF" w:rsidRPr="006F47EF">
        <w:rPr>
          <w:rFonts w:ascii="Calibri Light" w:eastAsiaTheme="minorEastAsia" w:hAnsi="Calibri Light" w:cs="Calibri Light"/>
          <w:sz w:val="24"/>
          <w:szCs w:val="24"/>
          <w:lang w:eastAsia="en-GB"/>
        </w:rPr>
        <w:t xml:space="preserve">eastwards </w:t>
      </w:r>
      <w:r w:rsidR="004C735E" w:rsidRPr="006F47EF">
        <w:rPr>
          <w:rFonts w:ascii="Calibri Light" w:eastAsiaTheme="minorEastAsia" w:hAnsi="Calibri Light" w:cs="Calibri Light"/>
          <w:sz w:val="24"/>
          <w:szCs w:val="24"/>
          <w:lang w:eastAsia="en-GB"/>
        </w:rPr>
        <w:t>into</w:t>
      </w:r>
      <w:r w:rsidRPr="006F47EF">
        <w:rPr>
          <w:rFonts w:ascii="Calibri Light" w:eastAsiaTheme="minorEastAsia" w:hAnsi="Calibri Light" w:cs="Calibri Light"/>
          <w:sz w:val="24"/>
          <w:szCs w:val="24"/>
          <w:lang w:eastAsia="en-GB"/>
        </w:rPr>
        <w:t xml:space="preserve"> </w:t>
      </w:r>
      <w:r w:rsidR="003D51B4">
        <w:rPr>
          <w:rFonts w:ascii="Calibri Light" w:eastAsiaTheme="minorEastAsia" w:hAnsi="Calibri Light" w:cs="Calibri Light"/>
          <w:sz w:val="24"/>
          <w:szCs w:val="24"/>
          <w:lang w:eastAsia="en-GB"/>
        </w:rPr>
        <w:t>the Levant</w:t>
      </w:r>
      <w:r w:rsidRPr="006F47EF">
        <w:rPr>
          <w:rFonts w:ascii="Calibri Light" w:eastAsiaTheme="minorEastAsia" w:hAnsi="Calibri Light" w:cs="Calibri Light"/>
          <w:sz w:val="24"/>
          <w:szCs w:val="24"/>
          <w:lang w:eastAsia="en-GB"/>
        </w:rPr>
        <w:t xml:space="preserve">, and </w:t>
      </w:r>
      <w:r w:rsidR="004C735E" w:rsidRPr="006F47EF">
        <w:rPr>
          <w:rFonts w:ascii="Calibri Light" w:eastAsiaTheme="minorEastAsia" w:hAnsi="Calibri Light" w:cs="Calibri Light"/>
          <w:sz w:val="24"/>
          <w:szCs w:val="24"/>
          <w:lang w:eastAsia="en-GB"/>
        </w:rPr>
        <w:t xml:space="preserve">eventually </w:t>
      </w:r>
      <w:r w:rsidRPr="006F47EF">
        <w:rPr>
          <w:rFonts w:ascii="Calibri Light" w:eastAsiaTheme="minorEastAsia" w:hAnsi="Calibri Light" w:cs="Calibri Light"/>
          <w:sz w:val="24"/>
          <w:szCs w:val="24"/>
          <w:lang w:eastAsia="en-GB"/>
        </w:rPr>
        <w:t xml:space="preserve">into </w:t>
      </w:r>
      <w:r w:rsidR="004C735E" w:rsidRPr="006F47EF">
        <w:rPr>
          <w:rFonts w:ascii="Calibri Light" w:eastAsiaTheme="minorEastAsia" w:hAnsi="Calibri Light" w:cs="Calibri Light"/>
          <w:sz w:val="24"/>
          <w:szCs w:val="24"/>
          <w:lang w:eastAsia="en-GB"/>
        </w:rPr>
        <w:t xml:space="preserve">the Sunda region, </w:t>
      </w:r>
      <w:r w:rsidRPr="006F47EF">
        <w:rPr>
          <w:rFonts w:ascii="Calibri Light" w:eastAsiaTheme="minorEastAsia" w:hAnsi="Calibri Light" w:cs="Calibri Light"/>
          <w:sz w:val="24"/>
          <w:szCs w:val="24"/>
          <w:lang w:eastAsia="en-GB"/>
        </w:rPr>
        <w:t xml:space="preserve">Asia, Australia, and the Americas over the subsequent </w:t>
      </w:r>
      <w:proofErr w:type="spellStart"/>
      <w:r w:rsidRPr="006F47EF">
        <w:rPr>
          <w:rFonts w:ascii="Calibri Light" w:eastAsiaTheme="minorEastAsia" w:hAnsi="Calibri Light" w:cs="Calibri Light"/>
          <w:sz w:val="24"/>
          <w:szCs w:val="24"/>
          <w:lang w:eastAsia="en-GB"/>
        </w:rPr>
        <w:t>decamillennia</w:t>
      </w:r>
      <w:proofErr w:type="spellEnd"/>
      <w:r w:rsidRPr="006F47EF">
        <w:rPr>
          <w:rFonts w:ascii="Calibri Light" w:eastAsiaTheme="minorEastAsia" w:hAnsi="Calibri Light" w:cs="Calibri Light"/>
          <w:sz w:val="24"/>
          <w:szCs w:val="24"/>
          <w:lang w:eastAsia="en-GB"/>
        </w:rPr>
        <w:t>.</w:t>
      </w:r>
      <w:r w:rsidR="006A2815">
        <w:rPr>
          <w:rStyle w:val="FootnoteReference"/>
          <w:rFonts w:ascii="Calibri Light" w:eastAsiaTheme="minorEastAsia" w:hAnsi="Calibri Light" w:cs="Calibri Light"/>
          <w:sz w:val="24"/>
          <w:szCs w:val="24"/>
          <w:lang w:eastAsia="en-GB"/>
        </w:rPr>
        <w:footnoteReference w:id="25"/>
      </w:r>
      <w:r w:rsidRPr="006F47EF">
        <w:rPr>
          <w:rFonts w:ascii="Calibri Light" w:eastAsiaTheme="minorEastAsia" w:hAnsi="Calibri Light" w:cs="Calibri Light"/>
          <w:sz w:val="24"/>
          <w:szCs w:val="24"/>
          <w:lang w:eastAsia="en-GB"/>
        </w:rPr>
        <w:t xml:space="preserve"> This was the species we know to be ourselves.</w:t>
      </w:r>
    </w:p>
    <w:p w14:paraId="5448E2DB"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0B33DC08" w14:textId="69CD18F1"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By</w:t>
      </w:r>
      <w:r w:rsidR="00461188">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‘nature’ we mean aspects of reality that have not been created by human action.</w:t>
      </w:r>
      <w:r w:rsidR="00DA38E4">
        <w:rPr>
          <w:rFonts w:ascii="Calibri Light" w:eastAsiaTheme="minorEastAsia" w:hAnsi="Calibri Light" w:cs="Calibri Light"/>
          <w:sz w:val="24"/>
          <w:szCs w:val="24"/>
          <w:lang w:eastAsia="en-GB"/>
        </w:rPr>
        <w:t xml:space="preserve"> This </w:t>
      </w:r>
      <w:r w:rsidRPr="00327B22">
        <w:rPr>
          <w:rFonts w:ascii="Calibri Light" w:eastAsiaTheme="minorEastAsia" w:hAnsi="Calibri Light" w:cs="Calibri Light"/>
          <w:sz w:val="24"/>
          <w:szCs w:val="24"/>
          <w:lang w:eastAsia="en-GB"/>
        </w:rPr>
        <w:t xml:space="preserve">reality is the ‘given’ element of the external </w:t>
      </w:r>
      <w:proofErr w:type="gramStart"/>
      <w:r w:rsidRPr="00327B22">
        <w:rPr>
          <w:rFonts w:ascii="Calibri Light" w:eastAsiaTheme="minorEastAsia" w:hAnsi="Calibri Light" w:cs="Calibri Light"/>
          <w:sz w:val="24"/>
          <w:szCs w:val="24"/>
          <w:lang w:eastAsia="en-GB"/>
        </w:rPr>
        <w:t>environments</w:t>
      </w:r>
      <w:proofErr w:type="gramEnd"/>
      <w:r w:rsidRPr="00327B22">
        <w:rPr>
          <w:rFonts w:ascii="Calibri Light" w:eastAsiaTheme="minorEastAsia" w:hAnsi="Calibri Light" w:cs="Calibri Light"/>
          <w:sz w:val="24"/>
          <w:szCs w:val="24"/>
          <w:lang w:eastAsia="en-GB"/>
        </w:rPr>
        <w:t xml:space="preserve"> human beings have adapted to. This moves under physical, chemical, and biological principles, independently of human action. We do not mean here the effects of human action on the environment that they alter, but rather to an underlying material substrate. Whilst human beings can and do </w:t>
      </w:r>
      <w:r w:rsidR="004C5522">
        <w:rPr>
          <w:rFonts w:ascii="Calibri Light" w:eastAsiaTheme="minorEastAsia" w:hAnsi="Calibri Light" w:cs="Calibri Light"/>
          <w:sz w:val="24"/>
          <w:szCs w:val="24"/>
          <w:lang w:eastAsia="en-GB"/>
        </w:rPr>
        <w:t>affect</w:t>
      </w:r>
      <w:r w:rsidRPr="00327B22">
        <w:rPr>
          <w:rFonts w:ascii="Calibri Light" w:eastAsiaTheme="minorEastAsia" w:hAnsi="Calibri Light" w:cs="Calibri Light"/>
          <w:sz w:val="24"/>
          <w:szCs w:val="24"/>
          <w:lang w:eastAsia="en-GB"/>
        </w:rPr>
        <w:t xml:space="preserve"> nature by their activity, they cannot create it; so, whilst plastics can be created from a natural product (oil), the chemistry involved is something that is fixed and unchanging (despite the best efforts of the alchemists from the Greco-Roman era to the European Renaissance).</w:t>
      </w:r>
    </w:p>
    <w:p w14:paraId="5F8CC4AB"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3661C2F1" w14:textId="1DAC38D9"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And by ‘human nature’</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color w:val="000000"/>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we mean the idea that there are </w:t>
      </w:r>
      <w:r w:rsidR="004E5697">
        <w:rPr>
          <w:rFonts w:ascii="Calibri Light" w:eastAsiaTheme="minorEastAsia" w:hAnsi="Calibri Light" w:cs="Calibri Light"/>
          <w:sz w:val="24"/>
          <w:szCs w:val="24"/>
          <w:lang w:eastAsia="en-GB"/>
        </w:rPr>
        <w:t>types</w:t>
      </w:r>
      <w:r w:rsidRPr="00327B22">
        <w:rPr>
          <w:rFonts w:ascii="Calibri Light" w:eastAsiaTheme="minorEastAsia" w:hAnsi="Calibri Light" w:cs="Calibri Light"/>
          <w:sz w:val="24"/>
          <w:szCs w:val="24"/>
          <w:lang w:eastAsia="en-GB"/>
        </w:rPr>
        <w:t xml:space="preserve"> of interpersonal behaviour that are historically unchanging, that we inherit from our evolutionary past and that are constitutive, in some sense at least, of what it is to be human; </w:t>
      </w:r>
      <w:r w:rsidR="004E5697">
        <w:rPr>
          <w:rFonts w:ascii="Calibri Light" w:eastAsiaTheme="minorEastAsia" w:hAnsi="Calibri Light" w:cs="Calibri Light"/>
          <w:sz w:val="24"/>
          <w:szCs w:val="24"/>
          <w:lang w:eastAsia="en-GB"/>
        </w:rPr>
        <w:t>types</w:t>
      </w:r>
      <w:r w:rsidRPr="00327B22">
        <w:rPr>
          <w:rFonts w:ascii="Calibri Light" w:eastAsiaTheme="minorEastAsia" w:hAnsi="Calibri Light" w:cs="Calibri Light"/>
          <w:sz w:val="24"/>
          <w:szCs w:val="24"/>
          <w:lang w:eastAsia="en-GB"/>
        </w:rPr>
        <w:t xml:space="preserve"> </w:t>
      </w:r>
      <w:r w:rsidR="004E5697">
        <w:rPr>
          <w:rFonts w:ascii="Calibri Light" w:eastAsiaTheme="minorEastAsia" w:hAnsi="Calibri Light" w:cs="Calibri Light"/>
          <w:sz w:val="24"/>
          <w:szCs w:val="24"/>
          <w:lang w:eastAsia="en-GB"/>
        </w:rPr>
        <w:t xml:space="preserve">of behaviour </w:t>
      </w:r>
      <w:r w:rsidRPr="00327B22">
        <w:rPr>
          <w:rFonts w:ascii="Calibri Light" w:eastAsiaTheme="minorEastAsia" w:hAnsi="Calibri Light" w:cs="Calibri Light"/>
          <w:sz w:val="24"/>
          <w:szCs w:val="24"/>
          <w:lang w:eastAsia="en-GB"/>
        </w:rPr>
        <w:t>that are wholly or partly, genetic.</w:t>
      </w:r>
      <w:r w:rsidR="004C5522" w:rsidRPr="004C5522">
        <w:rPr>
          <w:rFonts w:ascii="Calibri Light" w:eastAsiaTheme="minorEastAsia" w:hAnsi="Calibri Light" w:cs="Calibri Light"/>
          <w:sz w:val="24"/>
          <w:szCs w:val="24"/>
          <w:vertAlign w:val="superscript"/>
          <w:lang w:eastAsia="en-GB"/>
        </w:rPr>
        <w:t xml:space="preserve"> </w:t>
      </w:r>
    </w:p>
    <w:p w14:paraId="5F8063D4"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5B829268" w14:textId="34FD2C2C"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Geras’ logical exposition of the ‘sixth thesis’ is clear. The thesis is indeed prey to the possible interpretations that he lays out, that whilst Marx</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heavily emphasises the role of social factors in determining the essence of humanity, this does not preclude non-social factors </w:t>
      </w:r>
      <w:r w:rsidRPr="00327B22">
        <w:rPr>
          <w:rFonts w:ascii="Calibri Light" w:eastAsiaTheme="minorEastAsia" w:hAnsi="Calibri Light" w:cs="Calibri Light"/>
          <w:i/>
          <w:sz w:val="24"/>
          <w:szCs w:val="24"/>
          <w:lang w:eastAsia="en-GB"/>
        </w:rPr>
        <w:t>per se</w:t>
      </w:r>
      <w:r w:rsidRPr="00327B22">
        <w:rPr>
          <w:rFonts w:ascii="Calibri Light" w:eastAsiaTheme="minorEastAsia" w:hAnsi="Calibri Light" w:cs="Calibri Light"/>
          <w:sz w:val="24"/>
          <w:szCs w:val="24"/>
          <w:lang w:eastAsia="en-GB"/>
        </w:rPr>
        <w:t>. As he moved away from the dominant philosophical paradigm of his intellectual youth, Marx distinguished his own thinking on this point. Many of the great names of the European Enlightenment such as Jean-Jaques Rousseau, Johann Herder and Georg Hegel</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Calibri" w:hAnsi="Calibri Light" w:cs="Calibri Light"/>
          <w:color w:val="000000"/>
          <w:sz w:val="24"/>
          <w:szCs w:val="24"/>
          <w:shd w:val="clear" w:color="auto" w:fill="FFFFFF"/>
          <w:lang w:eastAsia="en-GB"/>
        </w:rPr>
        <w:instrText>Hegel</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had tended strongly towards historicising discourses that understood all-things-human in terms connectedness; interconnections that is of the individual and their society, of identity and mythic pasts, and of the nation and its culture. In this Romantic Historicism, the brute realit</w:t>
      </w:r>
      <w:r w:rsidR="00571174">
        <w:rPr>
          <w:rFonts w:ascii="Calibri Light" w:eastAsiaTheme="minorEastAsia" w:hAnsi="Calibri Light" w:cs="Calibri Light"/>
          <w:sz w:val="24"/>
          <w:szCs w:val="24"/>
          <w:lang w:eastAsia="en-GB"/>
        </w:rPr>
        <w:t>ies</w:t>
      </w:r>
      <w:r w:rsidRPr="00327B22">
        <w:rPr>
          <w:rFonts w:ascii="Calibri Light" w:eastAsiaTheme="minorEastAsia" w:hAnsi="Calibri Light" w:cs="Calibri Light"/>
          <w:sz w:val="24"/>
          <w:szCs w:val="24"/>
          <w:lang w:eastAsia="en-GB"/>
        </w:rPr>
        <w:t xml:space="preserve"> of human need and means of survival w</w:t>
      </w:r>
      <w:r w:rsidR="00571174">
        <w:rPr>
          <w:rFonts w:ascii="Calibri Light" w:eastAsiaTheme="minorEastAsia" w:hAnsi="Calibri Light" w:cs="Calibri Light"/>
          <w:sz w:val="24"/>
          <w:szCs w:val="24"/>
          <w:lang w:eastAsia="en-GB"/>
        </w:rPr>
        <w:t>ere</w:t>
      </w:r>
      <w:r w:rsidRPr="00327B22">
        <w:rPr>
          <w:rFonts w:ascii="Calibri Light" w:eastAsiaTheme="minorEastAsia" w:hAnsi="Calibri Light" w:cs="Calibri Light"/>
          <w:sz w:val="24"/>
          <w:szCs w:val="24"/>
          <w:lang w:eastAsia="en-GB"/>
        </w:rPr>
        <w:t xml:space="preserve"> eclipsed, whether understood as a theoretical starting point or destination. It was against this ‘historic</w:t>
      </w:r>
      <w:r w:rsidRPr="00327B22">
        <w:rPr>
          <w:rFonts w:ascii="Calibri Light" w:eastAsiaTheme="minorEastAsia" w:hAnsi="Calibri Light" w:cs="Calibri Light"/>
          <w:i/>
          <w:iCs/>
          <w:sz w:val="24"/>
          <w:szCs w:val="24"/>
          <w:lang w:eastAsia="en-GB"/>
        </w:rPr>
        <w:t>ism</w:t>
      </w:r>
      <w:r w:rsidRPr="00327B22">
        <w:rPr>
          <w:rFonts w:ascii="Calibri Light" w:eastAsiaTheme="minorEastAsia" w:hAnsi="Calibri Light" w:cs="Calibri Light"/>
          <w:sz w:val="24"/>
          <w:szCs w:val="24"/>
          <w:lang w:eastAsia="en-GB"/>
        </w:rPr>
        <w:t>’ that Marx would come to contrast his and Engel</w:t>
      </w:r>
      <w:r w:rsidR="00DA293B">
        <w:rPr>
          <w:rFonts w:ascii="Calibri Light" w:eastAsiaTheme="minorEastAsia" w:hAnsi="Calibri Light" w:cs="Calibri Light"/>
          <w:sz w:val="24"/>
          <w:szCs w:val="24"/>
          <w:lang w:eastAsia="en-GB"/>
        </w:rPr>
        <w:t>s’</w:t>
      </w:r>
      <w:r w:rsidRPr="00327B22">
        <w:rPr>
          <w:rFonts w:ascii="Calibri Light" w:eastAsiaTheme="minorEastAsia" w:hAnsi="Calibri Light" w:cs="Calibri Light"/>
          <w:sz w:val="24"/>
          <w:szCs w:val="24"/>
          <w:lang w:eastAsia="en-GB"/>
        </w:rPr>
        <w:t xml:space="preserve"> ‘historical </w:t>
      </w:r>
      <w:r w:rsidRPr="00DA293B">
        <w:rPr>
          <w:rFonts w:ascii="Calibri Light" w:eastAsiaTheme="minorEastAsia" w:hAnsi="Calibri Light" w:cs="Calibri Light"/>
          <w:iCs/>
          <w:sz w:val="24"/>
          <w:szCs w:val="24"/>
          <w:lang w:eastAsia="en-GB"/>
        </w:rPr>
        <w:t>materialism’.</w:t>
      </w:r>
      <w:r w:rsidRPr="00DA293B">
        <w:rPr>
          <w:rFonts w:ascii="Calibri Light" w:eastAsiaTheme="minorEastAsia" w:hAnsi="Calibri Light" w:cs="Calibri Light"/>
          <w:iCs/>
          <w:sz w:val="24"/>
          <w:szCs w:val="24"/>
          <w:vertAlign w:val="superscript"/>
          <w:lang w:eastAsia="en-GB"/>
        </w:rPr>
        <w:footnoteReference w:id="26"/>
      </w:r>
    </w:p>
    <w:p w14:paraId="3B378A2E"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5CBCDDDA" w14:textId="6E3B3951"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Geras gives examples where Marx</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uses expressions such as ‘nature of man’ or ‘natural essence’ and so on, even if just in passing. He presents certain features as coming under the rubric of ‘human nature’, understood not as transformational potential, but rather as fixed and universal aspects of the species</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We can evaluate these from the most basic material conditions for life, through to those that affect the higher needs of human beings for health and fulfilment. Following the structure employed by Geras, we will consider ‘form’, ‘metabolism’, ‘needs’, ‘instinct’, ‘behaviour’, and ‘capacities’ as the relevant biological categories for our inquiry.</w:t>
      </w:r>
    </w:p>
    <w:p w14:paraId="5497D78D"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60351084" w14:textId="63F0855F" w:rsidR="00630569" w:rsidRPr="00F165BF"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Shall we </w:t>
      </w:r>
      <w:r w:rsidR="00243F61">
        <w:rPr>
          <w:rFonts w:ascii="Calibri Light" w:eastAsiaTheme="minorEastAsia" w:hAnsi="Calibri Light" w:cs="Calibri Light"/>
          <w:sz w:val="24"/>
          <w:szCs w:val="24"/>
          <w:lang w:eastAsia="en-GB"/>
        </w:rPr>
        <w:t xml:space="preserve">begin by </w:t>
      </w:r>
      <w:r w:rsidRPr="00327B22">
        <w:rPr>
          <w:rFonts w:ascii="Calibri Light" w:eastAsiaTheme="minorEastAsia" w:hAnsi="Calibri Light" w:cs="Calibri Light"/>
          <w:sz w:val="24"/>
          <w:szCs w:val="24"/>
          <w:lang w:eastAsia="en-GB"/>
        </w:rPr>
        <w:t>agree</w:t>
      </w:r>
      <w:r w:rsidR="00243F61">
        <w:rPr>
          <w:rFonts w:ascii="Calibri Light" w:eastAsiaTheme="minorEastAsia" w:hAnsi="Calibri Light" w:cs="Calibri Light"/>
          <w:sz w:val="24"/>
          <w:szCs w:val="24"/>
          <w:lang w:eastAsia="en-GB"/>
        </w:rPr>
        <w:t>ing</w:t>
      </w:r>
      <w:r w:rsidRPr="00327B22">
        <w:rPr>
          <w:rFonts w:ascii="Calibri Light" w:eastAsiaTheme="minorEastAsia" w:hAnsi="Calibri Light" w:cs="Calibri Light"/>
          <w:sz w:val="24"/>
          <w:szCs w:val="24"/>
          <w:lang w:eastAsia="en-GB"/>
        </w:rPr>
        <w:t xml:space="preserve"> that the human form is of the bipedal, upright standing, bilaterally symmetrical type? Variations occur because of injury or accidents of birth. The normalising of the human body has an ideological aspect. And conditions such as amelia (the absence of limbs) and polymelia (having extra limbs) arise from a range of </w:t>
      </w:r>
      <w:r w:rsidRPr="00327B22">
        <w:rPr>
          <w:rFonts w:ascii="Calibri Light" w:eastAsiaTheme="minorEastAsia" w:hAnsi="Calibri Light" w:cs="Calibri Light"/>
          <w:sz w:val="24"/>
          <w:szCs w:val="24"/>
          <w:lang w:eastAsia="en-GB"/>
        </w:rPr>
        <w:lastRenderedPageBreak/>
        <w:t>chromosomal, hormonal, and environmental causes. However, we are talking now of the g</w:t>
      </w:r>
      <w:r w:rsidR="00461188">
        <w:rPr>
          <w:rFonts w:ascii="Calibri Light" w:eastAsiaTheme="minorEastAsia" w:hAnsi="Calibri Light" w:cs="Calibri Light"/>
          <w:sz w:val="24"/>
          <w:szCs w:val="24"/>
          <w:lang w:eastAsia="en-GB"/>
        </w:rPr>
        <w:t>lobal</w:t>
      </w:r>
      <w:r w:rsidRPr="00327B22">
        <w:rPr>
          <w:rFonts w:ascii="Calibri Light" w:eastAsiaTheme="minorEastAsia" w:hAnsi="Calibri Light" w:cs="Calibri Light"/>
          <w:sz w:val="24"/>
          <w:szCs w:val="24"/>
          <w:lang w:eastAsia="en-GB"/>
        </w:rPr>
        <w:t xml:space="preserve"> human form as it has developed over evolutionary spans of time, covering the transition from its pre-historical origins to the modern day, and understood in terms of its most </w:t>
      </w:r>
      <w:r w:rsidRPr="00F165BF">
        <w:rPr>
          <w:rFonts w:ascii="Calibri Light" w:eastAsiaTheme="minorEastAsia" w:hAnsi="Calibri Light" w:cs="Calibri Light"/>
          <w:sz w:val="24"/>
          <w:szCs w:val="24"/>
          <w:lang w:eastAsia="en-GB"/>
        </w:rPr>
        <w:t>general and recognised characteristics.</w:t>
      </w:r>
    </w:p>
    <w:p w14:paraId="6EC77F0D" w14:textId="77777777" w:rsidR="00630569" w:rsidRPr="00F165BF" w:rsidRDefault="00630569" w:rsidP="0088732A">
      <w:pPr>
        <w:spacing w:after="0" w:line="360" w:lineRule="auto"/>
        <w:jc w:val="both"/>
        <w:rPr>
          <w:rFonts w:ascii="Calibri Light" w:eastAsiaTheme="minorEastAsia" w:hAnsi="Calibri Light" w:cs="Calibri Light"/>
          <w:sz w:val="24"/>
          <w:szCs w:val="24"/>
          <w:lang w:eastAsia="en-GB"/>
        </w:rPr>
      </w:pPr>
    </w:p>
    <w:p w14:paraId="76621386" w14:textId="292B990D" w:rsidR="00630569" w:rsidRPr="00F165BF" w:rsidRDefault="00630569" w:rsidP="0088732A">
      <w:pPr>
        <w:spacing w:after="0" w:line="360" w:lineRule="auto"/>
        <w:jc w:val="both"/>
        <w:rPr>
          <w:rFonts w:ascii="Calibri Light" w:eastAsiaTheme="minorEastAsia" w:hAnsi="Calibri Light" w:cs="Calibri Light"/>
          <w:sz w:val="24"/>
          <w:szCs w:val="24"/>
          <w:lang w:eastAsia="en-GB"/>
        </w:rPr>
      </w:pPr>
      <w:r w:rsidRPr="00F165BF">
        <w:rPr>
          <w:rFonts w:ascii="Calibri Light" w:eastAsiaTheme="minorEastAsia" w:hAnsi="Calibri Light" w:cs="Calibri Light"/>
          <w:sz w:val="24"/>
          <w:szCs w:val="24"/>
          <w:lang w:eastAsia="en-GB"/>
        </w:rPr>
        <w:t xml:space="preserve">With respect to ‘metabolism’, shall we also agree that the human being is an omnivorous creature, adapted to consuming many types of vegetation and meat; this having been important for the adaptability of the earliest </w:t>
      </w:r>
      <w:proofErr w:type="spellStart"/>
      <w:r w:rsidRPr="00F165BF">
        <w:rPr>
          <w:rFonts w:ascii="Calibri Light" w:eastAsiaTheme="minorEastAsia" w:hAnsi="Calibri Light" w:cs="Calibri Light"/>
          <w:sz w:val="24"/>
          <w:szCs w:val="24"/>
          <w:lang w:eastAsia="en-GB"/>
        </w:rPr>
        <w:t>Hominini</w:t>
      </w:r>
      <w:proofErr w:type="spellEnd"/>
      <w:r w:rsidRPr="00F165BF">
        <w:rPr>
          <w:rFonts w:ascii="Calibri Light" w:eastAsiaTheme="minorEastAsia" w:hAnsi="Calibri Light" w:cs="Calibri Light"/>
          <w:sz w:val="24"/>
          <w:szCs w:val="24"/>
          <w:lang w:eastAsia="en-GB"/>
        </w:rPr>
        <w:t xml:space="preserve"> to a wide range of environments, and their ability to migrate across continents? Certain vitamins are essential to the human diet; and there are specific requirements also for minerals that are important for metabolic and immunological processes. Again, there are variations: the non-functionality of the gene responsible for aldehyde dehydrogenase in some Asian populations; metabolic disorders linked to ethnicity; </w:t>
      </w:r>
      <w:r w:rsidRPr="00F165BF">
        <w:rPr>
          <w:rFonts w:ascii="Calibri Light" w:eastAsiaTheme="minorEastAsia" w:hAnsi="Calibri Light" w:cs="Calibri Light"/>
          <w:i/>
          <w:sz w:val="24"/>
          <w:szCs w:val="24"/>
          <w:lang w:eastAsia="en-GB"/>
        </w:rPr>
        <w:t>etc</w:t>
      </w:r>
      <w:r w:rsidRPr="00F165BF">
        <w:rPr>
          <w:rFonts w:ascii="Calibri Light" w:eastAsiaTheme="minorEastAsia" w:hAnsi="Calibri Light" w:cs="Calibri Light"/>
          <w:sz w:val="24"/>
          <w:szCs w:val="24"/>
          <w:lang w:eastAsia="en-GB"/>
        </w:rPr>
        <w:t>. Still, variations notwithstanding, there remains an obvious g</w:t>
      </w:r>
      <w:r w:rsidR="00461188" w:rsidRPr="00F165BF">
        <w:rPr>
          <w:rFonts w:ascii="Calibri Light" w:eastAsiaTheme="minorEastAsia" w:hAnsi="Calibri Light" w:cs="Calibri Light"/>
          <w:sz w:val="24"/>
          <w:szCs w:val="24"/>
          <w:lang w:eastAsia="en-GB"/>
        </w:rPr>
        <w:t>eneral</w:t>
      </w:r>
      <w:r w:rsidRPr="00F165BF">
        <w:rPr>
          <w:rFonts w:ascii="Calibri Light" w:eastAsiaTheme="minorEastAsia" w:hAnsi="Calibri Light" w:cs="Calibri Light"/>
          <w:sz w:val="24"/>
          <w:szCs w:val="24"/>
          <w:lang w:eastAsia="en-GB"/>
        </w:rPr>
        <w:t xml:space="preserve"> conformity of human metabolism.</w:t>
      </w:r>
    </w:p>
    <w:p w14:paraId="2B93FAFC" w14:textId="77777777" w:rsidR="00630569" w:rsidRPr="00F165BF" w:rsidRDefault="00630569" w:rsidP="0088732A">
      <w:pPr>
        <w:spacing w:after="0" w:line="360" w:lineRule="auto"/>
        <w:jc w:val="both"/>
        <w:rPr>
          <w:rFonts w:ascii="Calibri Light" w:eastAsiaTheme="minorEastAsia" w:hAnsi="Calibri Light" w:cs="Calibri Light"/>
          <w:sz w:val="24"/>
          <w:szCs w:val="24"/>
          <w:lang w:eastAsia="en-GB"/>
        </w:rPr>
      </w:pPr>
    </w:p>
    <w:p w14:paraId="67106066" w14:textId="1B6D9412"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F165BF">
        <w:rPr>
          <w:rFonts w:ascii="Calibri Light" w:eastAsiaTheme="minorEastAsia" w:hAnsi="Calibri Light" w:cs="Calibri Light"/>
          <w:sz w:val="24"/>
          <w:szCs w:val="24"/>
          <w:lang w:eastAsia="en-GB"/>
        </w:rPr>
        <w:t>With respect to both form and metabolism (and discou</w:t>
      </w:r>
      <w:r w:rsidR="007D2FE4">
        <w:rPr>
          <w:rFonts w:ascii="Calibri Light" w:eastAsiaTheme="minorEastAsia" w:hAnsi="Calibri Light" w:cs="Calibri Light"/>
          <w:sz w:val="24"/>
          <w:szCs w:val="24"/>
          <w:lang w:eastAsia="en-GB"/>
        </w:rPr>
        <w:t xml:space="preserve">nting the </w:t>
      </w:r>
      <w:r w:rsidRPr="00F165BF">
        <w:rPr>
          <w:rFonts w:ascii="Calibri Light" w:eastAsiaTheme="minorEastAsia" w:hAnsi="Calibri Light" w:cs="Calibri Light"/>
          <w:sz w:val="24"/>
          <w:szCs w:val="24"/>
          <w:lang w:eastAsia="en-GB"/>
        </w:rPr>
        <w:t xml:space="preserve">potential of hybridising technologies, artificial intelligence and </w:t>
      </w:r>
      <w:proofErr w:type="spellStart"/>
      <w:r w:rsidRPr="00F165BF">
        <w:rPr>
          <w:rFonts w:ascii="Calibri Light" w:eastAsiaTheme="minorEastAsia" w:hAnsi="Calibri Light" w:cs="Calibri Light"/>
          <w:sz w:val="24"/>
          <w:szCs w:val="24"/>
          <w:lang w:eastAsia="en-GB"/>
        </w:rPr>
        <w:t>cyborgism</w:t>
      </w:r>
      <w:proofErr w:type="spellEnd"/>
      <w:r w:rsidRPr="00F165BF">
        <w:rPr>
          <w:rFonts w:ascii="Calibri Light" w:eastAsiaTheme="minorEastAsia" w:hAnsi="Calibri Light" w:cs="Calibri Light"/>
          <w:sz w:val="24"/>
          <w:szCs w:val="24"/>
          <w:lang w:eastAsia="en-GB"/>
        </w:rPr>
        <w:t xml:space="preserve"> that move us towards futuristic speculation), we are </w:t>
      </w:r>
      <w:r w:rsidR="00F165BF">
        <w:rPr>
          <w:rFonts w:ascii="Calibri Light" w:eastAsiaTheme="minorEastAsia" w:hAnsi="Calibri Light" w:cs="Calibri Light"/>
          <w:sz w:val="24"/>
          <w:szCs w:val="24"/>
          <w:lang w:eastAsia="en-GB"/>
        </w:rPr>
        <w:t xml:space="preserve">talking of </w:t>
      </w:r>
      <w:r w:rsidRPr="00F165BF">
        <w:rPr>
          <w:rFonts w:ascii="Calibri Light" w:eastAsiaTheme="minorEastAsia" w:hAnsi="Calibri Light" w:cs="Calibri Light"/>
          <w:sz w:val="24"/>
          <w:szCs w:val="24"/>
          <w:lang w:eastAsia="en-GB"/>
        </w:rPr>
        <w:t xml:space="preserve">attributes that have not changed for </w:t>
      </w:r>
      <w:r w:rsidR="00FA070D">
        <w:rPr>
          <w:rFonts w:ascii="Calibri Light" w:eastAsiaTheme="minorEastAsia" w:hAnsi="Calibri Light" w:cs="Calibri Light"/>
          <w:sz w:val="24"/>
          <w:szCs w:val="24"/>
          <w:lang w:eastAsia="en-GB"/>
        </w:rPr>
        <w:t>epochs</w:t>
      </w:r>
      <w:r w:rsidRPr="00F165BF">
        <w:rPr>
          <w:rFonts w:ascii="Calibri Light" w:eastAsiaTheme="minorEastAsia" w:hAnsi="Calibri Light" w:cs="Calibri Light"/>
          <w:sz w:val="24"/>
          <w:szCs w:val="24"/>
          <w:lang w:eastAsia="en-GB"/>
        </w:rPr>
        <w:t>.</w:t>
      </w:r>
      <w:r w:rsidR="0018306A">
        <w:rPr>
          <w:rStyle w:val="FootnoteReference"/>
          <w:rFonts w:ascii="Calibri Light" w:eastAsiaTheme="minorEastAsia" w:hAnsi="Calibri Light" w:cs="Calibri Light"/>
          <w:sz w:val="24"/>
          <w:szCs w:val="24"/>
          <w:lang w:eastAsia="en-GB"/>
        </w:rPr>
        <w:footnoteReference w:id="27"/>
      </w:r>
      <w:r w:rsidRPr="00F165BF">
        <w:rPr>
          <w:rFonts w:ascii="Calibri Light" w:eastAsiaTheme="minorEastAsia" w:hAnsi="Calibri Light" w:cs="Calibri Light"/>
          <w:sz w:val="24"/>
          <w:szCs w:val="24"/>
          <w:lang w:eastAsia="en-GB"/>
        </w:rPr>
        <w:t xml:space="preserve"> Some </w:t>
      </w:r>
      <w:r w:rsidR="006F2C77">
        <w:rPr>
          <w:rFonts w:ascii="Calibri Light" w:eastAsiaTheme="minorEastAsia" w:hAnsi="Calibri Light" w:cs="Calibri Light"/>
          <w:sz w:val="24"/>
          <w:szCs w:val="24"/>
          <w:lang w:eastAsia="en-GB"/>
        </w:rPr>
        <w:t>arise from</w:t>
      </w:r>
      <w:r w:rsidRPr="00F165BF">
        <w:rPr>
          <w:rFonts w:ascii="Calibri Light" w:eastAsiaTheme="minorEastAsia" w:hAnsi="Calibri Light" w:cs="Calibri Light"/>
          <w:sz w:val="24"/>
          <w:szCs w:val="24"/>
          <w:lang w:eastAsia="en-GB"/>
        </w:rPr>
        <w:t xml:space="preserve"> our mammalian, animal nature. Other</w:t>
      </w:r>
      <w:r w:rsidR="00F165BF">
        <w:rPr>
          <w:rFonts w:ascii="Calibri Light" w:eastAsiaTheme="minorEastAsia" w:hAnsi="Calibri Light" w:cs="Calibri Light"/>
          <w:sz w:val="24"/>
          <w:szCs w:val="24"/>
          <w:lang w:eastAsia="en-GB"/>
        </w:rPr>
        <w:t xml:space="preserve">s </w:t>
      </w:r>
      <w:r w:rsidRPr="00F165BF">
        <w:rPr>
          <w:rFonts w:ascii="Calibri Light" w:eastAsiaTheme="minorEastAsia" w:hAnsi="Calibri Light" w:cs="Calibri Light"/>
          <w:sz w:val="24"/>
          <w:szCs w:val="24"/>
          <w:lang w:eastAsia="en-GB"/>
        </w:rPr>
        <w:t xml:space="preserve">have been </w:t>
      </w:r>
      <w:r w:rsidR="00F165BF">
        <w:rPr>
          <w:rFonts w:ascii="Calibri Light" w:eastAsiaTheme="minorEastAsia" w:hAnsi="Calibri Light" w:cs="Calibri Light"/>
          <w:sz w:val="24"/>
          <w:szCs w:val="24"/>
          <w:lang w:eastAsia="en-GB"/>
        </w:rPr>
        <w:t xml:space="preserve">consequential for </w:t>
      </w:r>
      <w:r w:rsidR="00944389">
        <w:rPr>
          <w:rFonts w:ascii="Calibri Light" w:eastAsiaTheme="minorEastAsia" w:hAnsi="Calibri Light" w:cs="Calibri Light"/>
          <w:sz w:val="24"/>
          <w:szCs w:val="24"/>
          <w:lang w:eastAsia="en-GB"/>
        </w:rPr>
        <w:t xml:space="preserve">the appearance </w:t>
      </w:r>
      <w:r w:rsidR="0053242D">
        <w:rPr>
          <w:rFonts w:ascii="Calibri Light" w:eastAsiaTheme="minorEastAsia" w:hAnsi="Calibri Light" w:cs="Calibri Light"/>
          <w:sz w:val="24"/>
          <w:szCs w:val="24"/>
          <w:lang w:eastAsia="en-GB"/>
        </w:rPr>
        <w:t>of proto-human and early human species</w:t>
      </w:r>
      <w:r w:rsidRPr="00F165BF">
        <w:rPr>
          <w:rFonts w:ascii="Calibri Light" w:eastAsiaTheme="minorEastAsia" w:hAnsi="Calibri Light" w:cs="Calibri Light"/>
          <w:sz w:val="24"/>
          <w:szCs w:val="24"/>
          <w:lang w:eastAsia="en-GB"/>
        </w:rPr>
        <w:t xml:space="preserve">; this is true of aspects of diet with respect to </w:t>
      </w:r>
      <w:r w:rsidR="0053242D">
        <w:rPr>
          <w:rFonts w:ascii="Calibri Light" w:eastAsiaTheme="minorEastAsia" w:hAnsi="Calibri Light" w:cs="Calibri Light"/>
          <w:sz w:val="24"/>
          <w:szCs w:val="24"/>
          <w:lang w:eastAsia="en-GB"/>
        </w:rPr>
        <w:t>the</w:t>
      </w:r>
      <w:r w:rsidR="00944389">
        <w:rPr>
          <w:rFonts w:ascii="Calibri Light" w:eastAsiaTheme="minorEastAsia" w:hAnsi="Calibri Light" w:cs="Calibri Light"/>
          <w:sz w:val="24"/>
          <w:szCs w:val="24"/>
          <w:lang w:eastAsia="en-GB"/>
        </w:rPr>
        <w:t xml:space="preserve"> size and architecture </w:t>
      </w:r>
      <w:r w:rsidR="0053242D">
        <w:rPr>
          <w:rFonts w:ascii="Calibri Light" w:eastAsiaTheme="minorEastAsia" w:hAnsi="Calibri Light" w:cs="Calibri Light"/>
          <w:sz w:val="24"/>
          <w:szCs w:val="24"/>
          <w:lang w:eastAsia="en-GB"/>
        </w:rPr>
        <w:t>of the brain</w:t>
      </w:r>
      <w:r w:rsidRPr="00F165BF">
        <w:rPr>
          <w:rFonts w:ascii="Calibri Light" w:eastAsiaTheme="minorEastAsia" w:hAnsi="Calibri Light" w:cs="Calibri Light"/>
          <w:sz w:val="24"/>
          <w:szCs w:val="24"/>
          <w:lang w:eastAsia="en-GB"/>
        </w:rPr>
        <w:t xml:space="preserve">, and of bipedalism for the freeing of the forelimbs and the evolution of the hand. This latter factor was an essential co-requisite for the </w:t>
      </w:r>
      <w:r w:rsidR="00944389">
        <w:rPr>
          <w:rFonts w:ascii="Calibri Light" w:eastAsiaTheme="minorEastAsia" w:hAnsi="Calibri Light" w:cs="Calibri Light"/>
          <w:sz w:val="24"/>
          <w:szCs w:val="24"/>
          <w:lang w:eastAsia="en-GB"/>
        </w:rPr>
        <w:t>development</w:t>
      </w:r>
      <w:r w:rsidRPr="00F165BF">
        <w:rPr>
          <w:rFonts w:ascii="Calibri Light" w:eastAsiaTheme="minorEastAsia" w:hAnsi="Calibri Light" w:cs="Calibri Light"/>
          <w:sz w:val="24"/>
          <w:szCs w:val="24"/>
          <w:lang w:eastAsia="en-GB"/>
        </w:rPr>
        <w:t xml:space="preserve"> of </w:t>
      </w:r>
      <w:r w:rsidR="00571174">
        <w:rPr>
          <w:rFonts w:ascii="Calibri Light" w:eastAsiaTheme="minorEastAsia" w:hAnsi="Calibri Light" w:cs="Calibri Light"/>
          <w:sz w:val="24"/>
          <w:szCs w:val="24"/>
          <w:lang w:eastAsia="en-GB"/>
        </w:rPr>
        <w:t>h</w:t>
      </w:r>
      <w:r w:rsidRPr="00F165BF">
        <w:rPr>
          <w:rFonts w:ascii="Calibri Light" w:eastAsiaTheme="minorEastAsia" w:hAnsi="Calibri Light" w:cs="Calibri Light"/>
          <w:sz w:val="24"/>
          <w:szCs w:val="24"/>
          <w:lang w:eastAsia="en-GB"/>
        </w:rPr>
        <w:t>ominin tool-use a</w:t>
      </w:r>
      <w:r w:rsidR="00F165BF" w:rsidRPr="00F165BF">
        <w:rPr>
          <w:rFonts w:ascii="Calibri Light" w:eastAsiaTheme="minorEastAsia" w:hAnsi="Calibri Light" w:cs="Calibri Light"/>
          <w:sz w:val="24"/>
          <w:szCs w:val="24"/>
          <w:lang w:eastAsia="en-GB"/>
        </w:rPr>
        <w:t xml:space="preserve">s early as 3.4 </w:t>
      </w:r>
      <w:r w:rsidRPr="00F165BF">
        <w:rPr>
          <w:rFonts w:ascii="Calibri Light" w:eastAsiaTheme="minorEastAsia" w:hAnsi="Calibri Light" w:cs="Calibri Light"/>
          <w:sz w:val="24"/>
          <w:szCs w:val="24"/>
          <w:lang w:eastAsia="en-GB"/>
        </w:rPr>
        <w:t>million years ago.</w:t>
      </w:r>
      <w:r w:rsidR="00F165BF">
        <w:rPr>
          <w:rStyle w:val="FootnoteReference"/>
          <w:rFonts w:ascii="Calibri Light" w:eastAsiaTheme="minorEastAsia" w:hAnsi="Calibri Light" w:cs="Calibri Light"/>
          <w:sz w:val="24"/>
          <w:szCs w:val="24"/>
          <w:lang w:eastAsia="en-GB"/>
        </w:rPr>
        <w:footnoteReference w:id="28"/>
      </w:r>
      <w:r w:rsidRPr="00F165BF">
        <w:rPr>
          <w:rFonts w:ascii="Calibri Light" w:eastAsiaTheme="minorEastAsia" w:hAnsi="Calibri Light" w:cs="Calibri Light"/>
          <w:sz w:val="24"/>
          <w:szCs w:val="24"/>
          <w:lang w:eastAsia="en-GB"/>
        </w:rPr>
        <w:t xml:space="preserve"> Also in this ancient archaeological record, there is the first evidence of the neurophysiological basis for language capacity, in the form of the </w:t>
      </w:r>
      <w:proofErr w:type="spellStart"/>
      <w:r w:rsidRPr="00F165BF">
        <w:rPr>
          <w:rFonts w:ascii="Calibri Light" w:eastAsiaTheme="minorEastAsia" w:hAnsi="Calibri Light" w:cs="Calibri Light"/>
          <w:sz w:val="24"/>
          <w:szCs w:val="24"/>
          <w:lang w:eastAsia="en-GB"/>
        </w:rPr>
        <w:t>Brocca</w:t>
      </w:r>
      <w:proofErr w:type="spellEnd"/>
      <w:r w:rsidRPr="00F165BF">
        <w:rPr>
          <w:rFonts w:ascii="Calibri Light" w:eastAsiaTheme="minorEastAsia" w:hAnsi="Calibri Light" w:cs="Calibri Light"/>
          <w:sz w:val="24"/>
          <w:szCs w:val="24"/>
          <w:lang w:eastAsia="en-GB"/>
        </w:rPr>
        <w:t xml:space="preserve"> and Wernicke speech areas </w:t>
      </w:r>
      <w:r w:rsidR="00944389">
        <w:rPr>
          <w:rFonts w:ascii="Calibri Light" w:eastAsiaTheme="minorEastAsia" w:hAnsi="Calibri Light" w:cs="Calibri Light"/>
          <w:sz w:val="24"/>
          <w:szCs w:val="24"/>
          <w:lang w:eastAsia="en-GB"/>
        </w:rPr>
        <w:t>found</w:t>
      </w:r>
      <w:r w:rsidRPr="00F165BF">
        <w:rPr>
          <w:rFonts w:ascii="Calibri Light" w:eastAsiaTheme="minorEastAsia" w:hAnsi="Calibri Light" w:cs="Calibri Light"/>
          <w:sz w:val="24"/>
          <w:szCs w:val="24"/>
          <w:lang w:eastAsia="en-GB"/>
        </w:rPr>
        <w:t xml:space="preserve"> in </w:t>
      </w:r>
      <w:r w:rsidR="00944389">
        <w:rPr>
          <w:rFonts w:ascii="Calibri Light" w:eastAsiaTheme="minorEastAsia" w:hAnsi="Calibri Light" w:cs="Calibri Light"/>
          <w:sz w:val="24"/>
          <w:szCs w:val="24"/>
          <w:lang w:eastAsia="en-GB"/>
        </w:rPr>
        <w:t xml:space="preserve">the </w:t>
      </w:r>
      <w:r w:rsidRPr="00F165BF">
        <w:rPr>
          <w:rFonts w:ascii="Calibri Light" w:eastAsiaTheme="minorEastAsia" w:hAnsi="Calibri Light" w:cs="Calibri Light"/>
          <w:sz w:val="24"/>
          <w:szCs w:val="24"/>
          <w:lang w:eastAsia="en-GB"/>
        </w:rPr>
        <w:t xml:space="preserve">skull </w:t>
      </w:r>
      <w:r w:rsidRPr="00F165BF">
        <w:rPr>
          <w:rFonts w:ascii="Calibri Light" w:eastAsiaTheme="minorEastAsia" w:hAnsi="Calibri Light" w:cs="Calibri Light"/>
          <w:sz w:val="24"/>
          <w:szCs w:val="24"/>
          <w:lang w:eastAsia="en-GB"/>
        </w:rPr>
        <w:lastRenderedPageBreak/>
        <w:t xml:space="preserve">endocasts of </w:t>
      </w:r>
      <w:r w:rsidRPr="00F165BF">
        <w:rPr>
          <w:rFonts w:ascii="Calibri Light" w:eastAsiaTheme="minorEastAsia" w:hAnsi="Calibri Light" w:cs="Calibri Light"/>
          <w:i/>
          <w:sz w:val="24"/>
          <w:szCs w:val="24"/>
          <w:lang w:eastAsia="en-GB"/>
        </w:rPr>
        <w:t>Homo habilis</w:t>
      </w:r>
      <w:r w:rsidRPr="00F165BF">
        <w:rPr>
          <w:rFonts w:ascii="Calibri Light" w:eastAsiaTheme="minorEastAsia" w:hAnsi="Calibri Light" w:cs="Calibri Light"/>
          <w:sz w:val="24"/>
          <w:szCs w:val="24"/>
          <w:lang w:eastAsia="en-GB"/>
        </w:rPr>
        <w:t>.</w:t>
      </w:r>
      <w:r w:rsidRPr="00F165BF">
        <w:rPr>
          <w:rFonts w:ascii="Calibri Light" w:eastAsiaTheme="minorEastAsia" w:hAnsi="Calibri Light" w:cs="Calibri Light"/>
          <w:sz w:val="24"/>
          <w:szCs w:val="24"/>
          <w:vertAlign w:val="superscript"/>
          <w:lang w:eastAsia="en-GB"/>
        </w:rPr>
        <w:footnoteReference w:id="29"/>
      </w:r>
      <w:r w:rsidRPr="00F165BF">
        <w:rPr>
          <w:rFonts w:ascii="Calibri Light" w:eastAsiaTheme="minorEastAsia" w:hAnsi="Calibri Light" w:cs="Calibri Light"/>
          <w:sz w:val="24"/>
          <w:szCs w:val="24"/>
          <w:lang w:eastAsia="en-GB"/>
        </w:rPr>
        <w:t xml:space="preserve"> These </w:t>
      </w:r>
      <w:r w:rsidR="006F2C77">
        <w:rPr>
          <w:rFonts w:ascii="Calibri Light" w:eastAsiaTheme="minorEastAsia" w:hAnsi="Calibri Light" w:cs="Calibri Light"/>
          <w:sz w:val="24"/>
          <w:szCs w:val="24"/>
          <w:lang w:eastAsia="en-GB"/>
        </w:rPr>
        <w:t>aspects</w:t>
      </w:r>
      <w:r w:rsidRPr="00F165BF">
        <w:rPr>
          <w:rFonts w:ascii="Calibri Light" w:eastAsiaTheme="minorEastAsia" w:hAnsi="Calibri Light" w:cs="Calibri Light"/>
          <w:sz w:val="24"/>
          <w:szCs w:val="24"/>
          <w:lang w:eastAsia="en-GB"/>
        </w:rPr>
        <w:t xml:space="preserve"> of the corporeal form and brain structure of the Homo genus created the bio</w:t>
      </w:r>
      <w:r w:rsidR="006F2C77">
        <w:rPr>
          <w:rFonts w:ascii="Calibri Light" w:eastAsiaTheme="minorEastAsia" w:hAnsi="Calibri Light" w:cs="Calibri Light"/>
          <w:sz w:val="24"/>
          <w:szCs w:val="24"/>
          <w:lang w:eastAsia="en-GB"/>
        </w:rPr>
        <w:t>physical</w:t>
      </w:r>
      <w:r w:rsidRPr="00F165BF">
        <w:rPr>
          <w:rFonts w:ascii="Calibri Light" w:eastAsiaTheme="minorEastAsia" w:hAnsi="Calibri Light" w:cs="Calibri Light"/>
          <w:sz w:val="24"/>
          <w:szCs w:val="24"/>
          <w:lang w:eastAsia="en-GB"/>
        </w:rPr>
        <w:t xml:space="preserve"> </w:t>
      </w:r>
      <w:r w:rsidR="006F2C77">
        <w:rPr>
          <w:rFonts w:ascii="Calibri Light" w:eastAsiaTheme="minorEastAsia" w:hAnsi="Calibri Light" w:cs="Calibri Light"/>
          <w:sz w:val="24"/>
          <w:szCs w:val="24"/>
          <w:lang w:eastAsia="en-GB"/>
        </w:rPr>
        <w:t>foundation</w:t>
      </w:r>
      <w:r w:rsidRPr="00F165BF">
        <w:rPr>
          <w:rFonts w:ascii="Calibri Light" w:eastAsiaTheme="minorEastAsia" w:hAnsi="Calibri Light" w:cs="Calibri Light"/>
          <w:sz w:val="24"/>
          <w:szCs w:val="24"/>
          <w:lang w:eastAsia="en-GB"/>
        </w:rPr>
        <w:t xml:space="preserve"> for the emergence of modern humans.</w:t>
      </w:r>
      <w:r w:rsidRPr="00F165BF">
        <w:rPr>
          <w:rStyle w:val="FootnoteReference"/>
          <w:rFonts w:ascii="Calibri Light" w:eastAsiaTheme="minorEastAsia" w:hAnsi="Calibri Light" w:cs="Calibri Light"/>
          <w:sz w:val="24"/>
          <w:szCs w:val="24"/>
          <w:lang w:eastAsia="en-GB"/>
        </w:rPr>
        <w:footnoteReference w:id="30"/>
      </w:r>
      <w:r w:rsidRPr="00F165BF">
        <w:rPr>
          <w:rFonts w:ascii="Calibri Light" w:eastAsiaTheme="minorEastAsia" w:hAnsi="Calibri Light" w:cs="Calibri Light"/>
          <w:sz w:val="24"/>
          <w:szCs w:val="24"/>
          <w:lang w:eastAsia="en-GB"/>
        </w:rPr>
        <w:t xml:space="preserve"> </w:t>
      </w:r>
      <w:r w:rsidR="00F165BF" w:rsidRPr="00F165BF">
        <w:rPr>
          <w:rFonts w:ascii="Calibri Light" w:eastAsiaTheme="minorEastAsia" w:hAnsi="Calibri Light" w:cs="Calibri Light"/>
          <w:sz w:val="24"/>
          <w:szCs w:val="24"/>
          <w:lang w:eastAsia="en-GB"/>
        </w:rPr>
        <w:t>The</w:t>
      </w:r>
      <w:r w:rsidR="006F2C77">
        <w:rPr>
          <w:rFonts w:ascii="Calibri Light" w:eastAsiaTheme="minorEastAsia" w:hAnsi="Calibri Light" w:cs="Calibri Light"/>
          <w:sz w:val="24"/>
          <w:szCs w:val="24"/>
          <w:lang w:eastAsia="en-GB"/>
        </w:rPr>
        <w:t>y</w:t>
      </w:r>
      <w:r w:rsidRPr="00F165BF">
        <w:rPr>
          <w:rFonts w:ascii="Calibri Light" w:eastAsiaTheme="minorEastAsia" w:hAnsi="Calibri Light" w:cs="Calibri Light"/>
          <w:sz w:val="24"/>
          <w:szCs w:val="24"/>
          <w:lang w:eastAsia="en-GB"/>
        </w:rPr>
        <w:t xml:space="preserve"> are </w:t>
      </w:r>
      <w:r w:rsidR="006F2C77">
        <w:rPr>
          <w:rFonts w:ascii="Calibri Light" w:eastAsiaTheme="minorEastAsia" w:hAnsi="Calibri Light" w:cs="Calibri Light"/>
          <w:sz w:val="24"/>
          <w:szCs w:val="24"/>
          <w:lang w:eastAsia="en-GB"/>
        </w:rPr>
        <w:t xml:space="preserve">the </w:t>
      </w:r>
      <w:r w:rsidRPr="00F165BF">
        <w:rPr>
          <w:rFonts w:ascii="Calibri Light" w:eastAsiaTheme="minorEastAsia" w:hAnsi="Calibri Light" w:cs="Calibri Light"/>
          <w:sz w:val="24"/>
          <w:szCs w:val="24"/>
          <w:lang w:eastAsia="en-GB"/>
        </w:rPr>
        <w:t>consequential features of form</w:t>
      </w:r>
      <w:r w:rsidR="004C5522">
        <w:rPr>
          <w:rFonts w:ascii="Calibri Light" w:eastAsiaTheme="minorEastAsia" w:hAnsi="Calibri Light" w:cs="Calibri Light"/>
          <w:sz w:val="24"/>
          <w:szCs w:val="24"/>
          <w:lang w:eastAsia="en-GB"/>
        </w:rPr>
        <w:t xml:space="preserve">, </w:t>
      </w:r>
      <w:r w:rsidRPr="00F165BF">
        <w:rPr>
          <w:rFonts w:ascii="Calibri Light" w:eastAsiaTheme="minorEastAsia" w:hAnsi="Calibri Light" w:cs="Calibri Light"/>
          <w:sz w:val="24"/>
          <w:szCs w:val="24"/>
          <w:lang w:eastAsia="en-GB"/>
        </w:rPr>
        <w:t xml:space="preserve">structure </w:t>
      </w:r>
      <w:r w:rsidR="004C5522">
        <w:rPr>
          <w:rFonts w:ascii="Calibri Light" w:eastAsiaTheme="minorEastAsia" w:hAnsi="Calibri Light" w:cs="Calibri Light"/>
          <w:sz w:val="24"/>
          <w:szCs w:val="24"/>
          <w:lang w:eastAsia="en-GB"/>
        </w:rPr>
        <w:t xml:space="preserve">and physiology </w:t>
      </w:r>
      <w:r w:rsidRPr="00F165BF">
        <w:rPr>
          <w:rFonts w:ascii="Calibri Light" w:eastAsiaTheme="minorEastAsia" w:hAnsi="Calibri Light" w:cs="Calibri Light"/>
          <w:sz w:val="24"/>
          <w:szCs w:val="24"/>
          <w:lang w:eastAsia="en-GB"/>
        </w:rPr>
        <w:t>that create our human potential and set its physical boundaries.</w:t>
      </w:r>
    </w:p>
    <w:p w14:paraId="7A4F1480"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46D25E79" w14:textId="37065F6A"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This range is true also at the chemical scale: whilst the possession of DNA polymerase is a characteristic of all cellular life, and cytochrome oxidase </w:t>
      </w:r>
      <w:r w:rsidR="002D060A">
        <w:rPr>
          <w:rFonts w:ascii="Calibri Light" w:eastAsiaTheme="minorEastAsia" w:hAnsi="Calibri Light" w:cs="Calibri Light"/>
          <w:sz w:val="24"/>
          <w:szCs w:val="24"/>
          <w:lang w:eastAsia="en-GB"/>
        </w:rPr>
        <w:t xml:space="preserve">is </w:t>
      </w:r>
      <w:r w:rsidRPr="00327B22">
        <w:rPr>
          <w:rFonts w:ascii="Calibri Light" w:eastAsiaTheme="minorEastAsia" w:hAnsi="Calibri Light" w:cs="Calibri Light"/>
          <w:sz w:val="24"/>
          <w:szCs w:val="24"/>
          <w:lang w:eastAsia="en-GB"/>
        </w:rPr>
        <w:t xml:space="preserve">necessary to all aerobic organisms, the possession of the genes that code for the endorphins, </w:t>
      </w:r>
      <w:proofErr w:type="spellStart"/>
      <w:r w:rsidRPr="00327B22">
        <w:rPr>
          <w:rFonts w:ascii="Calibri Light" w:eastAsiaTheme="minorEastAsia" w:hAnsi="Calibri Light" w:cs="Calibri Light"/>
          <w:sz w:val="24"/>
          <w:szCs w:val="24"/>
          <w:lang w:eastAsia="en-GB"/>
        </w:rPr>
        <w:t>vasopressins</w:t>
      </w:r>
      <w:proofErr w:type="spellEnd"/>
      <w:r w:rsidRPr="00327B22">
        <w:rPr>
          <w:rFonts w:ascii="Calibri Light" w:eastAsiaTheme="minorEastAsia" w:hAnsi="Calibri Light" w:cs="Calibri Light"/>
          <w:sz w:val="24"/>
          <w:szCs w:val="24"/>
          <w:lang w:eastAsia="en-GB"/>
        </w:rPr>
        <w:t xml:space="preserve"> and other hormones associated with mood and affective states are important only for social animals.</w:t>
      </w:r>
      <w:r w:rsidR="004F66CD">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From these observations we can resolve our species</w:t>
      </w:r>
      <w:r w:rsidR="00C77E0B">
        <w:rPr>
          <w:rFonts w:ascii="Calibri Light" w:eastAsiaTheme="minorEastAsia" w:hAnsi="Calibri Light" w:cs="Calibri Light"/>
          <w:sz w:val="24"/>
          <w:szCs w:val="24"/>
          <w:lang w:eastAsia="en-GB"/>
        </w:rPr>
        <w:t>-</w:t>
      </w:r>
      <w:r w:rsidR="00195E40">
        <w:rPr>
          <w:rFonts w:ascii="Calibri Light" w:eastAsiaTheme="minorEastAsia" w:hAnsi="Calibri Light" w:cs="Calibri Light"/>
          <w:sz w:val="24"/>
          <w:szCs w:val="24"/>
          <w:lang w:eastAsia="en-GB"/>
        </w:rPr>
        <w:t>s</w:t>
      </w:r>
      <w:r w:rsidRPr="00327B22">
        <w:rPr>
          <w:rFonts w:ascii="Calibri Light" w:eastAsiaTheme="minorEastAsia" w:hAnsi="Calibri Light" w:cs="Calibri Light"/>
          <w:sz w:val="24"/>
          <w:szCs w:val="24"/>
          <w:lang w:eastAsia="en-GB"/>
        </w:rPr>
        <w:t xml:space="preserve">pecific biological inheritance into characteristics of the ‘animal’ type necessary for life, and those of the ‘consequential’ type - consequential that is, for the emergence of human intelligence and social structure. </w:t>
      </w:r>
    </w:p>
    <w:p w14:paraId="0F7F180F"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19CAB199" w14:textId="09C00295"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Turning our attention to ‘needs’, we also find a range of types. Here we should separate out obvious basic needs from higher social needs shared by all humans - as does Geras. Of course, we need a stable supply of food that provides us with the right combinations of food </w:t>
      </w:r>
      <w:r w:rsidR="00243F61">
        <w:rPr>
          <w:rFonts w:ascii="Calibri Light" w:eastAsiaTheme="minorEastAsia" w:hAnsi="Calibri Light" w:cs="Calibri Light"/>
          <w:sz w:val="24"/>
          <w:szCs w:val="24"/>
          <w:lang w:eastAsia="en-GB"/>
        </w:rPr>
        <w:t>groups</w:t>
      </w:r>
      <w:r w:rsidRPr="00327B22">
        <w:rPr>
          <w:rFonts w:ascii="Calibri Light" w:eastAsiaTheme="minorEastAsia" w:hAnsi="Calibri Light" w:cs="Calibri Light"/>
          <w:sz w:val="24"/>
          <w:szCs w:val="24"/>
          <w:lang w:eastAsia="en-GB"/>
        </w:rPr>
        <w:t xml:space="preserve">, vitamins, and minerals. The child of a woman who was undernourished during pregnancy may be born with defective brain development that will affect its intelligence. We need shelter, warmth and protection from the elements and the vagaries of climate. To function we need to be free from infection and disease. With respect to sex, although a highly enculturated area, there are physical urges </w:t>
      </w:r>
      <w:r w:rsidR="00461188">
        <w:rPr>
          <w:rFonts w:ascii="Calibri Light" w:eastAsiaTheme="minorEastAsia" w:hAnsi="Calibri Light" w:cs="Calibri Light"/>
          <w:sz w:val="24"/>
          <w:szCs w:val="24"/>
          <w:lang w:eastAsia="en-GB"/>
        </w:rPr>
        <w:t>involved</w:t>
      </w:r>
      <w:r w:rsidR="00243F61">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and a need to successfully reproduce </w:t>
      </w:r>
      <w:r w:rsidR="00243F61">
        <w:rPr>
          <w:rFonts w:ascii="Calibri Light" w:eastAsiaTheme="minorEastAsia" w:hAnsi="Calibri Light" w:cs="Calibri Light"/>
          <w:sz w:val="24"/>
          <w:szCs w:val="24"/>
          <w:lang w:eastAsia="en-GB"/>
        </w:rPr>
        <w:t xml:space="preserve">for the continuation </w:t>
      </w:r>
      <w:r w:rsidRPr="00327B22">
        <w:rPr>
          <w:rFonts w:ascii="Calibri Light" w:eastAsiaTheme="minorEastAsia" w:hAnsi="Calibri Light" w:cs="Calibri Light"/>
          <w:sz w:val="24"/>
          <w:szCs w:val="24"/>
          <w:lang w:eastAsia="en-GB"/>
        </w:rPr>
        <w:t xml:space="preserve">of the group. All these basic needs, and their fulfilment or otherwise, occur in a social context; all are socially mediated. However, as Geras emphasises, they remain obvious physical requirements for human survival. Considering </w:t>
      </w:r>
      <w:r w:rsidRPr="00327B22">
        <w:rPr>
          <w:rFonts w:ascii="Calibri Light" w:eastAsiaTheme="minorEastAsia" w:hAnsi="Calibri Light" w:cs="Calibri Light"/>
          <w:sz w:val="24"/>
          <w:szCs w:val="24"/>
          <w:lang w:eastAsia="en-GB"/>
        </w:rPr>
        <w:lastRenderedPageBreak/>
        <w:t>higher social needs there is the need for human conviviality, playfulness, inventiveness, varieties of consumption and of work, intellectual stimulation, and so on.</w:t>
      </w:r>
    </w:p>
    <w:p w14:paraId="100BEC43"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34738A3A" w14:textId="5B780F8C"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Marx</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explores this distinction between basic and higher needs in his account of the emergence of consciousness and of ‘history’ in the </w:t>
      </w:r>
      <w:r w:rsidRPr="00327B22">
        <w:rPr>
          <w:rFonts w:ascii="Calibri Light" w:eastAsiaTheme="minorEastAsia" w:hAnsi="Calibri Light" w:cs="Calibri Light"/>
          <w:i/>
          <w:sz w:val="24"/>
          <w:szCs w:val="24"/>
          <w:lang w:eastAsia="en-GB"/>
        </w:rPr>
        <w:t>German Ideology</w:t>
      </w:r>
      <w:r w:rsidRPr="00327B22">
        <w:rPr>
          <w:rFonts w:ascii="Calibri Light" w:eastAsiaTheme="minorEastAsia" w:hAnsi="Calibri Light" w:cs="Calibri Light"/>
          <w:sz w:val="24"/>
          <w:szCs w:val="24"/>
          <w:lang w:eastAsia="en-GB"/>
        </w:rPr>
        <w:t xml:space="preserve"> </w:t>
      </w:r>
      <w:r w:rsidR="00211F50">
        <w:rPr>
          <w:rFonts w:ascii="Calibri Light" w:eastAsiaTheme="minorEastAsia" w:hAnsi="Calibri Light" w:cs="Calibri Light"/>
          <w:sz w:val="24"/>
          <w:szCs w:val="24"/>
          <w:lang w:eastAsia="en-GB"/>
        </w:rPr>
        <w:t>(</w:t>
      </w:r>
      <w:r w:rsidRPr="00327B22">
        <w:rPr>
          <w:rFonts w:ascii="Calibri Light" w:eastAsiaTheme="minorEastAsia" w:hAnsi="Calibri Light" w:cs="Calibri Light"/>
          <w:sz w:val="24"/>
          <w:szCs w:val="24"/>
          <w:lang w:eastAsia="en-GB"/>
        </w:rPr>
        <w:t>1845</w:t>
      </w:r>
      <w:r w:rsidR="00211F50">
        <w:rPr>
          <w:rFonts w:ascii="Calibri Light" w:eastAsiaTheme="minorEastAsia" w:hAnsi="Calibri Light" w:cs="Calibri Light"/>
          <w:sz w:val="24"/>
          <w:szCs w:val="24"/>
          <w:lang w:eastAsia="en-GB"/>
        </w:rPr>
        <w:t>)</w:t>
      </w:r>
      <w:r w:rsidRPr="00327B22">
        <w:rPr>
          <w:rFonts w:ascii="Calibri Light" w:eastAsiaTheme="minorEastAsia" w:hAnsi="Calibri Light" w:cs="Calibri Light"/>
          <w:sz w:val="24"/>
          <w:szCs w:val="24"/>
          <w:lang w:eastAsia="en-GB"/>
        </w:rPr>
        <w:t xml:space="preserve">. In a passage aimed at the speculative </w:t>
      </w:r>
      <w:r w:rsidR="003860B1" w:rsidRPr="0052286F">
        <w:rPr>
          <w:rFonts w:ascii="Calibri Light" w:eastAsiaTheme="minorEastAsia" w:hAnsi="Calibri Light" w:cs="Calibri Light"/>
          <w:sz w:val="24"/>
          <w:szCs w:val="24"/>
          <w:lang w:eastAsia="en-GB"/>
        </w:rPr>
        <w:t>Idealist</w:t>
      </w:r>
      <w:r w:rsidR="003860B1">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philosophies still fashionable at the German universities, he outlines four ‘moments’ that must occur before human consciousness, and therefore </w:t>
      </w:r>
      <w:r w:rsidRPr="00AE30DA">
        <w:rPr>
          <w:rFonts w:ascii="Calibri Light" w:eastAsiaTheme="minorEastAsia" w:hAnsi="Calibri Light" w:cs="Calibri Light"/>
          <w:sz w:val="24"/>
          <w:szCs w:val="24"/>
          <w:lang w:eastAsia="en-GB"/>
        </w:rPr>
        <w:t>human history, become possible. The first is meeting the most basic needs for human survival. The second concerns the emergence of ‘new’, higher needs as the first are met. The third is the need to reproduce the next generation. This last need differentiates into sexual reproduction in its dual aspect: as a natural relationship; and as a social relationship. Only once these four moments are complete can consciousness emerge, firstly as group-, or ‘herd’-consciousness, and then, as productive technique advances and divisions of manual and mental labour emerge, in the form of ideologies, philosophies, theoretical systems, ethics and so on: in other words as historical consciousness.</w:t>
      </w:r>
      <w:r w:rsidRPr="00AE30DA">
        <w:rPr>
          <w:rFonts w:ascii="Calibri Light" w:eastAsiaTheme="minorEastAsia" w:hAnsi="Calibri Light" w:cs="Calibri Light"/>
          <w:sz w:val="24"/>
          <w:szCs w:val="24"/>
          <w:vertAlign w:val="superscript"/>
          <w:lang w:eastAsia="en-GB"/>
        </w:rPr>
        <w:footnoteReference w:id="31"/>
      </w:r>
      <w:r w:rsidRPr="00AE30DA">
        <w:rPr>
          <w:rFonts w:ascii="Calibri Light" w:eastAsiaTheme="minorEastAsia" w:hAnsi="Calibri Light" w:cs="Calibri Light"/>
          <w:sz w:val="24"/>
          <w:szCs w:val="24"/>
          <w:lang w:eastAsia="en-GB"/>
        </w:rPr>
        <w:t xml:space="preserve"> Here we see references to natural and biological </w:t>
      </w:r>
      <w:r w:rsidR="003860B1" w:rsidRPr="00AE30DA">
        <w:rPr>
          <w:rFonts w:ascii="Calibri Light" w:eastAsiaTheme="minorEastAsia" w:hAnsi="Calibri Light" w:cs="Calibri Light"/>
          <w:color w:val="000000" w:themeColor="text1"/>
          <w:sz w:val="24"/>
          <w:szCs w:val="24"/>
          <w:lang w:eastAsia="en-GB"/>
        </w:rPr>
        <w:t>needs</w:t>
      </w:r>
      <w:r w:rsidRPr="00AE30DA">
        <w:rPr>
          <w:rFonts w:ascii="Calibri Light" w:eastAsiaTheme="minorEastAsia" w:hAnsi="Calibri Light" w:cs="Calibri Light"/>
          <w:color w:val="000000" w:themeColor="text1"/>
          <w:sz w:val="24"/>
          <w:szCs w:val="24"/>
          <w:lang w:eastAsia="en-GB"/>
        </w:rPr>
        <w:t xml:space="preserve"> that </w:t>
      </w:r>
      <w:r w:rsidR="003860B1" w:rsidRPr="00AE30DA">
        <w:rPr>
          <w:rFonts w:ascii="Calibri Light" w:eastAsiaTheme="minorEastAsia" w:hAnsi="Calibri Light" w:cs="Calibri Light"/>
          <w:color w:val="000000" w:themeColor="text1"/>
          <w:sz w:val="24"/>
          <w:szCs w:val="24"/>
          <w:lang w:eastAsia="en-GB"/>
        </w:rPr>
        <w:t>must be met before</w:t>
      </w:r>
      <w:r w:rsidRPr="00AE30DA">
        <w:rPr>
          <w:rFonts w:ascii="Calibri Light" w:eastAsiaTheme="minorEastAsia" w:hAnsi="Calibri Light" w:cs="Calibri Light"/>
          <w:color w:val="000000" w:themeColor="text1"/>
          <w:sz w:val="24"/>
          <w:szCs w:val="24"/>
          <w:lang w:eastAsia="en-GB"/>
        </w:rPr>
        <w:t xml:space="preserve"> the emerging </w:t>
      </w:r>
      <w:r w:rsidRPr="00AE30DA">
        <w:rPr>
          <w:rFonts w:ascii="Calibri Light" w:eastAsiaTheme="minorEastAsia" w:hAnsi="Calibri Light" w:cs="Calibri Light"/>
          <w:sz w:val="24"/>
          <w:szCs w:val="24"/>
          <w:lang w:eastAsia="en-GB"/>
        </w:rPr>
        <w:t>capacity of human beings for culture. However, Marx is clear: ‘history’ itself begins only when humans</w:t>
      </w:r>
      <w:r w:rsidR="004846A1" w:rsidRPr="00AE30DA">
        <w:rPr>
          <w:rFonts w:ascii="Calibri Light" w:eastAsiaTheme="minorEastAsia" w:hAnsi="Calibri Light" w:cs="Calibri Light"/>
          <w:sz w:val="24"/>
          <w:szCs w:val="24"/>
          <w:lang w:eastAsia="en-GB"/>
        </w:rPr>
        <w:t xml:space="preserve"> move beyond</w:t>
      </w:r>
      <w:r w:rsidRPr="00AE30DA">
        <w:rPr>
          <w:rFonts w:ascii="Calibri Light" w:eastAsiaTheme="minorEastAsia" w:hAnsi="Calibri Light" w:cs="Calibri Light"/>
          <w:sz w:val="24"/>
          <w:szCs w:val="24"/>
          <w:lang w:eastAsia="en-GB"/>
        </w:rPr>
        <w:t xml:space="preserve"> their origins in nature.</w:t>
      </w:r>
    </w:p>
    <w:p w14:paraId="4F8A9C46"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139A1508" w14:textId="7052320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And what of ‘instinct’ and human behaviour? In daily tropes</w:t>
      </w:r>
      <w:r w:rsidR="001E6812">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we hear</w:t>
      </w:r>
      <w:r w:rsidR="00886F52">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that behaviour is ‘natural’, a part of our fundamental make-up. We are told - in crude and explicit ways by tabloid newspapers and </w:t>
      </w:r>
      <w:r w:rsidR="00CB73D2">
        <w:rPr>
          <w:rFonts w:ascii="Calibri Light" w:eastAsiaTheme="minorEastAsia" w:hAnsi="Calibri Light" w:cs="Calibri Light"/>
          <w:sz w:val="24"/>
          <w:szCs w:val="24"/>
          <w:lang w:eastAsia="en-GB"/>
        </w:rPr>
        <w:t xml:space="preserve">street </w:t>
      </w:r>
      <w:r w:rsidRPr="00327B22">
        <w:rPr>
          <w:rFonts w:ascii="Calibri Light" w:eastAsiaTheme="minorEastAsia" w:hAnsi="Calibri Light" w:cs="Calibri Light"/>
          <w:sz w:val="24"/>
          <w:szCs w:val="24"/>
          <w:lang w:eastAsia="en-GB"/>
        </w:rPr>
        <w:t xml:space="preserve">common-sense, and in the </w:t>
      </w:r>
      <w:r w:rsidR="007F7272">
        <w:rPr>
          <w:rFonts w:ascii="Calibri Light" w:eastAsiaTheme="minorEastAsia" w:hAnsi="Calibri Light" w:cs="Calibri Light"/>
          <w:sz w:val="24"/>
          <w:szCs w:val="24"/>
          <w:lang w:eastAsia="en-GB"/>
        </w:rPr>
        <w:t xml:space="preserve">more </w:t>
      </w:r>
      <w:r w:rsidR="00330A8C">
        <w:rPr>
          <w:rFonts w:ascii="Calibri Light" w:eastAsiaTheme="minorEastAsia" w:hAnsi="Calibri Light" w:cs="Calibri Light"/>
          <w:sz w:val="24"/>
          <w:szCs w:val="24"/>
          <w:lang w:eastAsia="en-GB"/>
        </w:rPr>
        <w:t>subtle</w:t>
      </w:r>
      <w:r w:rsidRPr="00327B22">
        <w:rPr>
          <w:rFonts w:ascii="Calibri Light" w:eastAsiaTheme="minorEastAsia" w:hAnsi="Calibri Light" w:cs="Calibri Light"/>
          <w:sz w:val="24"/>
          <w:szCs w:val="24"/>
          <w:lang w:eastAsia="en-GB"/>
        </w:rPr>
        <w:t xml:space="preserve"> messaging of</w:t>
      </w:r>
      <w:r w:rsidR="00886F52">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educational curricula and </w:t>
      </w:r>
      <w:r w:rsidR="00330A8C">
        <w:rPr>
          <w:rFonts w:ascii="Calibri Light" w:eastAsiaTheme="minorEastAsia" w:hAnsi="Calibri Light" w:cs="Calibri Light"/>
          <w:sz w:val="24"/>
          <w:szCs w:val="24"/>
          <w:lang w:eastAsia="en-GB"/>
        </w:rPr>
        <w:t xml:space="preserve">some types of </w:t>
      </w:r>
      <w:r w:rsidRPr="00327B22">
        <w:rPr>
          <w:rFonts w:ascii="Calibri Light" w:eastAsiaTheme="minorEastAsia" w:hAnsi="Calibri Light" w:cs="Calibri Light"/>
          <w:sz w:val="24"/>
          <w:szCs w:val="24"/>
          <w:lang w:eastAsia="en-GB"/>
        </w:rPr>
        <w:t>popular science - that human beings are inclined towards selfishness, competition and personal opportunism. Moreover, individuals can feel this within themselves, taking it to be natural. The logic of these ubiquitous sentiments</w:t>
      </w:r>
      <w:r w:rsidR="00886F52">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can </w:t>
      </w:r>
      <w:r w:rsidR="00E42386">
        <w:rPr>
          <w:rFonts w:ascii="Calibri Light" w:eastAsiaTheme="minorEastAsia" w:hAnsi="Calibri Light" w:cs="Calibri Light"/>
          <w:sz w:val="24"/>
          <w:szCs w:val="24"/>
          <w:lang w:eastAsia="en-GB"/>
        </w:rPr>
        <w:t>draw upon</w:t>
      </w:r>
      <w:r w:rsidRPr="00327B22">
        <w:rPr>
          <w:rFonts w:ascii="Calibri Light" w:eastAsiaTheme="minorEastAsia" w:hAnsi="Calibri Light" w:cs="Calibri Light"/>
          <w:sz w:val="24"/>
          <w:szCs w:val="24"/>
          <w:lang w:eastAsia="en-GB"/>
        </w:rPr>
        <w:t xml:space="preserve"> observations of, and assumptions about, animal behaviour. We behave instinctively, we are asked to believe, because this is</w:t>
      </w:r>
      <w:r w:rsidR="001E6812">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our animal make-up. </w:t>
      </w:r>
      <w:r w:rsidR="001E6812">
        <w:rPr>
          <w:rFonts w:ascii="Calibri Light" w:eastAsiaTheme="minorEastAsia" w:hAnsi="Calibri Light" w:cs="Calibri Light"/>
          <w:sz w:val="24"/>
          <w:szCs w:val="24"/>
          <w:lang w:eastAsia="en-GB"/>
        </w:rPr>
        <w:t>Our s</w:t>
      </w:r>
      <w:r w:rsidRPr="00327B22">
        <w:rPr>
          <w:rFonts w:ascii="Calibri Light" w:eastAsiaTheme="minorEastAsia" w:hAnsi="Calibri Light" w:cs="Calibri Light"/>
          <w:sz w:val="24"/>
          <w:szCs w:val="24"/>
          <w:lang w:eastAsia="en-GB"/>
        </w:rPr>
        <w:t xml:space="preserve">exual </w:t>
      </w:r>
      <w:r w:rsidRPr="00327B22">
        <w:rPr>
          <w:rFonts w:ascii="Calibri Light" w:eastAsiaTheme="minorEastAsia" w:hAnsi="Calibri Light" w:cs="Calibri Light"/>
          <w:sz w:val="24"/>
          <w:szCs w:val="24"/>
          <w:lang w:eastAsia="en-GB"/>
        </w:rPr>
        <w:lastRenderedPageBreak/>
        <w:t xml:space="preserve">behaviour apparently is the result of our evolutionary past, and something </w:t>
      </w:r>
      <w:r w:rsidR="009A0235" w:rsidRPr="009C2EC7">
        <w:rPr>
          <w:rFonts w:ascii="Calibri Light" w:eastAsiaTheme="minorEastAsia" w:hAnsi="Calibri Light" w:cs="Calibri Light"/>
          <w:sz w:val="24"/>
          <w:szCs w:val="24"/>
          <w:lang w:eastAsia="en-GB"/>
        </w:rPr>
        <w:t xml:space="preserve">which at its root </w:t>
      </w:r>
      <w:r w:rsidRPr="00327B22">
        <w:rPr>
          <w:rFonts w:ascii="Calibri Light" w:eastAsiaTheme="minorEastAsia" w:hAnsi="Calibri Light" w:cs="Calibri Light"/>
          <w:sz w:val="24"/>
          <w:szCs w:val="24"/>
          <w:lang w:eastAsia="en-GB"/>
        </w:rPr>
        <w:t>we share with higher animals.</w:t>
      </w:r>
      <w:r w:rsidRPr="00327B22">
        <w:rPr>
          <w:rStyle w:val="FootnoteReference"/>
          <w:rFonts w:ascii="Calibri Light" w:eastAsiaTheme="minorEastAsia" w:hAnsi="Calibri Light" w:cs="Calibri Light"/>
          <w:sz w:val="24"/>
          <w:szCs w:val="24"/>
          <w:lang w:eastAsia="en-GB"/>
        </w:rPr>
        <w:footnoteReference w:id="32"/>
      </w:r>
      <w:r w:rsidRPr="00327B22">
        <w:rPr>
          <w:rFonts w:ascii="Calibri Light" w:eastAsiaTheme="minorEastAsia" w:hAnsi="Calibri Light" w:cs="Calibri Light"/>
          <w:sz w:val="24"/>
          <w:szCs w:val="24"/>
          <w:lang w:eastAsia="en-GB"/>
        </w:rPr>
        <w:t xml:space="preserve"> The ethologist Konrad Lorenz</w:t>
      </w:r>
      <w:r w:rsidRPr="00327B22">
        <w:rPr>
          <w:rFonts w:ascii="Calibri Light" w:eastAsiaTheme="minorEastAsia" w:hAnsi="Calibri Light" w:cs="Calibri Light"/>
          <w:sz w:val="24"/>
          <w:szCs w:val="24"/>
          <w:vertAlign w:val="superscript"/>
          <w:lang w:eastAsia="en-GB"/>
        </w:rPr>
        <w:footnoteReference w:id="33"/>
      </w:r>
      <w:r w:rsidRPr="00327B22">
        <w:rPr>
          <w:rFonts w:ascii="Calibri Light" w:eastAsiaTheme="minorEastAsia" w:hAnsi="Calibri Light" w:cs="Calibri Light"/>
          <w:sz w:val="24"/>
          <w:szCs w:val="24"/>
          <w:lang w:eastAsia="en-GB"/>
        </w:rPr>
        <w:t xml:space="preserve"> argued that aggression had emerged as a positive group-binding attribute of social animals, transferred by the phylogenetic evolution of instincts into human behaviour. Influenced by Freud</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Freud</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’s libido-cathexis model, Lorenz argued that aggressivity accumulates up to the point where it is discharged, either literally in intra-species aggression, or in ritualised behaviour.</w:t>
      </w:r>
      <w:r w:rsidRPr="00327B22">
        <w:rPr>
          <w:rFonts w:ascii="Calibri Light" w:eastAsiaTheme="minorEastAsia" w:hAnsi="Calibri Light" w:cs="Calibri Light"/>
          <w:sz w:val="24"/>
          <w:szCs w:val="24"/>
          <w:vertAlign w:val="superscript"/>
          <w:lang w:eastAsia="en-GB"/>
        </w:rPr>
        <w:footnoteReference w:id="34"/>
      </w:r>
      <w:r w:rsidRPr="00327B22">
        <w:rPr>
          <w:rFonts w:ascii="Calibri Light" w:eastAsiaTheme="minorEastAsia" w:hAnsi="Calibri Light" w:cs="Calibri Light"/>
          <w:sz w:val="24"/>
          <w:szCs w:val="24"/>
          <w:lang w:eastAsia="en-GB"/>
        </w:rPr>
        <w:t xml:space="preserve"> For Lorenz, observable and consistent ‘behaviour patters’ found in animals have been carried by evolutionary trends into the human species. Another mechanism is suggested by the ‘Baldwin Effect’ discussed by Dennett</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shd w:val="clear" w:color="auto" w:fill="FFFFFF"/>
          <w:lang w:eastAsia="en-GB"/>
        </w:rPr>
        <w:instrText>Dennett, Daniel</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(1991), by which advantageous phenotypic social behaviours may become selected for, to become ‘hard-wired’ into the animal as heritable instinctual traits. </w:t>
      </w:r>
    </w:p>
    <w:p w14:paraId="19258117"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4ED61723"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But </w:t>
      </w:r>
      <w:r w:rsidRPr="007F7272">
        <w:rPr>
          <w:rFonts w:ascii="Calibri Light" w:eastAsiaTheme="minorEastAsia" w:hAnsi="Calibri Light" w:cs="Calibri Light"/>
          <w:sz w:val="24"/>
          <w:szCs w:val="24"/>
          <w:lang w:eastAsia="en-GB"/>
        </w:rPr>
        <w:t>what is ‘instinct’</w:t>
      </w:r>
      <w:r w:rsidRPr="00327B22">
        <w:rPr>
          <w:rFonts w:ascii="Calibri Light" w:eastAsiaTheme="minorEastAsia" w:hAnsi="Calibri Light" w:cs="Calibri Light"/>
          <w:sz w:val="24"/>
          <w:szCs w:val="24"/>
          <w:lang w:eastAsia="en-GB"/>
        </w:rPr>
        <w:t>? By ‘instinct’, we mean behaviours that have a predictable character and are innate to a species. Such set behaviours are often in response to different kinds of stimulus, such as threats, feeding opportunities or seasonal cycles. The behaviours of the males and females of a species will revolve around breeding times and the protection of the young. Hierarchical behaviours will be evident in the group dynamics of social animals. These are the kinds of patterns that arguments for a ‘human nature’</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color w:val="000000"/>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position will appeal to, as telling us something about ourselves. It is also the stuff of the Disneyesque anthropomorphisms of popular entertainment; and even explains the fondness that we have for our pets. However, the use of animal, instinct-based behaviour as a template to understand human behaviour makes little sense.</w:t>
      </w:r>
    </w:p>
    <w:p w14:paraId="06427402"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3E691F7B" w14:textId="7229E1C1" w:rsidR="00630569" w:rsidRPr="00A25ACA" w:rsidRDefault="00630569" w:rsidP="0088732A">
      <w:pPr>
        <w:spacing w:after="0" w:line="360" w:lineRule="auto"/>
        <w:jc w:val="both"/>
        <w:rPr>
          <w:rFonts w:ascii="Calibri Light" w:eastAsiaTheme="minorEastAsia" w:hAnsi="Calibri Light" w:cs="Calibri Light"/>
          <w:sz w:val="24"/>
          <w:szCs w:val="24"/>
          <w:lang w:eastAsia="en-GB"/>
        </w:rPr>
      </w:pPr>
      <w:r w:rsidRPr="00A25ACA">
        <w:rPr>
          <w:rFonts w:ascii="Calibri Light" w:eastAsiaTheme="minorEastAsia" w:hAnsi="Calibri Light" w:cs="Calibri Light"/>
          <w:sz w:val="24"/>
          <w:szCs w:val="24"/>
          <w:lang w:eastAsia="en-GB"/>
        </w:rPr>
        <w:lastRenderedPageBreak/>
        <w:t xml:space="preserve">Firstly, ‘instinct’ is not only species-specific; concomitantly it is usually </w:t>
      </w:r>
      <w:proofErr w:type="gramStart"/>
      <w:r w:rsidRPr="00A25ACA">
        <w:rPr>
          <w:rFonts w:ascii="Calibri Light" w:eastAsiaTheme="minorEastAsia" w:hAnsi="Calibri Light" w:cs="Calibri Light"/>
          <w:sz w:val="24"/>
          <w:szCs w:val="24"/>
          <w:lang w:eastAsia="en-GB"/>
        </w:rPr>
        <w:t>environmen</w:t>
      </w:r>
      <w:r w:rsidR="00056DA0">
        <w:rPr>
          <w:rFonts w:ascii="Calibri Light" w:eastAsiaTheme="minorEastAsia" w:hAnsi="Calibri Light" w:cs="Calibri Light"/>
          <w:sz w:val="24"/>
          <w:szCs w:val="24"/>
          <w:lang w:eastAsia="en-GB"/>
        </w:rPr>
        <w:t>t-</w:t>
      </w:r>
      <w:r w:rsidRPr="00A25ACA">
        <w:rPr>
          <w:rFonts w:ascii="Calibri Light" w:eastAsiaTheme="minorEastAsia" w:hAnsi="Calibri Light" w:cs="Calibri Light"/>
          <w:sz w:val="24"/>
          <w:szCs w:val="24"/>
          <w:lang w:eastAsia="en-GB"/>
        </w:rPr>
        <w:t>specific</w:t>
      </w:r>
      <w:proofErr w:type="gramEnd"/>
      <w:r w:rsidRPr="00A25ACA">
        <w:rPr>
          <w:rFonts w:ascii="Calibri Light" w:eastAsiaTheme="minorEastAsia" w:hAnsi="Calibri Light" w:cs="Calibri Light"/>
          <w:sz w:val="24"/>
          <w:szCs w:val="24"/>
          <w:lang w:eastAsia="en-GB"/>
        </w:rPr>
        <w:t xml:space="preserve">. This means that the instinctive behaviour of an animal is what suits it to its biome. In a stable ecosystem of predator-prey relationships, biotic and abiotic substrata, and seasonality there is a regularity in the life of the animal to which its instincts have adapted it. Of course, there is also animal learning, which may enable the adult animal to distinguish between the edible and the non-edible, the poisonous and the non-poisonous, places of exposure to danger and places of safety, and so on. In artificial environments however, animal intelligence does not rise above the level of elementary tool-use and puzzle-solving in multi-stage tests. A very small range of animal species have become town and city dwellers, where they can transfer their instinctive behaviours to environments that in some essential ways resemble those of their long-lost environmental origins. And animals that have a social structure in </w:t>
      </w:r>
      <w:r w:rsidRPr="00886F52">
        <w:rPr>
          <w:rFonts w:ascii="Calibri Light" w:eastAsiaTheme="minorEastAsia" w:hAnsi="Calibri Light" w:cs="Calibri Light"/>
          <w:color w:val="000000" w:themeColor="text1"/>
          <w:sz w:val="24"/>
          <w:szCs w:val="24"/>
          <w:lang w:eastAsia="en-GB"/>
        </w:rPr>
        <w:t>the wild</w:t>
      </w:r>
      <w:r w:rsidR="00401501" w:rsidRPr="00886F52">
        <w:rPr>
          <w:rFonts w:ascii="Calibri Light" w:eastAsiaTheme="minorEastAsia" w:hAnsi="Calibri Light" w:cs="Calibri Light"/>
          <w:color w:val="000000" w:themeColor="text1"/>
          <w:sz w:val="24"/>
          <w:szCs w:val="24"/>
          <w:lang w:eastAsia="en-GB"/>
        </w:rPr>
        <w:t xml:space="preserve"> </w:t>
      </w:r>
      <w:r w:rsidRPr="00886F52">
        <w:rPr>
          <w:rFonts w:ascii="Calibri Light" w:eastAsiaTheme="minorEastAsia" w:hAnsi="Calibri Light" w:cs="Calibri Light"/>
          <w:color w:val="000000" w:themeColor="text1"/>
          <w:sz w:val="24"/>
          <w:szCs w:val="24"/>
          <w:lang w:eastAsia="en-GB"/>
        </w:rPr>
        <w:t xml:space="preserve">may </w:t>
      </w:r>
      <w:r w:rsidRPr="00A25ACA">
        <w:rPr>
          <w:rFonts w:ascii="Calibri Light" w:eastAsiaTheme="minorEastAsia" w:hAnsi="Calibri Light" w:cs="Calibri Light"/>
          <w:sz w:val="24"/>
          <w:szCs w:val="24"/>
          <w:lang w:eastAsia="en-GB"/>
        </w:rPr>
        <w:t xml:space="preserve">indeed transfer their bonding instinct to their human keepers. Some domestic pets will devote themselves to loving owners, echoing a distant evolutionary past of hierarchical group dynamics. By contrast, human beings not only adapt to almost every type of environment on Earth but also alter them by their </w:t>
      </w:r>
      <w:r w:rsidR="00C527DB" w:rsidRPr="00A25ACA">
        <w:rPr>
          <w:rFonts w:ascii="Calibri Light" w:eastAsiaTheme="minorEastAsia" w:hAnsi="Calibri Light" w:cs="Calibri Light"/>
          <w:sz w:val="24"/>
          <w:szCs w:val="24"/>
          <w:lang w:eastAsia="en-GB"/>
        </w:rPr>
        <w:t>activity</w:t>
      </w:r>
      <w:r w:rsidRPr="00A25ACA">
        <w:rPr>
          <w:rFonts w:ascii="Calibri Light" w:eastAsiaTheme="minorEastAsia" w:hAnsi="Calibri Light" w:cs="Calibri Light"/>
          <w:sz w:val="24"/>
          <w:szCs w:val="24"/>
          <w:lang w:eastAsia="en-GB"/>
        </w:rPr>
        <w:t>. And crucially the ‘instincts’ humans experience as natural will change according to</w:t>
      </w:r>
      <w:r w:rsidR="00653917" w:rsidRPr="00A25ACA">
        <w:rPr>
          <w:rFonts w:ascii="Calibri Light" w:eastAsiaTheme="minorEastAsia" w:hAnsi="Calibri Light" w:cs="Calibri Light"/>
          <w:sz w:val="24"/>
          <w:szCs w:val="24"/>
          <w:lang w:eastAsia="en-GB"/>
        </w:rPr>
        <w:t xml:space="preserve"> how</w:t>
      </w:r>
      <w:r w:rsidRPr="00A25ACA">
        <w:rPr>
          <w:rFonts w:ascii="Calibri Light" w:eastAsiaTheme="minorEastAsia" w:hAnsi="Calibri Light" w:cs="Calibri Light"/>
          <w:sz w:val="24"/>
          <w:szCs w:val="24"/>
          <w:lang w:eastAsia="en-GB"/>
        </w:rPr>
        <w:t xml:space="preserve"> they work upon their material environment. Seen in this light, compar</w:t>
      </w:r>
      <w:r w:rsidR="004E5697" w:rsidRPr="00A25ACA">
        <w:rPr>
          <w:rFonts w:ascii="Calibri Light" w:eastAsiaTheme="minorEastAsia" w:hAnsi="Calibri Light" w:cs="Calibri Light"/>
          <w:sz w:val="24"/>
          <w:szCs w:val="24"/>
          <w:lang w:eastAsia="en-GB"/>
        </w:rPr>
        <w:t>ing</w:t>
      </w:r>
      <w:r w:rsidRPr="00A25ACA">
        <w:rPr>
          <w:rFonts w:ascii="Calibri Light" w:eastAsiaTheme="minorEastAsia" w:hAnsi="Calibri Light" w:cs="Calibri Light"/>
          <w:sz w:val="24"/>
          <w:szCs w:val="24"/>
          <w:lang w:eastAsia="en-GB"/>
        </w:rPr>
        <w:t xml:space="preserve"> human behaviour to </w:t>
      </w:r>
      <w:r w:rsidR="004E5697" w:rsidRPr="00A25ACA">
        <w:rPr>
          <w:rFonts w:ascii="Calibri Light" w:eastAsiaTheme="minorEastAsia" w:hAnsi="Calibri Light" w:cs="Calibri Light"/>
          <w:sz w:val="24"/>
          <w:szCs w:val="24"/>
          <w:lang w:eastAsia="en-GB"/>
        </w:rPr>
        <w:t>that of animals</w:t>
      </w:r>
      <w:r w:rsidRPr="00A25ACA">
        <w:rPr>
          <w:rFonts w:ascii="Calibri Light" w:eastAsiaTheme="minorEastAsia" w:hAnsi="Calibri Light" w:cs="Calibri Light"/>
          <w:sz w:val="24"/>
          <w:szCs w:val="24"/>
          <w:lang w:eastAsia="en-GB"/>
        </w:rPr>
        <w:t xml:space="preserve"> </w:t>
      </w:r>
      <w:r w:rsidR="004E5697" w:rsidRPr="00A25ACA">
        <w:rPr>
          <w:rFonts w:ascii="Calibri Light" w:eastAsiaTheme="minorEastAsia" w:hAnsi="Calibri Light" w:cs="Calibri Light"/>
          <w:sz w:val="24"/>
          <w:szCs w:val="24"/>
          <w:lang w:eastAsia="en-GB"/>
        </w:rPr>
        <w:t xml:space="preserve">has </w:t>
      </w:r>
      <w:r w:rsidR="000A3ECC" w:rsidRPr="00A25ACA">
        <w:rPr>
          <w:rFonts w:ascii="Calibri Light" w:eastAsiaTheme="minorEastAsia" w:hAnsi="Calibri Light" w:cs="Calibri Light"/>
          <w:sz w:val="24"/>
          <w:szCs w:val="24"/>
          <w:lang w:eastAsia="en-GB"/>
        </w:rPr>
        <w:t>no</w:t>
      </w:r>
      <w:r w:rsidR="004E5697" w:rsidRPr="00A25ACA">
        <w:rPr>
          <w:rFonts w:ascii="Calibri Light" w:eastAsiaTheme="minorEastAsia" w:hAnsi="Calibri Light" w:cs="Calibri Light"/>
          <w:sz w:val="24"/>
          <w:szCs w:val="24"/>
          <w:lang w:eastAsia="en-GB"/>
        </w:rPr>
        <w:t xml:space="preserve"> </w:t>
      </w:r>
      <w:r w:rsidR="000A3ECC" w:rsidRPr="00A25ACA">
        <w:rPr>
          <w:rFonts w:ascii="Calibri Light" w:eastAsiaTheme="minorEastAsia" w:hAnsi="Calibri Light" w:cs="Calibri Light"/>
          <w:sz w:val="24"/>
          <w:szCs w:val="24"/>
          <w:lang w:eastAsia="en-GB"/>
        </w:rPr>
        <w:t xml:space="preserve">explanatory </w:t>
      </w:r>
      <w:r w:rsidR="004E5697" w:rsidRPr="00A25ACA">
        <w:rPr>
          <w:rFonts w:ascii="Calibri Light" w:eastAsiaTheme="minorEastAsia" w:hAnsi="Calibri Light" w:cs="Calibri Light"/>
          <w:sz w:val="24"/>
          <w:szCs w:val="24"/>
          <w:lang w:eastAsia="en-GB"/>
        </w:rPr>
        <w:t>value</w:t>
      </w:r>
      <w:r w:rsidR="000A3ECC" w:rsidRPr="00A25ACA">
        <w:rPr>
          <w:rFonts w:ascii="Calibri Light" w:eastAsiaTheme="minorEastAsia" w:hAnsi="Calibri Light" w:cs="Calibri Light"/>
          <w:sz w:val="24"/>
          <w:szCs w:val="24"/>
          <w:lang w:eastAsia="en-GB"/>
        </w:rPr>
        <w:t xml:space="preserve"> at all</w:t>
      </w:r>
      <w:r w:rsidRPr="00A25ACA">
        <w:rPr>
          <w:rFonts w:ascii="Calibri Light" w:eastAsiaTheme="minorEastAsia" w:hAnsi="Calibri Light" w:cs="Calibri Light"/>
          <w:sz w:val="24"/>
          <w:szCs w:val="24"/>
          <w:lang w:eastAsia="en-GB"/>
        </w:rPr>
        <w:t xml:space="preserve">. </w:t>
      </w:r>
    </w:p>
    <w:p w14:paraId="61E998B5" w14:textId="77777777" w:rsidR="00630569" w:rsidRPr="00A25ACA" w:rsidRDefault="00630569" w:rsidP="0088732A">
      <w:pPr>
        <w:spacing w:after="0" w:line="360" w:lineRule="auto"/>
        <w:jc w:val="both"/>
        <w:rPr>
          <w:rFonts w:ascii="Calibri Light" w:eastAsiaTheme="minorEastAsia" w:hAnsi="Calibri Light" w:cs="Calibri Light"/>
          <w:sz w:val="24"/>
          <w:szCs w:val="24"/>
          <w:lang w:eastAsia="en-GB"/>
        </w:rPr>
      </w:pPr>
    </w:p>
    <w:p w14:paraId="59944E97" w14:textId="06FA2789" w:rsidR="00630569" w:rsidRPr="00327B22" w:rsidRDefault="00630569" w:rsidP="0088732A">
      <w:pPr>
        <w:tabs>
          <w:tab w:val="left" w:pos="1977"/>
        </w:tabs>
        <w:spacing w:after="0" w:line="360" w:lineRule="auto"/>
        <w:jc w:val="both"/>
        <w:rPr>
          <w:rFonts w:ascii="Calibri Light" w:eastAsiaTheme="minorEastAsia" w:hAnsi="Calibri Light" w:cs="Calibri Light"/>
          <w:sz w:val="24"/>
          <w:szCs w:val="24"/>
          <w:lang w:eastAsia="en-GB"/>
        </w:rPr>
      </w:pPr>
      <w:r w:rsidRPr="00A25ACA">
        <w:rPr>
          <w:rFonts w:ascii="Calibri Light" w:eastAsiaTheme="minorEastAsia" w:hAnsi="Calibri Light" w:cs="Calibri Light"/>
          <w:sz w:val="24"/>
          <w:szCs w:val="24"/>
          <w:lang w:eastAsia="en-GB"/>
        </w:rPr>
        <w:t xml:space="preserve">Secondly, similarities in the outward behaviours of human beings with those of animals do not evidence that they are the same phenomena. </w:t>
      </w:r>
      <w:r w:rsidR="00B20ABF" w:rsidRPr="00A25ACA">
        <w:rPr>
          <w:rFonts w:ascii="Calibri Light" w:eastAsiaTheme="minorEastAsia" w:hAnsi="Calibri Light" w:cs="Calibri Light"/>
          <w:sz w:val="24"/>
          <w:szCs w:val="24"/>
          <w:lang w:eastAsia="en-GB"/>
        </w:rPr>
        <w:t>A</w:t>
      </w:r>
      <w:r w:rsidRPr="00A25ACA">
        <w:rPr>
          <w:rFonts w:ascii="Calibri Light" w:eastAsiaTheme="minorEastAsia" w:hAnsi="Calibri Light" w:cs="Calibri Light"/>
          <w:sz w:val="24"/>
          <w:szCs w:val="24"/>
          <w:lang w:eastAsia="en-GB"/>
        </w:rPr>
        <w:t xml:space="preserve"> basic evolutionary</w:t>
      </w:r>
      <w:r w:rsidRPr="00327B22">
        <w:rPr>
          <w:rFonts w:ascii="Calibri Light" w:eastAsiaTheme="minorEastAsia" w:hAnsi="Calibri Light" w:cs="Calibri Light"/>
          <w:sz w:val="24"/>
          <w:szCs w:val="24"/>
          <w:lang w:eastAsia="en-GB"/>
        </w:rPr>
        <w:t xml:space="preserve"> principle illustrates the point. Convergent evolution of phenotypic characteristics can belie different evolutionary routes to the same adaptive solution in different species. This is truer still when we compare human behaviour to that of higher mammals. If we do see </w:t>
      </w:r>
      <w:r w:rsidR="00401501" w:rsidRPr="00886F52">
        <w:rPr>
          <w:rFonts w:ascii="Calibri Light" w:eastAsiaTheme="minorEastAsia" w:hAnsi="Calibri Light" w:cs="Calibri Light"/>
          <w:color w:val="000000" w:themeColor="text1"/>
          <w:sz w:val="24"/>
          <w:szCs w:val="24"/>
          <w:lang w:eastAsia="en-GB"/>
        </w:rPr>
        <w:t xml:space="preserve">outward </w:t>
      </w:r>
      <w:r w:rsidRPr="00327B22">
        <w:rPr>
          <w:rFonts w:ascii="Calibri Light" w:eastAsiaTheme="minorEastAsia" w:hAnsi="Calibri Light" w:cs="Calibri Light"/>
          <w:sz w:val="24"/>
          <w:szCs w:val="24"/>
          <w:lang w:eastAsia="en-GB"/>
        </w:rPr>
        <w:t xml:space="preserve">similarities between group dynamics of higher primates for instance and human social behaviour, this is not evidence of a common stock of genetic drivers. In some human cultures, animal behaviours may be replicated, or mimicked, in rituals. Human beings may ‘make-sense’ of their own behaviour by analogous reference to animals they have a close relationship with. Ideological forms may travel into modern life as historical ‘hangovers’ </w:t>
      </w:r>
      <w:r w:rsidRPr="00327B22">
        <w:rPr>
          <w:rFonts w:ascii="Calibri Light" w:eastAsiaTheme="minorEastAsia" w:hAnsi="Calibri Light" w:cs="Calibri Light"/>
          <w:sz w:val="24"/>
          <w:szCs w:val="24"/>
          <w:lang w:eastAsia="en-GB"/>
        </w:rPr>
        <w:lastRenderedPageBreak/>
        <w:t xml:space="preserve">from earlier societies based upon farming. In zoomorphic fashion individuals and social groups can act into ideological roles that take animal behaviour as their rationalisations. And human behaviour can be degraded into types that we describe as animalistic, or bestial, because of various kinds of immiseration and brutalisation. </w:t>
      </w:r>
      <w:r w:rsidR="00561251">
        <w:rPr>
          <w:rFonts w:ascii="Calibri Light" w:eastAsiaTheme="minorEastAsia" w:hAnsi="Calibri Light" w:cs="Calibri Light"/>
          <w:sz w:val="24"/>
          <w:szCs w:val="24"/>
          <w:lang w:eastAsia="en-GB"/>
        </w:rPr>
        <w:t>But always</w:t>
      </w:r>
      <w:r w:rsidRPr="00327B22">
        <w:rPr>
          <w:rFonts w:ascii="Calibri Light" w:eastAsiaTheme="minorEastAsia" w:hAnsi="Calibri Light" w:cs="Calibri Light"/>
          <w:sz w:val="24"/>
          <w:szCs w:val="24"/>
          <w:lang w:eastAsia="en-GB"/>
        </w:rPr>
        <w:t xml:space="preserve">, </w:t>
      </w:r>
      <w:r w:rsidRPr="00886F52">
        <w:rPr>
          <w:rFonts w:ascii="Calibri Light" w:eastAsiaTheme="minorEastAsia" w:hAnsi="Calibri Light" w:cs="Calibri Light"/>
          <w:color w:val="000000" w:themeColor="text1"/>
          <w:sz w:val="24"/>
          <w:szCs w:val="24"/>
          <w:lang w:eastAsia="en-GB"/>
        </w:rPr>
        <w:t xml:space="preserve">whilst the </w:t>
      </w:r>
      <w:r w:rsidR="00401501" w:rsidRPr="00886F52">
        <w:rPr>
          <w:rFonts w:ascii="Calibri Light" w:eastAsiaTheme="minorEastAsia" w:hAnsi="Calibri Light" w:cs="Calibri Light"/>
          <w:color w:val="000000" w:themeColor="text1"/>
          <w:sz w:val="24"/>
          <w:szCs w:val="24"/>
          <w:lang w:eastAsia="en-GB"/>
        </w:rPr>
        <w:t xml:space="preserve">obvious </w:t>
      </w:r>
      <w:r w:rsidRPr="00886F52">
        <w:rPr>
          <w:rFonts w:ascii="Calibri Light" w:eastAsiaTheme="minorEastAsia" w:hAnsi="Calibri Light" w:cs="Calibri Light"/>
          <w:color w:val="000000" w:themeColor="text1"/>
          <w:sz w:val="24"/>
          <w:szCs w:val="24"/>
          <w:lang w:eastAsia="en-GB"/>
        </w:rPr>
        <w:t xml:space="preserve">behaviour </w:t>
      </w:r>
      <w:r w:rsidRPr="00327B22">
        <w:rPr>
          <w:rFonts w:ascii="Calibri Light" w:eastAsiaTheme="minorEastAsia" w:hAnsi="Calibri Light" w:cs="Calibri Light"/>
          <w:sz w:val="24"/>
          <w:szCs w:val="24"/>
          <w:lang w:eastAsia="en-GB"/>
        </w:rPr>
        <w:t xml:space="preserve">may suggest sameness, the underlying motivations and drives will be different for humans and for animals. </w:t>
      </w:r>
    </w:p>
    <w:p w14:paraId="2997D3D8" w14:textId="77777777" w:rsidR="00630569" w:rsidRPr="00327B22" w:rsidRDefault="00630569" w:rsidP="0088732A">
      <w:pPr>
        <w:tabs>
          <w:tab w:val="left" w:pos="1977"/>
        </w:tabs>
        <w:spacing w:after="0" w:line="360" w:lineRule="auto"/>
        <w:rPr>
          <w:rFonts w:ascii="Calibri Light" w:eastAsiaTheme="minorEastAsia" w:hAnsi="Calibri Light" w:cs="Calibri Light"/>
          <w:sz w:val="24"/>
          <w:szCs w:val="24"/>
          <w:lang w:eastAsia="en-GB"/>
        </w:rPr>
      </w:pPr>
    </w:p>
    <w:p w14:paraId="40A6C8E8" w14:textId="603E2A7E" w:rsidR="00630569" w:rsidRDefault="00630569" w:rsidP="0088732A">
      <w:pPr>
        <w:tabs>
          <w:tab w:val="left" w:pos="1977"/>
        </w:tabs>
        <w:spacing w:after="0" w:line="360" w:lineRule="auto"/>
        <w:jc w:val="both"/>
        <w:rPr>
          <w:rFonts w:ascii="Calibri Light" w:eastAsiaTheme="minorEastAsia" w:hAnsi="Calibri Light" w:cs="Calibri Light"/>
          <w:sz w:val="24"/>
          <w:szCs w:val="24"/>
          <w:shd w:val="clear" w:color="auto" w:fill="FFFFFF"/>
          <w:lang w:eastAsia="en-GB"/>
        </w:rPr>
      </w:pPr>
      <w:r w:rsidRPr="00327B22">
        <w:rPr>
          <w:rFonts w:ascii="Calibri Light" w:eastAsiaTheme="minorEastAsia" w:hAnsi="Calibri Light" w:cs="Calibri Light"/>
          <w:sz w:val="24"/>
          <w:szCs w:val="24"/>
          <w:lang w:eastAsia="en-GB"/>
        </w:rPr>
        <w:t>This can be true also of human traits across the span of human history</w:t>
      </w:r>
      <w:r w:rsidR="004846A1">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 modern and ancient. So, the avarice for which “</w:t>
      </w:r>
      <w:r w:rsidRPr="00327B22">
        <w:rPr>
          <w:rFonts w:ascii="Calibri Light" w:eastAsiaTheme="minorEastAsia" w:hAnsi="Calibri Light" w:cs="Calibri Light"/>
          <w:sz w:val="24"/>
          <w:szCs w:val="24"/>
          <w:shd w:val="clear" w:color="auto" w:fill="FFFFFF"/>
          <w:lang w:eastAsia="en-GB"/>
        </w:rPr>
        <w:t xml:space="preserve">ships are </w:t>
      </w:r>
      <w:proofErr w:type="spellStart"/>
      <w:r w:rsidRPr="00327B22">
        <w:rPr>
          <w:rFonts w:ascii="Calibri Light" w:eastAsiaTheme="minorEastAsia" w:hAnsi="Calibri Light" w:cs="Calibri Light"/>
          <w:sz w:val="24"/>
          <w:szCs w:val="24"/>
          <w:shd w:val="clear" w:color="auto" w:fill="FFFFFF"/>
          <w:lang w:eastAsia="en-GB"/>
        </w:rPr>
        <w:t>rigg’d</w:t>
      </w:r>
      <w:proofErr w:type="spellEnd"/>
      <w:r w:rsidRPr="00327B22">
        <w:rPr>
          <w:rFonts w:ascii="Calibri Light" w:eastAsiaTheme="minorEastAsia" w:hAnsi="Calibri Light" w:cs="Calibri Light"/>
          <w:sz w:val="24"/>
          <w:szCs w:val="24"/>
          <w:shd w:val="clear" w:color="auto" w:fill="FFFFFF"/>
          <w:lang w:eastAsia="en-GB"/>
        </w:rPr>
        <w:t>,</w:t>
      </w:r>
      <w:r w:rsidRPr="00327B22">
        <w:rPr>
          <w:rFonts w:ascii="Calibri Light" w:eastAsiaTheme="minorEastAsia" w:hAnsi="Calibri Light" w:cs="Calibri Light"/>
          <w:sz w:val="24"/>
          <w:szCs w:val="24"/>
          <w:lang w:eastAsia="en-GB"/>
        </w:rPr>
        <w:t xml:space="preserve"> </w:t>
      </w:r>
      <w:proofErr w:type="gramStart"/>
      <w:r w:rsidRPr="00327B22">
        <w:rPr>
          <w:rFonts w:ascii="Calibri Light" w:eastAsiaTheme="minorEastAsia" w:hAnsi="Calibri Light" w:cs="Calibri Light"/>
          <w:sz w:val="24"/>
          <w:szCs w:val="24"/>
          <w:shd w:val="clear" w:color="auto" w:fill="FFFFFF"/>
          <w:lang w:eastAsia="en-GB"/>
        </w:rPr>
        <w:t>Seas</w:t>
      </w:r>
      <w:proofErr w:type="gramEnd"/>
      <w:r w:rsidRPr="00327B22">
        <w:rPr>
          <w:rFonts w:ascii="Calibri Light" w:eastAsiaTheme="minorEastAsia" w:hAnsi="Calibri Light" w:cs="Calibri Light"/>
          <w:sz w:val="24"/>
          <w:szCs w:val="24"/>
          <w:shd w:val="clear" w:color="auto" w:fill="FFFFFF"/>
          <w:lang w:eastAsia="en-GB"/>
        </w:rPr>
        <w:t xml:space="preserve"> </w:t>
      </w:r>
      <w:proofErr w:type="spellStart"/>
      <w:r w:rsidRPr="00327B22">
        <w:rPr>
          <w:rFonts w:ascii="Calibri Light" w:eastAsiaTheme="minorEastAsia" w:hAnsi="Calibri Light" w:cs="Calibri Light"/>
          <w:sz w:val="24"/>
          <w:szCs w:val="24"/>
          <w:shd w:val="clear" w:color="auto" w:fill="FFFFFF"/>
          <w:lang w:eastAsia="en-GB"/>
        </w:rPr>
        <w:t>travers’d</w:t>
      </w:r>
      <w:proofErr w:type="spellEnd"/>
      <w:r w:rsidRPr="00327B22">
        <w:rPr>
          <w:rFonts w:ascii="Calibri Light" w:eastAsiaTheme="minorEastAsia" w:hAnsi="Calibri Light" w:cs="Calibri Light"/>
          <w:sz w:val="24"/>
          <w:szCs w:val="24"/>
          <w:shd w:val="clear" w:color="auto" w:fill="FFFFFF"/>
          <w:lang w:eastAsia="en-GB"/>
        </w:rPr>
        <w:t>, and fierce battles waged”</w:t>
      </w:r>
      <w:r w:rsidRPr="00327B22">
        <w:rPr>
          <w:rFonts w:ascii="Calibri Light" w:eastAsiaTheme="minorEastAsia" w:hAnsi="Calibri Light" w:cs="Calibri Light"/>
          <w:sz w:val="24"/>
          <w:szCs w:val="24"/>
          <w:shd w:val="clear" w:color="auto" w:fill="FFFFFF"/>
          <w:vertAlign w:val="superscript"/>
          <w:lang w:eastAsia="en-GB"/>
        </w:rPr>
        <w:footnoteReference w:id="35"/>
      </w:r>
      <w:r w:rsidRPr="00327B22">
        <w:rPr>
          <w:rFonts w:ascii="Calibri Light" w:eastAsiaTheme="minorEastAsia" w:hAnsi="Calibri Light" w:cs="Calibri Light"/>
          <w:sz w:val="24"/>
          <w:szCs w:val="24"/>
          <w:shd w:val="clear" w:color="auto" w:fill="FFFFFF"/>
          <w:lang w:eastAsia="en-GB"/>
        </w:rPr>
        <w:t xml:space="preserve"> has a meaning that belongs to the 8</w:t>
      </w:r>
      <w:r w:rsidRPr="00327B22">
        <w:rPr>
          <w:rFonts w:ascii="Calibri Light" w:eastAsiaTheme="minorEastAsia" w:hAnsi="Calibri Light" w:cs="Calibri Light"/>
          <w:sz w:val="24"/>
          <w:szCs w:val="24"/>
          <w:shd w:val="clear" w:color="auto" w:fill="FFFFFF"/>
          <w:vertAlign w:val="superscript"/>
          <w:lang w:eastAsia="en-GB"/>
        </w:rPr>
        <w:t>th</w:t>
      </w:r>
      <w:r w:rsidRPr="00327B22">
        <w:rPr>
          <w:rFonts w:ascii="Calibri Light" w:eastAsiaTheme="minorEastAsia" w:hAnsi="Calibri Light" w:cs="Calibri Light"/>
          <w:sz w:val="24"/>
          <w:szCs w:val="24"/>
          <w:shd w:val="clear" w:color="auto" w:fill="FFFFFF"/>
          <w:lang w:eastAsia="en-GB"/>
        </w:rPr>
        <w:t xml:space="preserve"> Century </w:t>
      </w:r>
      <w:r w:rsidR="00AE25F3">
        <w:rPr>
          <w:rFonts w:ascii="Calibri Light" w:eastAsiaTheme="minorEastAsia" w:hAnsi="Calibri Light" w:cs="Calibri Light"/>
          <w:sz w:val="24"/>
          <w:szCs w:val="24"/>
          <w:shd w:val="clear" w:color="auto" w:fill="FFFFFF"/>
          <w:lang w:eastAsia="en-GB"/>
        </w:rPr>
        <w:t xml:space="preserve">(BCE) </w:t>
      </w:r>
      <w:r w:rsidRPr="00327B22">
        <w:rPr>
          <w:rFonts w:ascii="Calibri Light" w:eastAsiaTheme="minorEastAsia" w:hAnsi="Calibri Light" w:cs="Calibri Light"/>
          <w:sz w:val="24"/>
          <w:szCs w:val="24"/>
          <w:shd w:val="clear" w:color="auto" w:fill="FFFFFF"/>
          <w:lang w:eastAsia="en-GB"/>
        </w:rPr>
        <w:t xml:space="preserve">Homeric period. It is the avarice of tribal aristocracies of the ancient world, </w:t>
      </w:r>
      <w:r w:rsidR="00E42386">
        <w:rPr>
          <w:rFonts w:ascii="Calibri Light" w:eastAsiaTheme="minorEastAsia" w:hAnsi="Calibri Light" w:cs="Calibri Light"/>
          <w:sz w:val="24"/>
          <w:szCs w:val="24"/>
          <w:shd w:val="clear" w:color="auto" w:fill="FFFFFF"/>
          <w:lang w:eastAsia="en-GB"/>
        </w:rPr>
        <w:t>involving</w:t>
      </w:r>
      <w:r w:rsidRPr="00327B22">
        <w:rPr>
          <w:rFonts w:ascii="Calibri Light" w:eastAsiaTheme="minorEastAsia" w:hAnsi="Calibri Light" w:cs="Calibri Light"/>
          <w:sz w:val="24"/>
          <w:szCs w:val="24"/>
          <w:shd w:val="clear" w:color="auto" w:fill="FFFFFF"/>
          <w:lang w:eastAsia="en-GB"/>
        </w:rPr>
        <w:t xml:space="preserve"> the conquest of lands and the subjugation of entire peoples to slavery. This is different to the avarice of the modern financier speculating</w:t>
      </w:r>
      <w:r w:rsidR="00886F52">
        <w:rPr>
          <w:rFonts w:ascii="Calibri Light" w:eastAsiaTheme="minorEastAsia" w:hAnsi="Calibri Light" w:cs="Calibri Light"/>
          <w:sz w:val="24"/>
          <w:szCs w:val="24"/>
          <w:shd w:val="clear" w:color="auto" w:fill="FFFFFF"/>
          <w:lang w:eastAsia="en-GB"/>
        </w:rPr>
        <w:t xml:space="preserve"> </w:t>
      </w:r>
      <w:r w:rsidRPr="00327B22">
        <w:rPr>
          <w:rFonts w:ascii="Calibri Light" w:eastAsiaTheme="minorEastAsia" w:hAnsi="Calibri Light" w:cs="Calibri Light"/>
          <w:sz w:val="24"/>
          <w:szCs w:val="24"/>
          <w:shd w:val="clear" w:color="auto" w:fill="FFFFFF"/>
          <w:lang w:eastAsia="en-GB"/>
        </w:rPr>
        <w:t>on the money-markets of modern capitalism. In both cases the individual may seek to enrich themselves without limit. However, the modes of production and consumption are different, and the economic, social, and cultural dynamics are particular to each. The ‘avarice’ in question then, is the effect of these dynamics, not their cause. What is continuous is the word itself; its historical meaning different in each case.</w:t>
      </w:r>
      <w:r w:rsidRPr="00327B22">
        <w:rPr>
          <w:rFonts w:ascii="Calibri Light" w:eastAsiaTheme="minorEastAsia" w:hAnsi="Calibri Light" w:cs="Calibri Light"/>
          <w:sz w:val="24"/>
          <w:szCs w:val="24"/>
          <w:shd w:val="clear" w:color="auto" w:fill="FFFFFF"/>
          <w:vertAlign w:val="superscript"/>
          <w:lang w:eastAsia="en-GB"/>
        </w:rPr>
        <w:footnoteReference w:id="36"/>
      </w:r>
    </w:p>
    <w:p w14:paraId="38361DB7" w14:textId="77777777" w:rsidR="00CA1B2D" w:rsidRDefault="00CA1B2D" w:rsidP="0088732A">
      <w:pPr>
        <w:tabs>
          <w:tab w:val="left" w:pos="1977"/>
        </w:tabs>
        <w:spacing w:after="0" w:line="360" w:lineRule="auto"/>
        <w:jc w:val="both"/>
        <w:rPr>
          <w:rFonts w:ascii="Calibri Light" w:eastAsiaTheme="minorEastAsia" w:hAnsi="Calibri Light" w:cs="Calibri Light"/>
          <w:sz w:val="24"/>
          <w:szCs w:val="24"/>
          <w:shd w:val="clear" w:color="auto" w:fill="FFFFFF"/>
          <w:lang w:eastAsia="en-GB"/>
        </w:rPr>
      </w:pPr>
    </w:p>
    <w:p w14:paraId="2C77494A" w14:textId="09F4694E" w:rsidR="00CA1B2D" w:rsidRPr="00327B22" w:rsidRDefault="00CA1B2D" w:rsidP="0088732A">
      <w:pPr>
        <w:tabs>
          <w:tab w:val="left" w:pos="1977"/>
        </w:tabs>
        <w:spacing w:after="0" w:line="360" w:lineRule="auto"/>
        <w:jc w:val="both"/>
        <w:rPr>
          <w:rFonts w:ascii="Calibri Light" w:eastAsiaTheme="minorEastAsia" w:hAnsi="Calibri Light" w:cs="Calibri Light"/>
          <w:sz w:val="24"/>
          <w:szCs w:val="24"/>
          <w:lang w:eastAsia="en-GB"/>
        </w:rPr>
      </w:pPr>
      <w:r w:rsidRPr="00665748">
        <w:rPr>
          <w:rFonts w:ascii="Calibri Light" w:eastAsiaTheme="minorEastAsia" w:hAnsi="Calibri Light" w:cs="Calibri Light"/>
          <w:sz w:val="24"/>
          <w:szCs w:val="24"/>
          <w:shd w:val="clear" w:color="auto" w:fill="FFFFFF"/>
          <w:lang w:eastAsia="en-GB"/>
        </w:rPr>
        <w:t>Distinguishing the modern expression of a human attribute</w:t>
      </w:r>
      <w:r w:rsidR="00502DE2">
        <w:rPr>
          <w:rFonts w:ascii="Calibri Light" w:eastAsiaTheme="minorEastAsia" w:hAnsi="Calibri Light" w:cs="Calibri Light"/>
          <w:sz w:val="24"/>
          <w:szCs w:val="24"/>
          <w:shd w:val="clear" w:color="auto" w:fill="FFFFFF"/>
          <w:lang w:eastAsia="en-GB"/>
        </w:rPr>
        <w:t xml:space="preserve"> </w:t>
      </w:r>
      <w:r w:rsidRPr="00665748">
        <w:rPr>
          <w:rFonts w:ascii="Calibri Light" w:eastAsiaTheme="minorEastAsia" w:hAnsi="Calibri Light" w:cs="Calibri Light"/>
          <w:sz w:val="24"/>
          <w:szCs w:val="24"/>
          <w:shd w:val="clear" w:color="auto" w:fill="FFFFFF"/>
          <w:lang w:eastAsia="en-GB"/>
        </w:rPr>
        <w:t xml:space="preserve">from its </w:t>
      </w:r>
      <w:r w:rsidR="00AD6523">
        <w:rPr>
          <w:rFonts w:ascii="Calibri Light" w:eastAsiaTheme="minorEastAsia" w:hAnsi="Calibri Light" w:cs="Calibri Light"/>
          <w:sz w:val="24"/>
          <w:szCs w:val="24"/>
          <w:shd w:val="clear" w:color="auto" w:fill="FFFFFF"/>
          <w:lang w:eastAsia="en-GB"/>
        </w:rPr>
        <w:t xml:space="preserve">prehistoric </w:t>
      </w:r>
      <w:r w:rsidRPr="00665748">
        <w:rPr>
          <w:rFonts w:ascii="Calibri Light" w:eastAsiaTheme="minorEastAsia" w:hAnsi="Calibri Light" w:cs="Calibri Light"/>
          <w:sz w:val="24"/>
          <w:szCs w:val="24"/>
          <w:shd w:val="clear" w:color="auto" w:fill="FFFFFF"/>
          <w:lang w:eastAsia="en-GB"/>
        </w:rPr>
        <w:t xml:space="preserve">form is also important </w:t>
      </w:r>
      <w:r w:rsidR="00145B83" w:rsidRPr="00665748">
        <w:rPr>
          <w:rFonts w:ascii="Calibri Light" w:eastAsiaTheme="minorEastAsia" w:hAnsi="Calibri Light" w:cs="Calibri Light"/>
          <w:sz w:val="24"/>
          <w:szCs w:val="24"/>
          <w:shd w:val="clear" w:color="auto" w:fill="FFFFFF"/>
          <w:lang w:eastAsia="en-GB"/>
        </w:rPr>
        <w:t xml:space="preserve">where neural priming is associated with outward behaviours. </w:t>
      </w:r>
      <w:r w:rsidR="00665748">
        <w:rPr>
          <w:rFonts w:ascii="Calibri Light" w:eastAsiaTheme="minorEastAsia" w:hAnsi="Calibri Light" w:cs="Calibri Light"/>
          <w:sz w:val="24"/>
          <w:szCs w:val="24"/>
          <w:shd w:val="clear" w:color="auto" w:fill="FFFFFF"/>
          <w:lang w:eastAsia="en-GB"/>
        </w:rPr>
        <w:t>Such</w:t>
      </w:r>
      <w:r w:rsidR="00145B83" w:rsidRPr="00665748">
        <w:rPr>
          <w:rFonts w:ascii="Calibri Light" w:eastAsiaTheme="minorEastAsia" w:hAnsi="Calibri Light" w:cs="Calibri Light"/>
          <w:sz w:val="24"/>
          <w:szCs w:val="24"/>
          <w:shd w:val="clear" w:color="auto" w:fill="FFFFFF"/>
          <w:lang w:eastAsia="en-GB"/>
        </w:rPr>
        <w:t xml:space="preserve"> ‘dispositions’</w:t>
      </w:r>
      <w:r w:rsidR="00665748">
        <w:rPr>
          <w:rFonts w:ascii="Calibri Light" w:eastAsiaTheme="minorEastAsia" w:hAnsi="Calibri Light" w:cs="Calibri Light"/>
          <w:sz w:val="24"/>
          <w:szCs w:val="24"/>
          <w:shd w:val="clear" w:color="auto" w:fill="FFFFFF"/>
          <w:lang w:eastAsia="en-GB"/>
        </w:rPr>
        <w:t>,</w:t>
      </w:r>
      <w:r w:rsidR="00145B83" w:rsidRPr="00665748">
        <w:rPr>
          <w:rFonts w:ascii="Calibri Light" w:eastAsiaTheme="minorEastAsia" w:hAnsi="Calibri Light" w:cs="Calibri Light"/>
          <w:sz w:val="24"/>
          <w:szCs w:val="24"/>
          <w:shd w:val="clear" w:color="auto" w:fill="FFFFFF"/>
          <w:lang w:eastAsia="en-GB"/>
        </w:rPr>
        <w:t xml:space="preserve"> </w:t>
      </w:r>
      <w:r w:rsidR="00665748">
        <w:rPr>
          <w:rFonts w:ascii="Calibri Light" w:eastAsiaTheme="minorEastAsia" w:hAnsi="Calibri Light" w:cs="Calibri Light"/>
          <w:sz w:val="24"/>
          <w:szCs w:val="24"/>
          <w:shd w:val="clear" w:color="auto" w:fill="FFFFFF"/>
          <w:lang w:eastAsia="en-GB"/>
        </w:rPr>
        <w:t xml:space="preserve">and the </w:t>
      </w:r>
      <w:r w:rsidR="007329BE" w:rsidRPr="00665748">
        <w:rPr>
          <w:rFonts w:ascii="Calibri Light" w:eastAsiaTheme="minorEastAsia" w:hAnsi="Calibri Light" w:cs="Calibri Light"/>
          <w:sz w:val="24"/>
          <w:szCs w:val="24"/>
          <w:shd w:val="clear" w:color="auto" w:fill="FFFFFF"/>
          <w:lang w:eastAsia="en-GB"/>
        </w:rPr>
        <w:t>nascent</w:t>
      </w:r>
      <w:r w:rsidR="00145B83" w:rsidRPr="00665748">
        <w:rPr>
          <w:rFonts w:ascii="Calibri Light" w:eastAsiaTheme="minorEastAsia" w:hAnsi="Calibri Light" w:cs="Calibri Light"/>
          <w:sz w:val="24"/>
          <w:szCs w:val="24"/>
          <w:shd w:val="clear" w:color="auto" w:fill="FFFFFF"/>
          <w:lang w:eastAsia="en-GB"/>
        </w:rPr>
        <w:t xml:space="preserve"> neural networks </w:t>
      </w:r>
      <w:r w:rsidR="00665748">
        <w:rPr>
          <w:rFonts w:ascii="Calibri Light" w:eastAsiaTheme="minorEastAsia" w:hAnsi="Calibri Light" w:cs="Calibri Light"/>
          <w:sz w:val="24"/>
          <w:szCs w:val="24"/>
          <w:shd w:val="clear" w:color="auto" w:fill="FFFFFF"/>
          <w:lang w:eastAsia="en-GB"/>
        </w:rPr>
        <w:t>accompany</w:t>
      </w:r>
      <w:r w:rsidR="00A25ACA">
        <w:rPr>
          <w:rFonts w:ascii="Calibri Light" w:eastAsiaTheme="minorEastAsia" w:hAnsi="Calibri Light" w:cs="Calibri Light"/>
          <w:sz w:val="24"/>
          <w:szCs w:val="24"/>
          <w:shd w:val="clear" w:color="auto" w:fill="FFFFFF"/>
          <w:lang w:eastAsia="en-GB"/>
        </w:rPr>
        <w:t>ing</w:t>
      </w:r>
      <w:r w:rsidR="00665748">
        <w:rPr>
          <w:rFonts w:ascii="Calibri Light" w:eastAsiaTheme="minorEastAsia" w:hAnsi="Calibri Light" w:cs="Calibri Light"/>
          <w:sz w:val="24"/>
          <w:szCs w:val="24"/>
          <w:shd w:val="clear" w:color="auto" w:fill="FFFFFF"/>
          <w:lang w:eastAsia="en-GB"/>
        </w:rPr>
        <w:t xml:space="preserve"> them, </w:t>
      </w:r>
      <w:r w:rsidR="003D0290" w:rsidRPr="00665748">
        <w:rPr>
          <w:rFonts w:ascii="Calibri Light" w:eastAsiaTheme="minorEastAsia" w:hAnsi="Calibri Light" w:cs="Calibri Light"/>
          <w:sz w:val="24"/>
          <w:szCs w:val="24"/>
          <w:shd w:val="clear" w:color="auto" w:fill="FFFFFF"/>
          <w:lang w:eastAsia="en-GB"/>
        </w:rPr>
        <w:t xml:space="preserve">can appear as instincts </w:t>
      </w:r>
      <w:r w:rsidR="003D0290" w:rsidRPr="00665748">
        <w:rPr>
          <w:rFonts w:ascii="Calibri Light" w:eastAsiaTheme="minorEastAsia" w:hAnsi="Calibri Light" w:cs="Calibri Light"/>
          <w:i/>
          <w:iCs/>
          <w:sz w:val="24"/>
          <w:szCs w:val="24"/>
          <w:shd w:val="clear" w:color="auto" w:fill="FFFFFF"/>
          <w:lang w:eastAsia="en-GB"/>
        </w:rPr>
        <w:t xml:space="preserve">in </w:t>
      </w:r>
      <w:proofErr w:type="spellStart"/>
      <w:r w:rsidR="00665748">
        <w:rPr>
          <w:rFonts w:ascii="Calibri Light" w:eastAsiaTheme="minorEastAsia" w:hAnsi="Calibri Light" w:cs="Calibri Light"/>
          <w:i/>
          <w:iCs/>
          <w:sz w:val="24"/>
          <w:szCs w:val="24"/>
          <w:shd w:val="clear" w:color="auto" w:fill="FFFFFF"/>
          <w:lang w:eastAsia="en-GB"/>
        </w:rPr>
        <w:t>potentia</w:t>
      </w:r>
      <w:proofErr w:type="spellEnd"/>
      <w:r w:rsidR="00665748">
        <w:rPr>
          <w:rFonts w:ascii="Calibri Light" w:eastAsiaTheme="minorEastAsia" w:hAnsi="Calibri Light" w:cs="Calibri Light"/>
          <w:sz w:val="24"/>
          <w:szCs w:val="24"/>
          <w:shd w:val="clear" w:color="auto" w:fill="FFFFFF"/>
          <w:lang w:eastAsia="en-GB"/>
        </w:rPr>
        <w:t>,</w:t>
      </w:r>
      <w:r w:rsidR="003D0290" w:rsidRPr="00665748">
        <w:rPr>
          <w:rFonts w:ascii="Calibri Light" w:eastAsiaTheme="minorEastAsia" w:hAnsi="Calibri Light" w:cs="Calibri Light"/>
          <w:sz w:val="24"/>
          <w:szCs w:val="24"/>
          <w:shd w:val="clear" w:color="auto" w:fill="FFFFFF"/>
          <w:lang w:eastAsia="en-GB"/>
        </w:rPr>
        <w:t xml:space="preserve"> </w:t>
      </w:r>
      <w:r w:rsidR="00145B83" w:rsidRPr="00665748">
        <w:rPr>
          <w:rFonts w:ascii="Calibri Light" w:eastAsiaTheme="minorEastAsia" w:hAnsi="Calibri Light" w:cs="Calibri Light"/>
          <w:sz w:val="24"/>
          <w:szCs w:val="24"/>
          <w:shd w:val="clear" w:color="auto" w:fill="FFFFFF"/>
          <w:lang w:eastAsia="en-GB"/>
        </w:rPr>
        <w:t xml:space="preserve">awaiting their environmental </w:t>
      </w:r>
      <w:r w:rsidR="003D0290" w:rsidRPr="00665748">
        <w:rPr>
          <w:rFonts w:ascii="Calibri Light" w:eastAsiaTheme="minorEastAsia" w:hAnsi="Calibri Light" w:cs="Calibri Light"/>
          <w:sz w:val="24"/>
          <w:szCs w:val="24"/>
          <w:shd w:val="clear" w:color="auto" w:fill="FFFFFF"/>
          <w:lang w:eastAsia="en-GB"/>
        </w:rPr>
        <w:t>triggers. However,</w:t>
      </w:r>
      <w:r w:rsidR="006163EF" w:rsidRPr="00665748">
        <w:rPr>
          <w:rFonts w:ascii="Calibri Light" w:eastAsiaTheme="minorEastAsia" w:hAnsi="Calibri Light" w:cs="Calibri Light"/>
          <w:sz w:val="24"/>
          <w:szCs w:val="24"/>
          <w:shd w:val="clear" w:color="auto" w:fill="FFFFFF"/>
          <w:lang w:eastAsia="en-GB"/>
        </w:rPr>
        <w:t xml:space="preserve"> </w:t>
      </w:r>
      <w:r w:rsidR="007C7289">
        <w:rPr>
          <w:rFonts w:ascii="Calibri Light" w:eastAsiaTheme="minorEastAsia" w:hAnsi="Calibri Light" w:cs="Calibri Light"/>
          <w:sz w:val="24"/>
          <w:szCs w:val="24"/>
          <w:shd w:val="clear" w:color="auto" w:fill="FFFFFF"/>
          <w:lang w:eastAsia="en-GB"/>
        </w:rPr>
        <w:t xml:space="preserve">our </w:t>
      </w:r>
      <w:r w:rsidR="00AD6523">
        <w:rPr>
          <w:rFonts w:ascii="Calibri Light" w:eastAsiaTheme="minorEastAsia" w:hAnsi="Calibri Light" w:cs="Calibri Light"/>
          <w:sz w:val="24"/>
          <w:szCs w:val="24"/>
          <w:shd w:val="clear" w:color="auto" w:fill="FFFFFF"/>
          <w:lang w:eastAsia="en-GB"/>
        </w:rPr>
        <w:t xml:space="preserve">perceptual </w:t>
      </w:r>
      <w:r w:rsidR="007C7289">
        <w:rPr>
          <w:rFonts w:ascii="Calibri Light" w:eastAsiaTheme="minorEastAsia" w:hAnsi="Calibri Light" w:cs="Calibri Light"/>
          <w:sz w:val="24"/>
          <w:szCs w:val="24"/>
          <w:shd w:val="clear" w:color="auto" w:fill="FFFFFF"/>
          <w:lang w:eastAsia="en-GB"/>
        </w:rPr>
        <w:lastRenderedPageBreak/>
        <w:t>cognition</w:t>
      </w:r>
      <w:r w:rsidR="00AD6523">
        <w:rPr>
          <w:rFonts w:ascii="Calibri Light" w:eastAsiaTheme="minorEastAsia" w:hAnsi="Calibri Light" w:cs="Calibri Light"/>
          <w:sz w:val="24"/>
          <w:szCs w:val="24"/>
          <w:shd w:val="clear" w:color="auto" w:fill="FFFFFF"/>
          <w:lang w:eastAsia="en-GB"/>
        </w:rPr>
        <w:t xml:space="preserve"> </w:t>
      </w:r>
      <w:r w:rsidR="007C7289">
        <w:rPr>
          <w:rFonts w:ascii="Calibri Light" w:eastAsiaTheme="minorEastAsia" w:hAnsi="Calibri Light" w:cs="Calibri Light"/>
          <w:sz w:val="24"/>
          <w:szCs w:val="24"/>
          <w:shd w:val="clear" w:color="auto" w:fill="FFFFFF"/>
          <w:lang w:eastAsia="en-GB"/>
        </w:rPr>
        <w:t xml:space="preserve">of the </w:t>
      </w:r>
      <w:r w:rsidR="00AD6523">
        <w:rPr>
          <w:rFonts w:ascii="Calibri Light" w:eastAsiaTheme="minorEastAsia" w:hAnsi="Calibri Light" w:cs="Calibri Light"/>
          <w:sz w:val="24"/>
          <w:szCs w:val="24"/>
          <w:shd w:val="clear" w:color="auto" w:fill="FFFFFF"/>
          <w:lang w:eastAsia="en-GB"/>
        </w:rPr>
        <w:t>bodily sensations</w:t>
      </w:r>
      <w:r w:rsidR="006163EF" w:rsidRPr="00665748">
        <w:rPr>
          <w:rFonts w:ascii="Calibri Light" w:eastAsiaTheme="minorEastAsia" w:hAnsi="Calibri Light" w:cs="Calibri Light"/>
          <w:sz w:val="24"/>
          <w:szCs w:val="24"/>
          <w:shd w:val="clear" w:color="auto" w:fill="FFFFFF"/>
          <w:lang w:eastAsia="en-GB"/>
        </w:rPr>
        <w:t xml:space="preserve"> </w:t>
      </w:r>
      <w:r w:rsidR="003D0290" w:rsidRPr="00665748">
        <w:rPr>
          <w:rFonts w:ascii="Calibri Light" w:eastAsiaTheme="minorEastAsia" w:hAnsi="Calibri Light" w:cs="Calibri Light"/>
          <w:sz w:val="24"/>
          <w:szCs w:val="24"/>
          <w:shd w:val="clear" w:color="auto" w:fill="FFFFFF"/>
          <w:lang w:eastAsia="en-GB"/>
        </w:rPr>
        <w:t>involved</w:t>
      </w:r>
      <w:r w:rsidR="00FA4A5B">
        <w:rPr>
          <w:rFonts w:ascii="Calibri Light" w:eastAsiaTheme="minorEastAsia" w:hAnsi="Calibri Light" w:cs="Calibri Light"/>
          <w:sz w:val="24"/>
          <w:szCs w:val="24"/>
          <w:shd w:val="clear" w:color="auto" w:fill="FFFFFF"/>
          <w:lang w:eastAsia="en-GB"/>
        </w:rPr>
        <w:t xml:space="preserve"> </w:t>
      </w:r>
      <w:r w:rsidR="003D0290" w:rsidRPr="00665748">
        <w:rPr>
          <w:rFonts w:ascii="Calibri Light" w:eastAsiaTheme="minorEastAsia" w:hAnsi="Calibri Light" w:cs="Calibri Light"/>
          <w:sz w:val="24"/>
          <w:szCs w:val="24"/>
          <w:shd w:val="clear" w:color="auto" w:fill="FFFFFF"/>
          <w:lang w:eastAsia="en-GB"/>
        </w:rPr>
        <w:t>have been churned through</w:t>
      </w:r>
      <w:r w:rsidR="00FA4A5B">
        <w:rPr>
          <w:rFonts w:ascii="Calibri Light" w:eastAsiaTheme="minorEastAsia" w:hAnsi="Calibri Light" w:cs="Calibri Light"/>
          <w:sz w:val="24"/>
          <w:szCs w:val="24"/>
          <w:shd w:val="clear" w:color="auto" w:fill="FFFFFF"/>
          <w:lang w:eastAsia="en-GB"/>
        </w:rPr>
        <w:t xml:space="preserve"> </w:t>
      </w:r>
      <w:r w:rsidR="003D0290" w:rsidRPr="00665748">
        <w:rPr>
          <w:rFonts w:ascii="Calibri Light" w:eastAsiaTheme="minorEastAsia" w:hAnsi="Calibri Light" w:cs="Calibri Light"/>
          <w:sz w:val="24"/>
          <w:szCs w:val="24"/>
          <w:shd w:val="clear" w:color="auto" w:fill="FFFFFF"/>
          <w:lang w:eastAsia="en-GB"/>
        </w:rPr>
        <w:t>countless historical re-compositions</w:t>
      </w:r>
      <w:r w:rsidR="007329BE" w:rsidRPr="00665748">
        <w:rPr>
          <w:rFonts w:ascii="Calibri Light" w:eastAsiaTheme="minorEastAsia" w:hAnsi="Calibri Light" w:cs="Calibri Light"/>
          <w:sz w:val="24"/>
          <w:szCs w:val="24"/>
          <w:shd w:val="clear" w:color="auto" w:fill="FFFFFF"/>
          <w:lang w:eastAsia="en-GB"/>
        </w:rPr>
        <w:t>, remoulded each time not from</w:t>
      </w:r>
      <w:r w:rsidR="00665748">
        <w:rPr>
          <w:rFonts w:ascii="Calibri Light" w:eastAsiaTheme="minorEastAsia" w:hAnsi="Calibri Light" w:cs="Calibri Light"/>
          <w:sz w:val="24"/>
          <w:szCs w:val="24"/>
          <w:shd w:val="clear" w:color="auto" w:fill="FFFFFF"/>
          <w:lang w:eastAsia="en-GB"/>
        </w:rPr>
        <w:t xml:space="preserve"> primal urges</w:t>
      </w:r>
      <w:r w:rsidR="00FA4A5B">
        <w:rPr>
          <w:rFonts w:ascii="Calibri Light" w:eastAsiaTheme="minorEastAsia" w:hAnsi="Calibri Light" w:cs="Calibri Light"/>
          <w:sz w:val="24"/>
          <w:szCs w:val="24"/>
          <w:shd w:val="clear" w:color="auto" w:fill="FFFFFF"/>
          <w:lang w:eastAsia="en-GB"/>
        </w:rPr>
        <w:t xml:space="preserve"> </w:t>
      </w:r>
      <w:r w:rsidR="00041924">
        <w:rPr>
          <w:rFonts w:ascii="Calibri Light" w:eastAsiaTheme="minorEastAsia" w:hAnsi="Calibri Light" w:cs="Calibri Light"/>
          <w:sz w:val="24"/>
          <w:szCs w:val="24"/>
          <w:shd w:val="clear" w:color="auto" w:fill="FFFFFF"/>
          <w:lang w:eastAsia="en-GB"/>
        </w:rPr>
        <w:t xml:space="preserve">- </w:t>
      </w:r>
      <w:r w:rsidR="00FA4A5B">
        <w:rPr>
          <w:rFonts w:ascii="Calibri Light" w:eastAsiaTheme="minorEastAsia" w:hAnsi="Calibri Light" w:cs="Calibri Light"/>
          <w:sz w:val="24"/>
          <w:szCs w:val="24"/>
          <w:shd w:val="clear" w:color="auto" w:fill="FFFFFF"/>
          <w:lang w:eastAsia="en-GB"/>
        </w:rPr>
        <w:t>that are lost in the</w:t>
      </w:r>
      <w:r w:rsidR="00AD6523">
        <w:rPr>
          <w:rFonts w:ascii="Calibri Light" w:eastAsiaTheme="minorEastAsia" w:hAnsi="Calibri Light" w:cs="Calibri Light"/>
          <w:sz w:val="24"/>
          <w:szCs w:val="24"/>
          <w:shd w:val="clear" w:color="auto" w:fill="FFFFFF"/>
          <w:lang w:eastAsia="en-GB"/>
        </w:rPr>
        <w:t xml:space="preserve"> </w:t>
      </w:r>
      <w:r w:rsidR="00FA4A5B">
        <w:rPr>
          <w:rFonts w:ascii="Calibri Light" w:eastAsiaTheme="minorEastAsia" w:hAnsi="Calibri Light" w:cs="Calibri Light"/>
          <w:sz w:val="24"/>
          <w:szCs w:val="24"/>
          <w:shd w:val="clear" w:color="auto" w:fill="FFFFFF"/>
          <w:lang w:eastAsia="en-GB"/>
        </w:rPr>
        <w:t xml:space="preserve">distance we have travelled from </w:t>
      </w:r>
      <w:r w:rsidR="00FA4A5B" w:rsidRPr="009816F2">
        <w:rPr>
          <w:rFonts w:ascii="Calibri Light" w:eastAsiaTheme="minorEastAsia" w:hAnsi="Calibri Light" w:cs="Calibri Light"/>
          <w:color w:val="000000" w:themeColor="text1"/>
          <w:sz w:val="24"/>
          <w:szCs w:val="24"/>
          <w:shd w:val="clear" w:color="auto" w:fill="FFFFFF"/>
          <w:lang w:eastAsia="en-GB"/>
        </w:rPr>
        <w:t xml:space="preserve">our hominid </w:t>
      </w:r>
      <w:r w:rsidR="00AF65F1" w:rsidRPr="009816F2">
        <w:rPr>
          <w:rFonts w:ascii="Calibri Light" w:eastAsiaTheme="minorEastAsia" w:hAnsi="Calibri Light" w:cs="Calibri Light"/>
          <w:color w:val="000000" w:themeColor="text1"/>
          <w:sz w:val="24"/>
          <w:szCs w:val="24"/>
          <w:shd w:val="clear" w:color="auto" w:fill="FFFFFF"/>
          <w:lang w:eastAsia="en-GB"/>
        </w:rPr>
        <w:t>beginnings</w:t>
      </w:r>
      <w:r w:rsidR="00041924" w:rsidRPr="009816F2">
        <w:rPr>
          <w:rFonts w:ascii="Calibri Light" w:eastAsiaTheme="minorEastAsia" w:hAnsi="Calibri Light" w:cs="Calibri Light"/>
          <w:color w:val="000000" w:themeColor="text1"/>
          <w:sz w:val="24"/>
          <w:szCs w:val="24"/>
          <w:shd w:val="clear" w:color="auto" w:fill="FFFFFF"/>
          <w:lang w:eastAsia="en-GB"/>
        </w:rPr>
        <w:t xml:space="preserve"> - </w:t>
      </w:r>
      <w:r w:rsidR="007329BE" w:rsidRPr="009816F2">
        <w:rPr>
          <w:rFonts w:ascii="Calibri Light" w:eastAsiaTheme="minorEastAsia" w:hAnsi="Calibri Light" w:cs="Calibri Light"/>
          <w:color w:val="000000" w:themeColor="text1"/>
          <w:sz w:val="24"/>
          <w:szCs w:val="24"/>
          <w:shd w:val="clear" w:color="auto" w:fill="FFFFFF"/>
          <w:lang w:eastAsia="en-GB"/>
        </w:rPr>
        <w:t>but from</w:t>
      </w:r>
      <w:r w:rsidR="00A25ACA" w:rsidRPr="009816F2">
        <w:rPr>
          <w:rFonts w:ascii="Calibri Light" w:eastAsiaTheme="minorEastAsia" w:hAnsi="Calibri Light" w:cs="Calibri Light"/>
          <w:color w:val="000000" w:themeColor="text1"/>
          <w:sz w:val="24"/>
          <w:szCs w:val="24"/>
          <w:shd w:val="clear" w:color="auto" w:fill="FFFFFF"/>
          <w:lang w:eastAsia="en-GB"/>
        </w:rPr>
        <w:t xml:space="preserve"> </w:t>
      </w:r>
      <w:r w:rsidR="00A25ACA">
        <w:rPr>
          <w:rFonts w:ascii="Calibri Light" w:eastAsiaTheme="minorEastAsia" w:hAnsi="Calibri Light" w:cs="Calibri Light"/>
          <w:sz w:val="24"/>
          <w:szCs w:val="24"/>
          <w:shd w:val="clear" w:color="auto" w:fill="FFFFFF"/>
          <w:lang w:eastAsia="en-GB"/>
        </w:rPr>
        <w:t xml:space="preserve">their </w:t>
      </w:r>
      <w:r w:rsidR="00FA4A5B">
        <w:rPr>
          <w:rFonts w:ascii="Calibri Light" w:eastAsiaTheme="minorEastAsia" w:hAnsi="Calibri Light" w:cs="Calibri Light"/>
          <w:sz w:val="24"/>
          <w:szCs w:val="24"/>
          <w:shd w:val="clear" w:color="auto" w:fill="FFFFFF"/>
          <w:lang w:eastAsia="en-GB"/>
        </w:rPr>
        <w:t xml:space="preserve">immediately preceding </w:t>
      </w:r>
      <w:r w:rsidR="007329BE" w:rsidRPr="00665748">
        <w:rPr>
          <w:rFonts w:ascii="Calibri Light" w:eastAsiaTheme="minorEastAsia" w:hAnsi="Calibri Light" w:cs="Calibri Light"/>
          <w:sz w:val="24"/>
          <w:szCs w:val="24"/>
          <w:shd w:val="clear" w:color="auto" w:fill="FFFFFF"/>
          <w:lang w:eastAsia="en-GB"/>
        </w:rPr>
        <w:t>cultural</w:t>
      </w:r>
      <w:r w:rsidR="00FA4A5B">
        <w:rPr>
          <w:rFonts w:ascii="Calibri Light" w:eastAsiaTheme="minorEastAsia" w:hAnsi="Calibri Light" w:cs="Calibri Light"/>
          <w:sz w:val="24"/>
          <w:szCs w:val="24"/>
          <w:shd w:val="clear" w:color="auto" w:fill="FFFFFF"/>
          <w:lang w:eastAsia="en-GB"/>
        </w:rPr>
        <w:t xml:space="preserve"> </w:t>
      </w:r>
      <w:r w:rsidR="00A25ACA">
        <w:rPr>
          <w:rFonts w:ascii="Calibri Light" w:eastAsiaTheme="minorEastAsia" w:hAnsi="Calibri Light" w:cs="Calibri Light"/>
          <w:sz w:val="24"/>
          <w:szCs w:val="24"/>
          <w:shd w:val="clear" w:color="auto" w:fill="FFFFFF"/>
          <w:lang w:eastAsia="en-GB"/>
        </w:rPr>
        <w:t>versions</w:t>
      </w:r>
      <w:r w:rsidR="007329BE" w:rsidRPr="00665748">
        <w:rPr>
          <w:rFonts w:ascii="Calibri Light" w:eastAsiaTheme="minorEastAsia" w:hAnsi="Calibri Light" w:cs="Calibri Light"/>
          <w:sz w:val="24"/>
          <w:szCs w:val="24"/>
          <w:shd w:val="clear" w:color="auto" w:fill="FFFFFF"/>
          <w:lang w:eastAsia="en-GB"/>
        </w:rPr>
        <w:t xml:space="preserve">. </w:t>
      </w:r>
      <w:r w:rsidR="003D0290" w:rsidRPr="00665748">
        <w:rPr>
          <w:rFonts w:ascii="Calibri Light" w:eastAsiaTheme="minorEastAsia" w:hAnsi="Calibri Light" w:cs="Calibri Light"/>
          <w:sz w:val="24"/>
          <w:szCs w:val="24"/>
          <w:shd w:val="clear" w:color="auto" w:fill="FFFFFF"/>
          <w:lang w:eastAsia="en-GB"/>
        </w:rPr>
        <w:t xml:space="preserve">Their meaning no longer </w:t>
      </w:r>
      <w:r w:rsidR="00A25ACA">
        <w:rPr>
          <w:rFonts w:ascii="Calibri Light" w:eastAsiaTheme="minorEastAsia" w:hAnsi="Calibri Light" w:cs="Calibri Light"/>
          <w:sz w:val="24"/>
          <w:szCs w:val="24"/>
          <w:shd w:val="clear" w:color="auto" w:fill="FFFFFF"/>
          <w:lang w:eastAsia="en-GB"/>
        </w:rPr>
        <w:t xml:space="preserve">lies </w:t>
      </w:r>
      <w:r w:rsidR="003D0290" w:rsidRPr="00665748">
        <w:rPr>
          <w:rFonts w:ascii="Calibri Light" w:eastAsiaTheme="minorEastAsia" w:hAnsi="Calibri Light" w:cs="Calibri Light"/>
          <w:sz w:val="24"/>
          <w:szCs w:val="24"/>
          <w:shd w:val="clear" w:color="auto" w:fill="FFFFFF"/>
          <w:lang w:eastAsia="en-GB"/>
        </w:rPr>
        <w:t xml:space="preserve">in </w:t>
      </w:r>
      <w:r w:rsidR="00041924">
        <w:rPr>
          <w:rFonts w:ascii="Calibri Light" w:eastAsiaTheme="minorEastAsia" w:hAnsi="Calibri Light" w:cs="Calibri Light"/>
          <w:sz w:val="24"/>
          <w:szCs w:val="24"/>
          <w:shd w:val="clear" w:color="auto" w:fill="FFFFFF"/>
          <w:lang w:eastAsia="en-GB"/>
        </w:rPr>
        <w:t xml:space="preserve">an </w:t>
      </w:r>
      <w:r w:rsidR="00AD6523">
        <w:rPr>
          <w:rFonts w:ascii="Calibri Light" w:eastAsiaTheme="minorEastAsia" w:hAnsi="Calibri Light" w:cs="Calibri Light"/>
          <w:sz w:val="24"/>
          <w:szCs w:val="24"/>
          <w:shd w:val="clear" w:color="auto" w:fill="FFFFFF"/>
          <w:lang w:eastAsia="en-GB"/>
        </w:rPr>
        <w:t xml:space="preserve">original </w:t>
      </w:r>
      <w:r w:rsidR="003D0290" w:rsidRPr="00665748">
        <w:rPr>
          <w:rFonts w:ascii="Calibri Light" w:eastAsiaTheme="minorEastAsia" w:hAnsi="Calibri Light" w:cs="Calibri Light"/>
          <w:sz w:val="24"/>
          <w:szCs w:val="24"/>
          <w:shd w:val="clear" w:color="auto" w:fill="FFFFFF"/>
          <w:lang w:eastAsia="en-GB"/>
        </w:rPr>
        <w:t xml:space="preserve">animal purpose </w:t>
      </w:r>
      <w:r w:rsidR="006163EF" w:rsidRPr="00665748">
        <w:rPr>
          <w:rFonts w:ascii="Calibri Light" w:eastAsiaTheme="minorEastAsia" w:hAnsi="Calibri Light" w:cs="Calibri Light"/>
          <w:sz w:val="24"/>
          <w:szCs w:val="24"/>
          <w:shd w:val="clear" w:color="auto" w:fill="FFFFFF"/>
          <w:lang w:eastAsia="en-GB"/>
        </w:rPr>
        <w:t>but rather in the dense</w:t>
      </w:r>
      <w:r w:rsidR="00665748">
        <w:rPr>
          <w:rFonts w:ascii="Calibri Light" w:eastAsiaTheme="minorEastAsia" w:hAnsi="Calibri Light" w:cs="Calibri Light"/>
          <w:sz w:val="24"/>
          <w:szCs w:val="24"/>
          <w:shd w:val="clear" w:color="auto" w:fill="FFFFFF"/>
          <w:lang w:eastAsia="en-GB"/>
        </w:rPr>
        <w:t xml:space="preserve"> </w:t>
      </w:r>
      <w:r w:rsidR="006163EF" w:rsidRPr="00665748">
        <w:rPr>
          <w:rFonts w:ascii="Calibri Light" w:eastAsiaTheme="minorEastAsia" w:hAnsi="Calibri Light" w:cs="Calibri Light"/>
          <w:sz w:val="24"/>
          <w:szCs w:val="24"/>
          <w:shd w:val="clear" w:color="auto" w:fill="FFFFFF"/>
          <w:lang w:eastAsia="en-GB"/>
        </w:rPr>
        <w:t>cultural, social, institutional and industrial systems of capitalism</w:t>
      </w:r>
      <w:r w:rsidR="007329BE" w:rsidRPr="00665748">
        <w:rPr>
          <w:rFonts w:ascii="Calibri Light" w:eastAsiaTheme="minorEastAsia" w:hAnsi="Calibri Light" w:cs="Calibri Light"/>
          <w:sz w:val="24"/>
          <w:szCs w:val="24"/>
          <w:shd w:val="clear" w:color="auto" w:fill="FFFFFF"/>
          <w:lang w:eastAsia="en-GB"/>
        </w:rPr>
        <w:t xml:space="preserve">. </w:t>
      </w:r>
      <w:r w:rsidR="00A25ACA">
        <w:rPr>
          <w:rFonts w:ascii="Calibri Light" w:eastAsiaTheme="minorEastAsia" w:hAnsi="Calibri Light" w:cs="Calibri Light"/>
          <w:sz w:val="24"/>
          <w:szCs w:val="24"/>
          <w:shd w:val="clear" w:color="auto" w:fill="FFFFFF"/>
          <w:lang w:eastAsia="en-GB"/>
        </w:rPr>
        <w:t>A</w:t>
      </w:r>
      <w:r w:rsidR="00665748">
        <w:rPr>
          <w:rFonts w:ascii="Calibri Light" w:eastAsiaTheme="minorEastAsia" w:hAnsi="Calibri Light" w:cs="Calibri Light"/>
          <w:sz w:val="24"/>
          <w:szCs w:val="24"/>
          <w:shd w:val="clear" w:color="auto" w:fill="FFFFFF"/>
          <w:lang w:eastAsia="en-GB"/>
        </w:rPr>
        <w:t>nd t</w:t>
      </w:r>
      <w:r w:rsidR="007329BE" w:rsidRPr="00665748">
        <w:rPr>
          <w:rFonts w:ascii="Calibri Light" w:eastAsiaTheme="minorEastAsia" w:hAnsi="Calibri Light" w:cs="Calibri Light"/>
          <w:sz w:val="24"/>
          <w:szCs w:val="24"/>
          <w:shd w:val="clear" w:color="auto" w:fill="FFFFFF"/>
          <w:lang w:eastAsia="en-GB"/>
        </w:rPr>
        <w:t>h</w:t>
      </w:r>
      <w:r w:rsidR="00AD6523">
        <w:rPr>
          <w:rFonts w:ascii="Calibri Light" w:eastAsiaTheme="minorEastAsia" w:hAnsi="Calibri Light" w:cs="Calibri Light"/>
          <w:sz w:val="24"/>
          <w:szCs w:val="24"/>
          <w:shd w:val="clear" w:color="auto" w:fill="FFFFFF"/>
          <w:lang w:eastAsia="en-GB"/>
        </w:rPr>
        <w:t>e inward determinations driving them</w:t>
      </w:r>
      <w:r w:rsidR="007329BE" w:rsidRPr="00665748">
        <w:rPr>
          <w:rFonts w:ascii="Calibri Light" w:eastAsiaTheme="minorEastAsia" w:hAnsi="Calibri Light" w:cs="Calibri Light"/>
          <w:sz w:val="24"/>
          <w:szCs w:val="24"/>
          <w:shd w:val="clear" w:color="auto" w:fill="FFFFFF"/>
          <w:lang w:eastAsia="en-GB"/>
        </w:rPr>
        <w:t xml:space="preserve"> a</w:t>
      </w:r>
      <w:r w:rsidR="00665748" w:rsidRPr="00665748">
        <w:rPr>
          <w:rFonts w:ascii="Calibri Light" w:eastAsiaTheme="minorEastAsia" w:hAnsi="Calibri Light" w:cs="Calibri Light"/>
          <w:sz w:val="24"/>
          <w:szCs w:val="24"/>
          <w:shd w:val="clear" w:color="auto" w:fill="FFFFFF"/>
          <w:lang w:eastAsia="en-GB"/>
        </w:rPr>
        <w:t>re</w:t>
      </w:r>
      <w:r w:rsidR="007329BE" w:rsidRPr="00665748">
        <w:rPr>
          <w:rFonts w:ascii="Calibri Light" w:eastAsiaTheme="minorEastAsia" w:hAnsi="Calibri Light" w:cs="Calibri Light"/>
          <w:sz w:val="24"/>
          <w:szCs w:val="24"/>
          <w:shd w:val="clear" w:color="auto" w:fill="FFFFFF"/>
          <w:lang w:eastAsia="en-GB"/>
        </w:rPr>
        <w:t xml:space="preserve"> no longer </w:t>
      </w:r>
      <w:r w:rsidR="00FA4A5B">
        <w:rPr>
          <w:rFonts w:ascii="Calibri Light" w:eastAsiaTheme="minorEastAsia" w:hAnsi="Calibri Light" w:cs="Calibri Light"/>
          <w:sz w:val="24"/>
          <w:szCs w:val="24"/>
          <w:shd w:val="clear" w:color="auto" w:fill="FFFFFF"/>
          <w:lang w:eastAsia="en-GB"/>
        </w:rPr>
        <w:t xml:space="preserve">rooted in nature but </w:t>
      </w:r>
      <w:r w:rsidR="00AD6523">
        <w:rPr>
          <w:rFonts w:ascii="Calibri Light" w:eastAsiaTheme="minorEastAsia" w:hAnsi="Calibri Light" w:cs="Calibri Light"/>
          <w:sz w:val="24"/>
          <w:szCs w:val="24"/>
          <w:shd w:val="clear" w:color="auto" w:fill="FFFFFF"/>
          <w:lang w:eastAsia="en-GB"/>
        </w:rPr>
        <w:t xml:space="preserve">in </w:t>
      </w:r>
      <w:r w:rsidR="00041924">
        <w:rPr>
          <w:rFonts w:ascii="Calibri Light" w:eastAsiaTheme="minorEastAsia" w:hAnsi="Calibri Light" w:cs="Calibri Light"/>
          <w:sz w:val="24"/>
          <w:szCs w:val="24"/>
          <w:shd w:val="clear" w:color="auto" w:fill="FFFFFF"/>
          <w:lang w:eastAsia="en-GB"/>
        </w:rPr>
        <w:t xml:space="preserve">contemporary </w:t>
      </w:r>
      <w:r w:rsidR="00AD6523">
        <w:rPr>
          <w:rFonts w:ascii="Calibri Light" w:eastAsiaTheme="minorEastAsia" w:hAnsi="Calibri Light" w:cs="Calibri Light"/>
          <w:sz w:val="24"/>
          <w:szCs w:val="24"/>
          <w:shd w:val="clear" w:color="auto" w:fill="FFFFFF"/>
          <w:lang w:eastAsia="en-GB"/>
        </w:rPr>
        <w:t>ideological fields</w:t>
      </w:r>
      <w:r w:rsidR="007329BE" w:rsidRPr="00665748">
        <w:rPr>
          <w:rFonts w:ascii="Calibri Light" w:eastAsiaTheme="minorEastAsia" w:hAnsi="Calibri Light" w:cs="Calibri Light"/>
          <w:sz w:val="24"/>
          <w:szCs w:val="24"/>
          <w:shd w:val="clear" w:color="auto" w:fill="FFFFFF"/>
          <w:lang w:eastAsia="en-GB"/>
        </w:rPr>
        <w:t>.</w:t>
      </w:r>
      <w:r w:rsidR="007329BE">
        <w:rPr>
          <w:rFonts w:ascii="Calibri Light" w:eastAsiaTheme="minorEastAsia" w:hAnsi="Calibri Light" w:cs="Calibri Light"/>
          <w:sz w:val="24"/>
          <w:szCs w:val="24"/>
          <w:shd w:val="clear" w:color="auto" w:fill="FFFFFF"/>
          <w:lang w:eastAsia="en-GB"/>
        </w:rPr>
        <w:t xml:space="preserve"> </w:t>
      </w:r>
    </w:p>
    <w:p w14:paraId="5976320A"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266A8798" w14:textId="127FCCC1"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Finally, there are human capacities. This is something that Geras makes central to his </w:t>
      </w:r>
      <w:r w:rsidR="00736CB6">
        <w:rPr>
          <w:rFonts w:ascii="Calibri Light" w:eastAsiaTheme="minorEastAsia" w:hAnsi="Calibri Light" w:cs="Calibri Light"/>
          <w:sz w:val="24"/>
          <w:szCs w:val="24"/>
          <w:lang w:eastAsia="en-GB"/>
        </w:rPr>
        <w:t>position</w:t>
      </w:r>
      <w:r w:rsidRPr="00327B22">
        <w:rPr>
          <w:rFonts w:ascii="Calibri Light" w:eastAsiaTheme="minorEastAsia" w:hAnsi="Calibri Light" w:cs="Calibri Light"/>
          <w:sz w:val="24"/>
          <w:szCs w:val="24"/>
          <w:lang w:eastAsia="en-GB"/>
        </w:rPr>
        <w:t xml:space="preserve">. He argues that the needs humans have for variety of activity and for the free play of creative faculties, are trans-historical continuities, and can be found in all human cultures. </w:t>
      </w:r>
    </w:p>
    <w:p w14:paraId="5FE0A384"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47EDDBDD" w14:textId="77777777" w:rsidR="00630569" w:rsidRPr="00327B22" w:rsidRDefault="00630569" w:rsidP="0088732A">
      <w:pPr>
        <w:spacing w:after="0" w:line="360" w:lineRule="auto"/>
        <w:ind w:left="567" w:right="567"/>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i/>
          <w:sz w:val="24"/>
          <w:szCs w:val="24"/>
          <w:lang w:eastAsia="en-GB"/>
        </w:rPr>
        <w:t>Extant amongst his preoccupations, finally, is ‘the worker’s own need for development’: therefore the time available for ‘the free play of the vital forces of his body and his mind’: and a variety of pursuit – for ‘a man’s vital forces … find recreation and delight,’ Marx</w:t>
      </w:r>
      <w:r w:rsidRPr="00327B22">
        <w:rPr>
          <w:rFonts w:ascii="Calibri Light" w:eastAsiaTheme="minorEastAsia" w:hAnsi="Calibri Light" w:cs="Calibri Light"/>
          <w:i/>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i/>
          <w:sz w:val="24"/>
          <w:szCs w:val="24"/>
          <w:lang w:eastAsia="en-GB"/>
        </w:rPr>
        <w:fldChar w:fldCharType="end"/>
      </w:r>
      <w:r w:rsidRPr="00327B22">
        <w:rPr>
          <w:rFonts w:ascii="Calibri Light" w:eastAsiaTheme="minorEastAsia" w:hAnsi="Calibri Light" w:cs="Calibri Light"/>
          <w:i/>
          <w:sz w:val="24"/>
          <w:szCs w:val="24"/>
          <w:lang w:eastAsia="en-GB"/>
        </w:rPr>
        <w:t xml:space="preserve"> says ‘in change of activity’.</w:t>
      </w:r>
      <w:r w:rsidRPr="00327B22">
        <w:rPr>
          <w:rFonts w:ascii="Calibri Light" w:eastAsiaTheme="minorEastAsia" w:hAnsi="Calibri Light" w:cs="Calibri Light"/>
          <w:sz w:val="24"/>
          <w:szCs w:val="24"/>
          <w:vertAlign w:val="superscript"/>
          <w:lang w:eastAsia="en-GB"/>
        </w:rPr>
        <w:footnoteReference w:id="37"/>
      </w:r>
    </w:p>
    <w:p w14:paraId="0B18901E"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485D98C7"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Where these kinds of higher need are denied and repressed, as they are for most in class society, there also are human beings found in their most unhappy states. Geras points to many quotations from Marx that express a rage at capitalism for the distorting effect it has upon human life and development.</w:t>
      </w:r>
    </w:p>
    <w:p w14:paraId="49BAE7E1"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225E778F" w14:textId="4680DF39"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The model-of-mind that will be proposed </w:t>
      </w:r>
      <w:r w:rsidR="00DD369B">
        <w:rPr>
          <w:rFonts w:ascii="Calibri Light" w:eastAsiaTheme="minorEastAsia" w:hAnsi="Calibri Light" w:cs="Calibri Light"/>
          <w:sz w:val="24"/>
          <w:szCs w:val="24"/>
          <w:lang w:eastAsia="en-GB"/>
        </w:rPr>
        <w:t>later</w:t>
      </w:r>
      <w:r w:rsidRPr="00327B22">
        <w:rPr>
          <w:rFonts w:ascii="Calibri Light" w:eastAsiaTheme="minorEastAsia" w:hAnsi="Calibri Light" w:cs="Calibri Light"/>
          <w:sz w:val="24"/>
          <w:szCs w:val="24"/>
          <w:lang w:eastAsia="en-GB"/>
        </w:rPr>
        <w:t xml:space="preserve"> in fact goes much further than Geras on the question of the variability of the human mind, and how it configures itself into specific modes-of-mind. Crucial to this is the proposition that the human mind is capable of fantastic adaptability; that in its general range of possible expressions it is far from fixed. </w:t>
      </w:r>
      <w:r w:rsidRPr="00327B22">
        <w:rPr>
          <w:rFonts w:ascii="Calibri Light" w:eastAsiaTheme="minorEastAsia" w:hAnsi="Calibri Light" w:cs="Calibri Light"/>
          <w:sz w:val="24"/>
          <w:szCs w:val="24"/>
          <w:lang w:eastAsia="en-GB"/>
        </w:rPr>
        <w:lastRenderedPageBreak/>
        <w:t xml:space="preserve">Only with the emergence of specific modes-of-mind does the human mind become </w:t>
      </w:r>
      <w:r w:rsidR="00736CB6">
        <w:rPr>
          <w:rFonts w:ascii="Calibri Light" w:eastAsiaTheme="minorEastAsia" w:hAnsi="Calibri Light" w:cs="Calibri Light"/>
          <w:sz w:val="24"/>
          <w:szCs w:val="24"/>
          <w:lang w:eastAsia="en-GB"/>
        </w:rPr>
        <w:t>resolved</w:t>
      </w:r>
      <w:r w:rsidRPr="00327B22">
        <w:rPr>
          <w:rFonts w:ascii="Calibri Light" w:eastAsiaTheme="minorEastAsia" w:hAnsi="Calibri Light" w:cs="Calibri Light"/>
          <w:sz w:val="24"/>
          <w:szCs w:val="24"/>
          <w:lang w:eastAsia="en-GB"/>
        </w:rPr>
        <w:t xml:space="preserve"> in its underlying structure.</w:t>
      </w:r>
    </w:p>
    <w:p w14:paraId="1D1D741B"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0DFBEA68" w14:textId="7943A60E" w:rsidR="00630569" w:rsidRPr="00327B22" w:rsidRDefault="00A0543C"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More</w:t>
      </w:r>
      <w:r w:rsidR="00630569" w:rsidRPr="00327B22">
        <w:rPr>
          <w:rFonts w:ascii="Calibri Light" w:eastAsiaTheme="minorEastAsia" w:hAnsi="Calibri Light" w:cs="Calibri Light"/>
          <w:sz w:val="24"/>
          <w:szCs w:val="24"/>
          <w:lang w:eastAsia="en-GB"/>
        </w:rPr>
        <w:t xml:space="preserve"> to the point, this characterisation of the human mind suggests a continuation across the span of human existence. And on this point Geras is right: this aspect of humanity is indeed an enduring constant, found in every type of society. However, </w:t>
      </w:r>
      <w:r w:rsidR="00FB6836">
        <w:rPr>
          <w:rFonts w:ascii="Calibri Light" w:eastAsiaTheme="minorEastAsia" w:hAnsi="Calibri Light" w:cs="Calibri Light"/>
          <w:sz w:val="24"/>
          <w:szCs w:val="24"/>
          <w:lang w:eastAsia="en-GB"/>
        </w:rPr>
        <w:t>it does not follow</w:t>
      </w:r>
      <w:r w:rsidR="00630569" w:rsidRPr="00327B22">
        <w:rPr>
          <w:rFonts w:ascii="Calibri Light" w:eastAsiaTheme="minorEastAsia" w:hAnsi="Calibri Light" w:cs="Calibri Light"/>
          <w:sz w:val="24"/>
          <w:szCs w:val="24"/>
          <w:lang w:eastAsia="en-GB"/>
        </w:rPr>
        <w:t xml:space="preserve"> that the idea of a ‘human nature’</w:t>
      </w:r>
      <w:r w:rsidR="00630569" w:rsidRPr="00327B22">
        <w:rPr>
          <w:rFonts w:ascii="Calibri Light" w:eastAsiaTheme="minorEastAsia" w:hAnsi="Calibri Light" w:cs="Calibri Light"/>
          <w:sz w:val="24"/>
          <w:szCs w:val="24"/>
          <w:lang w:eastAsia="en-GB"/>
        </w:rPr>
        <w:fldChar w:fldCharType="begin"/>
      </w:r>
      <w:r w:rsidR="00630569" w:rsidRPr="00327B22">
        <w:rPr>
          <w:rFonts w:ascii="Calibri Light" w:eastAsiaTheme="minorEastAsia" w:hAnsi="Calibri Light" w:cs="Calibri Light"/>
          <w:sz w:val="21"/>
          <w:szCs w:val="21"/>
          <w:lang w:eastAsia="en-GB"/>
        </w:rPr>
        <w:instrText xml:space="preserve"> XE "</w:instrText>
      </w:r>
      <w:r w:rsidR="00630569" w:rsidRPr="00327B22">
        <w:rPr>
          <w:rFonts w:ascii="Calibri Light" w:eastAsiaTheme="minorEastAsia" w:hAnsi="Calibri Light" w:cs="Calibri Light"/>
          <w:color w:val="000000"/>
          <w:sz w:val="24"/>
          <w:szCs w:val="24"/>
          <w:lang w:eastAsia="en-GB"/>
        </w:rPr>
        <w:instrText>Human nature’</w:instrText>
      </w:r>
      <w:r w:rsidR="00630569" w:rsidRPr="00327B22">
        <w:rPr>
          <w:rFonts w:ascii="Calibri Light" w:eastAsiaTheme="minorEastAsia" w:hAnsi="Calibri Light" w:cs="Calibri Light"/>
          <w:sz w:val="21"/>
          <w:szCs w:val="21"/>
          <w:lang w:eastAsia="en-GB"/>
        </w:rPr>
        <w:instrText xml:space="preserve">" </w:instrText>
      </w:r>
      <w:r w:rsidR="00630569" w:rsidRPr="00327B22">
        <w:rPr>
          <w:rFonts w:ascii="Calibri Light" w:eastAsiaTheme="minorEastAsia" w:hAnsi="Calibri Light" w:cs="Calibri Light"/>
          <w:sz w:val="24"/>
          <w:szCs w:val="24"/>
          <w:lang w:eastAsia="en-GB"/>
        </w:rPr>
        <w:fldChar w:fldCharType="end"/>
      </w:r>
      <w:r w:rsidR="00630569" w:rsidRPr="00327B22">
        <w:rPr>
          <w:rFonts w:ascii="Calibri Light" w:eastAsiaTheme="minorEastAsia" w:hAnsi="Calibri Light" w:cs="Calibri Light"/>
          <w:sz w:val="24"/>
          <w:szCs w:val="24"/>
          <w:lang w:eastAsia="en-GB"/>
        </w:rPr>
        <w:t xml:space="preserve"> finds any sensible application in understanding specific human behaviours at the levels of the individual or of the gr</w:t>
      </w:r>
      <w:r w:rsidR="00630569" w:rsidRPr="00886F52">
        <w:rPr>
          <w:rFonts w:ascii="Calibri Light" w:eastAsiaTheme="minorEastAsia" w:hAnsi="Calibri Light" w:cs="Calibri Light"/>
          <w:color w:val="000000" w:themeColor="text1"/>
          <w:sz w:val="24"/>
          <w:szCs w:val="24"/>
          <w:lang w:eastAsia="en-GB"/>
        </w:rPr>
        <w:t xml:space="preserve">oup.  </w:t>
      </w:r>
      <w:r w:rsidR="00FB6836" w:rsidRPr="00886F52">
        <w:rPr>
          <w:rFonts w:ascii="Calibri Light" w:eastAsiaTheme="minorEastAsia" w:hAnsi="Calibri Light" w:cs="Calibri Light"/>
          <w:color w:val="000000" w:themeColor="text1"/>
          <w:sz w:val="24"/>
          <w:szCs w:val="24"/>
          <w:lang w:eastAsia="en-GB"/>
        </w:rPr>
        <w:t>As we will</w:t>
      </w:r>
      <w:r w:rsidR="00C54A48" w:rsidRPr="00886F52">
        <w:rPr>
          <w:rFonts w:ascii="Calibri Light" w:eastAsiaTheme="minorEastAsia" w:hAnsi="Calibri Light" w:cs="Calibri Light"/>
          <w:color w:val="000000" w:themeColor="text1"/>
          <w:sz w:val="24"/>
          <w:szCs w:val="24"/>
          <w:lang w:eastAsia="en-GB"/>
        </w:rPr>
        <w:t xml:space="preserve"> see</w:t>
      </w:r>
      <w:r w:rsidR="00886F52" w:rsidRPr="00886F52">
        <w:rPr>
          <w:rFonts w:ascii="Calibri Light" w:eastAsiaTheme="minorEastAsia" w:hAnsi="Calibri Light" w:cs="Calibri Light"/>
          <w:color w:val="000000" w:themeColor="text1"/>
          <w:sz w:val="24"/>
          <w:szCs w:val="24"/>
          <w:lang w:eastAsia="en-GB"/>
        </w:rPr>
        <w:t xml:space="preserve">, </w:t>
      </w:r>
      <w:r w:rsidR="00FB6836" w:rsidRPr="00886F52">
        <w:rPr>
          <w:rFonts w:ascii="Calibri Light" w:eastAsiaTheme="minorEastAsia" w:hAnsi="Calibri Light" w:cs="Calibri Light"/>
          <w:color w:val="000000" w:themeColor="text1"/>
          <w:sz w:val="24"/>
          <w:szCs w:val="24"/>
          <w:lang w:eastAsia="en-GB"/>
        </w:rPr>
        <w:t>t</w:t>
      </w:r>
      <w:r w:rsidR="00630569" w:rsidRPr="00886F52">
        <w:rPr>
          <w:rFonts w:ascii="Calibri Light" w:eastAsiaTheme="minorEastAsia" w:hAnsi="Calibri Light" w:cs="Calibri Light"/>
          <w:color w:val="000000" w:themeColor="text1"/>
          <w:sz w:val="24"/>
          <w:szCs w:val="24"/>
          <w:lang w:eastAsia="en-GB"/>
        </w:rPr>
        <w:t>his is because the constant is one of ‘capacity’</w:t>
      </w:r>
      <w:r w:rsidR="00FB6836" w:rsidRPr="00886F52">
        <w:rPr>
          <w:rFonts w:ascii="Calibri Light" w:eastAsiaTheme="minorEastAsia" w:hAnsi="Calibri Light" w:cs="Calibri Light"/>
          <w:color w:val="000000" w:themeColor="text1"/>
          <w:sz w:val="24"/>
          <w:szCs w:val="24"/>
          <w:lang w:eastAsia="en-GB"/>
        </w:rPr>
        <w:t xml:space="preserve"> </w:t>
      </w:r>
      <w:r w:rsidR="00630569" w:rsidRPr="00886F52">
        <w:rPr>
          <w:rFonts w:ascii="Calibri Light" w:eastAsiaTheme="minorEastAsia" w:hAnsi="Calibri Light" w:cs="Calibri Light"/>
          <w:color w:val="000000" w:themeColor="text1"/>
          <w:sz w:val="24"/>
          <w:szCs w:val="24"/>
          <w:lang w:eastAsia="en-GB"/>
        </w:rPr>
        <w:t xml:space="preserve">only in the most general </w:t>
      </w:r>
      <w:r w:rsidR="00630569" w:rsidRPr="00327B22">
        <w:rPr>
          <w:rFonts w:ascii="Calibri Light" w:eastAsiaTheme="minorEastAsia" w:hAnsi="Calibri Light" w:cs="Calibri Light"/>
          <w:sz w:val="24"/>
          <w:szCs w:val="24"/>
          <w:lang w:eastAsia="en-GB"/>
        </w:rPr>
        <w:t xml:space="preserve">sense. </w:t>
      </w:r>
      <w:r w:rsidR="00694D7C">
        <w:rPr>
          <w:rFonts w:ascii="Calibri Light" w:eastAsiaTheme="minorEastAsia" w:hAnsi="Calibri Light" w:cs="Calibri Light"/>
          <w:sz w:val="24"/>
          <w:szCs w:val="24"/>
          <w:lang w:eastAsia="en-GB"/>
        </w:rPr>
        <w:t xml:space="preserve">‘Mind’ </w:t>
      </w:r>
      <w:r w:rsidR="00694D7C" w:rsidRPr="00694D7C">
        <w:rPr>
          <w:rFonts w:ascii="Calibri Light" w:eastAsiaTheme="minorEastAsia" w:hAnsi="Calibri Light" w:cs="Calibri Light"/>
          <w:i/>
          <w:iCs/>
          <w:sz w:val="24"/>
          <w:szCs w:val="24"/>
          <w:lang w:eastAsia="en-GB"/>
        </w:rPr>
        <w:t>per se</w:t>
      </w:r>
      <w:r w:rsidR="00694D7C">
        <w:rPr>
          <w:rFonts w:ascii="Calibri Light" w:eastAsiaTheme="minorEastAsia" w:hAnsi="Calibri Light" w:cs="Calibri Light"/>
          <w:sz w:val="24"/>
          <w:szCs w:val="24"/>
          <w:lang w:eastAsia="en-GB"/>
        </w:rPr>
        <w:t xml:space="preserve"> </w:t>
      </w:r>
      <w:r w:rsidR="00630569" w:rsidRPr="00327B22">
        <w:rPr>
          <w:rFonts w:ascii="Calibri Light" w:eastAsiaTheme="minorEastAsia" w:hAnsi="Calibri Light" w:cs="Calibri Light"/>
          <w:sz w:val="24"/>
          <w:szCs w:val="24"/>
          <w:lang w:eastAsia="en-GB"/>
        </w:rPr>
        <w:t>is an inferred object</w:t>
      </w:r>
      <w:r w:rsidR="00694D7C">
        <w:rPr>
          <w:rFonts w:ascii="Calibri Light" w:eastAsiaTheme="minorEastAsia" w:hAnsi="Calibri Light" w:cs="Calibri Light"/>
          <w:sz w:val="24"/>
          <w:szCs w:val="24"/>
          <w:lang w:eastAsia="en-GB"/>
        </w:rPr>
        <w:t xml:space="preserve">, </w:t>
      </w:r>
      <w:r w:rsidR="00630569" w:rsidRPr="00327B22">
        <w:rPr>
          <w:rFonts w:ascii="Calibri Light" w:eastAsiaTheme="minorEastAsia" w:hAnsi="Calibri Light" w:cs="Calibri Light"/>
          <w:sz w:val="24"/>
          <w:szCs w:val="24"/>
          <w:lang w:eastAsia="en-GB"/>
        </w:rPr>
        <w:t xml:space="preserve">the limit to a concrete analysis of any given type of </w:t>
      </w:r>
      <w:proofErr w:type="gramStart"/>
      <w:r w:rsidR="00630569" w:rsidRPr="00327B22">
        <w:rPr>
          <w:rFonts w:ascii="Calibri Light" w:eastAsiaTheme="minorEastAsia" w:hAnsi="Calibri Light" w:cs="Calibri Light"/>
          <w:sz w:val="24"/>
          <w:szCs w:val="24"/>
          <w:lang w:eastAsia="en-GB"/>
        </w:rPr>
        <w:t>mind</w:t>
      </w:r>
      <w:r w:rsidR="00694D7C">
        <w:rPr>
          <w:rFonts w:ascii="Calibri Light" w:eastAsiaTheme="minorEastAsia" w:hAnsi="Calibri Light" w:cs="Calibri Light"/>
          <w:sz w:val="24"/>
          <w:szCs w:val="24"/>
          <w:lang w:eastAsia="en-GB"/>
        </w:rPr>
        <w:t>;</w:t>
      </w:r>
      <w:proofErr w:type="gramEnd"/>
      <w:r w:rsidR="00694D7C">
        <w:rPr>
          <w:rFonts w:ascii="Calibri Light" w:eastAsiaTheme="minorEastAsia" w:hAnsi="Calibri Light" w:cs="Calibri Light"/>
          <w:sz w:val="24"/>
          <w:szCs w:val="24"/>
          <w:lang w:eastAsia="en-GB"/>
        </w:rPr>
        <w:t xml:space="preserve"> its totality always greater than its specific aspects.</w:t>
      </w:r>
      <w:r w:rsidR="00630569" w:rsidRPr="00327B22">
        <w:rPr>
          <w:rFonts w:ascii="Calibri Light" w:eastAsiaTheme="minorEastAsia" w:hAnsi="Calibri Light" w:cs="Calibri Light"/>
          <w:sz w:val="24"/>
          <w:szCs w:val="24"/>
          <w:lang w:eastAsia="en-GB"/>
        </w:rPr>
        <w:t xml:space="preserve"> It </w:t>
      </w:r>
      <w:r w:rsidR="00FB6836">
        <w:rPr>
          <w:rFonts w:ascii="Calibri Light" w:eastAsiaTheme="minorEastAsia" w:hAnsi="Calibri Light" w:cs="Calibri Light"/>
          <w:sz w:val="24"/>
          <w:szCs w:val="24"/>
          <w:lang w:eastAsia="en-GB"/>
        </w:rPr>
        <w:t>provides the medium for the</w:t>
      </w:r>
      <w:r w:rsidR="00694D7C">
        <w:rPr>
          <w:rFonts w:ascii="Calibri Light" w:eastAsiaTheme="minorEastAsia" w:hAnsi="Calibri Light" w:cs="Calibri Light"/>
          <w:sz w:val="24"/>
          <w:szCs w:val="24"/>
          <w:lang w:eastAsia="en-GB"/>
        </w:rPr>
        <w:t xml:space="preserve"> </w:t>
      </w:r>
      <w:r w:rsidR="00630569" w:rsidRPr="00327B22">
        <w:rPr>
          <w:rFonts w:ascii="Calibri Light" w:eastAsiaTheme="minorEastAsia" w:hAnsi="Calibri Light" w:cs="Calibri Light"/>
          <w:sz w:val="24"/>
          <w:szCs w:val="24"/>
          <w:lang w:eastAsia="en-GB"/>
        </w:rPr>
        <w:t xml:space="preserve">mental structure belonging to </w:t>
      </w:r>
      <w:r w:rsidR="00FB6836">
        <w:rPr>
          <w:rFonts w:ascii="Calibri Light" w:eastAsiaTheme="minorEastAsia" w:hAnsi="Calibri Light" w:cs="Calibri Light"/>
          <w:sz w:val="24"/>
          <w:szCs w:val="24"/>
          <w:lang w:eastAsia="en-GB"/>
        </w:rPr>
        <w:t>a</w:t>
      </w:r>
      <w:r w:rsidR="00630569" w:rsidRPr="00327B22">
        <w:rPr>
          <w:rFonts w:ascii="Calibri Light" w:eastAsiaTheme="minorEastAsia" w:hAnsi="Calibri Light" w:cs="Calibri Light"/>
          <w:sz w:val="24"/>
          <w:szCs w:val="24"/>
          <w:lang w:eastAsia="en-GB"/>
        </w:rPr>
        <w:t xml:space="preserve"> society: the mode-of-mind that rises from it. The </w:t>
      </w:r>
      <w:r w:rsidR="00DD369B">
        <w:rPr>
          <w:rFonts w:ascii="Calibri Light" w:eastAsiaTheme="minorEastAsia" w:hAnsi="Calibri Light" w:cs="Calibri Light"/>
          <w:sz w:val="24"/>
          <w:szCs w:val="24"/>
          <w:lang w:eastAsia="en-GB"/>
        </w:rPr>
        <w:t>capacity-</w:t>
      </w:r>
      <w:r w:rsidR="00DD369B" w:rsidRPr="00DD369B">
        <w:rPr>
          <w:rFonts w:ascii="Calibri Light" w:eastAsiaTheme="minorEastAsia" w:hAnsi="Calibri Light" w:cs="Calibri Light"/>
          <w:i/>
          <w:iCs/>
          <w:sz w:val="24"/>
          <w:szCs w:val="24"/>
          <w:lang w:eastAsia="en-GB"/>
        </w:rPr>
        <w:t>for</w:t>
      </w:r>
      <w:r w:rsidR="00DD369B">
        <w:rPr>
          <w:rFonts w:ascii="Calibri Light" w:eastAsiaTheme="minorEastAsia" w:hAnsi="Calibri Light" w:cs="Calibri Light"/>
          <w:sz w:val="24"/>
          <w:szCs w:val="24"/>
          <w:lang w:eastAsia="en-GB"/>
        </w:rPr>
        <w:t xml:space="preserve">-mind, or the </w:t>
      </w:r>
      <w:r w:rsidR="00630569" w:rsidRPr="00327B22">
        <w:rPr>
          <w:rFonts w:ascii="Calibri Light" w:eastAsiaTheme="minorEastAsia" w:hAnsi="Calibri Light" w:cs="Calibri Light"/>
          <w:sz w:val="24"/>
          <w:szCs w:val="24"/>
          <w:lang w:eastAsia="en-GB"/>
        </w:rPr>
        <w:t>model-</w:t>
      </w:r>
      <w:r w:rsidR="00630569" w:rsidRPr="00DD369B">
        <w:rPr>
          <w:rFonts w:ascii="Calibri Light" w:eastAsiaTheme="minorEastAsia" w:hAnsi="Calibri Light" w:cs="Calibri Light"/>
          <w:i/>
          <w:iCs/>
          <w:sz w:val="24"/>
          <w:szCs w:val="24"/>
          <w:lang w:eastAsia="en-GB"/>
        </w:rPr>
        <w:t>of</w:t>
      </w:r>
      <w:r w:rsidR="00630569" w:rsidRPr="00327B22">
        <w:rPr>
          <w:rFonts w:ascii="Calibri Light" w:eastAsiaTheme="minorEastAsia" w:hAnsi="Calibri Light" w:cs="Calibri Light"/>
          <w:sz w:val="24"/>
          <w:szCs w:val="24"/>
          <w:lang w:eastAsia="en-GB"/>
        </w:rPr>
        <w:t>-mind</w:t>
      </w:r>
      <w:r w:rsidR="00DD369B">
        <w:rPr>
          <w:rFonts w:ascii="Calibri Light" w:eastAsiaTheme="minorEastAsia" w:hAnsi="Calibri Light" w:cs="Calibri Light"/>
          <w:sz w:val="24"/>
          <w:szCs w:val="24"/>
          <w:lang w:eastAsia="en-GB"/>
        </w:rPr>
        <w:t>,</w:t>
      </w:r>
      <w:r w:rsidR="00630569" w:rsidRPr="00327B22">
        <w:rPr>
          <w:rFonts w:ascii="Calibri Light" w:eastAsiaTheme="minorEastAsia" w:hAnsi="Calibri Light" w:cs="Calibri Light"/>
          <w:sz w:val="24"/>
          <w:szCs w:val="24"/>
          <w:lang w:eastAsia="en-GB"/>
        </w:rPr>
        <w:t xml:space="preserve"> that we infer is always an abstraction.</w:t>
      </w:r>
    </w:p>
    <w:p w14:paraId="145C4CE9"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33FF31CE" w14:textId="05D730EB"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And what of the term ‘human nature’? We have </w:t>
      </w:r>
      <w:r w:rsidR="00C54A48" w:rsidRPr="00886F52">
        <w:rPr>
          <w:rFonts w:ascii="Calibri Light" w:eastAsiaTheme="minorEastAsia" w:hAnsi="Calibri Light" w:cs="Calibri Light"/>
          <w:color w:val="000000" w:themeColor="text1"/>
          <w:sz w:val="24"/>
          <w:szCs w:val="24"/>
          <w:lang w:eastAsia="en-GB"/>
        </w:rPr>
        <w:t>noted already</w:t>
      </w:r>
      <w:r w:rsidRPr="00886F52">
        <w:rPr>
          <w:rFonts w:ascii="Calibri Light" w:eastAsiaTheme="minorEastAsia" w:hAnsi="Calibri Light" w:cs="Calibri Light"/>
          <w:color w:val="000000" w:themeColor="text1"/>
          <w:sz w:val="24"/>
          <w:szCs w:val="24"/>
          <w:lang w:eastAsia="en-GB"/>
        </w:rPr>
        <w:t xml:space="preserve"> </w:t>
      </w:r>
      <w:r w:rsidRPr="00327B22">
        <w:rPr>
          <w:rFonts w:ascii="Calibri Light" w:eastAsiaTheme="minorEastAsia" w:hAnsi="Calibri Light" w:cs="Calibri Light"/>
          <w:sz w:val="24"/>
          <w:szCs w:val="24"/>
          <w:lang w:eastAsia="en-GB"/>
        </w:rPr>
        <w:t xml:space="preserve">that Geras’ uses it with several meanings connected with biochemistry, biophysics, basic (animal) needs, behaviour, instinct, higher (human) needs, and human capacities. Some of these are obviously </w:t>
      </w:r>
      <w:r w:rsidR="007A79C7">
        <w:rPr>
          <w:rFonts w:ascii="Calibri Light" w:eastAsiaTheme="minorEastAsia" w:hAnsi="Calibri Light" w:cs="Calibri Light"/>
          <w:sz w:val="24"/>
          <w:szCs w:val="24"/>
          <w:lang w:eastAsia="en-GB"/>
        </w:rPr>
        <w:t xml:space="preserve">the </w:t>
      </w:r>
      <w:r w:rsidRPr="00327B22">
        <w:rPr>
          <w:rFonts w:ascii="Calibri Light" w:eastAsiaTheme="minorEastAsia" w:hAnsi="Calibri Light" w:cs="Calibri Light"/>
          <w:sz w:val="24"/>
          <w:szCs w:val="24"/>
          <w:lang w:eastAsia="en-GB"/>
        </w:rPr>
        <w:t xml:space="preserve">material </w:t>
      </w:r>
      <w:r w:rsidR="007A79C7">
        <w:rPr>
          <w:rFonts w:ascii="Calibri Light" w:eastAsiaTheme="minorEastAsia" w:hAnsi="Calibri Light" w:cs="Calibri Light"/>
          <w:sz w:val="24"/>
          <w:szCs w:val="24"/>
          <w:lang w:eastAsia="en-GB"/>
        </w:rPr>
        <w:t>requirements</w:t>
      </w:r>
      <w:r w:rsidRPr="00327B22">
        <w:rPr>
          <w:rFonts w:ascii="Calibri Light" w:eastAsiaTheme="minorEastAsia" w:hAnsi="Calibri Light" w:cs="Calibri Light"/>
          <w:sz w:val="24"/>
          <w:szCs w:val="24"/>
          <w:lang w:eastAsia="en-GB"/>
        </w:rPr>
        <w:t xml:space="preserve"> of human life. However, as we ascend from organic forces, through the animal functions and upwards, we arrive at aspects of human life that cannot be so straightforwardly categorised. So, human behaviour may show outward similarities with some animal behaviours without there being any substantive commonality. The term ‘instinct’ with its meaning rooted in the specific stimulus-response reflexes of animals in their habitats, cannot be properly applied to human beings who alter their environment by consciously working upon it, or by migration. The fact that ‘human nature’</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color w:val="000000"/>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is used to cover this range of meanings, gives it the character of an overdetermined phrase; and one moreover that is saturated with ideology. </w:t>
      </w:r>
    </w:p>
    <w:p w14:paraId="60267749"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3EBB285A" w14:textId="2C171FC3"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It is when we come to human capacities that Geras’ argument for the idea of human nature is most problematic. Where we are addressing capacity created by the neurophysiology of </w:t>
      </w:r>
      <w:r w:rsidRPr="00327B22">
        <w:rPr>
          <w:rFonts w:ascii="Calibri Light" w:eastAsiaTheme="minorEastAsia" w:hAnsi="Calibri Light" w:cs="Calibri Light"/>
          <w:sz w:val="24"/>
          <w:szCs w:val="24"/>
          <w:lang w:eastAsia="en-GB"/>
        </w:rPr>
        <w:lastRenderedPageBreak/>
        <w:t xml:space="preserve">the brain the </w:t>
      </w:r>
      <w:r w:rsidR="002B4724">
        <w:rPr>
          <w:rFonts w:ascii="Calibri Light" w:eastAsiaTheme="minorEastAsia" w:hAnsi="Calibri Light" w:cs="Calibri Light"/>
          <w:sz w:val="24"/>
          <w:szCs w:val="24"/>
          <w:lang w:eastAsia="en-GB"/>
        </w:rPr>
        <w:t>picture</w:t>
      </w:r>
      <w:r w:rsidRPr="00327B22">
        <w:rPr>
          <w:rFonts w:ascii="Calibri Light" w:eastAsiaTheme="minorEastAsia" w:hAnsi="Calibri Light" w:cs="Calibri Light"/>
          <w:sz w:val="24"/>
          <w:szCs w:val="24"/>
          <w:lang w:eastAsia="en-GB"/>
        </w:rPr>
        <w:t xml:space="preserve"> is </w:t>
      </w:r>
      <w:r w:rsidR="00182D15">
        <w:rPr>
          <w:rFonts w:ascii="Calibri Light" w:eastAsiaTheme="minorEastAsia" w:hAnsi="Calibri Light" w:cs="Calibri Light"/>
          <w:sz w:val="24"/>
          <w:szCs w:val="24"/>
          <w:lang w:eastAsia="en-GB"/>
        </w:rPr>
        <w:t xml:space="preserve">one of </w:t>
      </w:r>
      <w:r w:rsidRPr="00327B22">
        <w:rPr>
          <w:rFonts w:ascii="Calibri Light" w:eastAsiaTheme="minorEastAsia" w:hAnsi="Calibri Light" w:cs="Calibri Light"/>
          <w:sz w:val="24"/>
          <w:szCs w:val="24"/>
          <w:lang w:eastAsia="en-GB"/>
        </w:rPr>
        <w:t>steadily advancing brain sciences. We know for instance that the human connectome – its neurological map – possesses 33 specifically human connections that are peculiar in their length, connecting many parts of the brain that in other primates are unconnected.</w:t>
      </w:r>
      <w:r w:rsidRPr="00327B22">
        <w:rPr>
          <w:rStyle w:val="FootnoteReference"/>
          <w:rFonts w:ascii="Calibri Light" w:eastAsiaTheme="minorEastAsia" w:hAnsi="Calibri Light" w:cs="Calibri Light"/>
          <w:sz w:val="24"/>
          <w:szCs w:val="24"/>
          <w:lang w:eastAsia="en-GB"/>
        </w:rPr>
        <w:footnoteReference w:id="38"/>
      </w:r>
      <w:r w:rsidRPr="00327B22">
        <w:rPr>
          <w:rFonts w:ascii="Calibri Light" w:eastAsiaTheme="minorEastAsia" w:hAnsi="Calibri Light" w:cs="Calibri Light"/>
          <w:sz w:val="24"/>
          <w:szCs w:val="24"/>
          <w:lang w:eastAsia="en-GB"/>
        </w:rPr>
        <w:t xml:space="preserve"> This super-interconnectedness</w:t>
      </w:r>
      <w:r w:rsidR="00FB556D">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helps make possible the higher reasoning that is beyond even our cleverest cousins in the animal kingdom. We can also consider here the endocrinal capacity for subtle and wide-ranging emotion, for the communication of feeling in speech and nuances of facial expression, and for social reciprocity.</w:t>
      </w:r>
      <w:r w:rsidRPr="00327B22">
        <w:rPr>
          <w:rStyle w:val="FootnoteReference"/>
          <w:rFonts w:ascii="Calibri Light" w:eastAsiaTheme="minorEastAsia" w:hAnsi="Calibri Light" w:cs="Calibri Light"/>
          <w:sz w:val="24"/>
          <w:szCs w:val="24"/>
          <w:lang w:eastAsia="en-GB"/>
        </w:rPr>
        <w:footnoteReference w:id="39"/>
      </w:r>
    </w:p>
    <w:p w14:paraId="2D07CFB3"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1FB7D90D" w14:textId="53BB5659"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However, the </w:t>
      </w:r>
      <w:r w:rsidRPr="00041924">
        <w:rPr>
          <w:rFonts w:ascii="Calibri Light" w:eastAsiaTheme="minorEastAsia" w:hAnsi="Calibri Light" w:cs="Calibri Light"/>
          <w:sz w:val="24"/>
          <w:szCs w:val="24"/>
          <w:lang w:eastAsia="en-GB"/>
        </w:rPr>
        <w:t>significance of the biophysical substrate enabling flexibilities of thought and imagination is that it lifts humans out of restrictive behavioural structures. It makes possible the overcoming of fixity and</w:t>
      </w:r>
      <w:r w:rsidRPr="00327B22">
        <w:rPr>
          <w:rFonts w:ascii="Calibri Light" w:eastAsiaTheme="minorEastAsia" w:hAnsi="Calibri Light" w:cs="Calibri Light"/>
          <w:sz w:val="24"/>
          <w:szCs w:val="24"/>
          <w:lang w:eastAsia="en-GB"/>
        </w:rPr>
        <w:t xml:space="preserve"> the breaching of previous limitations. The capacity it provides supports a mental form that enables culture to emerge, and the ability of humans to adapt and to change. </w:t>
      </w:r>
    </w:p>
    <w:p w14:paraId="6B0E8516"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27149421" w14:textId="773DC3BC"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Beyond brain substrate, this is a necessarily </w:t>
      </w:r>
      <w:r w:rsidRPr="00886F52">
        <w:rPr>
          <w:rFonts w:ascii="Calibri Light" w:eastAsiaTheme="minorEastAsia" w:hAnsi="Calibri Light" w:cs="Calibri Light"/>
          <w:color w:val="000000" w:themeColor="text1"/>
          <w:sz w:val="24"/>
          <w:szCs w:val="24"/>
          <w:lang w:eastAsia="en-GB"/>
        </w:rPr>
        <w:t xml:space="preserve">abstract </w:t>
      </w:r>
      <w:r w:rsidR="00673A68" w:rsidRPr="00886F52">
        <w:rPr>
          <w:rFonts w:ascii="Calibri Light" w:eastAsiaTheme="minorEastAsia" w:hAnsi="Calibri Light" w:cs="Calibri Light"/>
          <w:color w:val="000000" w:themeColor="text1"/>
          <w:sz w:val="24"/>
          <w:szCs w:val="24"/>
          <w:lang w:eastAsia="en-GB"/>
        </w:rPr>
        <w:t>facility</w:t>
      </w:r>
      <w:r w:rsidR="00886F52" w:rsidRPr="00886F52">
        <w:rPr>
          <w:rFonts w:ascii="Calibri Light" w:eastAsiaTheme="minorEastAsia" w:hAnsi="Calibri Light" w:cs="Calibri Light"/>
          <w:color w:val="000000" w:themeColor="text1"/>
          <w:sz w:val="24"/>
          <w:szCs w:val="24"/>
          <w:lang w:eastAsia="en-GB"/>
        </w:rPr>
        <w:t xml:space="preserve"> </w:t>
      </w:r>
      <w:r w:rsidRPr="00886F52">
        <w:rPr>
          <w:rFonts w:ascii="Calibri Light" w:eastAsiaTheme="minorEastAsia" w:hAnsi="Calibri Light" w:cs="Calibri Light"/>
          <w:color w:val="000000" w:themeColor="text1"/>
          <w:sz w:val="24"/>
          <w:szCs w:val="24"/>
          <w:lang w:eastAsia="en-GB"/>
        </w:rPr>
        <w:t xml:space="preserve">that </w:t>
      </w:r>
      <w:r w:rsidRPr="00327B22">
        <w:rPr>
          <w:rFonts w:ascii="Calibri Light" w:eastAsiaTheme="minorEastAsia" w:hAnsi="Calibri Light" w:cs="Calibri Light"/>
          <w:sz w:val="24"/>
          <w:szCs w:val="24"/>
          <w:lang w:eastAsia="en-GB"/>
        </w:rPr>
        <w:t>enables concrete configurations of mind, giving it a strange and unique ontological status. So, it is the (abstract) continuity (model-of-mind) that makes possible the (concrete) discontinuity (mode-of-mind). It is this general human capacity that</w:t>
      </w:r>
      <w:r w:rsidR="002B045D">
        <w:rPr>
          <w:rFonts w:ascii="Calibri Light" w:eastAsiaTheme="minorEastAsia" w:hAnsi="Calibri Light" w:cs="Calibri Light"/>
          <w:sz w:val="24"/>
          <w:szCs w:val="24"/>
          <w:lang w:eastAsia="en-GB"/>
        </w:rPr>
        <w:t xml:space="preserve"> enables</w:t>
      </w:r>
      <w:r w:rsidRPr="00327B22">
        <w:rPr>
          <w:rFonts w:ascii="Calibri Light" w:eastAsiaTheme="minorEastAsia" w:hAnsi="Calibri Light" w:cs="Calibri Light"/>
          <w:sz w:val="24"/>
          <w:szCs w:val="24"/>
          <w:lang w:eastAsia="en-GB"/>
        </w:rPr>
        <w:t xml:space="preserve"> </w:t>
      </w:r>
      <w:r w:rsidR="00DD369B">
        <w:rPr>
          <w:rFonts w:ascii="Calibri Light" w:eastAsiaTheme="minorEastAsia" w:hAnsi="Calibri Light" w:cs="Calibri Light"/>
          <w:sz w:val="24"/>
          <w:szCs w:val="24"/>
          <w:lang w:eastAsia="en-GB"/>
        </w:rPr>
        <w:t xml:space="preserve">vast </w:t>
      </w:r>
      <w:r w:rsidRPr="00327B22">
        <w:rPr>
          <w:rFonts w:ascii="Calibri Light" w:eastAsiaTheme="minorEastAsia" w:hAnsi="Calibri Light" w:cs="Calibri Light"/>
          <w:sz w:val="24"/>
          <w:szCs w:val="24"/>
          <w:lang w:eastAsia="en-GB"/>
        </w:rPr>
        <w:t xml:space="preserve">social and cultural variety, and that has allowed human beings to proliferate so spectacularly. To include this characteristic of the human species under the rubric of ‘nature’ with its connotations of fixity and limitation, is to stretch </w:t>
      </w:r>
      <w:r w:rsidR="00FB556D">
        <w:rPr>
          <w:rFonts w:ascii="Calibri Light" w:eastAsiaTheme="minorEastAsia" w:hAnsi="Calibri Light" w:cs="Calibri Light"/>
          <w:sz w:val="24"/>
          <w:szCs w:val="24"/>
          <w:lang w:eastAsia="en-GB"/>
        </w:rPr>
        <w:t xml:space="preserve">its application </w:t>
      </w:r>
      <w:r w:rsidRPr="00327B22">
        <w:rPr>
          <w:rFonts w:ascii="Calibri Light" w:eastAsiaTheme="minorEastAsia" w:hAnsi="Calibri Light" w:cs="Calibri Light"/>
          <w:sz w:val="24"/>
          <w:szCs w:val="24"/>
          <w:lang w:eastAsia="en-GB"/>
        </w:rPr>
        <w:t xml:space="preserve">to a vanishing point. If the essence of humanity is its ability to change reality, then the meaning of ‘human nature’ with the usage that Geras insists upon, can only oppose the idea of fixed reality: its meaning in this context is more one of ‘anti-nature’, and the overcoming of limitation. Human capacity does indeed </w:t>
      </w:r>
      <w:r w:rsidRPr="00327B22">
        <w:rPr>
          <w:rFonts w:ascii="Calibri Light" w:eastAsiaTheme="minorEastAsia" w:hAnsi="Calibri Light" w:cs="Calibri Light"/>
          <w:sz w:val="24"/>
          <w:szCs w:val="24"/>
          <w:lang w:eastAsia="en-GB"/>
        </w:rPr>
        <w:lastRenderedPageBreak/>
        <w:t>represent a constant; however, it is one that provides the potential for human beings to work upon nature, in a process of reciprocal transformation. It does not support the notion of an unchanging essence, but rather of the capacity of human beings to re-define the natural limitations of their environment and of themselves. It is a feature of the general human condition, but it is not an example of ‘human nature’</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color w:val="000000"/>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because that is an illogical coupling and a false category, unamenable to any specific content. </w:t>
      </w:r>
    </w:p>
    <w:p w14:paraId="075105F2" w14:textId="77777777" w:rsidR="007A245A" w:rsidRDefault="007A245A" w:rsidP="0088732A">
      <w:pPr>
        <w:spacing w:after="0" w:line="360" w:lineRule="auto"/>
        <w:jc w:val="both"/>
        <w:rPr>
          <w:rFonts w:asciiTheme="majorHAnsi" w:eastAsiaTheme="minorEastAsia" w:hAnsiTheme="majorHAnsi" w:cstheme="majorHAnsi"/>
          <w:sz w:val="24"/>
          <w:szCs w:val="24"/>
          <w:lang w:eastAsia="en-GB"/>
        </w:rPr>
      </w:pPr>
    </w:p>
    <w:p w14:paraId="1D61C7B0" w14:textId="77777777" w:rsidR="007A245A" w:rsidRPr="008C4605" w:rsidRDefault="007A245A" w:rsidP="0088732A">
      <w:pPr>
        <w:pStyle w:val="Heading2"/>
        <w:spacing w:before="0" w:line="360" w:lineRule="auto"/>
        <w:rPr>
          <w:rFonts w:eastAsiaTheme="minorEastAsia"/>
        </w:rPr>
      </w:pPr>
      <w:bookmarkStart w:id="20" w:name="_Toc224563581"/>
      <w:bookmarkStart w:id="21" w:name="_Hlk80191998"/>
      <w:r w:rsidRPr="00A03872">
        <w:rPr>
          <w:rFonts w:eastAsiaTheme="minorEastAsia"/>
        </w:rPr>
        <w:t>The ‘biological’ and the ‘social’</w:t>
      </w:r>
      <w:bookmarkEnd w:id="20"/>
    </w:p>
    <w:bookmarkEnd w:id="21"/>
    <w:p w14:paraId="4B365DAA" w14:textId="77777777" w:rsidR="007A245A" w:rsidRPr="008C4605" w:rsidRDefault="007A245A" w:rsidP="0088732A">
      <w:pPr>
        <w:spacing w:after="0" w:line="360" w:lineRule="auto"/>
        <w:jc w:val="both"/>
        <w:rPr>
          <w:rFonts w:asciiTheme="majorHAnsi" w:eastAsiaTheme="minorEastAsia" w:hAnsiTheme="majorHAnsi" w:cstheme="majorHAnsi"/>
          <w:sz w:val="24"/>
          <w:szCs w:val="24"/>
          <w:lang w:eastAsia="en-GB"/>
        </w:rPr>
      </w:pPr>
    </w:p>
    <w:p w14:paraId="01802BAF" w14:textId="08986544"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bookmarkStart w:id="22" w:name="_Hlk207305213"/>
      <w:r w:rsidRPr="00DB31F3">
        <w:rPr>
          <w:rFonts w:ascii="Calibri Light" w:eastAsiaTheme="minorEastAsia" w:hAnsi="Calibri Light" w:cs="Calibri Light"/>
          <w:sz w:val="24"/>
          <w:szCs w:val="24"/>
          <w:lang w:eastAsia="en-GB"/>
        </w:rPr>
        <w:t>Under our alternative framing of these topics, we will put aside ‘human nature’</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w:instrText>
      </w:r>
      <w:r w:rsidRPr="00DB31F3">
        <w:rPr>
          <w:rFonts w:ascii="Calibri Light" w:eastAsiaTheme="minorEastAsia" w:hAnsi="Calibri Light" w:cs="Calibri Light"/>
          <w:color w:val="000000"/>
          <w:sz w:val="24"/>
          <w:szCs w:val="24"/>
          <w:lang w:eastAsia="en-GB"/>
        </w:rPr>
        <w:instrText>Human nature’</w:instrText>
      </w:r>
      <w:r w:rsidRPr="00DB31F3">
        <w:rPr>
          <w:rFonts w:ascii="Calibri Light" w:eastAsiaTheme="minorEastAsia" w:hAnsi="Calibri Light" w:cs="Calibri Light"/>
          <w:sz w:val="24"/>
          <w:szCs w:val="24"/>
          <w:lang w:eastAsia="en-GB"/>
        </w:rPr>
        <w:instrText xml:space="preserve">"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as a term that is logically incoherent, empirically obfuscating and irretrievably ideological. However, there is a related topic that requires attention before </w:t>
      </w:r>
      <w:r w:rsidR="004F4D6E">
        <w:rPr>
          <w:rFonts w:ascii="Calibri Light" w:eastAsiaTheme="minorEastAsia" w:hAnsi="Calibri Light" w:cs="Calibri Light"/>
          <w:sz w:val="24"/>
          <w:szCs w:val="24"/>
          <w:lang w:eastAsia="en-GB"/>
        </w:rPr>
        <w:t xml:space="preserve">considering a </w:t>
      </w:r>
      <w:r w:rsidRPr="00DB31F3">
        <w:rPr>
          <w:rFonts w:ascii="Calibri Light" w:eastAsiaTheme="minorEastAsia" w:hAnsi="Calibri Light" w:cs="Calibri Light"/>
          <w:sz w:val="24"/>
          <w:szCs w:val="24"/>
          <w:lang w:eastAsia="en-GB"/>
        </w:rPr>
        <w:t xml:space="preserve">Marxist model-of-mind. This is the matter of genetics and human behaviour. Here we arrive at the most ideological and political aspect of this discussion; and </w:t>
      </w:r>
      <w:r w:rsidR="000F5751">
        <w:rPr>
          <w:rFonts w:ascii="Calibri Light" w:eastAsiaTheme="minorEastAsia" w:hAnsi="Calibri Light" w:cs="Calibri Light"/>
          <w:sz w:val="24"/>
          <w:szCs w:val="24"/>
          <w:lang w:eastAsia="en-GB"/>
        </w:rPr>
        <w:t xml:space="preserve">its central </w:t>
      </w:r>
      <w:r w:rsidRPr="00DB31F3">
        <w:rPr>
          <w:rFonts w:ascii="Calibri Light" w:eastAsiaTheme="minorEastAsia" w:hAnsi="Calibri Light" w:cs="Calibri Light"/>
          <w:sz w:val="24"/>
          <w:szCs w:val="24"/>
          <w:lang w:eastAsia="en-GB"/>
        </w:rPr>
        <w:t>propositio</w:t>
      </w:r>
      <w:r w:rsidR="000F5751">
        <w:rPr>
          <w:rFonts w:ascii="Calibri Light" w:eastAsiaTheme="minorEastAsia" w:hAnsi="Calibri Light" w:cs="Calibri Light"/>
          <w:sz w:val="24"/>
          <w:szCs w:val="24"/>
          <w:lang w:eastAsia="en-GB"/>
        </w:rPr>
        <w:t>n</w:t>
      </w:r>
      <w:r w:rsidRPr="00DB31F3">
        <w:rPr>
          <w:rFonts w:ascii="Calibri Light" w:eastAsiaTheme="minorEastAsia" w:hAnsi="Calibri Light" w:cs="Calibri Light"/>
          <w:sz w:val="24"/>
          <w:szCs w:val="24"/>
          <w:lang w:eastAsia="en-GB"/>
        </w:rPr>
        <w:t xml:space="preserve">: </w:t>
      </w:r>
      <w:bookmarkStart w:id="23" w:name="_Hlk136985229"/>
      <w:r w:rsidRPr="00DB31F3">
        <w:rPr>
          <w:rFonts w:ascii="Calibri Light" w:eastAsiaTheme="minorEastAsia" w:hAnsi="Calibri Light" w:cs="Calibri Light"/>
          <w:sz w:val="24"/>
          <w:szCs w:val="24"/>
          <w:lang w:eastAsia="en-GB"/>
        </w:rPr>
        <w:t xml:space="preserve">‘There are no specific types of social behaviour to which we are biologically </w:t>
      </w:r>
      <w:r w:rsidRPr="00886F52">
        <w:rPr>
          <w:rFonts w:ascii="Calibri Light" w:eastAsiaTheme="minorEastAsia" w:hAnsi="Calibri Light" w:cs="Calibri Light"/>
          <w:color w:val="000000" w:themeColor="text1"/>
          <w:sz w:val="24"/>
          <w:szCs w:val="24"/>
          <w:lang w:eastAsia="en-GB"/>
        </w:rPr>
        <w:t>pre-d</w:t>
      </w:r>
      <w:r w:rsidR="00026A59" w:rsidRPr="00886F52">
        <w:rPr>
          <w:rFonts w:ascii="Calibri Light" w:eastAsiaTheme="minorEastAsia" w:hAnsi="Calibri Light" w:cs="Calibri Light"/>
          <w:color w:val="000000" w:themeColor="text1"/>
          <w:sz w:val="24"/>
          <w:szCs w:val="24"/>
          <w:lang w:eastAsia="en-GB"/>
        </w:rPr>
        <w:t>etermined</w:t>
      </w:r>
      <w:r w:rsidRPr="00886F52">
        <w:rPr>
          <w:rFonts w:ascii="Calibri Light" w:eastAsiaTheme="minorEastAsia" w:hAnsi="Calibri Light" w:cs="Calibri Light"/>
          <w:color w:val="000000" w:themeColor="text1"/>
          <w:sz w:val="24"/>
          <w:szCs w:val="24"/>
          <w:lang w:eastAsia="en-GB"/>
        </w:rPr>
        <w:t>.’</w:t>
      </w:r>
      <w:bookmarkEnd w:id="23"/>
    </w:p>
    <w:p w14:paraId="2D189664"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234E4E8D"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Maintaining this position demands two preliminary things: an account of the ideological aspects of ‘biology’ itself as a scientific discipline; and an acknowledgment of the ways in which biology is used ideologically to rationalise and justify existing social norms. </w:t>
      </w:r>
    </w:p>
    <w:p w14:paraId="0E283C7F"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38A597FC" w14:textId="538C6C16"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In </w:t>
      </w:r>
      <w:r w:rsidRPr="00DB31F3">
        <w:rPr>
          <w:rFonts w:ascii="Calibri Light" w:eastAsiaTheme="minorEastAsia" w:hAnsi="Calibri Light" w:cs="Calibri Light"/>
          <w:i/>
          <w:sz w:val="24"/>
          <w:szCs w:val="24"/>
          <w:lang w:eastAsia="en-GB"/>
        </w:rPr>
        <w:t>The Dialectical Biologist</w:t>
      </w:r>
      <w:r w:rsidRPr="00DB31F3">
        <w:rPr>
          <w:rFonts w:ascii="Calibri Light" w:eastAsiaTheme="minorEastAsia" w:hAnsi="Calibri Light" w:cs="Calibri Light"/>
          <w:sz w:val="24"/>
          <w:szCs w:val="24"/>
          <w:lang w:eastAsia="en-GB"/>
        </w:rPr>
        <w:t xml:space="preserve"> (1985),</w:t>
      </w:r>
      <w:r w:rsidRPr="00DB31F3">
        <w:rPr>
          <w:rFonts w:ascii="Calibri Light" w:eastAsiaTheme="minorEastAsia" w:hAnsi="Calibri Light" w:cs="Calibri Light"/>
          <w:sz w:val="24"/>
          <w:szCs w:val="24"/>
          <w:vertAlign w:val="superscript"/>
          <w:lang w:eastAsia="en-GB"/>
        </w:rPr>
        <w:footnoteReference w:id="40"/>
      </w:r>
      <w:r w:rsidRPr="00DB31F3">
        <w:rPr>
          <w:rFonts w:ascii="Calibri Light" w:eastAsiaTheme="minorEastAsia" w:hAnsi="Calibri Light" w:cs="Calibri Light"/>
          <w:sz w:val="24"/>
          <w:szCs w:val="24"/>
          <w:lang w:eastAsia="en-GB"/>
        </w:rPr>
        <w:t xml:space="preserve">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and Lewin critique what they call the ‘alienated world’ of biology (and science, generally) that prevails under capitalism. The conceptualisations that characterise biology in this paradigm are based </w:t>
      </w:r>
      <w:proofErr w:type="gramStart"/>
      <w:r w:rsidRPr="00DB31F3">
        <w:rPr>
          <w:rFonts w:ascii="Calibri Light" w:eastAsiaTheme="minorEastAsia" w:hAnsi="Calibri Light" w:cs="Calibri Light"/>
          <w:sz w:val="24"/>
          <w:szCs w:val="24"/>
          <w:lang w:eastAsia="en-GB"/>
        </w:rPr>
        <w:t>upon:</w:t>
      </w:r>
      <w:proofErr w:type="gramEnd"/>
      <w:r w:rsidRPr="00DB31F3">
        <w:rPr>
          <w:rFonts w:ascii="Calibri Light" w:eastAsiaTheme="minorEastAsia" w:hAnsi="Calibri Light" w:cs="Calibri Light"/>
          <w:sz w:val="24"/>
          <w:szCs w:val="24"/>
          <w:lang w:eastAsia="en-GB"/>
        </w:rPr>
        <w:t xml:space="preserve"> the framing of the ‘object-of-study’ as static, self-enclosed and homogeneous; the analytical separation of organism and environment; and a unidirectional idea of causality ascending from gene to organism. In a dialectical view of biology, organisms and the components of life supporting them, are understood developmentally, as always changing in time. They are </w:t>
      </w:r>
      <w:r w:rsidRPr="00DB31F3">
        <w:rPr>
          <w:rFonts w:ascii="Calibri Light" w:eastAsiaTheme="minorEastAsia" w:hAnsi="Calibri Light" w:cs="Calibri Light"/>
          <w:sz w:val="24"/>
          <w:szCs w:val="24"/>
          <w:lang w:eastAsia="en-GB"/>
        </w:rPr>
        <w:lastRenderedPageBreak/>
        <w:t>heterogenous and defined as much by dynamic tensions within them, as they are by the physical boundaries that demarcate them from their surroundings. Also, the distinction between organism and environment is not absolute; rather the</w:t>
      </w:r>
      <w:r w:rsidR="00FD1F3C">
        <w:rPr>
          <w:rFonts w:ascii="Calibri Light" w:eastAsiaTheme="minorEastAsia" w:hAnsi="Calibri Light" w:cs="Calibri Light"/>
          <w:sz w:val="24"/>
          <w:szCs w:val="24"/>
          <w:lang w:eastAsia="en-GB"/>
        </w:rPr>
        <w:t>se</w:t>
      </w:r>
      <w:r w:rsidRPr="00DB31F3">
        <w:rPr>
          <w:rFonts w:ascii="Calibri Light" w:eastAsiaTheme="minorEastAsia" w:hAnsi="Calibri Light" w:cs="Calibri Light"/>
          <w:sz w:val="24"/>
          <w:szCs w:val="24"/>
          <w:lang w:eastAsia="en-GB"/>
        </w:rPr>
        <w:t xml:space="preserve"> are inter-penetrating and</w:t>
      </w:r>
      <w:r w:rsidR="00886F52">
        <w:rPr>
          <w:rFonts w:ascii="Calibri Light" w:eastAsiaTheme="minorEastAsia" w:hAnsi="Calibri Light" w:cs="Calibri Light"/>
          <w:sz w:val="24"/>
          <w:szCs w:val="24"/>
          <w:lang w:eastAsia="en-GB"/>
        </w:rPr>
        <w:t xml:space="preserve"> </w:t>
      </w:r>
      <w:r w:rsidRPr="00DB31F3">
        <w:rPr>
          <w:rFonts w:ascii="Calibri Light" w:eastAsiaTheme="minorEastAsia" w:hAnsi="Calibri Light" w:cs="Calibri Light"/>
          <w:sz w:val="24"/>
          <w:szCs w:val="24"/>
          <w:lang w:eastAsia="en-GB"/>
        </w:rPr>
        <w:t>co-dependent. Finally, in the dialectical conceptualisation of life, many levels of reality are in constant and multi-directional causal relationship with one another.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and Lewin summarise this dialectical understanding in five aspects which are: </w:t>
      </w:r>
      <w:r w:rsidRPr="00DB31F3">
        <w:rPr>
          <w:rFonts w:ascii="Calibri Light" w:eastAsia="Calibri" w:hAnsi="Calibri Light" w:cs="Calibri Light"/>
          <w:sz w:val="24"/>
          <w:szCs w:val="24"/>
          <w:lang w:eastAsia="en-GB"/>
        </w:rPr>
        <w:t xml:space="preserve">historicity; </w:t>
      </w:r>
      <w:r w:rsidRPr="00DB31F3">
        <w:rPr>
          <w:rFonts w:ascii="Calibri Light" w:eastAsiaTheme="minorEastAsia" w:hAnsi="Calibri Light" w:cs="Calibri Light"/>
          <w:sz w:val="24"/>
          <w:szCs w:val="24"/>
          <w:lang w:eastAsia="en-GB"/>
        </w:rPr>
        <w:t>u</w:t>
      </w:r>
      <w:r w:rsidRPr="00DB31F3">
        <w:rPr>
          <w:rFonts w:ascii="Calibri Light" w:eastAsia="Calibri" w:hAnsi="Calibri Light" w:cs="Calibri Light"/>
          <w:sz w:val="24"/>
          <w:szCs w:val="24"/>
          <w:lang w:eastAsia="en-GB"/>
        </w:rPr>
        <w:t>niversal interconnection</w:t>
      </w:r>
      <w:r w:rsidRPr="00DB31F3">
        <w:rPr>
          <w:rFonts w:ascii="Calibri Light" w:eastAsiaTheme="minorEastAsia" w:hAnsi="Calibri Light" w:cs="Calibri Light"/>
          <w:sz w:val="24"/>
          <w:szCs w:val="24"/>
          <w:lang w:eastAsia="en-GB"/>
        </w:rPr>
        <w:t>; h</w:t>
      </w:r>
      <w:r w:rsidRPr="00DB31F3">
        <w:rPr>
          <w:rFonts w:ascii="Calibri Light" w:eastAsia="Calibri" w:hAnsi="Calibri Light" w:cs="Calibri Light"/>
          <w:sz w:val="24"/>
          <w:szCs w:val="24"/>
          <w:lang w:eastAsia="en-GB"/>
        </w:rPr>
        <w:t>eterogeneity</w:t>
      </w:r>
      <w:r w:rsidRPr="00DB31F3">
        <w:rPr>
          <w:rFonts w:ascii="Calibri Light" w:eastAsiaTheme="minorEastAsia" w:hAnsi="Calibri Light" w:cs="Calibri Light"/>
          <w:sz w:val="24"/>
          <w:szCs w:val="24"/>
          <w:lang w:eastAsia="en-GB"/>
        </w:rPr>
        <w:t>; i</w:t>
      </w:r>
      <w:r w:rsidRPr="00DB31F3">
        <w:rPr>
          <w:rFonts w:ascii="Calibri Light" w:eastAsia="Calibri" w:hAnsi="Calibri Light" w:cs="Calibri Light"/>
          <w:sz w:val="24"/>
          <w:szCs w:val="24"/>
          <w:lang w:eastAsia="en-GB"/>
        </w:rPr>
        <w:t>nterpenetration of opposites; and integrative levels.</w:t>
      </w:r>
      <w:r w:rsidRPr="00DB31F3">
        <w:rPr>
          <w:rFonts w:ascii="Calibri Light" w:eastAsia="Calibri" w:hAnsi="Calibri Light" w:cs="Calibri Light"/>
          <w:sz w:val="24"/>
          <w:szCs w:val="24"/>
          <w:vertAlign w:val="superscript"/>
          <w:lang w:eastAsia="en-GB"/>
        </w:rPr>
        <w:footnoteReference w:id="41"/>
      </w:r>
      <w:r w:rsidRPr="00DB31F3">
        <w:rPr>
          <w:rFonts w:ascii="Calibri Light" w:eastAsia="Calibri" w:hAnsi="Calibri Light" w:cs="Calibri Light"/>
          <w:sz w:val="24"/>
          <w:szCs w:val="24"/>
          <w:lang w:eastAsia="en-GB"/>
        </w:rPr>
        <w:t xml:space="preserve"> </w:t>
      </w:r>
    </w:p>
    <w:p w14:paraId="43C47773"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p>
    <w:p w14:paraId="6327514A"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This means that the organism defines its ‘environment’. As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(2000) explains:</w:t>
      </w:r>
    </w:p>
    <w:p w14:paraId="76666DE7"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p>
    <w:p w14:paraId="529337F2" w14:textId="77777777" w:rsidR="00A03872" w:rsidRPr="00DB31F3" w:rsidRDefault="00A03872" w:rsidP="0088732A">
      <w:pPr>
        <w:tabs>
          <w:tab w:val="left" w:pos="6824"/>
        </w:tabs>
        <w:spacing w:after="0" w:line="360" w:lineRule="auto"/>
        <w:ind w:left="567" w:right="567"/>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i/>
          <w:sz w:val="24"/>
          <w:szCs w:val="24"/>
          <w:lang w:eastAsia="en-GB"/>
        </w:rPr>
        <w:t xml:space="preserve">Just as there can be no organism without an environment, so there can be no environment without an organism. There is a confusion between the correct assertion that there is a physical world outside of an organism that would continue to exist in the absence of the species, and the incorrect claim that environments exist without species. The earth will </w:t>
      </w:r>
      <w:proofErr w:type="spellStart"/>
      <w:r w:rsidRPr="00DB31F3">
        <w:rPr>
          <w:rFonts w:ascii="Calibri Light" w:eastAsiaTheme="minorEastAsia" w:hAnsi="Calibri Light" w:cs="Calibri Light"/>
          <w:i/>
          <w:sz w:val="24"/>
          <w:szCs w:val="24"/>
          <w:lang w:eastAsia="en-GB"/>
        </w:rPr>
        <w:t>precess</w:t>
      </w:r>
      <w:proofErr w:type="spellEnd"/>
      <w:r w:rsidRPr="00DB31F3">
        <w:rPr>
          <w:rFonts w:ascii="Calibri Light" w:eastAsiaTheme="minorEastAsia" w:hAnsi="Calibri Light" w:cs="Calibri Light"/>
          <w:i/>
          <w:sz w:val="24"/>
          <w:szCs w:val="24"/>
          <w:lang w:eastAsia="en-GB"/>
        </w:rPr>
        <w:t xml:space="preserve"> on its axis, and produce periodic glacial and interglacial ages, volcanoes will erupt, evaporation from oceans will result in rain and snow, independent of any living beings. But glacial streams, volcanic ash deposits, and pools of water are not environments. They are physical conditions from which environments may be built. An </w:t>
      </w:r>
      <w:r w:rsidRPr="00DB31F3">
        <w:rPr>
          <w:rFonts w:ascii="Calibri Light" w:eastAsiaTheme="minorEastAsia" w:hAnsi="Calibri Light" w:cs="Calibri Light"/>
          <w:sz w:val="24"/>
          <w:szCs w:val="24"/>
          <w:lang w:eastAsia="en-GB"/>
        </w:rPr>
        <w:t xml:space="preserve">environment </w:t>
      </w:r>
      <w:r w:rsidRPr="00DB31F3">
        <w:rPr>
          <w:rFonts w:ascii="Calibri Light" w:eastAsiaTheme="minorEastAsia" w:hAnsi="Calibri Light" w:cs="Calibri Light"/>
          <w:i/>
          <w:sz w:val="24"/>
          <w:szCs w:val="24"/>
          <w:lang w:eastAsia="en-GB"/>
        </w:rPr>
        <w:t xml:space="preserve">is something that surrounds or encircles, but for there to be a surrounding there must be something at the centre to be surrounded. The </w:t>
      </w:r>
      <w:r w:rsidRPr="00DB31F3">
        <w:rPr>
          <w:rFonts w:ascii="Calibri Light" w:eastAsiaTheme="minorEastAsia" w:hAnsi="Calibri Light" w:cs="Calibri Light"/>
          <w:sz w:val="24"/>
          <w:szCs w:val="24"/>
          <w:lang w:eastAsia="en-GB"/>
        </w:rPr>
        <w:t>environment</w:t>
      </w:r>
      <w:r w:rsidRPr="00DB31F3">
        <w:rPr>
          <w:rFonts w:ascii="Calibri Light" w:eastAsiaTheme="minorEastAsia" w:hAnsi="Calibri Light" w:cs="Calibri Light"/>
          <w:i/>
          <w:sz w:val="24"/>
          <w:szCs w:val="24"/>
          <w:lang w:eastAsia="en-GB"/>
        </w:rPr>
        <w:t xml:space="preserve"> of an organism is the penumbra of external conditions that are relevant to it because it has effective interactions with those aspects of the outer world.</w:t>
      </w:r>
      <w:r w:rsidRPr="00DB31F3">
        <w:rPr>
          <w:rFonts w:ascii="Calibri Light" w:eastAsiaTheme="minorEastAsia" w:hAnsi="Calibri Light" w:cs="Calibri Light"/>
          <w:sz w:val="24"/>
          <w:szCs w:val="24"/>
          <w:vertAlign w:val="superscript"/>
          <w:lang w:eastAsia="en-GB"/>
        </w:rPr>
        <w:footnoteReference w:id="42"/>
      </w:r>
    </w:p>
    <w:p w14:paraId="74D610A8"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534A03C0"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lastRenderedPageBreak/>
        <w:t xml:space="preserve">Moreover, all species by their activity alter their habitats. The relationship is normally one of interpenetration, rather than the interaction of otherwise internally unrelated entities; in other words, it is one of mutual and interdependent change. So, the organism and its environment are each constantly influencing and changing the other. The activity of an organism over time will influence biotic factors such as ecological balances, predator-prey relationships, food-chains, </w:t>
      </w:r>
      <w:r w:rsidRPr="00DB31F3">
        <w:rPr>
          <w:rFonts w:ascii="Calibri Light" w:eastAsiaTheme="minorEastAsia" w:hAnsi="Calibri Light" w:cs="Calibri Light"/>
          <w:i/>
          <w:sz w:val="24"/>
          <w:szCs w:val="24"/>
          <w:lang w:eastAsia="en-GB"/>
        </w:rPr>
        <w:t>etc.</w:t>
      </w:r>
      <w:r w:rsidRPr="00DB31F3">
        <w:rPr>
          <w:rFonts w:ascii="Calibri Light" w:eastAsiaTheme="minorEastAsia" w:hAnsi="Calibri Light" w:cs="Calibri Light"/>
          <w:sz w:val="24"/>
          <w:szCs w:val="24"/>
          <w:lang w:eastAsia="en-GB"/>
        </w:rPr>
        <w:t xml:space="preserve"> and abiotic factors such as soil pH, water turbidity, rock surfaces, </w:t>
      </w:r>
      <w:r w:rsidRPr="00DB31F3">
        <w:rPr>
          <w:rFonts w:ascii="Calibri Light" w:eastAsiaTheme="minorEastAsia" w:hAnsi="Calibri Light" w:cs="Calibri Light"/>
          <w:i/>
          <w:sz w:val="24"/>
          <w:szCs w:val="24"/>
          <w:lang w:eastAsia="en-GB"/>
        </w:rPr>
        <w:t>etc.</w:t>
      </w:r>
      <w:r w:rsidRPr="00DB31F3">
        <w:rPr>
          <w:rFonts w:ascii="Calibri Light" w:eastAsiaTheme="minorEastAsia" w:hAnsi="Calibri Light" w:cs="Calibri Light"/>
          <w:sz w:val="24"/>
          <w:szCs w:val="24"/>
          <w:lang w:eastAsia="en-GB"/>
        </w:rPr>
        <w:t xml:space="preserve">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describes this view of the relationship between an organism and its environment as </w:t>
      </w:r>
      <w:r w:rsidRPr="00DB31F3">
        <w:rPr>
          <w:rFonts w:ascii="Calibri Light" w:eastAsiaTheme="minorEastAsia" w:hAnsi="Calibri Light" w:cs="Calibri Light"/>
          <w:i/>
          <w:sz w:val="24"/>
          <w:szCs w:val="24"/>
          <w:lang w:eastAsia="en-GB"/>
        </w:rPr>
        <w:t>constructionist</w:t>
      </w:r>
      <w:r w:rsidRPr="00DB31F3">
        <w:rPr>
          <w:rFonts w:ascii="Calibri Light" w:eastAsiaTheme="minorEastAsia" w:hAnsi="Calibri Light" w:cs="Calibri Light"/>
          <w:sz w:val="24"/>
          <w:szCs w:val="24"/>
          <w:lang w:eastAsia="en-GB"/>
        </w:rPr>
        <w:t xml:space="preserve">; as opposed to its conventional characterisation as </w:t>
      </w:r>
      <w:proofErr w:type="spellStart"/>
      <w:r w:rsidRPr="00DB31F3">
        <w:rPr>
          <w:rFonts w:ascii="Calibri Light" w:eastAsiaTheme="minorEastAsia" w:hAnsi="Calibri Light" w:cs="Calibri Light"/>
          <w:i/>
          <w:sz w:val="24"/>
          <w:szCs w:val="24"/>
          <w:lang w:eastAsia="en-GB"/>
        </w:rPr>
        <w:t>adaptionist</w:t>
      </w:r>
      <w:proofErr w:type="spellEnd"/>
      <w:r w:rsidRPr="00DB31F3">
        <w:rPr>
          <w:rFonts w:ascii="Calibri Light" w:eastAsiaTheme="minorEastAsia" w:hAnsi="Calibri Light" w:cs="Calibri Light"/>
          <w:sz w:val="24"/>
          <w:szCs w:val="24"/>
          <w:lang w:eastAsia="en-GB"/>
        </w:rPr>
        <w:t xml:space="preserve"> in popular evolutionary theory.</w:t>
      </w:r>
      <w:r w:rsidRPr="00DB31F3">
        <w:rPr>
          <w:rFonts w:ascii="Calibri Light" w:eastAsiaTheme="minorEastAsia" w:hAnsi="Calibri Light" w:cs="Calibri Light"/>
          <w:sz w:val="24"/>
          <w:szCs w:val="24"/>
          <w:vertAlign w:val="superscript"/>
          <w:lang w:eastAsia="en-GB"/>
        </w:rPr>
        <w:footnoteReference w:id="43"/>
      </w:r>
      <w:r w:rsidRPr="00DB31F3">
        <w:rPr>
          <w:rFonts w:ascii="Calibri Light" w:eastAsiaTheme="minorEastAsia" w:hAnsi="Calibri Light" w:cs="Calibri Light"/>
          <w:sz w:val="24"/>
          <w:szCs w:val="24"/>
          <w:lang w:eastAsia="en-GB"/>
        </w:rPr>
        <w:t xml:space="preserve"> </w:t>
      </w:r>
    </w:p>
    <w:p w14:paraId="597ECD5E"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p>
    <w:p w14:paraId="70996936"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The ‘alienated’ framing of biology is intrinsic to its </w:t>
      </w:r>
      <w:r w:rsidRPr="00AE0D4F">
        <w:rPr>
          <w:rFonts w:ascii="Calibri Light" w:eastAsiaTheme="minorEastAsia" w:hAnsi="Calibri Light" w:cs="Calibri Light"/>
          <w:sz w:val="24"/>
          <w:szCs w:val="24"/>
          <w:lang w:eastAsia="en-GB"/>
        </w:rPr>
        <w:t>ideological use.</w:t>
      </w:r>
      <w:r w:rsidRPr="00DB31F3">
        <w:rPr>
          <w:rFonts w:ascii="Calibri Light" w:eastAsiaTheme="minorEastAsia" w:hAnsi="Calibri Light" w:cs="Calibri Light"/>
          <w:sz w:val="24"/>
          <w:szCs w:val="24"/>
          <w:lang w:eastAsia="en-GB"/>
        </w:rPr>
        <w:t xml:space="preserve"> In </w:t>
      </w:r>
      <w:r w:rsidRPr="00DB31F3">
        <w:rPr>
          <w:rFonts w:ascii="Calibri Light" w:eastAsiaTheme="minorEastAsia" w:hAnsi="Calibri Light" w:cs="Calibri Light"/>
          <w:i/>
          <w:sz w:val="24"/>
          <w:szCs w:val="24"/>
          <w:lang w:eastAsia="en-GB"/>
        </w:rPr>
        <w:t>Not in Our Genes</w:t>
      </w:r>
      <w:r w:rsidRPr="00DB31F3">
        <w:rPr>
          <w:rFonts w:ascii="Calibri Light" w:eastAsiaTheme="minorEastAsia" w:hAnsi="Calibri Light" w:cs="Calibri Light"/>
          <w:sz w:val="24"/>
          <w:szCs w:val="24"/>
          <w:lang w:eastAsia="en-GB"/>
        </w:rPr>
        <w:t xml:space="preserve"> (1984),</w:t>
      </w:r>
      <w:r w:rsidRPr="00DB31F3">
        <w:rPr>
          <w:rFonts w:ascii="Calibri Light" w:eastAsiaTheme="minorEastAsia" w:hAnsi="Calibri Light" w:cs="Calibri Light"/>
          <w:sz w:val="24"/>
          <w:szCs w:val="24"/>
          <w:vertAlign w:val="superscript"/>
          <w:lang w:eastAsia="en-GB"/>
        </w:rPr>
        <w:footnoteReference w:id="44"/>
      </w:r>
      <w:r w:rsidRPr="00DB31F3">
        <w:rPr>
          <w:rFonts w:ascii="Calibri Light" w:eastAsiaTheme="minorEastAsia" w:hAnsi="Calibri Light" w:cs="Calibri Light"/>
          <w:sz w:val="24"/>
          <w:szCs w:val="24"/>
          <w:lang w:eastAsia="en-GB"/>
        </w:rPr>
        <w:t xml:space="preserve"> and moving now to the human significance of biology, Rose,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and Kamin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"Kamin, Leon"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critique the popular idea that genetics provides an adequate basis for explanations of society. Traversing the topics of social inequality, intelligence, patriarchy, and mental illness, and targeting particularly ‘sociobiology’, they reject all theoretical attempts to reduce social structure to biological factors, and effectively so.</w:t>
      </w:r>
      <w:r w:rsidRPr="00DB31F3">
        <w:rPr>
          <w:rFonts w:ascii="Calibri Light" w:eastAsiaTheme="minorEastAsia" w:hAnsi="Calibri Light" w:cs="Calibri Light"/>
          <w:sz w:val="24"/>
          <w:szCs w:val="24"/>
          <w:vertAlign w:val="superscript"/>
          <w:lang w:eastAsia="en-GB"/>
        </w:rPr>
        <w:footnoteReference w:id="45"/>
      </w:r>
    </w:p>
    <w:p w14:paraId="48662332"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11610245" w14:textId="0C63CCD4" w:rsidR="00A03872" w:rsidRPr="0087205F" w:rsidRDefault="00A03872" w:rsidP="0088732A">
      <w:pPr>
        <w:spacing w:after="0" w:line="360" w:lineRule="auto"/>
        <w:jc w:val="both"/>
        <w:rPr>
          <w:rFonts w:asciiTheme="majorHAnsi" w:eastAsiaTheme="minorEastAsia" w:hAnsiTheme="majorHAnsi" w:cstheme="majorHAnsi"/>
          <w:sz w:val="24"/>
          <w:szCs w:val="24"/>
          <w:lang w:eastAsia="en-GB"/>
        </w:rPr>
      </w:pPr>
      <w:r w:rsidRPr="00DB31F3">
        <w:rPr>
          <w:rFonts w:ascii="Calibri Light" w:eastAsiaTheme="minorEastAsia" w:hAnsi="Calibri Light" w:cs="Calibri Light"/>
          <w:sz w:val="24"/>
          <w:szCs w:val="24"/>
          <w:lang w:eastAsia="en-GB"/>
        </w:rPr>
        <w:t xml:space="preserve">One part of their argument is that there are ‘levels of explanation’, each with their own appropriate and proportionate ontologies, scientific methodologies, and theoretical focuses. At each level, biological factors belong to, and become manifest through, a proximal environment that mediates their consequences in the world. So, the gene does not determine anything alone. Rather it operates, often in combination with other genes, </w:t>
      </w:r>
      <w:r w:rsidRPr="00DB31F3">
        <w:rPr>
          <w:rFonts w:ascii="Calibri Light" w:eastAsiaTheme="minorEastAsia" w:hAnsi="Calibri Light" w:cs="Calibri Light"/>
          <w:sz w:val="24"/>
          <w:szCs w:val="24"/>
          <w:lang w:eastAsia="en-GB"/>
        </w:rPr>
        <w:lastRenderedPageBreak/>
        <w:t xml:space="preserve">within an enzymic environment upon which it relies for its expression. So too the cell, in higher, multi-cellular organisms works within an environment of biochemical nutrients, thermal </w:t>
      </w:r>
      <w:r w:rsidR="004F4D6E">
        <w:rPr>
          <w:rFonts w:ascii="Calibri Light" w:eastAsiaTheme="minorEastAsia" w:hAnsi="Calibri Light" w:cs="Calibri Light"/>
          <w:sz w:val="24"/>
          <w:szCs w:val="24"/>
          <w:lang w:eastAsia="en-GB"/>
        </w:rPr>
        <w:t>conditions</w:t>
      </w:r>
      <w:r w:rsidRPr="00DB31F3">
        <w:rPr>
          <w:rFonts w:ascii="Calibri Light" w:eastAsiaTheme="minorEastAsia" w:hAnsi="Calibri Light" w:cs="Calibri Light"/>
          <w:sz w:val="24"/>
          <w:szCs w:val="24"/>
          <w:lang w:eastAsia="en-GB"/>
        </w:rPr>
        <w:t xml:space="preserve">, and hormonal regulators. This logic can of course continue through many such levels: organs; organ systems; the body in its biotic and abiotic environment; the individual animal in its social group; the human being in their gens, their familial group, their tribe, </w:t>
      </w:r>
      <w:r w:rsidRPr="00DB31F3">
        <w:rPr>
          <w:rFonts w:ascii="Calibri Light" w:eastAsiaTheme="minorEastAsia" w:hAnsi="Calibri Light" w:cs="Calibri Light"/>
          <w:i/>
          <w:sz w:val="24"/>
          <w:szCs w:val="24"/>
          <w:lang w:eastAsia="en-GB"/>
        </w:rPr>
        <w:t>etc</w:t>
      </w:r>
      <w:r w:rsidRPr="00DB31F3">
        <w:rPr>
          <w:rFonts w:ascii="Calibri Light" w:eastAsiaTheme="minorEastAsia" w:hAnsi="Calibri Light" w:cs="Calibri Light"/>
          <w:sz w:val="24"/>
          <w:szCs w:val="24"/>
          <w:lang w:eastAsia="en-GB"/>
        </w:rPr>
        <w:t xml:space="preserve">; the social group in its larger society; and so on. No single level can be causally reduced to the level ‘beneath’ it in </w:t>
      </w:r>
      <w:r w:rsidR="004F4D6E">
        <w:rPr>
          <w:rFonts w:ascii="Calibri Light" w:eastAsiaTheme="minorEastAsia" w:hAnsi="Calibri Light" w:cs="Calibri Light"/>
          <w:sz w:val="24"/>
          <w:szCs w:val="24"/>
          <w:lang w:eastAsia="en-GB"/>
        </w:rPr>
        <w:t>a</w:t>
      </w:r>
      <w:r w:rsidRPr="00DB31F3">
        <w:rPr>
          <w:rFonts w:ascii="Calibri Light" w:eastAsiaTheme="minorEastAsia" w:hAnsi="Calibri Light" w:cs="Calibri Light"/>
          <w:sz w:val="24"/>
          <w:szCs w:val="24"/>
          <w:lang w:eastAsia="en-GB"/>
        </w:rPr>
        <w:t xml:space="preserve"> simple manner. Rather each has its own laws of motion and material interaction. Moreover, although these levels may be separated analytically for the </w:t>
      </w:r>
      <w:r w:rsidRPr="0087205F">
        <w:rPr>
          <w:rFonts w:asciiTheme="majorHAnsi" w:eastAsiaTheme="minorEastAsia" w:hAnsiTheme="majorHAnsi" w:cstheme="majorHAnsi"/>
          <w:sz w:val="24"/>
          <w:szCs w:val="24"/>
          <w:lang w:eastAsia="en-GB"/>
        </w:rPr>
        <w:t xml:space="preserve">purpose of scientific </w:t>
      </w:r>
      <w:r w:rsidR="004F4D6E" w:rsidRPr="0087205F">
        <w:rPr>
          <w:rFonts w:asciiTheme="majorHAnsi" w:eastAsiaTheme="minorEastAsia" w:hAnsiTheme="majorHAnsi" w:cstheme="majorHAnsi"/>
          <w:sz w:val="24"/>
          <w:szCs w:val="24"/>
          <w:lang w:eastAsia="en-GB"/>
        </w:rPr>
        <w:t>scrutiny,</w:t>
      </w:r>
      <w:r w:rsidRPr="0087205F">
        <w:rPr>
          <w:rFonts w:asciiTheme="majorHAnsi" w:eastAsiaTheme="minorEastAsia" w:hAnsiTheme="majorHAnsi" w:cstheme="majorHAnsi"/>
          <w:sz w:val="24"/>
          <w:szCs w:val="24"/>
          <w:lang w:eastAsia="en-GB"/>
        </w:rPr>
        <w:t xml:space="preserve"> they all work at once, in a total process that is vastly complex</w:t>
      </w:r>
      <w:r w:rsidR="0087205F" w:rsidRPr="0087205F">
        <w:rPr>
          <w:rFonts w:asciiTheme="majorHAnsi" w:eastAsiaTheme="minorEastAsia" w:hAnsiTheme="majorHAnsi" w:cstheme="majorHAnsi"/>
          <w:sz w:val="24"/>
          <w:szCs w:val="24"/>
          <w:lang w:eastAsia="en-GB"/>
        </w:rPr>
        <w:t xml:space="preserve">; </w:t>
      </w:r>
      <w:r w:rsidR="0087205F">
        <w:rPr>
          <w:rFonts w:asciiTheme="majorHAnsi" w:eastAsiaTheme="minorEastAsia" w:hAnsiTheme="majorHAnsi" w:cstheme="majorHAnsi"/>
          <w:sz w:val="24"/>
          <w:szCs w:val="24"/>
          <w:lang w:eastAsia="en-GB"/>
        </w:rPr>
        <w:t xml:space="preserve">creating </w:t>
      </w:r>
      <w:r w:rsidR="0087205F" w:rsidRPr="0087205F">
        <w:rPr>
          <w:rFonts w:asciiTheme="majorHAnsi" w:eastAsiaTheme="minorEastAsia" w:hAnsiTheme="majorHAnsi" w:cstheme="majorHAnsi"/>
          <w:sz w:val="24"/>
          <w:szCs w:val="24"/>
          <w:lang w:eastAsia="en-GB"/>
        </w:rPr>
        <w:t>a ‘</w:t>
      </w:r>
      <w:r w:rsidR="0087205F" w:rsidRPr="0087205F">
        <w:rPr>
          <w:rFonts w:asciiTheme="majorHAnsi" w:eastAsia="Times New Roman" w:hAnsiTheme="majorHAnsi" w:cstheme="majorHAnsi"/>
          <w:sz w:val="24"/>
          <w:szCs w:val="24"/>
          <w:lang w:eastAsia="en-GB"/>
        </w:rPr>
        <w:t>web of reciprocal determination’.</w:t>
      </w:r>
      <w:r w:rsidR="0087205F">
        <w:rPr>
          <w:rStyle w:val="FootnoteReference"/>
          <w:rFonts w:asciiTheme="majorHAnsi" w:eastAsia="Times New Roman" w:hAnsiTheme="majorHAnsi" w:cstheme="majorHAnsi"/>
          <w:sz w:val="24"/>
          <w:szCs w:val="24"/>
          <w:lang w:eastAsia="en-GB"/>
        </w:rPr>
        <w:footnoteReference w:id="46"/>
      </w:r>
      <w:r w:rsidR="0087205F">
        <w:rPr>
          <w:rFonts w:asciiTheme="majorHAnsi" w:eastAsia="Times New Roman" w:hAnsiTheme="majorHAnsi" w:cstheme="majorHAnsi"/>
          <w:sz w:val="24"/>
          <w:szCs w:val="24"/>
          <w:lang w:eastAsia="en-GB"/>
        </w:rPr>
        <w:t xml:space="preserve">  </w:t>
      </w:r>
      <w:r w:rsidRPr="0087205F">
        <w:rPr>
          <w:rFonts w:asciiTheme="majorHAnsi" w:eastAsiaTheme="minorEastAsia" w:hAnsiTheme="majorHAnsi" w:cstheme="majorHAnsi"/>
          <w:sz w:val="24"/>
          <w:szCs w:val="24"/>
          <w:lang w:eastAsia="en-GB"/>
        </w:rPr>
        <w:t xml:space="preserve">The </w:t>
      </w:r>
      <w:r w:rsidR="00FB606E">
        <w:rPr>
          <w:rFonts w:asciiTheme="majorHAnsi" w:eastAsiaTheme="minorEastAsia" w:hAnsiTheme="majorHAnsi" w:cstheme="majorHAnsi"/>
          <w:sz w:val="24"/>
          <w:szCs w:val="24"/>
          <w:lang w:eastAsia="en-GB"/>
        </w:rPr>
        <w:t xml:space="preserve">idea </w:t>
      </w:r>
      <w:r w:rsidRPr="0087205F">
        <w:rPr>
          <w:rFonts w:asciiTheme="majorHAnsi" w:eastAsiaTheme="minorEastAsia" w:hAnsiTheme="majorHAnsi" w:cstheme="majorHAnsi"/>
          <w:sz w:val="24"/>
          <w:szCs w:val="24"/>
          <w:lang w:eastAsia="en-GB"/>
        </w:rPr>
        <w:t xml:space="preserve">that a gene or even the </w:t>
      </w:r>
      <w:r w:rsidR="00253C09">
        <w:rPr>
          <w:rFonts w:asciiTheme="majorHAnsi" w:eastAsiaTheme="minorEastAsia" w:hAnsiTheme="majorHAnsi" w:cstheme="majorHAnsi"/>
          <w:sz w:val="24"/>
          <w:szCs w:val="24"/>
          <w:lang w:eastAsia="en-GB"/>
        </w:rPr>
        <w:t xml:space="preserve">entire </w:t>
      </w:r>
      <w:r w:rsidRPr="0087205F">
        <w:rPr>
          <w:rFonts w:asciiTheme="majorHAnsi" w:eastAsiaTheme="minorEastAsia" w:hAnsiTheme="majorHAnsi" w:cstheme="majorHAnsi"/>
          <w:sz w:val="24"/>
          <w:szCs w:val="24"/>
          <w:lang w:eastAsia="en-GB"/>
        </w:rPr>
        <w:t>human</w:t>
      </w:r>
      <w:r w:rsidRPr="0087205F">
        <w:rPr>
          <w:rFonts w:ascii="Calibri Light" w:eastAsiaTheme="minorEastAsia" w:hAnsi="Calibri Light" w:cs="Calibri Light"/>
          <w:sz w:val="24"/>
          <w:szCs w:val="24"/>
          <w:lang w:eastAsia="en-GB"/>
        </w:rPr>
        <w:t xml:space="preserve"> genetic substrate, can ‘determine’ events at the level of the individual, let alone </w:t>
      </w:r>
      <w:r w:rsidRPr="00DB31F3">
        <w:rPr>
          <w:rFonts w:ascii="Calibri Light" w:eastAsiaTheme="minorEastAsia" w:hAnsi="Calibri Light" w:cs="Calibri Light"/>
          <w:sz w:val="24"/>
          <w:szCs w:val="24"/>
          <w:lang w:eastAsia="en-GB"/>
        </w:rPr>
        <w:t>society, acting through all these differentiated domains, stretches credulity beyond breaking point. It is not a feasible proposition.</w:t>
      </w:r>
    </w:p>
    <w:p w14:paraId="51A0C105"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b/>
          <w:color w:val="FF0000"/>
          <w:sz w:val="24"/>
          <w:szCs w:val="24"/>
          <w:lang w:eastAsia="en-GB"/>
        </w:rPr>
      </w:pPr>
    </w:p>
    <w:p w14:paraId="1F19C040" w14:textId="42A4D02F" w:rsidR="00A03872" w:rsidRPr="00DB31F3" w:rsidRDefault="003A4287" w:rsidP="0088732A">
      <w:pPr>
        <w:tabs>
          <w:tab w:val="left" w:pos="6824"/>
        </w:tabs>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In addition, </w:t>
      </w:r>
      <w:r w:rsidR="002651B5" w:rsidRPr="00240058">
        <w:rPr>
          <w:rFonts w:ascii="Calibri Light" w:eastAsiaTheme="minorEastAsia" w:hAnsi="Calibri Light" w:cs="Calibri Light"/>
          <w:color w:val="000000" w:themeColor="text1"/>
          <w:sz w:val="24"/>
          <w:szCs w:val="24"/>
          <w:lang w:eastAsia="en-GB"/>
        </w:rPr>
        <w:t xml:space="preserve">we should </w:t>
      </w:r>
      <w:r w:rsidR="00321142">
        <w:rPr>
          <w:rFonts w:ascii="Calibri Light" w:eastAsiaTheme="minorEastAsia" w:hAnsi="Calibri Light" w:cs="Calibri Light"/>
          <w:color w:val="000000" w:themeColor="text1"/>
          <w:sz w:val="24"/>
          <w:szCs w:val="24"/>
          <w:lang w:eastAsia="en-GB"/>
        </w:rPr>
        <w:t>add</w:t>
      </w:r>
      <w:r w:rsidR="002651B5" w:rsidRPr="00240058">
        <w:rPr>
          <w:rFonts w:ascii="Calibri Light" w:eastAsiaTheme="minorEastAsia" w:hAnsi="Calibri Light" w:cs="Calibri Light"/>
          <w:color w:val="000000" w:themeColor="text1"/>
          <w:sz w:val="24"/>
          <w:szCs w:val="24"/>
          <w:lang w:eastAsia="en-GB"/>
        </w:rPr>
        <w:t xml:space="preserve"> that </w:t>
      </w:r>
      <w:r w:rsidR="00A03872" w:rsidRPr="00240058">
        <w:rPr>
          <w:rFonts w:ascii="Calibri Light" w:eastAsiaTheme="minorEastAsia" w:hAnsi="Calibri Light" w:cs="Calibri Light"/>
          <w:color w:val="000000" w:themeColor="text1"/>
          <w:sz w:val="24"/>
          <w:szCs w:val="24"/>
          <w:lang w:eastAsia="en-GB"/>
        </w:rPr>
        <w:t xml:space="preserve">the </w:t>
      </w:r>
      <w:r w:rsidR="00A03872" w:rsidRPr="00DB31F3">
        <w:rPr>
          <w:rFonts w:ascii="Calibri Light" w:eastAsiaTheme="minorEastAsia" w:hAnsi="Calibri Light" w:cs="Calibri Light"/>
          <w:sz w:val="24"/>
          <w:szCs w:val="24"/>
          <w:lang w:eastAsia="en-GB"/>
        </w:rPr>
        <w:t>relationship between an organism and its environment is not a causally equal one. An organism’s environment is resistant to the change it effects upon it; in most cases it will change slowly, often over enormous spans of time. As the species evolves</w:t>
      </w:r>
      <w:r w:rsidR="008E61BE">
        <w:rPr>
          <w:rFonts w:ascii="Calibri Light" w:eastAsiaTheme="minorEastAsia" w:hAnsi="Calibri Light" w:cs="Calibri Light"/>
          <w:sz w:val="24"/>
          <w:szCs w:val="24"/>
          <w:lang w:eastAsia="en-GB"/>
        </w:rPr>
        <w:t>,</w:t>
      </w:r>
      <w:r w:rsidR="00A03872" w:rsidRPr="00DB31F3">
        <w:rPr>
          <w:rFonts w:ascii="Calibri Light" w:eastAsiaTheme="minorEastAsia" w:hAnsi="Calibri Light" w:cs="Calibri Light"/>
          <w:sz w:val="24"/>
          <w:szCs w:val="24"/>
          <w:lang w:eastAsia="en-GB"/>
        </w:rPr>
        <w:t xml:space="preserve"> features of its environment can eventually become altered by its activity - in combination with great forces of geological and climatic change - as its resistant properties give way to the long-term effects of the prevailing flora and fauna.</w:t>
      </w:r>
      <w:r w:rsidR="00A03872" w:rsidRPr="00DB31F3">
        <w:rPr>
          <w:rFonts w:ascii="Calibri Light" w:eastAsiaTheme="minorEastAsia" w:hAnsi="Calibri Light" w:cs="Calibri Light"/>
          <w:sz w:val="24"/>
          <w:szCs w:val="24"/>
          <w:vertAlign w:val="superscript"/>
          <w:lang w:eastAsia="en-GB"/>
        </w:rPr>
        <w:footnoteReference w:id="47"/>
      </w:r>
      <w:r w:rsidR="00321142">
        <w:rPr>
          <w:rFonts w:ascii="Calibri Light" w:eastAsiaTheme="minorEastAsia" w:hAnsi="Calibri Light" w:cs="Calibri Light"/>
          <w:sz w:val="24"/>
          <w:szCs w:val="24"/>
          <w:lang w:eastAsia="en-GB"/>
        </w:rPr>
        <w:t xml:space="preserve"> However, the causalities involved are</w:t>
      </w:r>
      <w:r w:rsidR="00A03872" w:rsidRPr="00DB31F3">
        <w:rPr>
          <w:rFonts w:ascii="Calibri Light" w:eastAsiaTheme="minorEastAsia" w:hAnsi="Calibri Light" w:cs="Calibri Light"/>
          <w:sz w:val="24"/>
          <w:szCs w:val="24"/>
          <w:lang w:eastAsia="en-GB"/>
        </w:rPr>
        <w:t xml:space="preserve"> asymmetrical: living </w:t>
      </w:r>
      <w:r w:rsidR="00A03872" w:rsidRPr="00B82678">
        <w:rPr>
          <w:rFonts w:ascii="Calibri Light" w:eastAsiaTheme="minorEastAsia" w:hAnsi="Calibri Light" w:cs="Calibri Light"/>
          <w:sz w:val="24"/>
          <w:szCs w:val="24"/>
          <w:lang w:eastAsia="en-GB"/>
        </w:rPr>
        <w:t>organisms depend upon</w:t>
      </w:r>
      <w:r w:rsidR="00A03872" w:rsidRPr="00DB31F3">
        <w:rPr>
          <w:rFonts w:ascii="Calibri Light" w:eastAsiaTheme="minorEastAsia" w:hAnsi="Calibri Light" w:cs="Calibri Light"/>
          <w:sz w:val="24"/>
          <w:szCs w:val="24"/>
          <w:lang w:eastAsia="en-GB"/>
        </w:rPr>
        <w:t xml:space="preserve"> their environment whilst also changing it. Abrupt changes to the environment such as ice-ages and hot-ages also make this clear in the reverse sense, with the disappearance of entire ecosystems from the fossil record.</w:t>
      </w:r>
    </w:p>
    <w:p w14:paraId="39F10C26"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p>
    <w:p w14:paraId="6F6BF0C8" w14:textId="43166CEA"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In the case of human beings this environmental resistance has led to both innovation and migration. So, whilst </w:t>
      </w:r>
      <w:r w:rsidR="00FB5206">
        <w:rPr>
          <w:rFonts w:ascii="Calibri Light" w:eastAsiaTheme="minorEastAsia" w:hAnsi="Calibri Light" w:cs="Calibri Light"/>
          <w:sz w:val="24"/>
          <w:szCs w:val="24"/>
          <w:lang w:eastAsia="en-GB"/>
        </w:rPr>
        <w:t>animals</w:t>
      </w:r>
      <w:r w:rsidRPr="00DB31F3">
        <w:rPr>
          <w:rFonts w:ascii="Calibri Light" w:eastAsiaTheme="minorEastAsia" w:hAnsi="Calibri Light" w:cs="Calibri Light"/>
          <w:sz w:val="24"/>
          <w:szCs w:val="24"/>
          <w:lang w:eastAsia="en-GB"/>
        </w:rPr>
        <w:t xml:space="preserve"> survive with behavioural instincts that tie them closely to their </w:t>
      </w:r>
      <w:r w:rsidRPr="00DB31F3">
        <w:rPr>
          <w:rFonts w:ascii="Calibri Light" w:eastAsiaTheme="minorEastAsia" w:hAnsi="Calibri Light" w:cs="Calibri Light"/>
          <w:sz w:val="24"/>
          <w:szCs w:val="24"/>
          <w:lang w:eastAsia="en-GB"/>
        </w:rPr>
        <w:lastRenderedPageBreak/>
        <w:t>habitats, humans alter their habi</w:t>
      </w:r>
      <w:r w:rsidR="000624E2">
        <w:rPr>
          <w:rFonts w:ascii="Calibri Light" w:eastAsiaTheme="minorEastAsia" w:hAnsi="Calibri Light" w:cs="Calibri Light"/>
          <w:sz w:val="24"/>
          <w:szCs w:val="24"/>
          <w:lang w:eastAsia="en-GB"/>
        </w:rPr>
        <w:t>ts</w:t>
      </w:r>
      <w:r w:rsidRPr="00DB31F3">
        <w:rPr>
          <w:rFonts w:ascii="Calibri Light" w:eastAsiaTheme="minorEastAsia" w:hAnsi="Calibri Light" w:cs="Calibri Light"/>
          <w:sz w:val="24"/>
          <w:szCs w:val="24"/>
          <w:lang w:eastAsia="en-GB"/>
        </w:rPr>
        <w:t xml:space="preserve"> </w:t>
      </w:r>
      <w:r w:rsidR="000624E2">
        <w:rPr>
          <w:rFonts w:ascii="Calibri Light" w:eastAsiaTheme="minorEastAsia" w:hAnsi="Calibri Light" w:cs="Calibri Light"/>
          <w:sz w:val="24"/>
          <w:szCs w:val="24"/>
          <w:lang w:eastAsia="en-GB"/>
        </w:rPr>
        <w:t xml:space="preserve">and </w:t>
      </w:r>
      <w:r w:rsidRPr="00DB31F3">
        <w:rPr>
          <w:rFonts w:ascii="Calibri Light" w:eastAsiaTheme="minorEastAsia" w:hAnsi="Calibri Light" w:cs="Calibri Light"/>
          <w:sz w:val="24"/>
          <w:szCs w:val="24"/>
          <w:lang w:eastAsia="en-GB"/>
        </w:rPr>
        <w:t>unconscious</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w:instrText>
      </w:r>
      <w:r w:rsidRPr="00DB31F3">
        <w:rPr>
          <w:rFonts w:ascii="Calibri Light" w:eastAsiaTheme="minorEastAsia" w:hAnsi="Calibri Light" w:cs="Calibri Light"/>
          <w:color w:val="202122"/>
          <w:sz w:val="24"/>
          <w:szCs w:val="24"/>
          <w:lang w:eastAsia="en-GB"/>
        </w:rPr>
        <w:instrText>Unconscious, The</w:instrText>
      </w:r>
      <w:r w:rsidRPr="00DB31F3">
        <w:rPr>
          <w:rFonts w:ascii="Calibri Light" w:eastAsiaTheme="minorEastAsia" w:hAnsi="Calibri Light" w:cs="Calibri Light"/>
          <w:sz w:val="24"/>
          <w:szCs w:val="24"/>
          <w:lang w:eastAsia="en-GB"/>
        </w:rPr>
        <w:instrText xml:space="preserve">"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behaviour to conquer new environments through intelligent adaptation.</w:t>
      </w:r>
      <w:r w:rsidRPr="00DB31F3">
        <w:rPr>
          <w:rFonts w:ascii="Calibri Light" w:eastAsiaTheme="minorEastAsia" w:hAnsi="Calibri Light" w:cs="Calibri Light"/>
          <w:sz w:val="24"/>
          <w:szCs w:val="24"/>
          <w:vertAlign w:val="superscript"/>
          <w:lang w:eastAsia="en-GB"/>
        </w:rPr>
        <w:footnoteReference w:id="48"/>
      </w:r>
      <w:r w:rsidRPr="00DB31F3">
        <w:rPr>
          <w:rFonts w:ascii="Calibri Light" w:eastAsiaTheme="minorEastAsia" w:hAnsi="Calibri Light" w:cs="Calibri Light"/>
          <w:sz w:val="24"/>
          <w:szCs w:val="24"/>
          <w:lang w:eastAsia="en-GB"/>
        </w:rPr>
        <w:t xml:space="preserve"> </w:t>
      </w:r>
      <w:r w:rsidR="00FB5206">
        <w:rPr>
          <w:rFonts w:ascii="Calibri Light" w:eastAsiaTheme="minorEastAsia" w:hAnsi="Calibri Light" w:cs="Calibri Light"/>
          <w:sz w:val="24"/>
          <w:szCs w:val="24"/>
          <w:lang w:eastAsia="en-GB"/>
        </w:rPr>
        <w:t>And h</w:t>
      </w:r>
      <w:r w:rsidRPr="00DB31F3">
        <w:rPr>
          <w:rFonts w:ascii="Calibri Light" w:eastAsiaTheme="minorEastAsia" w:hAnsi="Calibri Light" w:cs="Calibri Light"/>
          <w:sz w:val="24"/>
          <w:szCs w:val="24"/>
          <w:lang w:eastAsia="en-GB"/>
        </w:rPr>
        <w:t>uman evolution has meant the ability to adapt to a huge vari</w:t>
      </w:r>
      <w:r w:rsidR="00751FE0">
        <w:rPr>
          <w:rFonts w:ascii="Calibri Light" w:eastAsiaTheme="minorEastAsia" w:hAnsi="Calibri Light" w:cs="Calibri Light"/>
          <w:sz w:val="24"/>
          <w:szCs w:val="24"/>
          <w:lang w:eastAsia="en-GB"/>
        </w:rPr>
        <w:t>ety</w:t>
      </w:r>
      <w:r w:rsidRPr="00DB31F3">
        <w:rPr>
          <w:rFonts w:ascii="Calibri Light" w:eastAsiaTheme="minorEastAsia" w:hAnsi="Calibri Light" w:cs="Calibri Light"/>
          <w:sz w:val="24"/>
          <w:szCs w:val="24"/>
          <w:lang w:eastAsia="en-GB"/>
        </w:rPr>
        <w:t xml:space="preserve"> of environments; something made possible by the replacing of instinct by intelligence and social organisation.  </w:t>
      </w:r>
    </w:p>
    <w:p w14:paraId="1B0126D7"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163BB517" w14:textId="13D92CB5"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A second component to this critique of genetic reductionism</w:t>
      </w:r>
      <w:r w:rsidR="000624E2">
        <w:rPr>
          <w:rFonts w:ascii="Calibri Light" w:eastAsiaTheme="minorEastAsia" w:hAnsi="Calibri Light" w:cs="Calibri Light"/>
          <w:sz w:val="24"/>
          <w:szCs w:val="24"/>
          <w:lang w:eastAsia="en-GB"/>
        </w:rPr>
        <w:t xml:space="preserve"> </w:t>
      </w:r>
      <w:r w:rsidRPr="00DB31F3">
        <w:rPr>
          <w:rFonts w:ascii="Calibri Light" w:eastAsiaTheme="minorEastAsia" w:hAnsi="Calibri Light" w:cs="Calibri Light"/>
          <w:sz w:val="24"/>
          <w:szCs w:val="24"/>
          <w:lang w:eastAsia="en-GB"/>
        </w:rPr>
        <w:t xml:space="preserve">lies in causal direction. In reductionist accounts, </w:t>
      </w:r>
      <w:r w:rsidR="00253C09">
        <w:rPr>
          <w:rFonts w:ascii="Calibri Light" w:eastAsiaTheme="minorEastAsia" w:hAnsi="Calibri Light" w:cs="Calibri Light"/>
          <w:sz w:val="24"/>
          <w:szCs w:val="24"/>
          <w:lang w:eastAsia="en-GB"/>
        </w:rPr>
        <w:t>it</w:t>
      </w:r>
      <w:r w:rsidRPr="00DB31F3">
        <w:rPr>
          <w:rFonts w:ascii="Calibri Light" w:eastAsiaTheme="minorEastAsia" w:hAnsi="Calibri Light" w:cs="Calibri Light"/>
          <w:sz w:val="24"/>
          <w:szCs w:val="24"/>
          <w:lang w:eastAsia="en-GB"/>
        </w:rPr>
        <w:t xml:space="preserve"> travels from the genetic level ‘up’ to animal behaviour; the behaviour being its result. With respect to human behaviour what such theoretical models do not recognise, and something that Rose </w:t>
      </w:r>
      <w:r w:rsidRPr="00DB31F3">
        <w:rPr>
          <w:rFonts w:ascii="Calibri Light" w:eastAsiaTheme="minorEastAsia" w:hAnsi="Calibri Light" w:cs="Calibri Light"/>
          <w:i/>
          <w:sz w:val="24"/>
          <w:szCs w:val="24"/>
          <w:lang w:eastAsia="en-GB"/>
        </w:rPr>
        <w:t>et al.</w:t>
      </w:r>
      <w:r w:rsidRPr="00DB31F3">
        <w:rPr>
          <w:rFonts w:ascii="Calibri Light" w:eastAsiaTheme="minorEastAsia" w:hAnsi="Calibri Light" w:cs="Calibri Light"/>
          <w:sz w:val="24"/>
          <w:szCs w:val="24"/>
          <w:lang w:eastAsia="en-GB"/>
        </w:rPr>
        <w:t xml:space="preserve"> emphasise, is that causality also moves in the opposite direction. This follows from the ‘levels of explanation’ in their theoretical framing of ‘biology’. So, whilst the expression of a human gene may alter its immediate environment by protein synthesis, nutritional status for example will alter the chemical environment of the gene itself, potentially influencing its expression in absolute or relative terms. Causality can and does work from the level of the individual or social group as they interact with the external environment, ‘down’ to organs, cells, and chromosomes. </w:t>
      </w:r>
    </w:p>
    <w:p w14:paraId="0B9EE290"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6966726C" w14:textId="2BFD01C8"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Rose </w:t>
      </w:r>
      <w:r w:rsidRPr="00DB31F3">
        <w:rPr>
          <w:rFonts w:ascii="Calibri Light" w:eastAsiaTheme="minorEastAsia" w:hAnsi="Calibri Light" w:cs="Calibri Light"/>
          <w:i/>
          <w:sz w:val="24"/>
          <w:szCs w:val="24"/>
          <w:lang w:eastAsia="en-GB"/>
        </w:rPr>
        <w:t>et al.</w:t>
      </w:r>
      <w:r w:rsidRPr="00DB31F3">
        <w:rPr>
          <w:rFonts w:ascii="Calibri Light" w:eastAsiaTheme="minorEastAsia" w:hAnsi="Calibri Light" w:cs="Calibri Light"/>
          <w:sz w:val="24"/>
          <w:szCs w:val="24"/>
          <w:lang w:eastAsia="en-GB"/>
        </w:rPr>
        <w:t xml:space="preserve">’s framing however, is not that of ‘interactionism’; rather it is one of mutual transformation of organism and environment. This is especially the case for explanations of human behaviour. Their argument is not that any given behaviour, for example sexual behaviour, is influenced partly by biological factors and partly by societal factors, interacting to produce outwardly observable traits. </w:t>
      </w:r>
      <w:r w:rsidR="000624E2">
        <w:rPr>
          <w:rFonts w:ascii="Calibri Light" w:eastAsiaTheme="minorEastAsia" w:hAnsi="Calibri Light" w:cs="Calibri Light"/>
          <w:sz w:val="24"/>
          <w:szCs w:val="24"/>
          <w:lang w:eastAsia="en-GB"/>
        </w:rPr>
        <w:t>Instead</w:t>
      </w:r>
      <w:r w:rsidRPr="00DB31F3">
        <w:rPr>
          <w:rFonts w:ascii="Calibri Light" w:eastAsiaTheme="minorEastAsia" w:hAnsi="Calibri Light" w:cs="Calibri Light"/>
          <w:sz w:val="24"/>
          <w:szCs w:val="24"/>
          <w:lang w:eastAsia="en-GB"/>
        </w:rPr>
        <w:t>, the</w:t>
      </w:r>
      <w:r w:rsidR="00E61D27">
        <w:rPr>
          <w:rFonts w:ascii="Calibri Light" w:eastAsiaTheme="minorEastAsia" w:hAnsi="Calibri Light" w:cs="Calibri Light"/>
          <w:sz w:val="24"/>
          <w:szCs w:val="24"/>
          <w:lang w:eastAsia="en-GB"/>
        </w:rPr>
        <w:t>se</w:t>
      </w:r>
      <w:r w:rsidRPr="00DB31F3">
        <w:rPr>
          <w:rFonts w:ascii="Calibri Light" w:eastAsiaTheme="minorEastAsia" w:hAnsi="Calibri Light" w:cs="Calibri Light"/>
          <w:sz w:val="24"/>
          <w:szCs w:val="24"/>
          <w:lang w:eastAsia="en-GB"/>
        </w:rPr>
        <w:t xml:space="preserve"> are seen as co-determining of one another; each an aspect of a unified reality, and human behaviour being </w:t>
      </w:r>
      <w:r w:rsidRPr="00E61D27">
        <w:rPr>
          <w:rFonts w:ascii="Calibri Light" w:eastAsiaTheme="minorEastAsia" w:hAnsi="Calibri Light" w:cs="Calibri Light"/>
          <w:sz w:val="24"/>
          <w:szCs w:val="24"/>
          <w:lang w:eastAsia="en-GB"/>
        </w:rPr>
        <w:t>simultaneously both biological and social. This</w:t>
      </w:r>
      <w:r w:rsidRPr="00DB31F3">
        <w:rPr>
          <w:rFonts w:ascii="Calibri Light" w:eastAsiaTheme="minorEastAsia" w:hAnsi="Calibri Light" w:cs="Calibri Light"/>
          <w:sz w:val="24"/>
          <w:szCs w:val="24"/>
          <w:lang w:eastAsia="en-GB"/>
        </w:rPr>
        <w:t xml:space="preserve"> ‘dialectical determinism’ is the principal conclusion they reach. Moreover, it rejects all reductionism, cultural as well as biological. Their final chapter includes this observation that is directly pertinent to the task of developing a Marxist model-of-mind:</w:t>
      </w:r>
    </w:p>
    <w:p w14:paraId="1A407759"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362F4A34" w14:textId="77777777" w:rsidR="00A03872" w:rsidRPr="00BA4F8F" w:rsidRDefault="00A03872" w:rsidP="0088732A">
      <w:pPr>
        <w:spacing w:after="0" w:line="360" w:lineRule="auto"/>
        <w:ind w:left="567" w:right="567"/>
        <w:jc w:val="both"/>
        <w:rPr>
          <w:rFonts w:ascii="Calibri Light" w:eastAsiaTheme="minorEastAsia" w:hAnsi="Calibri Light" w:cs="Calibri Light"/>
          <w:i/>
          <w:sz w:val="24"/>
          <w:szCs w:val="24"/>
          <w:lang w:eastAsia="en-GB"/>
        </w:rPr>
      </w:pPr>
      <w:r w:rsidRPr="00DB31F3">
        <w:rPr>
          <w:rFonts w:ascii="Calibri Light" w:eastAsiaTheme="minorEastAsia" w:hAnsi="Calibri Light" w:cs="Calibri Light"/>
          <w:i/>
          <w:sz w:val="24"/>
          <w:szCs w:val="24"/>
          <w:lang w:eastAsia="en-GB"/>
        </w:rPr>
        <w:lastRenderedPageBreak/>
        <w:t xml:space="preserve">What is true of the organism in general is </w:t>
      </w:r>
      <w:proofErr w:type="gramStart"/>
      <w:r w:rsidRPr="00DB31F3">
        <w:rPr>
          <w:rFonts w:ascii="Calibri Light" w:eastAsiaTheme="minorEastAsia" w:hAnsi="Calibri Light" w:cs="Calibri Light"/>
          <w:i/>
          <w:sz w:val="24"/>
          <w:szCs w:val="24"/>
          <w:lang w:eastAsia="en-GB"/>
        </w:rPr>
        <w:t>all the more</w:t>
      </w:r>
      <w:proofErr w:type="gramEnd"/>
      <w:r w:rsidRPr="00DB31F3">
        <w:rPr>
          <w:rFonts w:ascii="Calibri Light" w:eastAsiaTheme="minorEastAsia" w:hAnsi="Calibri Light" w:cs="Calibri Light"/>
          <w:i/>
          <w:sz w:val="24"/>
          <w:szCs w:val="24"/>
          <w:lang w:eastAsia="en-GB"/>
        </w:rPr>
        <w:t xml:space="preserve"> accentuated in human psychic development. At every instant the developing mind, which is a consequence of the sequence of past experiences and of internal biological conditions, is engaged in a recreation of the world with which it interacts. There </w:t>
      </w:r>
      <w:r w:rsidRPr="00BA4F8F">
        <w:rPr>
          <w:rFonts w:ascii="Calibri Light" w:eastAsiaTheme="minorEastAsia" w:hAnsi="Calibri Light" w:cs="Calibri Light"/>
          <w:i/>
          <w:sz w:val="24"/>
          <w:szCs w:val="24"/>
          <w:lang w:eastAsia="en-GB"/>
        </w:rPr>
        <w:t>is a mental world, the world of perceptions, to which the mind reacts, which at the same time is a world created by the mind.</w:t>
      </w:r>
      <w:r w:rsidRPr="00BA4F8F">
        <w:rPr>
          <w:rFonts w:ascii="Calibri Light" w:eastAsiaTheme="minorEastAsia" w:hAnsi="Calibri Light" w:cs="Calibri Light"/>
          <w:sz w:val="24"/>
          <w:szCs w:val="24"/>
          <w:lang w:eastAsia="en-GB"/>
        </w:rPr>
        <w:t xml:space="preserve"> […]</w:t>
      </w:r>
    </w:p>
    <w:p w14:paraId="4F3E818F" w14:textId="77777777" w:rsidR="00A03872" w:rsidRPr="00BA4F8F" w:rsidRDefault="00A03872" w:rsidP="0088732A">
      <w:pPr>
        <w:spacing w:after="0" w:line="360" w:lineRule="auto"/>
        <w:ind w:left="567" w:right="567"/>
        <w:jc w:val="both"/>
        <w:rPr>
          <w:rFonts w:ascii="Calibri Light" w:eastAsiaTheme="minorEastAsia" w:hAnsi="Calibri Light" w:cs="Calibri Light"/>
          <w:i/>
          <w:sz w:val="24"/>
          <w:szCs w:val="24"/>
          <w:lang w:eastAsia="en-GB"/>
        </w:rPr>
      </w:pPr>
    </w:p>
    <w:p w14:paraId="2BFD2E88" w14:textId="77777777" w:rsidR="00A03872" w:rsidRPr="00FF25EF" w:rsidRDefault="00A03872" w:rsidP="0088732A">
      <w:pPr>
        <w:spacing w:after="0" w:line="360" w:lineRule="auto"/>
        <w:ind w:left="567" w:right="567"/>
        <w:jc w:val="both"/>
        <w:rPr>
          <w:rFonts w:ascii="Calibri Light" w:eastAsiaTheme="minorEastAsia" w:hAnsi="Calibri Light" w:cs="Calibri Light"/>
          <w:sz w:val="24"/>
          <w:szCs w:val="24"/>
          <w:lang w:eastAsia="en-GB"/>
        </w:rPr>
      </w:pPr>
      <w:r w:rsidRPr="00BA4F8F">
        <w:rPr>
          <w:rFonts w:ascii="Calibri Light" w:eastAsiaTheme="minorEastAsia" w:hAnsi="Calibri Light" w:cs="Calibri Light"/>
          <w:i/>
          <w:sz w:val="24"/>
          <w:szCs w:val="24"/>
          <w:lang w:eastAsia="en-GB"/>
        </w:rPr>
        <w:t xml:space="preserve">Further, our behaviour in response to that self-created mental world recreates the objective world that surrounds us. If we perceive others to be constantly hostile to us and behave toward them as if they were hostile, they indeed become so, and the perception becomes reality. As a child develops, its psychic environment comes into </w:t>
      </w:r>
      <w:r w:rsidRPr="00FF25EF">
        <w:rPr>
          <w:rFonts w:ascii="Calibri Light" w:eastAsiaTheme="minorEastAsia" w:hAnsi="Calibri Light" w:cs="Calibri Light"/>
          <w:i/>
          <w:sz w:val="24"/>
          <w:szCs w:val="24"/>
          <w:lang w:eastAsia="en-GB"/>
        </w:rPr>
        <w:t xml:space="preserve">being partly </w:t>
      </w:r>
      <w:proofErr w:type="gramStart"/>
      <w:r w:rsidRPr="00FF25EF">
        <w:rPr>
          <w:rFonts w:ascii="Calibri Light" w:eastAsiaTheme="minorEastAsia" w:hAnsi="Calibri Light" w:cs="Calibri Light"/>
          <w:i/>
          <w:sz w:val="24"/>
          <w:szCs w:val="24"/>
          <w:lang w:eastAsia="en-GB"/>
        </w:rPr>
        <w:t>as a consequence of</w:t>
      </w:r>
      <w:proofErr w:type="gramEnd"/>
      <w:r w:rsidRPr="00FF25EF">
        <w:rPr>
          <w:rFonts w:ascii="Calibri Light" w:eastAsiaTheme="minorEastAsia" w:hAnsi="Calibri Light" w:cs="Calibri Light"/>
          <w:i/>
          <w:sz w:val="24"/>
          <w:szCs w:val="24"/>
          <w:lang w:eastAsia="en-GB"/>
        </w:rPr>
        <w:t xml:space="preserve"> its own behaviour.</w:t>
      </w:r>
      <w:r w:rsidRPr="00FF25EF">
        <w:rPr>
          <w:rFonts w:ascii="Calibri Light" w:eastAsiaTheme="minorEastAsia" w:hAnsi="Calibri Light" w:cs="Calibri Light"/>
          <w:sz w:val="24"/>
          <w:szCs w:val="24"/>
          <w:vertAlign w:val="superscript"/>
          <w:lang w:eastAsia="en-GB"/>
        </w:rPr>
        <w:footnoteReference w:id="49"/>
      </w:r>
    </w:p>
    <w:p w14:paraId="2AEEDA3E" w14:textId="77777777" w:rsidR="00A03872" w:rsidRPr="00FF25EF" w:rsidRDefault="00A03872" w:rsidP="0088732A">
      <w:pPr>
        <w:spacing w:after="0" w:line="360" w:lineRule="auto"/>
        <w:jc w:val="both"/>
        <w:rPr>
          <w:rFonts w:ascii="Calibri Light" w:eastAsiaTheme="minorEastAsia" w:hAnsi="Calibri Light" w:cs="Calibri Light"/>
          <w:sz w:val="24"/>
          <w:szCs w:val="24"/>
          <w:lang w:eastAsia="en-GB"/>
        </w:rPr>
      </w:pPr>
    </w:p>
    <w:p w14:paraId="30D9F24A" w14:textId="151098B1" w:rsidR="003E7481" w:rsidRPr="00FF25EF" w:rsidRDefault="00A03872" w:rsidP="0088732A">
      <w:pPr>
        <w:spacing w:after="0" w:line="360" w:lineRule="auto"/>
        <w:jc w:val="both"/>
        <w:rPr>
          <w:rFonts w:ascii="Calibri Light" w:eastAsiaTheme="minorEastAsia" w:hAnsi="Calibri Light" w:cs="Calibri Light"/>
          <w:sz w:val="24"/>
          <w:szCs w:val="24"/>
          <w:lang w:eastAsia="en-GB"/>
        </w:rPr>
      </w:pPr>
      <w:r w:rsidRPr="00FF25EF">
        <w:rPr>
          <w:rFonts w:ascii="Calibri Light" w:eastAsiaTheme="minorEastAsia" w:hAnsi="Calibri Light" w:cs="Calibri Light"/>
          <w:sz w:val="24"/>
          <w:szCs w:val="24"/>
          <w:lang w:eastAsia="en-GB"/>
        </w:rPr>
        <w:t>This dialectical use of biology in understanding human behaviour complements the Marxist model-of-mind, but at the general level only, and in relation to the capacity-for-mind that must be its starting point. Th</w:t>
      </w:r>
      <w:r w:rsidR="00E61D27" w:rsidRPr="00FF25EF">
        <w:rPr>
          <w:rFonts w:ascii="Calibri Light" w:eastAsiaTheme="minorEastAsia" w:hAnsi="Calibri Light" w:cs="Calibri Light"/>
          <w:sz w:val="24"/>
          <w:szCs w:val="24"/>
          <w:lang w:eastAsia="en-GB"/>
        </w:rPr>
        <w:t>e</w:t>
      </w:r>
      <w:r w:rsidRPr="00FF25EF">
        <w:rPr>
          <w:rFonts w:ascii="Calibri Light" w:eastAsiaTheme="minorEastAsia" w:hAnsi="Calibri Light" w:cs="Calibri Light"/>
          <w:sz w:val="24"/>
          <w:szCs w:val="24"/>
          <w:lang w:eastAsia="en-GB"/>
        </w:rPr>
        <w:t xml:space="preserve"> capacity for </w:t>
      </w:r>
      <w:r w:rsidR="00E61D27" w:rsidRPr="00FF25EF">
        <w:rPr>
          <w:rFonts w:ascii="Calibri Light" w:eastAsiaTheme="minorEastAsia" w:hAnsi="Calibri Light" w:cs="Calibri Light"/>
          <w:sz w:val="24"/>
          <w:szCs w:val="24"/>
          <w:lang w:eastAsia="en-GB"/>
        </w:rPr>
        <w:t>a</w:t>
      </w:r>
      <w:r w:rsidRPr="00FF25EF">
        <w:rPr>
          <w:rFonts w:ascii="Calibri Light" w:eastAsiaTheme="minorEastAsia" w:hAnsi="Calibri Light" w:cs="Calibri Light"/>
          <w:sz w:val="24"/>
          <w:szCs w:val="24"/>
          <w:lang w:eastAsia="en-GB"/>
        </w:rPr>
        <w:t xml:space="preserve"> general model-of-mind</w:t>
      </w:r>
      <w:r w:rsidR="00253C09">
        <w:rPr>
          <w:rFonts w:ascii="Calibri Light" w:eastAsiaTheme="minorEastAsia" w:hAnsi="Calibri Light" w:cs="Calibri Light"/>
          <w:sz w:val="24"/>
          <w:szCs w:val="24"/>
          <w:lang w:eastAsia="en-GB"/>
        </w:rPr>
        <w:t xml:space="preserve"> </w:t>
      </w:r>
      <w:r w:rsidRPr="00FF25EF">
        <w:rPr>
          <w:rFonts w:ascii="Calibri Light" w:eastAsiaTheme="minorEastAsia" w:hAnsi="Calibri Light" w:cs="Calibri Light"/>
          <w:sz w:val="24"/>
          <w:szCs w:val="24"/>
          <w:lang w:eastAsia="en-GB"/>
        </w:rPr>
        <w:t xml:space="preserve">of course is supported by a stock of chromosomal inheritance. And for Rose </w:t>
      </w:r>
      <w:r w:rsidRPr="00FF25EF">
        <w:rPr>
          <w:rFonts w:ascii="Calibri Light" w:eastAsiaTheme="minorEastAsia" w:hAnsi="Calibri Light" w:cs="Calibri Light"/>
          <w:i/>
          <w:sz w:val="24"/>
          <w:szCs w:val="24"/>
          <w:lang w:eastAsia="en-GB"/>
        </w:rPr>
        <w:t>et al</w:t>
      </w:r>
      <w:r w:rsidRPr="00FF25EF">
        <w:rPr>
          <w:rFonts w:ascii="Calibri Light" w:eastAsiaTheme="minorEastAsia" w:hAnsi="Calibri Light" w:cs="Calibri Light"/>
          <w:sz w:val="24"/>
          <w:szCs w:val="24"/>
          <w:lang w:eastAsia="en-GB"/>
        </w:rPr>
        <w:t>., whilst acknowled</w:t>
      </w:r>
      <w:r w:rsidR="00E61D27" w:rsidRPr="00FF25EF">
        <w:rPr>
          <w:rFonts w:ascii="Calibri Light" w:eastAsiaTheme="minorEastAsia" w:hAnsi="Calibri Light" w:cs="Calibri Light"/>
          <w:sz w:val="24"/>
          <w:szCs w:val="24"/>
          <w:lang w:eastAsia="en-GB"/>
        </w:rPr>
        <w:t>ging</w:t>
      </w:r>
      <w:r w:rsidRPr="00FF25EF">
        <w:rPr>
          <w:rFonts w:ascii="Calibri Light" w:eastAsiaTheme="minorEastAsia" w:hAnsi="Calibri Light" w:cs="Calibri Light"/>
          <w:sz w:val="24"/>
          <w:szCs w:val="24"/>
          <w:lang w:eastAsia="en-GB"/>
        </w:rPr>
        <w:t xml:space="preserve"> evolutionary constraints - </w:t>
      </w:r>
      <w:r w:rsidRPr="00FF25EF">
        <w:rPr>
          <w:rFonts w:ascii="Calibri Light" w:eastAsia="Times New Roman" w:hAnsi="Calibri Light" w:cs="Calibri Light"/>
          <w:sz w:val="24"/>
          <w:szCs w:val="24"/>
          <w:lang w:eastAsia="en-GB"/>
        </w:rPr>
        <w:t xml:space="preserve">language capacity, sexual reproduction, basic cognitive architecture, </w:t>
      </w:r>
      <w:r w:rsidRPr="00FF25EF">
        <w:rPr>
          <w:rFonts w:ascii="Calibri Light" w:eastAsia="Times New Roman" w:hAnsi="Calibri Light" w:cs="Calibri Light"/>
          <w:i/>
          <w:iCs/>
          <w:sz w:val="24"/>
          <w:szCs w:val="24"/>
          <w:lang w:eastAsia="en-GB"/>
        </w:rPr>
        <w:t>etc.</w:t>
      </w:r>
      <w:r w:rsidRPr="00FF25EF">
        <w:rPr>
          <w:rFonts w:ascii="Calibri Light" w:eastAsia="Times New Roman" w:hAnsi="Calibri Light" w:cs="Calibri Light"/>
          <w:sz w:val="24"/>
          <w:szCs w:val="24"/>
          <w:lang w:eastAsia="en-GB"/>
        </w:rPr>
        <w:t xml:space="preserve"> - </w:t>
      </w:r>
      <w:r w:rsidRPr="00FF25EF">
        <w:rPr>
          <w:rFonts w:ascii="Calibri Light" w:eastAsiaTheme="minorEastAsia" w:hAnsi="Calibri Light" w:cs="Calibri Light"/>
          <w:sz w:val="24"/>
          <w:szCs w:val="24"/>
          <w:lang w:eastAsia="en-GB"/>
        </w:rPr>
        <w:t>biology is always mediated by social and cultural factors</w:t>
      </w:r>
      <w:r w:rsidR="008642D8" w:rsidRPr="00FF25EF">
        <w:rPr>
          <w:rFonts w:ascii="Calibri Light" w:eastAsiaTheme="minorEastAsia" w:hAnsi="Calibri Light" w:cs="Calibri Light"/>
          <w:sz w:val="24"/>
          <w:szCs w:val="24"/>
          <w:lang w:eastAsia="en-GB"/>
        </w:rPr>
        <w:t>.</w:t>
      </w:r>
      <w:r w:rsidR="00BB1613" w:rsidRPr="00FF25EF">
        <w:rPr>
          <w:rFonts w:ascii="Calibri Light" w:eastAsiaTheme="minorEastAsia" w:hAnsi="Calibri Light" w:cs="Calibri Light"/>
          <w:sz w:val="24"/>
          <w:szCs w:val="24"/>
          <w:lang w:eastAsia="en-GB"/>
        </w:rPr>
        <w:t xml:space="preserve"> </w:t>
      </w:r>
    </w:p>
    <w:p w14:paraId="4FB70EBA" w14:textId="77777777" w:rsidR="003E7481" w:rsidRPr="00FF25EF" w:rsidRDefault="003E7481" w:rsidP="0088732A">
      <w:pPr>
        <w:spacing w:after="0" w:line="360" w:lineRule="auto"/>
        <w:jc w:val="both"/>
        <w:rPr>
          <w:rFonts w:ascii="Calibri Light" w:eastAsiaTheme="minorEastAsia" w:hAnsi="Calibri Light" w:cs="Calibri Light"/>
          <w:sz w:val="24"/>
          <w:szCs w:val="24"/>
          <w:lang w:eastAsia="en-GB"/>
        </w:rPr>
      </w:pPr>
    </w:p>
    <w:p w14:paraId="5969911A" w14:textId="77777777" w:rsidR="008D711D" w:rsidRPr="00FF25EF" w:rsidRDefault="00A03872" w:rsidP="0088732A">
      <w:pPr>
        <w:spacing w:after="0" w:line="360" w:lineRule="auto"/>
        <w:jc w:val="both"/>
        <w:rPr>
          <w:rFonts w:ascii="Calibri Light" w:eastAsiaTheme="minorEastAsia" w:hAnsi="Calibri Light" w:cs="Calibri Light"/>
          <w:sz w:val="24"/>
          <w:szCs w:val="24"/>
          <w:lang w:eastAsia="en-GB"/>
        </w:rPr>
      </w:pPr>
      <w:r w:rsidRPr="00FF25EF">
        <w:rPr>
          <w:rFonts w:ascii="Calibri Light" w:eastAsiaTheme="minorEastAsia" w:hAnsi="Calibri Light" w:cs="Calibri Light"/>
          <w:sz w:val="24"/>
          <w:szCs w:val="24"/>
          <w:lang w:eastAsia="en-GB"/>
        </w:rPr>
        <w:t>However, we will see that our proposed model-of-mind goes much further than this insofar as ‘the biological’ is pushed into the most abstract category of ‘capacity’ with respect to social behaviour.</w:t>
      </w:r>
      <w:r w:rsidR="00BB1613" w:rsidRPr="00FF25EF">
        <w:rPr>
          <w:rFonts w:ascii="Calibri Light" w:eastAsiaTheme="minorEastAsia" w:hAnsi="Calibri Light" w:cs="Calibri Light"/>
          <w:sz w:val="24"/>
          <w:szCs w:val="24"/>
          <w:lang w:eastAsia="en-GB"/>
        </w:rPr>
        <w:t xml:space="preserve"> It also goes beyond ‘mediation’ in its normal usage that implies an equivalence of effect between </w:t>
      </w:r>
      <w:r w:rsidR="0077161E" w:rsidRPr="00FF25EF">
        <w:rPr>
          <w:rFonts w:ascii="Calibri Light" w:eastAsiaTheme="minorEastAsia" w:hAnsi="Calibri Light" w:cs="Calibri Light"/>
          <w:sz w:val="24"/>
          <w:szCs w:val="24"/>
          <w:lang w:eastAsia="en-GB"/>
        </w:rPr>
        <w:t>biological</w:t>
      </w:r>
      <w:r w:rsidR="00BB1613" w:rsidRPr="00FF25EF">
        <w:rPr>
          <w:rFonts w:ascii="Calibri Light" w:eastAsiaTheme="minorEastAsia" w:hAnsi="Calibri Light" w:cs="Calibri Light"/>
          <w:sz w:val="24"/>
          <w:szCs w:val="24"/>
          <w:lang w:eastAsia="en-GB"/>
        </w:rPr>
        <w:t xml:space="preserve"> and cultural forces</w:t>
      </w:r>
      <w:r w:rsidR="003E7481" w:rsidRPr="00FF25EF">
        <w:rPr>
          <w:rFonts w:ascii="Calibri Light" w:eastAsiaTheme="minorEastAsia" w:hAnsi="Calibri Light" w:cs="Calibri Light"/>
          <w:sz w:val="24"/>
          <w:szCs w:val="24"/>
          <w:lang w:eastAsia="en-GB"/>
        </w:rPr>
        <w:t xml:space="preserve">, and that </w:t>
      </w:r>
      <w:r w:rsidR="0077161E" w:rsidRPr="00FF25EF">
        <w:rPr>
          <w:rFonts w:ascii="Calibri Light" w:eastAsiaTheme="minorEastAsia" w:hAnsi="Calibri Light" w:cs="Calibri Light"/>
          <w:sz w:val="24"/>
          <w:szCs w:val="24"/>
          <w:lang w:eastAsia="en-GB"/>
        </w:rPr>
        <w:t xml:space="preserve">remains </w:t>
      </w:r>
      <w:r w:rsidR="003E7481" w:rsidRPr="00FF25EF">
        <w:rPr>
          <w:rFonts w:ascii="Calibri Light" w:eastAsiaTheme="minorEastAsia" w:hAnsi="Calibri Light" w:cs="Calibri Light"/>
          <w:sz w:val="24"/>
          <w:szCs w:val="24"/>
          <w:lang w:eastAsia="en-GB"/>
        </w:rPr>
        <w:t xml:space="preserve">silent on the question of their respective causal ‘weighting’. </w:t>
      </w:r>
      <w:r w:rsidR="0077161E" w:rsidRPr="00FF25EF">
        <w:rPr>
          <w:rFonts w:ascii="Calibri Light" w:eastAsiaTheme="minorEastAsia" w:hAnsi="Calibri Light" w:cs="Calibri Light"/>
          <w:sz w:val="24"/>
          <w:szCs w:val="24"/>
          <w:lang w:eastAsia="en-GB"/>
        </w:rPr>
        <w:t>F</w:t>
      </w:r>
      <w:r w:rsidR="003E7481" w:rsidRPr="00FF25EF">
        <w:rPr>
          <w:rFonts w:ascii="Calibri Light" w:eastAsiaTheme="minorEastAsia" w:hAnsi="Calibri Light" w:cs="Calibri Light"/>
          <w:sz w:val="24"/>
          <w:szCs w:val="24"/>
          <w:lang w:eastAsia="en-GB"/>
        </w:rPr>
        <w:t>urther</w:t>
      </w:r>
      <w:r w:rsidR="0077161E" w:rsidRPr="00FF25EF">
        <w:rPr>
          <w:rFonts w:ascii="Calibri Light" w:eastAsiaTheme="minorEastAsia" w:hAnsi="Calibri Light" w:cs="Calibri Light"/>
          <w:sz w:val="24"/>
          <w:szCs w:val="24"/>
          <w:lang w:eastAsia="en-GB"/>
        </w:rPr>
        <w:t>more</w:t>
      </w:r>
      <w:r w:rsidR="003E7481" w:rsidRPr="00FF25EF">
        <w:rPr>
          <w:rFonts w:ascii="Calibri Light" w:eastAsiaTheme="minorEastAsia" w:hAnsi="Calibri Light" w:cs="Calibri Light"/>
          <w:sz w:val="24"/>
          <w:szCs w:val="24"/>
          <w:lang w:eastAsia="en-GB"/>
        </w:rPr>
        <w:t>, it allows for a type of ‘</w:t>
      </w:r>
      <w:r w:rsidR="007243C3" w:rsidRPr="00FF25EF">
        <w:rPr>
          <w:rFonts w:ascii="Calibri Light" w:eastAsiaTheme="minorEastAsia" w:hAnsi="Calibri Light" w:cs="Calibri Light"/>
          <w:sz w:val="24"/>
          <w:szCs w:val="24"/>
          <w:lang w:eastAsia="en-GB"/>
        </w:rPr>
        <w:t>meta</w:t>
      </w:r>
      <w:r w:rsidR="003E7481" w:rsidRPr="00FF25EF">
        <w:rPr>
          <w:rFonts w:ascii="Calibri Light" w:eastAsiaTheme="minorEastAsia" w:hAnsi="Calibri Light" w:cs="Calibri Light"/>
          <w:sz w:val="24"/>
          <w:szCs w:val="24"/>
          <w:lang w:eastAsia="en-GB"/>
        </w:rPr>
        <w:t xml:space="preserve">-mediation’ by which already mediated bodily sensations are re-presented in thought as </w:t>
      </w:r>
      <w:r w:rsidR="003E7481" w:rsidRPr="00FF25EF">
        <w:rPr>
          <w:rFonts w:ascii="Calibri Light" w:eastAsiaTheme="minorEastAsia" w:hAnsi="Calibri Light" w:cs="Calibri Light"/>
          <w:sz w:val="24"/>
          <w:szCs w:val="24"/>
          <w:lang w:eastAsia="en-GB"/>
        </w:rPr>
        <w:lastRenderedPageBreak/>
        <w:t>‘natural’. And here the ideologies involved are always pernicious, intended to maintain or restore oppressive social codes, patriarchies and subaltern positions.</w:t>
      </w:r>
    </w:p>
    <w:p w14:paraId="42BE586E" w14:textId="77777777" w:rsidR="008D711D" w:rsidRPr="00FF25EF" w:rsidRDefault="008D711D" w:rsidP="0088732A">
      <w:pPr>
        <w:spacing w:after="0" w:line="360" w:lineRule="auto"/>
        <w:jc w:val="both"/>
        <w:rPr>
          <w:rFonts w:ascii="Calibri Light" w:eastAsiaTheme="minorEastAsia" w:hAnsi="Calibri Light" w:cs="Calibri Light"/>
          <w:sz w:val="24"/>
          <w:szCs w:val="24"/>
          <w:lang w:eastAsia="en-GB"/>
        </w:rPr>
      </w:pPr>
    </w:p>
    <w:p w14:paraId="242C6742" w14:textId="41F0822A" w:rsidR="0086466C" w:rsidRPr="00FF25EF" w:rsidRDefault="006102C6" w:rsidP="0088732A">
      <w:pPr>
        <w:spacing w:after="0" w:line="360" w:lineRule="auto"/>
        <w:jc w:val="both"/>
        <w:rPr>
          <w:rFonts w:ascii="Calibri Light" w:eastAsiaTheme="minorEastAsia" w:hAnsi="Calibri Light" w:cs="Calibri Light"/>
          <w:sz w:val="24"/>
          <w:szCs w:val="24"/>
          <w:lang w:eastAsia="en-GB"/>
        </w:rPr>
      </w:pPr>
      <w:r w:rsidRPr="00FF25EF">
        <w:rPr>
          <w:rFonts w:ascii="Calibri Light" w:eastAsiaTheme="minorEastAsia" w:hAnsi="Calibri Light" w:cs="Calibri Light"/>
          <w:sz w:val="24"/>
          <w:szCs w:val="24"/>
          <w:lang w:eastAsia="en-GB"/>
        </w:rPr>
        <w:t>T</w:t>
      </w:r>
      <w:r w:rsidR="00802847" w:rsidRPr="00FF25EF">
        <w:rPr>
          <w:rFonts w:ascii="Calibri Light" w:eastAsiaTheme="minorEastAsia" w:hAnsi="Calibri Light" w:cs="Calibri Light"/>
          <w:sz w:val="24"/>
          <w:szCs w:val="24"/>
          <w:lang w:eastAsia="en-GB"/>
        </w:rPr>
        <w:t>he</w:t>
      </w:r>
      <w:r w:rsidR="009F7F64" w:rsidRPr="00FF25EF">
        <w:rPr>
          <w:rFonts w:ascii="Calibri Light" w:eastAsiaTheme="minorEastAsia" w:hAnsi="Calibri Light" w:cs="Calibri Light"/>
          <w:sz w:val="24"/>
          <w:szCs w:val="24"/>
          <w:lang w:eastAsia="en-GB"/>
        </w:rPr>
        <w:t xml:space="preserve"> </w:t>
      </w:r>
      <w:r w:rsidRPr="00FF25EF">
        <w:rPr>
          <w:rFonts w:ascii="Calibri Light" w:eastAsiaTheme="minorEastAsia" w:hAnsi="Calibri Light" w:cs="Calibri Light"/>
          <w:sz w:val="24"/>
          <w:szCs w:val="24"/>
          <w:lang w:eastAsia="en-GB"/>
        </w:rPr>
        <w:t>gener</w:t>
      </w:r>
      <w:r w:rsidR="008D711D" w:rsidRPr="00FF25EF">
        <w:rPr>
          <w:rFonts w:ascii="Calibri Light" w:eastAsiaTheme="minorEastAsia" w:hAnsi="Calibri Light" w:cs="Calibri Light"/>
          <w:sz w:val="24"/>
          <w:szCs w:val="24"/>
          <w:lang w:eastAsia="en-GB"/>
        </w:rPr>
        <w:t xml:space="preserve">al </w:t>
      </w:r>
      <w:r w:rsidR="00BA4F8F" w:rsidRPr="00FF25EF">
        <w:rPr>
          <w:rFonts w:ascii="Calibri Light" w:eastAsiaTheme="minorEastAsia" w:hAnsi="Calibri Light" w:cs="Calibri Light"/>
          <w:sz w:val="24"/>
          <w:szCs w:val="24"/>
          <w:lang w:eastAsia="en-GB"/>
        </w:rPr>
        <w:t>position here is that</w:t>
      </w:r>
      <w:r w:rsidR="00A03872" w:rsidRPr="00FF25EF">
        <w:rPr>
          <w:rFonts w:ascii="Calibri Light" w:eastAsiaTheme="minorEastAsia" w:hAnsi="Calibri Light" w:cs="Calibri Light"/>
          <w:sz w:val="24"/>
          <w:szCs w:val="24"/>
          <w:lang w:eastAsia="en-GB"/>
        </w:rPr>
        <w:t xml:space="preserve"> whilst the biological element – interpenetrating with social factors - provides the </w:t>
      </w:r>
      <w:r w:rsidR="00802847" w:rsidRPr="00FF25EF">
        <w:rPr>
          <w:rFonts w:ascii="Calibri Light" w:eastAsiaTheme="minorEastAsia" w:hAnsi="Calibri Light" w:cs="Calibri Light"/>
          <w:sz w:val="24"/>
          <w:szCs w:val="24"/>
          <w:lang w:eastAsia="en-GB"/>
        </w:rPr>
        <w:t xml:space="preserve">anatomical and </w:t>
      </w:r>
      <w:r w:rsidR="00A03872" w:rsidRPr="00FF25EF">
        <w:rPr>
          <w:rFonts w:ascii="Calibri Light" w:eastAsiaTheme="minorEastAsia" w:hAnsi="Calibri Light" w:cs="Calibri Light"/>
          <w:sz w:val="24"/>
          <w:szCs w:val="24"/>
          <w:lang w:eastAsia="en-GB"/>
        </w:rPr>
        <w:t>neuro-physica</w:t>
      </w:r>
      <w:r w:rsidR="00802847" w:rsidRPr="00FF25EF">
        <w:rPr>
          <w:rFonts w:ascii="Calibri Light" w:eastAsiaTheme="minorEastAsia" w:hAnsi="Calibri Light" w:cs="Calibri Light"/>
          <w:sz w:val="24"/>
          <w:szCs w:val="24"/>
          <w:lang w:eastAsia="en-GB"/>
        </w:rPr>
        <w:t xml:space="preserve">l </w:t>
      </w:r>
      <w:r w:rsidR="00673A68" w:rsidRPr="00FF25EF">
        <w:rPr>
          <w:rFonts w:ascii="Calibri Light" w:eastAsiaTheme="minorEastAsia" w:hAnsi="Calibri Light" w:cs="Calibri Light"/>
          <w:color w:val="000000" w:themeColor="text1"/>
          <w:sz w:val="24"/>
          <w:szCs w:val="24"/>
          <w:lang w:eastAsia="en-GB"/>
        </w:rPr>
        <w:t xml:space="preserve">conditions </w:t>
      </w:r>
      <w:r w:rsidR="00A03872" w:rsidRPr="00FF25EF">
        <w:rPr>
          <w:rFonts w:ascii="Calibri Light" w:eastAsiaTheme="minorEastAsia" w:hAnsi="Calibri Light" w:cs="Calibri Light"/>
          <w:color w:val="000000" w:themeColor="text1"/>
          <w:sz w:val="24"/>
          <w:szCs w:val="24"/>
          <w:lang w:eastAsia="en-GB"/>
        </w:rPr>
        <w:t xml:space="preserve">of </w:t>
      </w:r>
      <w:r w:rsidR="00A03872" w:rsidRPr="00FF25EF">
        <w:rPr>
          <w:rFonts w:ascii="Calibri Light" w:eastAsiaTheme="minorEastAsia" w:hAnsi="Calibri Light" w:cs="Calibri Light"/>
          <w:sz w:val="24"/>
          <w:szCs w:val="24"/>
          <w:lang w:eastAsia="en-GB"/>
        </w:rPr>
        <w:t>human activity, it</w:t>
      </w:r>
      <w:r w:rsidR="00381454" w:rsidRPr="00FF25EF">
        <w:rPr>
          <w:rFonts w:ascii="Calibri Light" w:eastAsiaTheme="minorEastAsia" w:hAnsi="Calibri Light" w:cs="Calibri Light"/>
          <w:sz w:val="24"/>
          <w:szCs w:val="24"/>
          <w:lang w:eastAsia="en-GB"/>
        </w:rPr>
        <w:t xml:space="preserve"> does not itself </w:t>
      </w:r>
      <w:r w:rsidR="00A03872" w:rsidRPr="00FF25EF">
        <w:rPr>
          <w:rFonts w:ascii="Calibri Light" w:eastAsiaTheme="minorEastAsia" w:hAnsi="Calibri Light" w:cs="Calibri Light"/>
          <w:sz w:val="24"/>
          <w:szCs w:val="24"/>
          <w:lang w:eastAsia="en-GB"/>
        </w:rPr>
        <w:t xml:space="preserve">explain </w:t>
      </w:r>
      <w:r w:rsidR="00381454" w:rsidRPr="00FF25EF">
        <w:rPr>
          <w:rFonts w:ascii="Calibri Light" w:eastAsiaTheme="minorEastAsia" w:hAnsi="Calibri Light" w:cs="Calibri Light"/>
          <w:sz w:val="24"/>
          <w:szCs w:val="24"/>
          <w:lang w:eastAsia="en-GB"/>
        </w:rPr>
        <w:t xml:space="preserve">any </w:t>
      </w:r>
      <w:r w:rsidR="000624E2" w:rsidRPr="00FF25EF">
        <w:rPr>
          <w:rFonts w:ascii="Calibri Light" w:eastAsiaTheme="minorEastAsia" w:hAnsi="Calibri Light" w:cs="Calibri Light"/>
          <w:sz w:val="24"/>
          <w:szCs w:val="24"/>
          <w:lang w:eastAsia="en-GB"/>
        </w:rPr>
        <w:t>form</w:t>
      </w:r>
      <w:r w:rsidR="00381454" w:rsidRPr="00FF25EF">
        <w:rPr>
          <w:rFonts w:ascii="Calibri Light" w:eastAsiaTheme="minorEastAsia" w:hAnsi="Calibri Light" w:cs="Calibri Light"/>
          <w:sz w:val="24"/>
          <w:szCs w:val="24"/>
          <w:lang w:eastAsia="en-GB"/>
        </w:rPr>
        <w:t xml:space="preserve"> of </w:t>
      </w:r>
      <w:r w:rsidR="00A03872" w:rsidRPr="00FF25EF">
        <w:rPr>
          <w:rFonts w:ascii="Calibri Light" w:eastAsiaTheme="minorEastAsia" w:hAnsi="Calibri Light" w:cs="Calibri Light"/>
          <w:sz w:val="24"/>
          <w:szCs w:val="24"/>
          <w:lang w:eastAsia="en-GB"/>
        </w:rPr>
        <w:t>social behaviour</w:t>
      </w:r>
      <w:r w:rsidR="00381454" w:rsidRPr="00FF25EF">
        <w:rPr>
          <w:rFonts w:ascii="Calibri Light" w:eastAsiaTheme="minorEastAsia" w:hAnsi="Calibri Light" w:cs="Calibri Light"/>
          <w:sz w:val="24"/>
          <w:szCs w:val="24"/>
          <w:lang w:eastAsia="en-GB"/>
        </w:rPr>
        <w:t xml:space="preserve">. </w:t>
      </w:r>
      <w:r w:rsidR="00A03872" w:rsidRPr="00FF25EF">
        <w:rPr>
          <w:rFonts w:ascii="Calibri Light" w:eastAsiaTheme="minorEastAsia" w:hAnsi="Calibri Light" w:cs="Calibri Light"/>
          <w:sz w:val="24"/>
          <w:szCs w:val="24"/>
          <w:lang w:eastAsia="en-GB"/>
        </w:rPr>
        <w:t xml:space="preserve">And it is </w:t>
      </w:r>
      <w:r w:rsidR="00381454" w:rsidRPr="00FF25EF">
        <w:rPr>
          <w:rFonts w:ascii="Calibri Light" w:eastAsiaTheme="minorEastAsia" w:hAnsi="Calibri Light" w:cs="Calibri Light"/>
          <w:sz w:val="24"/>
          <w:szCs w:val="24"/>
          <w:lang w:eastAsia="en-GB"/>
        </w:rPr>
        <w:t>th</w:t>
      </w:r>
      <w:r w:rsidR="00886F52" w:rsidRPr="00FF25EF">
        <w:rPr>
          <w:rFonts w:ascii="Calibri Light" w:eastAsiaTheme="minorEastAsia" w:hAnsi="Calibri Light" w:cs="Calibri Light"/>
          <w:sz w:val="24"/>
          <w:szCs w:val="24"/>
          <w:lang w:eastAsia="en-GB"/>
        </w:rPr>
        <w:t xml:space="preserve">e </w:t>
      </w:r>
      <w:r w:rsidR="00381454" w:rsidRPr="00FF25EF">
        <w:rPr>
          <w:rFonts w:ascii="Calibri Light" w:eastAsiaTheme="minorEastAsia" w:hAnsi="Calibri Light" w:cs="Calibri Light"/>
          <w:sz w:val="24"/>
          <w:szCs w:val="24"/>
          <w:lang w:eastAsia="en-GB"/>
        </w:rPr>
        <w:t>form</w:t>
      </w:r>
      <w:r w:rsidR="00FD1F3C" w:rsidRPr="00FF25EF">
        <w:rPr>
          <w:rFonts w:ascii="Calibri Light" w:eastAsiaTheme="minorEastAsia" w:hAnsi="Calibri Light" w:cs="Calibri Light"/>
          <w:sz w:val="24"/>
          <w:szCs w:val="24"/>
          <w:lang w:eastAsia="en-GB"/>
        </w:rPr>
        <w:t>ation</w:t>
      </w:r>
      <w:r w:rsidR="00381454" w:rsidRPr="00FF25EF">
        <w:rPr>
          <w:rFonts w:ascii="Calibri Light" w:eastAsiaTheme="minorEastAsia" w:hAnsi="Calibri Light" w:cs="Calibri Light"/>
          <w:sz w:val="24"/>
          <w:szCs w:val="24"/>
          <w:lang w:eastAsia="en-GB"/>
        </w:rPr>
        <w:t xml:space="preserve"> of </w:t>
      </w:r>
      <w:r w:rsidR="00A03872" w:rsidRPr="00FF25EF">
        <w:rPr>
          <w:rFonts w:ascii="Calibri Light" w:eastAsiaTheme="minorEastAsia" w:hAnsi="Calibri Light" w:cs="Calibri Light"/>
          <w:sz w:val="24"/>
          <w:szCs w:val="24"/>
          <w:lang w:eastAsia="en-GB"/>
        </w:rPr>
        <w:t>social behaviour within a given type of society which is our interest.</w:t>
      </w:r>
    </w:p>
    <w:p w14:paraId="1CABD302" w14:textId="77777777" w:rsidR="00432AFC" w:rsidRPr="00FF25EF" w:rsidRDefault="00432AFC" w:rsidP="0088732A">
      <w:pPr>
        <w:spacing w:after="0" w:line="360" w:lineRule="auto"/>
        <w:jc w:val="both"/>
        <w:rPr>
          <w:rFonts w:ascii="Calibri Light" w:eastAsiaTheme="minorEastAsia" w:hAnsi="Calibri Light" w:cs="Calibri Light"/>
          <w:sz w:val="24"/>
          <w:szCs w:val="24"/>
          <w:lang w:eastAsia="en-GB"/>
        </w:rPr>
      </w:pPr>
    </w:p>
    <w:p w14:paraId="2FB9FB95" w14:textId="2E2EC116"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FF25EF">
        <w:rPr>
          <w:rFonts w:ascii="Calibri Light" w:eastAsiaTheme="minorEastAsia" w:hAnsi="Calibri Light" w:cs="Calibri Light"/>
          <w:sz w:val="24"/>
          <w:szCs w:val="24"/>
          <w:lang w:eastAsia="en-GB"/>
        </w:rPr>
        <w:t>Human society, industry and culture naturally have their corporeal substrate. Form and physiology set the parameters to human evolution and</w:t>
      </w:r>
      <w:r w:rsidRPr="00DB31F3">
        <w:rPr>
          <w:rFonts w:ascii="Calibri Light" w:eastAsiaTheme="minorEastAsia" w:hAnsi="Calibri Light" w:cs="Calibri Light"/>
          <w:sz w:val="24"/>
          <w:szCs w:val="24"/>
          <w:lang w:eastAsia="en-GB"/>
        </w:rPr>
        <w:t xml:space="preserve"> historical development. As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009B5029">
        <w:rPr>
          <w:rFonts w:ascii="Calibri Light" w:eastAsiaTheme="minorEastAsia" w:hAnsi="Calibri Light" w:cs="Calibri Light"/>
          <w:sz w:val="24"/>
          <w:szCs w:val="24"/>
          <w:lang w:eastAsia="en-GB"/>
        </w:rPr>
        <w:t xml:space="preserve"> </w:t>
      </w:r>
      <w:r w:rsidRPr="00DB31F3">
        <w:rPr>
          <w:rFonts w:ascii="Calibri Light" w:eastAsiaTheme="minorEastAsia" w:hAnsi="Calibri Light" w:cs="Calibri Light"/>
          <w:sz w:val="24"/>
          <w:szCs w:val="24"/>
          <w:lang w:eastAsia="en-GB"/>
        </w:rPr>
        <w:t xml:space="preserve">entertainingly points out, the six-inch tall Lilliputians of </w:t>
      </w:r>
      <w:r w:rsidRPr="00DB31F3">
        <w:rPr>
          <w:rFonts w:ascii="Calibri Light" w:eastAsiaTheme="minorEastAsia" w:hAnsi="Calibri Light" w:cs="Calibri Light"/>
          <w:i/>
          <w:sz w:val="24"/>
          <w:szCs w:val="24"/>
          <w:lang w:eastAsia="en-GB"/>
        </w:rPr>
        <w:t>Gulliver’s Travels</w:t>
      </w:r>
      <w:r w:rsidR="00427B1E">
        <w:rPr>
          <w:rFonts w:ascii="Calibri Light" w:eastAsiaTheme="minorEastAsia" w:hAnsi="Calibri Light" w:cs="Calibri Light"/>
          <w:i/>
          <w:sz w:val="24"/>
          <w:szCs w:val="24"/>
          <w:lang w:eastAsia="en-GB"/>
        </w:rPr>
        <w:t xml:space="preserve"> </w:t>
      </w:r>
      <w:r w:rsidR="00427B1E" w:rsidRPr="00427B1E">
        <w:rPr>
          <w:rFonts w:ascii="Calibri Light" w:eastAsiaTheme="minorEastAsia" w:hAnsi="Calibri Light" w:cs="Calibri Light"/>
          <w:iCs/>
          <w:sz w:val="24"/>
          <w:szCs w:val="24"/>
          <w:lang w:eastAsia="en-GB"/>
        </w:rPr>
        <w:t>(1726)</w:t>
      </w:r>
      <w:r w:rsidR="002C15DA" w:rsidRPr="00427B1E">
        <w:rPr>
          <w:rStyle w:val="FootnoteReference"/>
          <w:rFonts w:ascii="Calibri Light" w:eastAsiaTheme="minorEastAsia" w:hAnsi="Calibri Light" w:cs="Calibri Light"/>
          <w:iCs/>
          <w:sz w:val="24"/>
          <w:szCs w:val="24"/>
          <w:lang w:eastAsia="en-GB"/>
        </w:rPr>
        <w:footnoteReference w:id="50"/>
      </w:r>
      <w:r w:rsidR="002C15DA">
        <w:rPr>
          <w:rFonts w:ascii="Calibri Light" w:eastAsiaTheme="minorEastAsia" w:hAnsi="Calibri Light" w:cs="Calibri Light"/>
          <w:sz w:val="24"/>
          <w:szCs w:val="24"/>
          <w:lang w:eastAsia="en-GB"/>
        </w:rPr>
        <w:t xml:space="preserve"> </w:t>
      </w:r>
      <w:r w:rsidRPr="00DB31F3">
        <w:rPr>
          <w:rFonts w:ascii="Calibri Light" w:eastAsiaTheme="minorEastAsia" w:hAnsi="Calibri Light" w:cs="Calibri Light"/>
          <w:sz w:val="24"/>
          <w:szCs w:val="24"/>
          <w:lang w:eastAsia="en-GB"/>
        </w:rPr>
        <w:t>could not have smelted iron, mined minerals with miniature pickaxes, sustained fire with tiny twigs or mined to extract ores. Indeed, their tiny brains, he goes on, would not have been capable of even conceiving of such things.</w:t>
      </w:r>
      <w:r w:rsidRPr="00DB31F3">
        <w:rPr>
          <w:rFonts w:ascii="Calibri Light" w:eastAsiaTheme="minorEastAsia" w:hAnsi="Calibri Light" w:cs="Calibri Light"/>
          <w:sz w:val="24"/>
          <w:szCs w:val="24"/>
          <w:vertAlign w:val="superscript"/>
          <w:lang w:eastAsia="en-GB"/>
        </w:rPr>
        <w:footnoteReference w:id="51"/>
      </w:r>
      <w:r w:rsidRPr="00DB31F3">
        <w:rPr>
          <w:rFonts w:ascii="Calibri Light" w:eastAsiaTheme="minorEastAsia" w:hAnsi="Calibri Light" w:cs="Calibri Light"/>
          <w:sz w:val="24"/>
          <w:szCs w:val="24"/>
          <w:lang w:eastAsia="en-GB"/>
        </w:rPr>
        <w:t xml:space="preserve"> Whatever disservice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may be doing here to the intellects of the fictional inhabitants of Lilliput, his serious point is of course correct. Our technological achievements may overcome our biological limitations; but they do not eliminate them. </w:t>
      </w:r>
    </w:p>
    <w:p w14:paraId="0CF555EE"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3AEE33EC" w14:textId="7EF4BB80"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However, biological categories do not give human activity its social meaning. In other words, whilst our biology provides the most general potential for mental </w:t>
      </w:r>
      <w:r w:rsidR="00B72E62">
        <w:rPr>
          <w:rFonts w:ascii="Calibri Light" w:eastAsiaTheme="minorEastAsia" w:hAnsi="Calibri Light" w:cs="Calibri Light"/>
          <w:sz w:val="24"/>
          <w:szCs w:val="24"/>
          <w:lang w:eastAsia="en-GB"/>
        </w:rPr>
        <w:t>life</w:t>
      </w:r>
      <w:r w:rsidRPr="00DB31F3">
        <w:rPr>
          <w:rFonts w:ascii="Calibri Light" w:eastAsiaTheme="minorEastAsia" w:hAnsi="Calibri Light" w:cs="Calibri Light"/>
          <w:sz w:val="24"/>
          <w:szCs w:val="24"/>
          <w:lang w:eastAsia="en-GB"/>
        </w:rPr>
        <w:t>, it does not create mental content all of which</w:t>
      </w:r>
      <w:r w:rsidR="00751FE0">
        <w:rPr>
          <w:rFonts w:ascii="Calibri Light" w:eastAsiaTheme="minorEastAsia" w:hAnsi="Calibri Light" w:cs="Calibri Light"/>
          <w:sz w:val="24"/>
          <w:szCs w:val="24"/>
          <w:lang w:eastAsia="en-GB"/>
        </w:rPr>
        <w:t xml:space="preserve">, it </w:t>
      </w:r>
      <w:r w:rsidRPr="00DB31F3">
        <w:rPr>
          <w:rFonts w:ascii="Calibri Light" w:eastAsiaTheme="minorEastAsia" w:hAnsi="Calibri Light" w:cs="Calibri Light"/>
          <w:sz w:val="24"/>
          <w:szCs w:val="24"/>
          <w:lang w:eastAsia="en-GB"/>
        </w:rPr>
        <w:t>will</w:t>
      </w:r>
      <w:r w:rsidR="00751FE0">
        <w:rPr>
          <w:rFonts w:ascii="Calibri Light" w:eastAsiaTheme="minorEastAsia" w:hAnsi="Calibri Light" w:cs="Calibri Light"/>
          <w:sz w:val="24"/>
          <w:szCs w:val="24"/>
          <w:lang w:eastAsia="en-GB"/>
        </w:rPr>
        <w:t xml:space="preserve"> </w:t>
      </w:r>
      <w:r w:rsidRPr="00DB31F3">
        <w:rPr>
          <w:rFonts w:ascii="Calibri Light" w:eastAsiaTheme="minorEastAsia" w:hAnsi="Calibri Light" w:cs="Calibri Light"/>
          <w:sz w:val="24"/>
          <w:szCs w:val="24"/>
          <w:lang w:eastAsia="en-GB"/>
        </w:rPr>
        <w:t xml:space="preserve">be argued here, is attributable to social, cultural, and institutional structures and processes. Whilst all </w:t>
      </w:r>
      <w:r w:rsidR="00B72E62">
        <w:rPr>
          <w:rFonts w:ascii="Calibri Light" w:eastAsiaTheme="minorEastAsia" w:hAnsi="Calibri Light" w:cs="Calibri Light"/>
          <w:sz w:val="24"/>
          <w:szCs w:val="24"/>
          <w:lang w:eastAsia="en-GB"/>
        </w:rPr>
        <w:t>thought is</w:t>
      </w:r>
      <w:r w:rsidRPr="00DB31F3">
        <w:rPr>
          <w:rFonts w:ascii="Calibri Light" w:eastAsiaTheme="minorEastAsia" w:hAnsi="Calibri Light" w:cs="Calibri Light"/>
          <w:sz w:val="24"/>
          <w:szCs w:val="24"/>
          <w:lang w:eastAsia="en-GB"/>
        </w:rPr>
        <w:t xml:space="preserve"> ultimately the matter-in-motion that is the neuronal activity of the brain, as well as the physiological processes operating at </w:t>
      </w:r>
      <w:r w:rsidRPr="00886F52">
        <w:rPr>
          <w:rFonts w:ascii="Calibri Light" w:eastAsiaTheme="minorEastAsia" w:hAnsi="Calibri Light" w:cs="Calibri Light"/>
          <w:color w:val="000000" w:themeColor="text1"/>
          <w:sz w:val="24"/>
          <w:szCs w:val="24"/>
          <w:lang w:eastAsia="en-GB"/>
        </w:rPr>
        <w:t xml:space="preserve">higher levels of brain organisation, the question is </w:t>
      </w:r>
      <w:r w:rsidR="00775366" w:rsidRPr="00886F52">
        <w:rPr>
          <w:rFonts w:ascii="Calibri Light" w:eastAsiaTheme="minorEastAsia" w:hAnsi="Calibri Light" w:cs="Calibri Light"/>
          <w:color w:val="000000" w:themeColor="text1"/>
          <w:sz w:val="24"/>
          <w:szCs w:val="24"/>
          <w:lang w:eastAsia="en-GB"/>
        </w:rPr>
        <w:t>whether this</w:t>
      </w:r>
      <w:r w:rsidRPr="00886F52">
        <w:rPr>
          <w:rFonts w:ascii="Calibri Light" w:eastAsiaTheme="minorEastAsia" w:hAnsi="Calibri Light" w:cs="Calibri Light"/>
          <w:color w:val="000000" w:themeColor="text1"/>
          <w:sz w:val="24"/>
          <w:szCs w:val="24"/>
          <w:lang w:eastAsia="en-GB"/>
        </w:rPr>
        <w:t xml:space="preserve"> </w:t>
      </w:r>
      <w:r w:rsidR="00775366" w:rsidRPr="00886F52">
        <w:rPr>
          <w:rFonts w:ascii="Calibri Light" w:eastAsiaTheme="minorEastAsia" w:hAnsi="Calibri Light" w:cs="Calibri Light"/>
          <w:color w:val="000000" w:themeColor="text1"/>
          <w:sz w:val="24"/>
          <w:szCs w:val="24"/>
          <w:lang w:eastAsia="en-GB"/>
        </w:rPr>
        <w:t xml:space="preserve">is </w:t>
      </w:r>
      <w:r w:rsidRPr="00886F52">
        <w:rPr>
          <w:rFonts w:ascii="Calibri Light" w:eastAsiaTheme="minorEastAsia" w:hAnsi="Calibri Light" w:cs="Calibri Light"/>
          <w:color w:val="000000" w:themeColor="text1"/>
          <w:sz w:val="24"/>
          <w:szCs w:val="24"/>
          <w:lang w:eastAsia="en-GB"/>
        </w:rPr>
        <w:t>the origin of</w:t>
      </w:r>
      <w:r w:rsidR="00886F52" w:rsidRPr="00886F52">
        <w:rPr>
          <w:rFonts w:ascii="Calibri Light" w:eastAsiaTheme="minorEastAsia" w:hAnsi="Calibri Light" w:cs="Calibri Light"/>
          <w:color w:val="000000" w:themeColor="text1"/>
          <w:sz w:val="24"/>
          <w:szCs w:val="24"/>
          <w:lang w:eastAsia="en-GB"/>
        </w:rPr>
        <w:t xml:space="preserve"> </w:t>
      </w:r>
      <w:r w:rsidR="005377E0" w:rsidRPr="00886F52">
        <w:rPr>
          <w:rFonts w:ascii="Calibri Light" w:eastAsiaTheme="minorEastAsia" w:hAnsi="Calibri Light" w:cs="Calibri Light"/>
          <w:color w:val="000000" w:themeColor="text1"/>
          <w:sz w:val="24"/>
          <w:szCs w:val="24"/>
          <w:lang w:eastAsia="en-GB"/>
        </w:rPr>
        <w:t xml:space="preserve">types of </w:t>
      </w:r>
      <w:r w:rsidRPr="00886F52">
        <w:rPr>
          <w:rFonts w:ascii="Calibri Light" w:eastAsiaTheme="minorEastAsia" w:hAnsi="Calibri Light" w:cs="Calibri Light"/>
          <w:color w:val="000000" w:themeColor="text1"/>
          <w:sz w:val="24"/>
          <w:szCs w:val="24"/>
          <w:lang w:eastAsia="en-GB"/>
        </w:rPr>
        <w:t>interpersonal behaviour,</w:t>
      </w:r>
      <w:r w:rsidR="00886F52" w:rsidRPr="00886F52">
        <w:rPr>
          <w:rFonts w:ascii="Calibri Light" w:eastAsiaTheme="minorEastAsia" w:hAnsi="Calibri Light" w:cs="Calibri Light"/>
          <w:color w:val="000000" w:themeColor="text1"/>
          <w:sz w:val="24"/>
          <w:szCs w:val="24"/>
          <w:lang w:eastAsia="en-GB"/>
        </w:rPr>
        <w:t xml:space="preserve"> </w:t>
      </w:r>
      <w:r w:rsidR="00775366" w:rsidRPr="00886F52">
        <w:rPr>
          <w:rFonts w:ascii="Calibri Light" w:eastAsiaTheme="minorEastAsia" w:hAnsi="Calibri Light" w:cs="Calibri Light"/>
          <w:color w:val="000000" w:themeColor="text1"/>
          <w:sz w:val="24"/>
          <w:szCs w:val="24"/>
          <w:lang w:eastAsia="en-GB"/>
        </w:rPr>
        <w:t>result</w:t>
      </w:r>
      <w:r w:rsidR="005377E0" w:rsidRPr="00886F52">
        <w:rPr>
          <w:rFonts w:ascii="Calibri Light" w:eastAsiaTheme="minorEastAsia" w:hAnsi="Calibri Light" w:cs="Calibri Light"/>
          <w:color w:val="000000" w:themeColor="text1"/>
          <w:sz w:val="24"/>
          <w:szCs w:val="24"/>
          <w:lang w:eastAsia="en-GB"/>
        </w:rPr>
        <w:t>ing from</w:t>
      </w:r>
      <w:r w:rsidR="00886F52" w:rsidRPr="00886F52">
        <w:rPr>
          <w:rFonts w:ascii="Calibri Light" w:eastAsiaTheme="minorEastAsia" w:hAnsi="Calibri Light" w:cs="Calibri Light"/>
          <w:color w:val="000000" w:themeColor="text1"/>
          <w:sz w:val="24"/>
          <w:szCs w:val="24"/>
          <w:lang w:eastAsia="en-GB"/>
        </w:rPr>
        <w:t xml:space="preserve"> </w:t>
      </w:r>
      <w:r w:rsidR="00775366" w:rsidRPr="00886F52">
        <w:rPr>
          <w:rFonts w:ascii="Calibri Light" w:eastAsiaTheme="minorEastAsia" w:hAnsi="Calibri Light" w:cs="Calibri Light"/>
          <w:color w:val="000000" w:themeColor="text1"/>
          <w:sz w:val="24"/>
          <w:szCs w:val="24"/>
          <w:lang w:eastAsia="en-GB"/>
        </w:rPr>
        <w:t xml:space="preserve">genetic </w:t>
      </w:r>
      <w:r w:rsidRPr="00886F52">
        <w:rPr>
          <w:rFonts w:ascii="Calibri Light" w:eastAsiaTheme="minorEastAsia" w:hAnsi="Calibri Light" w:cs="Calibri Light"/>
          <w:color w:val="000000" w:themeColor="text1"/>
          <w:sz w:val="24"/>
          <w:szCs w:val="24"/>
          <w:lang w:eastAsia="en-GB"/>
        </w:rPr>
        <w:t>inheritance</w:t>
      </w:r>
      <w:r w:rsidRPr="00DB31F3">
        <w:rPr>
          <w:rFonts w:ascii="Calibri Light" w:eastAsiaTheme="minorEastAsia" w:hAnsi="Calibri Light" w:cs="Calibri Light"/>
          <w:sz w:val="24"/>
          <w:szCs w:val="24"/>
          <w:lang w:eastAsia="en-GB"/>
        </w:rPr>
        <w:t>. Leaving this question open creates a theoretical slipperiness that doesn’t resolve the position of ‘the biological’ as a factor, allowing it to float free in the debate.</w:t>
      </w:r>
    </w:p>
    <w:p w14:paraId="5F4AC1DE"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51FC5962" w14:textId="1BD5D6D5" w:rsidR="00A03872" w:rsidRPr="001F4EE3" w:rsidRDefault="00A03872" w:rsidP="0088732A">
      <w:pPr>
        <w:spacing w:after="0" w:line="360" w:lineRule="auto"/>
        <w:jc w:val="both"/>
        <w:rPr>
          <w:rFonts w:ascii="Calibri Light" w:eastAsiaTheme="minorEastAsia" w:hAnsi="Calibri Light" w:cs="Calibri Light"/>
          <w:sz w:val="24"/>
          <w:szCs w:val="24"/>
          <w:lang w:eastAsia="en-GB"/>
        </w:rPr>
      </w:pPr>
      <w:r w:rsidRPr="001F4EE3">
        <w:rPr>
          <w:rFonts w:ascii="Calibri Light" w:eastAsiaTheme="minorEastAsia" w:hAnsi="Calibri Light" w:cs="Calibri Light"/>
          <w:sz w:val="24"/>
          <w:szCs w:val="24"/>
          <w:lang w:eastAsia="en-GB"/>
        </w:rPr>
        <w:t xml:space="preserve">The task of dealing with </w:t>
      </w:r>
      <w:r w:rsidRPr="00886F52">
        <w:rPr>
          <w:rFonts w:ascii="Calibri Light" w:eastAsiaTheme="minorEastAsia" w:hAnsi="Calibri Light" w:cs="Calibri Light"/>
          <w:color w:val="000000" w:themeColor="text1"/>
          <w:sz w:val="24"/>
          <w:szCs w:val="24"/>
          <w:lang w:eastAsia="en-GB"/>
        </w:rPr>
        <w:t>biolog</w:t>
      </w:r>
      <w:r w:rsidR="00467EA9" w:rsidRPr="00886F52">
        <w:rPr>
          <w:rFonts w:ascii="Calibri Light" w:eastAsiaTheme="minorEastAsia" w:hAnsi="Calibri Light" w:cs="Calibri Light"/>
          <w:color w:val="000000" w:themeColor="text1"/>
          <w:sz w:val="24"/>
          <w:szCs w:val="24"/>
          <w:lang w:eastAsia="en-GB"/>
        </w:rPr>
        <w:t>y as a</w:t>
      </w:r>
      <w:r w:rsidRPr="00886F52">
        <w:rPr>
          <w:rFonts w:ascii="Calibri Light" w:eastAsiaTheme="minorEastAsia" w:hAnsi="Calibri Light" w:cs="Calibri Light"/>
          <w:color w:val="000000" w:themeColor="text1"/>
          <w:sz w:val="24"/>
          <w:szCs w:val="24"/>
          <w:lang w:eastAsia="en-GB"/>
        </w:rPr>
        <w:t xml:space="preserve"> factor </w:t>
      </w:r>
      <w:r w:rsidRPr="001F4EE3">
        <w:rPr>
          <w:rFonts w:ascii="Calibri Light" w:eastAsiaTheme="minorEastAsia" w:hAnsi="Calibri Light" w:cs="Calibri Light"/>
          <w:sz w:val="24"/>
          <w:szCs w:val="24"/>
          <w:lang w:eastAsia="en-GB"/>
        </w:rPr>
        <w:t xml:space="preserve">then is not exhausted. To explore this point, we will go to Lewontin and Levins (2007), where they identify a space within a false polarisation of biological reductionism on the one hand, and social constructionism on the other. </w:t>
      </w:r>
    </w:p>
    <w:p w14:paraId="58FDE87B" w14:textId="77777777" w:rsidR="00A03872" w:rsidRPr="001F4EE3" w:rsidRDefault="00A03872" w:rsidP="0088732A">
      <w:pPr>
        <w:spacing w:after="0" w:line="360" w:lineRule="auto"/>
        <w:jc w:val="both"/>
        <w:rPr>
          <w:rFonts w:ascii="Calibri Light" w:eastAsiaTheme="minorEastAsia" w:hAnsi="Calibri Light" w:cs="Calibri Light"/>
          <w:sz w:val="24"/>
          <w:szCs w:val="24"/>
          <w:lang w:eastAsia="en-GB"/>
        </w:rPr>
      </w:pPr>
    </w:p>
    <w:p w14:paraId="1FCC9565" w14:textId="77777777" w:rsidR="00A03872" w:rsidRPr="001F4EE3" w:rsidRDefault="00A03872" w:rsidP="0088732A">
      <w:pPr>
        <w:spacing w:after="0" w:line="360" w:lineRule="auto"/>
        <w:ind w:left="567" w:right="567"/>
        <w:jc w:val="both"/>
        <w:rPr>
          <w:rFonts w:ascii="Calibri Light" w:eastAsiaTheme="minorEastAsia" w:hAnsi="Calibri Light" w:cs="Calibri Light"/>
          <w:sz w:val="24"/>
          <w:szCs w:val="24"/>
          <w:lang w:eastAsia="en-GB"/>
        </w:rPr>
      </w:pPr>
      <w:r w:rsidRPr="001F4EE3">
        <w:rPr>
          <w:rFonts w:ascii="Calibri Light" w:eastAsiaTheme="minorEastAsia" w:hAnsi="Calibri Light" w:cs="Calibri Light"/>
          <w:i/>
          <w:sz w:val="24"/>
          <w:szCs w:val="24"/>
          <w:lang w:eastAsia="en-GB"/>
        </w:rPr>
        <w:t xml:space="preserve">For determinism, all social phenomena are merely the collective manifestation of individual fixed propensities and limitations coded in human genes </w:t>
      </w:r>
      <w:proofErr w:type="gramStart"/>
      <w:r w:rsidRPr="001F4EE3">
        <w:rPr>
          <w:rFonts w:ascii="Calibri Light" w:eastAsiaTheme="minorEastAsia" w:hAnsi="Calibri Light" w:cs="Calibri Light"/>
          <w:i/>
          <w:sz w:val="24"/>
          <w:szCs w:val="24"/>
          <w:lang w:eastAsia="en-GB"/>
        </w:rPr>
        <w:t>as a consequence of</w:t>
      </w:r>
      <w:proofErr w:type="gramEnd"/>
      <w:r w:rsidRPr="001F4EE3">
        <w:rPr>
          <w:rFonts w:ascii="Calibri Light" w:eastAsiaTheme="minorEastAsia" w:hAnsi="Calibri Light" w:cs="Calibri Light"/>
          <w:i/>
          <w:sz w:val="24"/>
          <w:szCs w:val="24"/>
          <w:lang w:eastAsia="en-GB"/>
        </w:rPr>
        <w:t xml:space="preserve"> adaptive evolution. At the opposite pole, subjectivity claims that all human realities are created by socially determined consciousness, unconstrained by any prior, biological or physical nature, all points of view being equally valid.</w:t>
      </w:r>
      <w:r w:rsidRPr="001F4EE3">
        <w:rPr>
          <w:rFonts w:ascii="Calibri Light" w:eastAsiaTheme="minorEastAsia" w:hAnsi="Calibri Light" w:cs="Calibri Light"/>
          <w:sz w:val="24"/>
          <w:szCs w:val="24"/>
          <w:vertAlign w:val="superscript"/>
          <w:lang w:eastAsia="en-GB"/>
        </w:rPr>
        <w:footnoteReference w:id="52"/>
      </w:r>
    </w:p>
    <w:p w14:paraId="7E415C09" w14:textId="77777777" w:rsidR="00050EF7" w:rsidRDefault="00050EF7" w:rsidP="0088732A">
      <w:pPr>
        <w:spacing w:after="0" w:line="360" w:lineRule="auto"/>
        <w:jc w:val="both"/>
        <w:rPr>
          <w:rFonts w:ascii="Calibri Light" w:eastAsiaTheme="minorEastAsia" w:hAnsi="Calibri Light" w:cs="Calibri Light"/>
          <w:sz w:val="24"/>
          <w:szCs w:val="24"/>
          <w:lang w:eastAsia="en-GB"/>
        </w:rPr>
      </w:pPr>
    </w:p>
    <w:p w14:paraId="4AD8DAAD" w14:textId="4EA20CF9" w:rsidR="00050EF7" w:rsidRDefault="00A03872" w:rsidP="0088732A">
      <w:pPr>
        <w:spacing w:after="0" w:line="360" w:lineRule="auto"/>
        <w:jc w:val="both"/>
        <w:rPr>
          <w:rFonts w:ascii="Calibri Light" w:eastAsiaTheme="minorEastAsia" w:hAnsi="Calibri Light" w:cs="Calibri Light"/>
          <w:sz w:val="24"/>
          <w:szCs w:val="24"/>
          <w:lang w:eastAsia="en-GB"/>
        </w:rPr>
      </w:pPr>
      <w:r w:rsidRPr="001F4EE3">
        <w:rPr>
          <w:rFonts w:ascii="Calibri Light" w:eastAsiaTheme="minorEastAsia" w:hAnsi="Calibri Light" w:cs="Calibri Light"/>
          <w:sz w:val="24"/>
          <w:szCs w:val="24"/>
          <w:lang w:eastAsia="en-GB"/>
        </w:rPr>
        <w:t>They fill this gap with their ‘dialectical determinist’ conceptualisation of the relationship between biology and society</w:t>
      </w:r>
      <w:r w:rsidR="00530508">
        <w:rPr>
          <w:rFonts w:ascii="Calibri Light" w:eastAsiaTheme="minorEastAsia" w:hAnsi="Calibri Light" w:cs="Calibri Light"/>
          <w:sz w:val="24"/>
          <w:szCs w:val="24"/>
          <w:lang w:eastAsia="en-GB"/>
        </w:rPr>
        <w:t xml:space="preserve">. </w:t>
      </w:r>
      <w:r w:rsidRPr="001F4EE3">
        <w:rPr>
          <w:rFonts w:ascii="Calibri Light" w:eastAsiaTheme="minorEastAsia" w:hAnsi="Calibri Light" w:cs="Calibri Light"/>
          <w:sz w:val="24"/>
          <w:szCs w:val="24"/>
          <w:lang w:eastAsia="en-GB"/>
        </w:rPr>
        <w:t xml:space="preserve">And there are areas where this is a cogent ‘third term’ between the two, for example for certain physical- and mental-health outcomes at the individual and statistical levels; poor health status obviously interacting with social circumstance. </w:t>
      </w:r>
      <w:r w:rsidR="00FB1034" w:rsidRPr="001F4EE3">
        <w:rPr>
          <w:rFonts w:ascii="Calibri Light" w:eastAsiaTheme="minorEastAsia" w:hAnsi="Calibri Light" w:cs="Calibri Light"/>
          <w:sz w:val="24"/>
          <w:szCs w:val="24"/>
          <w:lang w:eastAsia="en-GB"/>
        </w:rPr>
        <w:t xml:space="preserve">This is </w:t>
      </w:r>
      <w:r w:rsidR="0086466C" w:rsidRPr="001F4EE3">
        <w:rPr>
          <w:rFonts w:ascii="Calibri Light" w:eastAsiaTheme="minorEastAsia" w:hAnsi="Calibri Light" w:cs="Calibri Light"/>
          <w:sz w:val="24"/>
          <w:szCs w:val="24"/>
          <w:lang w:eastAsia="en-GB"/>
        </w:rPr>
        <w:t>also true of body form</w:t>
      </w:r>
      <w:r w:rsidR="00673A68">
        <w:rPr>
          <w:rFonts w:ascii="Calibri Light" w:eastAsiaTheme="minorEastAsia" w:hAnsi="Calibri Light" w:cs="Calibri Light"/>
          <w:sz w:val="24"/>
          <w:szCs w:val="24"/>
          <w:lang w:eastAsia="en-GB"/>
        </w:rPr>
        <w:t xml:space="preserve"> in </w:t>
      </w:r>
      <w:r w:rsidR="00673A68" w:rsidRPr="00886F52">
        <w:rPr>
          <w:rFonts w:ascii="Calibri Light" w:eastAsiaTheme="minorEastAsia" w:hAnsi="Calibri Light" w:cs="Calibri Light"/>
          <w:color w:val="000000" w:themeColor="text1"/>
          <w:sz w:val="24"/>
          <w:szCs w:val="24"/>
          <w:lang w:eastAsia="en-GB"/>
        </w:rPr>
        <w:t>some respects</w:t>
      </w:r>
      <w:r w:rsidR="0086466C" w:rsidRPr="00886F52">
        <w:rPr>
          <w:rFonts w:ascii="Calibri Light" w:eastAsiaTheme="minorEastAsia" w:hAnsi="Calibri Light" w:cs="Calibri Light"/>
          <w:color w:val="000000" w:themeColor="text1"/>
          <w:sz w:val="24"/>
          <w:szCs w:val="24"/>
          <w:lang w:eastAsia="en-GB"/>
        </w:rPr>
        <w:t>.</w:t>
      </w:r>
      <w:r w:rsidR="00FB1034" w:rsidRPr="00886F52">
        <w:rPr>
          <w:rFonts w:ascii="Calibri Light" w:eastAsiaTheme="minorEastAsia" w:hAnsi="Calibri Light" w:cs="Calibri Light"/>
          <w:color w:val="000000" w:themeColor="text1"/>
          <w:sz w:val="24"/>
          <w:szCs w:val="24"/>
          <w:lang w:eastAsia="en-GB"/>
        </w:rPr>
        <w:t xml:space="preserve"> </w:t>
      </w:r>
      <w:r w:rsidR="00FB1034" w:rsidRPr="001F4EE3">
        <w:rPr>
          <w:rFonts w:ascii="Calibri Light" w:eastAsiaTheme="minorEastAsia" w:hAnsi="Calibri Light" w:cs="Calibri Light"/>
          <w:sz w:val="24"/>
          <w:szCs w:val="24"/>
          <w:lang w:eastAsia="en-GB"/>
        </w:rPr>
        <w:t>So, whilst gendered behaviour can be located</w:t>
      </w:r>
      <w:r w:rsidR="001F4EE3" w:rsidRPr="001F4EE3">
        <w:rPr>
          <w:rFonts w:ascii="Calibri Light" w:eastAsiaTheme="minorEastAsia" w:hAnsi="Calibri Light" w:cs="Calibri Light"/>
          <w:sz w:val="24"/>
          <w:szCs w:val="24"/>
          <w:lang w:eastAsia="en-GB"/>
        </w:rPr>
        <w:t xml:space="preserve"> </w:t>
      </w:r>
      <w:r w:rsidR="00FB1034" w:rsidRPr="001F4EE3">
        <w:rPr>
          <w:rFonts w:ascii="Calibri Light" w:eastAsiaTheme="minorEastAsia" w:hAnsi="Calibri Light" w:cs="Calibri Light"/>
          <w:sz w:val="24"/>
          <w:szCs w:val="24"/>
          <w:lang w:eastAsia="en-GB"/>
        </w:rPr>
        <w:t xml:space="preserve">within the cultural fields that create it, it will itself have consequences for the body </w:t>
      </w:r>
      <w:r w:rsidR="00FB1034" w:rsidRPr="001F4EE3">
        <w:rPr>
          <w:rFonts w:ascii="Calibri Light" w:eastAsiaTheme="minorEastAsia" w:hAnsi="Calibri Light" w:cs="Calibri Light"/>
          <w:i/>
          <w:iCs/>
          <w:sz w:val="24"/>
          <w:szCs w:val="24"/>
          <w:lang w:eastAsia="en-GB"/>
        </w:rPr>
        <w:t>via</w:t>
      </w:r>
      <w:r w:rsidR="00530508">
        <w:rPr>
          <w:rFonts w:ascii="Calibri Light" w:eastAsiaTheme="minorEastAsia" w:hAnsi="Calibri Light" w:cs="Calibri Light"/>
          <w:sz w:val="24"/>
          <w:szCs w:val="24"/>
          <w:lang w:eastAsia="en-GB"/>
        </w:rPr>
        <w:t xml:space="preserve"> behavioural </w:t>
      </w:r>
      <w:r w:rsidR="00FB1034" w:rsidRPr="001F4EE3">
        <w:rPr>
          <w:rFonts w:ascii="Calibri Light" w:eastAsiaTheme="minorEastAsia" w:hAnsi="Calibri Light" w:cs="Calibri Light"/>
          <w:sz w:val="24"/>
          <w:szCs w:val="24"/>
          <w:lang w:eastAsia="en-GB"/>
        </w:rPr>
        <w:t>feedback loops. Diet, exercise, economic roles and lifestyle choices can have a continuous effect on musculature, motor control</w:t>
      </w:r>
      <w:r w:rsidR="00FB1034">
        <w:rPr>
          <w:rFonts w:ascii="Calibri Light" w:eastAsiaTheme="minorEastAsia" w:hAnsi="Calibri Light" w:cs="Calibri Light"/>
          <w:sz w:val="24"/>
          <w:szCs w:val="24"/>
          <w:lang w:eastAsia="en-GB"/>
        </w:rPr>
        <w:t xml:space="preserve">, fat distribution, and posture. These in their turn will reinforce gendered identities, resulting in outcomes that are </w:t>
      </w:r>
      <w:r w:rsidR="001F4EE3">
        <w:rPr>
          <w:rFonts w:ascii="Calibri Light" w:eastAsiaTheme="minorEastAsia" w:hAnsi="Calibri Light" w:cs="Calibri Light"/>
          <w:sz w:val="24"/>
          <w:szCs w:val="24"/>
          <w:lang w:eastAsia="en-GB"/>
        </w:rPr>
        <w:t xml:space="preserve">essentially </w:t>
      </w:r>
      <w:r w:rsidR="00FB1034">
        <w:rPr>
          <w:rFonts w:ascii="Calibri Light" w:eastAsiaTheme="minorEastAsia" w:hAnsi="Calibri Light" w:cs="Calibri Light"/>
          <w:sz w:val="24"/>
          <w:szCs w:val="24"/>
          <w:lang w:eastAsia="en-GB"/>
        </w:rPr>
        <w:t>biocultural</w:t>
      </w:r>
      <w:r w:rsidR="001F4EE3">
        <w:rPr>
          <w:rFonts w:ascii="Calibri Light" w:eastAsiaTheme="minorEastAsia" w:hAnsi="Calibri Light" w:cs="Calibri Light"/>
          <w:sz w:val="24"/>
          <w:szCs w:val="24"/>
          <w:lang w:eastAsia="en-GB"/>
        </w:rPr>
        <w:t>.</w:t>
      </w:r>
      <w:r w:rsidR="001F4EE3">
        <w:rPr>
          <w:rStyle w:val="FootnoteReference"/>
          <w:rFonts w:ascii="Calibri Light" w:eastAsiaTheme="minorEastAsia" w:hAnsi="Calibri Light" w:cs="Calibri Light"/>
          <w:sz w:val="24"/>
          <w:szCs w:val="24"/>
          <w:lang w:eastAsia="en-GB"/>
        </w:rPr>
        <w:footnoteReference w:id="53"/>
      </w:r>
      <w:r w:rsidR="001F4EE3">
        <w:rPr>
          <w:rFonts w:ascii="Calibri Light" w:eastAsiaTheme="minorEastAsia" w:hAnsi="Calibri Light" w:cs="Calibri Light"/>
          <w:sz w:val="24"/>
          <w:szCs w:val="24"/>
          <w:lang w:eastAsia="en-GB"/>
        </w:rPr>
        <w:t xml:space="preserve"> </w:t>
      </w:r>
      <w:r w:rsidR="00142B6A">
        <w:rPr>
          <w:rFonts w:ascii="Calibri Light" w:eastAsiaTheme="minorEastAsia" w:hAnsi="Calibri Light" w:cs="Calibri Light"/>
          <w:color w:val="000000" w:themeColor="text1"/>
          <w:sz w:val="24"/>
          <w:szCs w:val="24"/>
          <w:lang w:eastAsia="en-GB"/>
        </w:rPr>
        <w:t>But</w:t>
      </w:r>
      <w:r w:rsidR="00ED2914" w:rsidRPr="00886F52">
        <w:rPr>
          <w:rFonts w:ascii="Calibri Light" w:eastAsiaTheme="minorEastAsia" w:hAnsi="Calibri Light" w:cs="Calibri Light"/>
          <w:color w:val="000000" w:themeColor="text1"/>
          <w:sz w:val="24"/>
          <w:szCs w:val="24"/>
          <w:lang w:eastAsia="en-GB"/>
        </w:rPr>
        <w:t xml:space="preserve"> whilst these indeed involve forms of behaviour, </w:t>
      </w:r>
      <w:r w:rsidR="00817D6A">
        <w:rPr>
          <w:rFonts w:ascii="Calibri Light" w:eastAsiaTheme="minorEastAsia" w:hAnsi="Calibri Light" w:cs="Calibri Light"/>
          <w:sz w:val="24"/>
          <w:szCs w:val="24"/>
          <w:lang w:eastAsia="en-GB"/>
        </w:rPr>
        <w:t xml:space="preserve">the outcome </w:t>
      </w:r>
      <w:r w:rsidR="001F4EE3">
        <w:rPr>
          <w:rFonts w:ascii="Calibri Light" w:eastAsiaTheme="minorEastAsia" w:hAnsi="Calibri Light" w:cs="Calibri Light"/>
          <w:sz w:val="24"/>
          <w:szCs w:val="24"/>
          <w:lang w:eastAsia="en-GB"/>
        </w:rPr>
        <w:t>is not a result of</w:t>
      </w:r>
      <w:r w:rsidR="00405A05">
        <w:rPr>
          <w:rFonts w:ascii="Calibri Light" w:eastAsiaTheme="minorEastAsia" w:hAnsi="Calibri Light" w:cs="Calibri Light"/>
          <w:sz w:val="24"/>
          <w:szCs w:val="24"/>
          <w:lang w:eastAsia="en-GB"/>
        </w:rPr>
        <w:t xml:space="preserve"> </w:t>
      </w:r>
      <w:r w:rsidR="00717419">
        <w:rPr>
          <w:rFonts w:ascii="Calibri Light" w:eastAsiaTheme="minorEastAsia" w:hAnsi="Calibri Light" w:cs="Calibri Light"/>
          <w:sz w:val="24"/>
          <w:szCs w:val="24"/>
          <w:lang w:eastAsia="en-GB"/>
        </w:rPr>
        <w:t>‘</w:t>
      </w:r>
      <w:r w:rsidR="001F4EE3">
        <w:rPr>
          <w:rFonts w:ascii="Calibri Light" w:eastAsiaTheme="minorEastAsia" w:hAnsi="Calibri Light" w:cs="Calibri Light"/>
          <w:sz w:val="24"/>
          <w:szCs w:val="24"/>
          <w:lang w:eastAsia="en-GB"/>
        </w:rPr>
        <w:t>genetics and society</w:t>
      </w:r>
      <w:r w:rsidR="00717419">
        <w:rPr>
          <w:rFonts w:ascii="Calibri Light" w:eastAsiaTheme="minorEastAsia" w:hAnsi="Calibri Light" w:cs="Calibri Light"/>
          <w:sz w:val="24"/>
          <w:szCs w:val="24"/>
          <w:lang w:eastAsia="en-GB"/>
        </w:rPr>
        <w:t>’</w:t>
      </w:r>
      <w:r w:rsidR="001F4EE3">
        <w:rPr>
          <w:rFonts w:ascii="Calibri Light" w:eastAsiaTheme="minorEastAsia" w:hAnsi="Calibri Light" w:cs="Calibri Light"/>
          <w:sz w:val="24"/>
          <w:szCs w:val="24"/>
          <w:lang w:eastAsia="en-GB"/>
        </w:rPr>
        <w:t>,</w:t>
      </w:r>
      <w:r w:rsidR="00405A05">
        <w:rPr>
          <w:rFonts w:ascii="Calibri Light" w:eastAsiaTheme="minorEastAsia" w:hAnsi="Calibri Light" w:cs="Calibri Light"/>
          <w:sz w:val="24"/>
          <w:szCs w:val="24"/>
          <w:lang w:eastAsia="en-GB"/>
        </w:rPr>
        <w:t xml:space="preserve"> commonly understood as </w:t>
      </w:r>
      <w:r w:rsidR="00717419">
        <w:rPr>
          <w:rFonts w:ascii="Calibri Light" w:eastAsiaTheme="minorEastAsia" w:hAnsi="Calibri Light" w:cs="Calibri Light"/>
          <w:sz w:val="24"/>
          <w:szCs w:val="24"/>
          <w:lang w:eastAsia="en-GB"/>
        </w:rPr>
        <w:t>an interplay between equivalent factors</w:t>
      </w:r>
      <w:r w:rsidR="00ED2914">
        <w:rPr>
          <w:rFonts w:ascii="Calibri Light" w:eastAsiaTheme="minorEastAsia" w:hAnsi="Calibri Light" w:cs="Calibri Light"/>
          <w:sz w:val="24"/>
          <w:szCs w:val="24"/>
          <w:lang w:eastAsia="en-GB"/>
        </w:rPr>
        <w:t>.</w:t>
      </w:r>
      <w:r w:rsidR="00B83E42">
        <w:rPr>
          <w:rFonts w:ascii="Calibri Light" w:eastAsiaTheme="minorEastAsia" w:hAnsi="Calibri Light" w:cs="Calibri Light"/>
          <w:sz w:val="24"/>
          <w:szCs w:val="24"/>
          <w:lang w:eastAsia="en-GB"/>
        </w:rPr>
        <w:t xml:space="preserve"> </w:t>
      </w:r>
      <w:r w:rsidR="00717419">
        <w:rPr>
          <w:rFonts w:ascii="Calibri Light" w:eastAsiaTheme="minorEastAsia" w:hAnsi="Calibri Light" w:cs="Calibri Light"/>
          <w:sz w:val="24"/>
          <w:szCs w:val="24"/>
          <w:lang w:eastAsia="en-GB"/>
        </w:rPr>
        <w:t>Rather the</w:t>
      </w:r>
      <w:r w:rsidR="00ED2914">
        <w:rPr>
          <w:rFonts w:ascii="Calibri Light" w:eastAsiaTheme="minorEastAsia" w:hAnsi="Calibri Light" w:cs="Calibri Light"/>
          <w:sz w:val="24"/>
          <w:szCs w:val="24"/>
          <w:lang w:eastAsia="en-GB"/>
        </w:rPr>
        <w:t>se</w:t>
      </w:r>
      <w:r w:rsidR="00717419">
        <w:rPr>
          <w:rFonts w:ascii="Calibri Light" w:eastAsiaTheme="minorEastAsia" w:hAnsi="Calibri Light" w:cs="Calibri Light"/>
          <w:sz w:val="24"/>
          <w:szCs w:val="24"/>
          <w:lang w:eastAsia="en-GB"/>
        </w:rPr>
        <w:t xml:space="preserve"> process</w:t>
      </w:r>
      <w:r w:rsidR="00ED2914">
        <w:rPr>
          <w:rFonts w:ascii="Calibri Light" w:eastAsiaTheme="minorEastAsia" w:hAnsi="Calibri Light" w:cs="Calibri Light"/>
          <w:sz w:val="24"/>
          <w:szCs w:val="24"/>
          <w:lang w:eastAsia="en-GB"/>
        </w:rPr>
        <w:t>es</w:t>
      </w:r>
      <w:r w:rsidR="00717419">
        <w:rPr>
          <w:rFonts w:ascii="Calibri Light" w:eastAsiaTheme="minorEastAsia" w:hAnsi="Calibri Light" w:cs="Calibri Light"/>
          <w:sz w:val="24"/>
          <w:szCs w:val="24"/>
          <w:lang w:eastAsia="en-GB"/>
        </w:rPr>
        <w:t xml:space="preserve"> originate in society, where </w:t>
      </w:r>
      <w:r w:rsidR="00ED2914">
        <w:rPr>
          <w:rFonts w:ascii="Calibri Light" w:eastAsiaTheme="minorEastAsia" w:hAnsi="Calibri Light" w:cs="Calibri Light"/>
          <w:sz w:val="24"/>
          <w:szCs w:val="24"/>
          <w:lang w:eastAsia="en-GB"/>
        </w:rPr>
        <w:t>their</w:t>
      </w:r>
      <w:r w:rsidR="00717419">
        <w:rPr>
          <w:rFonts w:ascii="Calibri Light" w:eastAsiaTheme="minorEastAsia" w:hAnsi="Calibri Light" w:cs="Calibri Light"/>
          <w:sz w:val="24"/>
          <w:szCs w:val="24"/>
          <w:lang w:eastAsia="en-GB"/>
        </w:rPr>
        <w:t xml:space="preserve"> primary drivers are located</w:t>
      </w:r>
      <w:r w:rsidR="00C64393">
        <w:rPr>
          <w:rFonts w:ascii="Calibri Light" w:eastAsiaTheme="minorEastAsia" w:hAnsi="Calibri Light" w:cs="Calibri Light"/>
          <w:sz w:val="24"/>
          <w:szCs w:val="24"/>
          <w:lang w:eastAsia="en-GB"/>
        </w:rPr>
        <w:t xml:space="preserve">, the </w:t>
      </w:r>
      <w:r w:rsidR="0077161E">
        <w:rPr>
          <w:rFonts w:ascii="Calibri Light" w:eastAsiaTheme="minorEastAsia" w:hAnsi="Calibri Light" w:cs="Calibri Light"/>
          <w:sz w:val="24"/>
          <w:szCs w:val="24"/>
          <w:lang w:eastAsia="en-GB"/>
        </w:rPr>
        <w:t>influence of behaviour</w:t>
      </w:r>
      <w:r w:rsidR="00C64393">
        <w:rPr>
          <w:rFonts w:ascii="Calibri Light" w:eastAsiaTheme="minorEastAsia" w:hAnsi="Calibri Light" w:cs="Calibri Light"/>
          <w:sz w:val="24"/>
          <w:szCs w:val="24"/>
          <w:lang w:eastAsia="en-GB"/>
        </w:rPr>
        <w:t xml:space="preserve"> being a </w:t>
      </w:r>
      <w:r w:rsidR="00817D6A">
        <w:rPr>
          <w:rFonts w:ascii="Calibri Light" w:eastAsiaTheme="minorEastAsia" w:hAnsi="Calibri Light" w:cs="Calibri Light"/>
          <w:sz w:val="24"/>
          <w:szCs w:val="24"/>
          <w:lang w:eastAsia="en-GB"/>
        </w:rPr>
        <w:t xml:space="preserve">secondary or </w:t>
      </w:r>
      <w:r w:rsidR="00C64393">
        <w:rPr>
          <w:rFonts w:ascii="Calibri Light" w:eastAsiaTheme="minorEastAsia" w:hAnsi="Calibri Light" w:cs="Calibri Light"/>
          <w:sz w:val="24"/>
          <w:szCs w:val="24"/>
          <w:lang w:eastAsia="en-GB"/>
        </w:rPr>
        <w:lastRenderedPageBreak/>
        <w:t>prox</w:t>
      </w:r>
      <w:r w:rsidR="007134FA">
        <w:rPr>
          <w:rFonts w:ascii="Calibri Light" w:eastAsiaTheme="minorEastAsia" w:hAnsi="Calibri Light" w:cs="Calibri Light"/>
          <w:sz w:val="24"/>
          <w:szCs w:val="24"/>
          <w:lang w:eastAsia="en-GB"/>
        </w:rPr>
        <w:t xml:space="preserve">imal </w:t>
      </w:r>
      <w:r w:rsidR="005377E0">
        <w:rPr>
          <w:rFonts w:ascii="Calibri Light" w:eastAsiaTheme="minorEastAsia" w:hAnsi="Calibri Light" w:cs="Calibri Light"/>
          <w:sz w:val="24"/>
          <w:szCs w:val="24"/>
          <w:lang w:eastAsia="en-GB"/>
        </w:rPr>
        <w:t>(</w:t>
      </w:r>
      <w:r w:rsidR="005377E0" w:rsidRPr="00886F52">
        <w:rPr>
          <w:rFonts w:ascii="Calibri Light" w:eastAsiaTheme="minorEastAsia" w:hAnsi="Calibri Light" w:cs="Calibri Light"/>
          <w:color w:val="000000" w:themeColor="text1"/>
          <w:sz w:val="24"/>
          <w:szCs w:val="24"/>
          <w:lang w:eastAsia="en-GB"/>
        </w:rPr>
        <w:t xml:space="preserve">and non-genetic) </w:t>
      </w:r>
      <w:r w:rsidR="00817D6A">
        <w:rPr>
          <w:rFonts w:ascii="Calibri Light" w:eastAsiaTheme="minorEastAsia" w:hAnsi="Calibri Light" w:cs="Calibri Light"/>
          <w:sz w:val="24"/>
          <w:szCs w:val="24"/>
          <w:lang w:eastAsia="en-GB"/>
        </w:rPr>
        <w:t xml:space="preserve">cause, </w:t>
      </w:r>
      <w:r w:rsidR="007134FA">
        <w:rPr>
          <w:rFonts w:ascii="Calibri Light" w:eastAsiaTheme="minorEastAsia" w:hAnsi="Calibri Light" w:cs="Calibri Light"/>
          <w:sz w:val="24"/>
          <w:szCs w:val="24"/>
          <w:lang w:eastAsia="en-GB"/>
        </w:rPr>
        <w:t xml:space="preserve">rather than </w:t>
      </w:r>
      <w:r w:rsidR="00817D6A">
        <w:rPr>
          <w:rFonts w:ascii="Calibri Light" w:eastAsiaTheme="minorEastAsia" w:hAnsi="Calibri Light" w:cs="Calibri Light"/>
          <w:sz w:val="24"/>
          <w:szCs w:val="24"/>
          <w:lang w:eastAsia="en-GB"/>
        </w:rPr>
        <w:t xml:space="preserve">primary or </w:t>
      </w:r>
      <w:r w:rsidR="007134FA">
        <w:rPr>
          <w:rFonts w:ascii="Calibri Light" w:eastAsiaTheme="minorEastAsia" w:hAnsi="Calibri Light" w:cs="Calibri Light"/>
          <w:sz w:val="24"/>
          <w:szCs w:val="24"/>
          <w:lang w:eastAsia="en-GB"/>
        </w:rPr>
        <w:t>substantive</w:t>
      </w:r>
      <w:r w:rsidR="00817D6A">
        <w:rPr>
          <w:rFonts w:ascii="Calibri Light" w:eastAsiaTheme="minorEastAsia" w:hAnsi="Calibri Light" w:cs="Calibri Light"/>
          <w:sz w:val="24"/>
          <w:szCs w:val="24"/>
          <w:lang w:eastAsia="en-GB"/>
        </w:rPr>
        <w:t xml:space="preserve">, </w:t>
      </w:r>
      <w:r w:rsidR="007134FA">
        <w:rPr>
          <w:rFonts w:ascii="Calibri Light" w:eastAsiaTheme="minorEastAsia" w:hAnsi="Calibri Light" w:cs="Calibri Light"/>
          <w:sz w:val="24"/>
          <w:szCs w:val="24"/>
          <w:lang w:eastAsia="en-GB"/>
        </w:rPr>
        <w:t>within a larger dialectic.</w:t>
      </w:r>
    </w:p>
    <w:p w14:paraId="3FF84587" w14:textId="77777777" w:rsidR="00050EF7" w:rsidRDefault="00050EF7" w:rsidP="0088732A">
      <w:pPr>
        <w:spacing w:after="0" w:line="360" w:lineRule="auto"/>
        <w:jc w:val="both"/>
        <w:rPr>
          <w:rFonts w:ascii="Calibri Light" w:eastAsiaTheme="minorEastAsia" w:hAnsi="Calibri Light" w:cs="Calibri Light"/>
          <w:sz w:val="24"/>
          <w:szCs w:val="24"/>
          <w:lang w:eastAsia="en-GB"/>
        </w:rPr>
      </w:pPr>
    </w:p>
    <w:p w14:paraId="45FFD6FA" w14:textId="45D75A1E" w:rsidR="00A03872" w:rsidRPr="00DB31F3" w:rsidRDefault="007134FA"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F</w:t>
      </w:r>
      <w:r w:rsidR="00A03872" w:rsidRPr="00DB31F3">
        <w:rPr>
          <w:rFonts w:ascii="Calibri Light" w:eastAsiaTheme="minorEastAsia" w:hAnsi="Calibri Light" w:cs="Calibri Light"/>
          <w:sz w:val="24"/>
          <w:szCs w:val="24"/>
          <w:lang w:eastAsia="en-GB"/>
        </w:rPr>
        <w:t xml:space="preserve">or </w:t>
      </w:r>
      <w:r w:rsidR="006E588A">
        <w:rPr>
          <w:rFonts w:ascii="Calibri Light" w:eastAsiaTheme="minorEastAsia" w:hAnsi="Calibri Light" w:cs="Calibri Light"/>
          <w:sz w:val="24"/>
          <w:szCs w:val="24"/>
          <w:lang w:eastAsia="en-GB"/>
        </w:rPr>
        <w:t xml:space="preserve">explanations of </w:t>
      </w:r>
      <w:r w:rsidR="00A03872" w:rsidRPr="00DB31F3">
        <w:rPr>
          <w:rFonts w:ascii="Calibri Light" w:eastAsiaTheme="minorEastAsia" w:hAnsi="Calibri Light" w:cs="Calibri Light"/>
          <w:sz w:val="24"/>
          <w:szCs w:val="24"/>
          <w:lang w:eastAsia="en-GB"/>
        </w:rPr>
        <w:t>behavioural categories</w:t>
      </w:r>
      <w:r w:rsidR="006E588A">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then, </w:t>
      </w:r>
      <w:r w:rsidR="00A03872" w:rsidRPr="00DB31F3">
        <w:rPr>
          <w:rFonts w:ascii="Calibri Light" w:eastAsiaTheme="minorEastAsia" w:hAnsi="Calibri Light" w:cs="Calibri Light"/>
          <w:sz w:val="24"/>
          <w:szCs w:val="24"/>
          <w:lang w:eastAsia="en-GB"/>
        </w:rPr>
        <w:t>for example sexual</w:t>
      </w:r>
      <w:r>
        <w:rPr>
          <w:rFonts w:ascii="Calibri Light" w:eastAsiaTheme="minorEastAsia" w:hAnsi="Calibri Light" w:cs="Calibri Light"/>
          <w:sz w:val="24"/>
          <w:szCs w:val="24"/>
          <w:lang w:eastAsia="en-GB"/>
        </w:rPr>
        <w:t xml:space="preserve">, </w:t>
      </w:r>
      <w:r w:rsidR="00405A05">
        <w:rPr>
          <w:rFonts w:ascii="Calibri Light" w:eastAsiaTheme="minorEastAsia" w:hAnsi="Calibri Light" w:cs="Calibri Light"/>
          <w:sz w:val="24"/>
          <w:szCs w:val="24"/>
          <w:lang w:eastAsia="en-GB"/>
        </w:rPr>
        <w:t xml:space="preserve">within Lewontin et </w:t>
      </w:r>
      <w:proofErr w:type="spellStart"/>
      <w:r w:rsidR="00405A05">
        <w:rPr>
          <w:rFonts w:ascii="Calibri Light" w:eastAsiaTheme="minorEastAsia" w:hAnsi="Calibri Light" w:cs="Calibri Light"/>
          <w:sz w:val="24"/>
          <w:szCs w:val="24"/>
          <w:lang w:eastAsia="en-GB"/>
        </w:rPr>
        <w:t>al’s</w:t>
      </w:r>
      <w:proofErr w:type="spellEnd"/>
      <w:r w:rsidR="00405A05">
        <w:rPr>
          <w:rFonts w:ascii="Calibri Light" w:eastAsiaTheme="minorEastAsia" w:hAnsi="Calibri Light" w:cs="Calibri Light"/>
          <w:sz w:val="24"/>
          <w:szCs w:val="24"/>
          <w:lang w:eastAsia="en-GB"/>
        </w:rPr>
        <w:t xml:space="preserve"> perspective, </w:t>
      </w:r>
      <w:r w:rsidR="00405A05" w:rsidRPr="00886F52">
        <w:rPr>
          <w:rFonts w:ascii="Calibri Light" w:eastAsiaTheme="minorEastAsia" w:hAnsi="Calibri Light" w:cs="Calibri Light"/>
          <w:color w:val="000000" w:themeColor="text1"/>
          <w:sz w:val="24"/>
          <w:szCs w:val="24"/>
          <w:lang w:eastAsia="en-GB"/>
        </w:rPr>
        <w:t xml:space="preserve">biology </w:t>
      </w:r>
      <w:r w:rsidR="006E588A">
        <w:rPr>
          <w:rFonts w:ascii="Calibri Light" w:eastAsiaTheme="minorEastAsia" w:hAnsi="Calibri Light" w:cs="Calibri Light"/>
          <w:color w:val="000000" w:themeColor="text1"/>
          <w:sz w:val="24"/>
          <w:szCs w:val="24"/>
          <w:lang w:eastAsia="en-GB"/>
        </w:rPr>
        <w:t>remains</w:t>
      </w:r>
      <w:r w:rsidR="00405A05" w:rsidRPr="00886F52">
        <w:rPr>
          <w:rFonts w:ascii="Calibri Light" w:eastAsiaTheme="minorEastAsia" w:hAnsi="Calibri Light" w:cs="Calibri Light"/>
          <w:color w:val="000000" w:themeColor="text1"/>
          <w:sz w:val="24"/>
          <w:szCs w:val="24"/>
          <w:lang w:eastAsia="en-GB"/>
        </w:rPr>
        <w:t xml:space="preserve"> </w:t>
      </w:r>
      <w:r w:rsidR="00A03872" w:rsidRPr="00886F52">
        <w:rPr>
          <w:rFonts w:ascii="Calibri Light" w:eastAsiaTheme="minorEastAsia" w:hAnsi="Calibri Light" w:cs="Calibri Light"/>
          <w:color w:val="000000" w:themeColor="text1"/>
          <w:sz w:val="24"/>
          <w:szCs w:val="24"/>
          <w:lang w:eastAsia="en-GB"/>
        </w:rPr>
        <w:t>a</w:t>
      </w:r>
      <w:r w:rsidR="005C5217" w:rsidRPr="00886F52">
        <w:rPr>
          <w:rFonts w:ascii="Calibri Light" w:eastAsiaTheme="minorEastAsia" w:hAnsi="Calibri Light" w:cs="Calibri Light"/>
          <w:color w:val="000000" w:themeColor="text1"/>
          <w:sz w:val="24"/>
          <w:szCs w:val="24"/>
          <w:lang w:eastAsia="en-GB"/>
        </w:rPr>
        <w:t>n essential cause</w:t>
      </w:r>
      <w:r w:rsidR="00886F52" w:rsidRPr="00886F52">
        <w:rPr>
          <w:rFonts w:ascii="Calibri Light" w:eastAsiaTheme="minorEastAsia" w:hAnsi="Calibri Light" w:cs="Calibri Light"/>
          <w:color w:val="000000" w:themeColor="text1"/>
          <w:sz w:val="24"/>
          <w:szCs w:val="24"/>
          <w:lang w:eastAsia="en-GB"/>
        </w:rPr>
        <w:t xml:space="preserve">, </w:t>
      </w:r>
      <w:r w:rsidRPr="00886F52">
        <w:rPr>
          <w:rFonts w:ascii="Calibri Light" w:eastAsiaTheme="minorEastAsia" w:hAnsi="Calibri Light" w:cs="Calibri Light"/>
          <w:color w:val="000000" w:themeColor="text1"/>
          <w:sz w:val="24"/>
          <w:szCs w:val="24"/>
          <w:lang w:eastAsia="en-GB"/>
        </w:rPr>
        <w:t xml:space="preserve">albeit </w:t>
      </w:r>
      <w:r>
        <w:rPr>
          <w:rFonts w:ascii="Calibri Light" w:eastAsiaTheme="minorEastAsia" w:hAnsi="Calibri Light" w:cs="Calibri Light"/>
          <w:sz w:val="24"/>
          <w:szCs w:val="24"/>
          <w:lang w:eastAsia="en-GB"/>
        </w:rPr>
        <w:t>acting in concert with social structure.</w:t>
      </w:r>
    </w:p>
    <w:p w14:paraId="02E71B67"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7712E514" w14:textId="77777777" w:rsidR="00A03872" w:rsidRPr="00DB31F3" w:rsidRDefault="00A03872" w:rsidP="0088732A">
      <w:pPr>
        <w:spacing w:after="0" w:line="360" w:lineRule="auto"/>
        <w:ind w:left="567" w:right="567"/>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i/>
          <w:sz w:val="24"/>
          <w:szCs w:val="24"/>
          <w:lang w:eastAsia="en-GB"/>
        </w:rPr>
        <w:t>Whereas human sociality is itself a consequence of our received biology, human biology is a socialized biology.</w:t>
      </w:r>
      <w:r w:rsidRPr="00DB31F3">
        <w:rPr>
          <w:rFonts w:ascii="Calibri Light" w:eastAsiaTheme="minorEastAsia" w:hAnsi="Calibri Light" w:cs="Calibri Light"/>
          <w:sz w:val="24"/>
          <w:szCs w:val="24"/>
          <w:vertAlign w:val="superscript"/>
          <w:lang w:eastAsia="en-GB"/>
        </w:rPr>
        <w:footnoteReference w:id="54"/>
      </w:r>
    </w:p>
    <w:p w14:paraId="2AEB25FB" w14:textId="77777777" w:rsidR="00A03872" w:rsidRPr="00DB31F3" w:rsidRDefault="00A03872" w:rsidP="0088732A">
      <w:pPr>
        <w:spacing w:after="0" w:line="360" w:lineRule="auto"/>
        <w:ind w:left="567" w:right="567"/>
        <w:jc w:val="both"/>
        <w:rPr>
          <w:rFonts w:ascii="Calibri Light" w:eastAsiaTheme="minorEastAsia" w:hAnsi="Calibri Light" w:cs="Calibri Light"/>
          <w:i/>
          <w:sz w:val="24"/>
          <w:szCs w:val="24"/>
          <w:lang w:eastAsia="en-GB"/>
        </w:rPr>
      </w:pPr>
    </w:p>
    <w:p w14:paraId="1A1CE660" w14:textId="4AD862FE"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However, the extension of </w:t>
      </w:r>
      <w:r w:rsidRPr="00886F52">
        <w:rPr>
          <w:rFonts w:ascii="Calibri Light" w:eastAsiaTheme="minorEastAsia" w:hAnsi="Calibri Light" w:cs="Calibri Light"/>
          <w:color w:val="000000" w:themeColor="text1"/>
          <w:sz w:val="24"/>
          <w:szCs w:val="24"/>
          <w:lang w:eastAsia="en-GB"/>
        </w:rPr>
        <w:t>‘sociali</w:t>
      </w:r>
      <w:r w:rsidR="005C5217" w:rsidRPr="00886F52">
        <w:rPr>
          <w:rFonts w:ascii="Calibri Light" w:eastAsiaTheme="minorEastAsia" w:hAnsi="Calibri Light" w:cs="Calibri Light"/>
          <w:color w:val="000000" w:themeColor="text1"/>
          <w:sz w:val="24"/>
          <w:szCs w:val="24"/>
          <w:lang w:eastAsia="en-GB"/>
        </w:rPr>
        <w:t>z</w:t>
      </w:r>
      <w:r w:rsidRPr="00886F52">
        <w:rPr>
          <w:rFonts w:ascii="Calibri Light" w:eastAsiaTheme="minorEastAsia" w:hAnsi="Calibri Light" w:cs="Calibri Light"/>
          <w:color w:val="000000" w:themeColor="text1"/>
          <w:sz w:val="24"/>
          <w:szCs w:val="24"/>
          <w:lang w:eastAsia="en-GB"/>
        </w:rPr>
        <w:t xml:space="preserve">ed </w:t>
      </w:r>
      <w:r w:rsidRPr="00DB31F3">
        <w:rPr>
          <w:rFonts w:ascii="Calibri Light" w:eastAsiaTheme="minorEastAsia" w:hAnsi="Calibri Light" w:cs="Calibri Light"/>
          <w:sz w:val="24"/>
          <w:szCs w:val="24"/>
          <w:lang w:eastAsia="en-GB"/>
        </w:rPr>
        <w:t xml:space="preserve">biology’ into human behaviour here only </w:t>
      </w:r>
      <w:r w:rsidR="000159F0">
        <w:rPr>
          <w:rFonts w:ascii="Calibri Light" w:eastAsiaTheme="minorEastAsia" w:hAnsi="Calibri Light" w:cs="Calibri Light"/>
          <w:sz w:val="24"/>
          <w:szCs w:val="24"/>
          <w:lang w:eastAsia="en-GB"/>
        </w:rPr>
        <w:t xml:space="preserve">seems </w:t>
      </w:r>
      <w:r w:rsidRPr="00DB31F3">
        <w:rPr>
          <w:rFonts w:ascii="Calibri Light" w:eastAsiaTheme="minorEastAsia" w:hAnsi="Calibri Light" w:cs="Calibri Light"/>
          <w:sz w:val="24"/>
          <w:szCs w:val="24"/>
          <w:lang w:eastAsia="en-GB"/>
        </w:rPr>
        <w:t xml:space="preserve">necessary because of the theoretical lacuna that </w:t>
      </w:r>
      <w:r w:rsidR="00427B1E">
        <w:rPr>
          <w:rFonts w:ascii="Calibri Light" w:eastAsiaTheme="minorEastAsia" w:hAnsi="Calibri Light" w:cs="Calibri Light"/>
          <w:sz w:val="24"/>
          <w:szCs w:val="24"/>
          <w:lang w:eastAsia="en-GB"/>
        </w:rPr>
        <w:t xml:space="preserve">persists </w:t>
      </w:r>
      <w:r w:rsidRPr="00DB31F3">
        <w:rPr>
          <w:rFonts w:ascii="Calibri Light" w:eastAsiaTheme="minorEastAsia" w:hAnsi="Calibri Light" w:cs="Calibri Light"/>
          <w:sz w:val="24"/>
          <w:szCs w:val="24"/>
          <w:lang w:eastAsia="en-GB"/>
        </w:rPr>
        <w:t xml:space="preserve">in </w:t>
      </w:r>
      <w:r w:rsidR="00405A05">
        <w:rPr>
          <w:rFonts w:ascii="Calibri Light" w:eastAsiaTheme="minorEastAsia" w:hAnsi="Calibri Light" w:cs="Calibri Light"/>
          <w:sz w:val="24"/>
          <w:szCs w:val="24"/>
          <w:lang w:eastAsia="en-GB"/>
        </w:rPr>
        <w:t>this</w:t>
      </w:r>
      <w:r w:rsidRPr="00DB31F3">
        <w:rPr>
          <w:rFonts w:ascii="Calibri Light" w:eastAsiaTheme="minorEastAsia" w:hAnsi="Calibri Light" w:cs="Calibri Light"/>
          <w:sz w:val="24"/>
          <w:szCs w:val="24"/>
          <w:lang w:eastAsia="en-GB"/>
        </w:rPr>
        <w:t xml:space="preserve"> framework; a space</w:t>
      </w:r>
      <w:r w:rsidR="00A726A4">
        <w:rPr>
          <w:rFonts w:ascii="Calibri Light" w:eastAsiaTheme="minorEastAsia" w:hAnsi="Calibri Light" w:cs="Calibri Light"/>
          <w:sz w:val="24"/>
          <w:szCs w:val="24"/>
          <w:lang w:eastAsia="en-GB"/>
        </w:rPr>
        <w:t xml:space="preserve"> that </w:t>
      </w:r>
      <w:r w:rsidR="00A726A4" w:rsidRPr="00886F52">
        <w:rPr>
          <w:rFonts w:ascii="Calibri Light" w:eastAsiaTheme="minorEastAsia" w:hAnsi="Calibri Light" w:cs="Calibri Light"/>
          <w:color w:val="000000" w:themeColor="text1"/>
          <w:sz w:val="24"/>
          <w:szCs w:val="24"/>
          <w:lang w:eastAsia="en-GB"/>
        </w:rPr>
        <w:t>remains</w:t>
      </w:r>
      <w:r w:rsidR="00886F52">
        <w:rPr>
          <w:rFonts w:ascii="Calibri Light" w:eastAsiaTheme="minorEastAsia" w:hAnsi="Calibri Light" w:cs="Calibri Light"/>
          <w:color w:val="000000" w:themeColor="text1"/>
          <w:sz w:val="24"/>
          <w:szCs w:val="24"/>
          <w:lang w:eastAsia="en-GB"/>
        </w:rPr>
        <w:t xml:space="preserve"> </w:t>
      </w:r>
      <w:r w:rsidRPr="00DB31F3">
        <w:rPr>
          <w:rFonts w:ascii="Calibri Light" w:eastAsiaTheme="minorEastAsia" w:hAnsi="Calibri Light" w:cs="Calibri Light"/>
          <w:sz w:val="24"/>
          <w:szCs w:val="24"/>
          <w:lang w:eastAsia="en-GB"/>
        </w:rPr>
        <w:t>unfilled between drives that we experience as ‘natural’ and behaviours we consciously choose. A view of social construction that differentiates between overt and obvious social influences, and unconscious</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w:instrText>
      </w:r>
      <w:r w:rsidRPr="00DB31F3">
        <w:rPr>
          <w:rFonts w:ascii="Calibri Light" w:eastAsiaTheme="minorEastAsia" w:hAnsi="Calibri Light" w:cs="Calibri Light"/>
          <w:color w:val="202122"/>
          <w:sz w:val="24"/>
          <w:szCs w:val="24"/>
          <w:lang w:eastAsia="en-GB"/>
        </w:rPr>
        <w:instrText>Unconscious, The</w:instrText>
      </w:r>
      <w:r w:rsidRPr="00DB31F3">
        <w:rPr>
          <w:rFonts w:ascii="Calibri Light" w:eastAsiaTheme="minorEastAsia" w:hAnsi="Calibri Light" w:cs="Calibri Light"/>
          <w:sz w:val="24"/>
          <w:szCs w:val="24"/>
          <w:lang w:eastAsia="en-GB"/>
        </w:rPr>
        <w:instrText xml:space="preserve">"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and concealed forms of social determination can </w:t>
      </w:r>
      <w:r w:rsidR="00283159">
        <w:rPr>
          <w:rFonts w:ascii="Calibri Light" w:eastAsiaTheme="minorEastAsia" w:hAnsi="Calibri Light" w:cs="Calibri Light"/>
          <w:sz w:val="24"/>
          <w:szCs w:val="24"/>
          <w:lang w:eastAsia="en-GB"/>
        </w:rPr>
        <w:t>provide an account of the</w:t>
      </w:r>
      <w:r w:rsidR="002A145C">
        <w:rPr>
          <w:rFonts w:ascii="Calibri Light" w:eastAsiaTheme="minorEastAsia" w:hAnsi="Calibri Light" w:cs="Calibri Light"/>
          <w:sz w:val="24"/>
          <w:szCs w:val="24"/>
          <w:lang w:eastAsia="en-GB"/>
        </w:rPr>
        <w:t>ir</w:t>
      </w:r>
      <w:r w:rsidR="00283159">
        <w:rPr>
          <w:rFonts w:ascii="Calibri Light" w:eastAsiaTheme="minorEastAsia" w:hAnsi="Calibri Light" w:cs="Calibri Light"/>
          <w:sz w:val="24"/>
          <w:szCs w:val="24"/>
          <w:lang w:eastAsia="en-GB"/>
        </w:rPr>
        <w:t xml:space="preserve"> </w:t>
      </w:r>
      <w:r w:rsidR="002A145C">
        <w:rPr>
          <w:rFonts w:ascii="Calibri Light" w:eastAsiaTheme="minorEastAsia" w:hAnsi="Calibri Light" w:cs="Calibri Light"/>
          <w:sz w:val="24"/>
          <w:szCs w:val="24"/>
          <w:lang w:eastAsia="en-GB"/>
        </w:rPr>
        <w:t>creation</w:t>
      </w:r>
      <w:r w:rsidR="00283159">
        <w:rPr>
          <w:rFonts w:ascii="Calibri Light" w:eastAsiaTheme="minorEastAsia" w:hAnsi="Calibri Light" w:cs="Calibri Light"/>
          <w:sz w:val="24"/>
          <w:szCs w:val="24"/>
          <w:lang w:eastAsia="en-GB"/>
        </w:rPr>
        <w:t xml:space="preserve"> and </w:t>
      </w:r>
      <w:r w:rsidR="002A145C">
        <w:rPr>
          <w:rFonts w:ascii="Calibri Light" w:eastAsiaTheme="minorEastAsia" w:hAnsi="Calibri Light" w:cs="Calibri Light"/>
          <w:sz w:val="24"/>
          <w:szCs w:val="24"/>
          <w:lang w:eastAsia="en-GB"/>
        </w:rPr>
        <w:t xml:space="preserve">our </w:t>
      </w:r>
      <w:r w:rsidR="00283159">
        <w:rPr>
          <w:rFonts w:ascii="Calibri Light" w:eastAsiaTheme="minorEastAsia" w:hAnsi="Calibri Light" w:cs="Calibri Light"/>
          <w:sz w:val="24"/>
          <w:szCs w:val="24"/>
          <w:lang w:eastAsia="en-GB"/>
        </w:rPr>
        <w:t>experience of the</w:t>
      </w:r>
      <w:r w:rsidR="002A145C">
        <w:rPr>
          <w:rFonts w:ascii="Calibri Light" w:eastAsiaTheme="minorEastAsia" w:hAnsi="Calibri Light" w:cs="Calibri Light"/>
          <w:sz w:val="24"/>
          <w:szCs w:val="24"/>
          <w:lang w:eastAsia="en-GB"/>
        </w:rPr>
        <w:t>m</w:t>
      </w:r>
      <w:r w:rsidR="00283159">
        <w:rPr>
          <w:rFonts w:ascii="Calibri Light" w:eastAsiaTheme="minorEastAsia" w:hAnsi="Calibri Light" w:cs="Calibri Light"/>
          <w:sz w:val="24"/>
          <w:szCs w:val="24"/>
          <w:lang w:eastAsia="en-GB"/>
        </w:rPr>
        <w:t xml:space="preserve"> that is more complete</w:t>
      </w:r>
      <w:r w:rsidRPr="00DB31F3">
        <w:rPr>
          <w:rFonts w:ascii="Calibri Light" w:eastAsiaTheme="minorEastAsia" w:hAnsi="Calibri Light" w:cs="Calibri Light"/>
          <w:sz w:val="24"/>
          <w:szCs w:val="24"/>
          <w:lang w:eastAsia="en-GB"/>
        </w:rPr>
        <w:t xml:space="preserve">. </w:t>
      </w:r>
    </w:p>
    <w:p w14:paraId="3945B719" w14:textId="0BDF0E83" w:rsidR="00A726A4" w:rsidRPr="00886F52" w:rsidRDefault="001115B1" w:rsidP="001115B1">
      <w:pPr>
        <w:spacing w:before="100" w:beforeAutospacing="1" w:after="100" w:afterAutospacing="1" w:line="360" w:lineRule="auto"/>
        <w:jc w:val="both"/>
        <w:rPr>
          <w:rFonts w:asciiTheme="majorHAnsi" w:eastAsia="Times New Roman" w:hAnsiTheme="majorHAnsi" w:cstheme="majorHAnsi"/>
          <w:color w:val="000000" w:themeColor="text1"/>
          <w:sz w:val="24"/>
          <w:szCs w:val="24"/>
          <w:lang w:eastAsia="en-GB"/>
        </w:rPr>
      </w:pPr>
      <w:r w:rsidRPr="00886F52">
        <w:rPr>
          <w:rFonts w:asciiTheme="majorHAnsi" w:eastAsia="Times New Roman" w:hAnsiTheme="majorHAnsi" w:cstheme="majorHAnsi"/>
          <w:color w:val="000000" w:themeColor="text1"/>
          <w:sz w:val="24"/>
          <w:szCs w:val="24"/>
          <w:lang w:eastAsia="en-GB"/>
        </w:rPr>
        <w:t>Here we agree, naturally, that the ever-present biological condition of human activity</w:t>
      </w:r>
      <w:r w:rsidR="00620BE0" w:rsidRPr="00886F52">
        <w:rPr>
          <w:rFonts w:asciiTheme="majorHAnsi" w:eastAsia="Times New Roman" w:hAnsiTheme="majorHAnsi" w:cstheme="majorHAnsi"/>
          <w:color w:val="000000" w:themeColor="text1"/>
          <w:sz w:val="24"/>
          <w:szCs w:val="24"/>
          <w:lang w:eastAsia="en-GB"/>
        </w:rPr>
        <w:t xml:space="preserve"> </w:t>
      </w:r>
      <w:r w:rsidR="00116EE3" w:rsidRPr="00886F52">
        <w:rPr>
          <w:rFonts w:asciiTheme="majorHAnsi" w:eastAsia="Times New Roman" w:hAnsiTheme="majorHAnsi" w:cstheme="majorHAnsi"/>
          <w:color w:val="000000" w:themeColor="text1"/>
          <w:sz w:val="24"/>
          <w:szCs w:val="24"/>
          <w:lang w:eastAsia="en-GB"/>
        </w:rPr>
        <w:t xml:space="preserve">in all types and phases of behaviour, </w:t>
      </w:r>
      <w:r w:rsidRPr="00886F52">
        <w:rPr>
          <w:rFonts w:asciiTheme="majorHAnsi" w:eastAsia="Times New Roman" w:hAnsiTheme="majorHAnsi" w:cstheme="majorHAnsi"/>
          <w:color w:val="000000" w:themeColor="text1"/>
          <w:sz w:val="24"/>
          <w:szCs w:val="24"/>
          <w:lang w:eastAsia="en-GB"/>
        </w:rPr>
        <w:t>exists only in reciprocal relation with its social context</w:t>
      </w:r>
      <w:r w:rsidR="00990118" w:rsidRPr="00886F52">
        <w:rPr>
          <w:rFonts w:asciiTheme="majorHAnsi" w:eastAsia="Times New Roman" w:hAnsiTheme="majorHAnsi" w:cstheme="majorHAnsi"/>
          <w:color w:val="000000" w:themeColor="text1"/>
          <w:sz w:val="24"/>
          <w:szCs w:val="24"/>
          <w:lang w:eastAsia="en-GB"/>
        </w:rPr>
        <w:t xml:space="preserve">. </w:t>
      </w:r>
      <w:r w:rsidRPr="00886F52">
        <w:rPr>
          <w:rFonts w:asciiTheme="majorHAnsi" w:eastAsia="Times New Roman" w:hAnsiTheme="majorHAnsi" w:cstheme="majorHAnsi"/>
          <w:color w:val="000000" w:themeColor="text1"/>
          <w:sz w:val="24"/>
          <w:szCs w:val="24"/>
          <w:lang w:eastAsia="en-GB"/>
        </w:rPr>
        <w:t xml:space="preserve">It does not work as an analytical isolate. So, </w:t>
      </w:r>
      <w:r w:rsidR="00192912" w:rsidRPr="00886F52">
        <w:rPr>
          <w:rFonts w:asciiTheme="majorHAnsi" w:eastAsia="Times New Roman" w:hAnsiTheme="majorHAnsi" w:cstheme="majorHAnsi"/>
          <w:color w:val="000000" w:themeColor="text1"/>
          <w:sz w:val="24"/>
          <w:szCs w:val="24"/>
          <w:lang w:eastAsia="en-GB"/>
        </w:rPr>
        <w:t xml:space="preserve">our </w:t>
      </w:r>
      <w:r w:rsidR="00737D8E">
        <w:rPr>
          <w:rFonts w:asciiTheme="majorHAnsi" w:eastAsia="Times New Roman" w:hAnsiTheme="majorHAnsi" w:cstheme="majorHAnsi"/>
          <w:color w:val="000000" w:themeColor="text1"/>
          <w:sz w:val="24"/>
          <w:szCs w:val="24"/>
          <w:lang w:eastAsia="en-GB"/>
        </w:rPr>
        <w:t xml:space="preserve">pre-behavioural </w:t>
      </w:r>
      <w:r w:rsidRPr="00886F52">
        <w:rPr>
          <w:rFonts w:asciiTheme="majorHAnsi" w:eastAsia="Times New Roman" w:hAnsiTheme="majorHAnsi" w:cstheme="majorHAnsi"/>
          <w:color w:val="000000" w:themeColor="text1"/>
          <w:sz w:val="24"/>
          <w:szCs w:val="24"/>
          <w:lang w:eastAsia="en-GB"/>
        </w:rPr>
        <w:t xml:space="preserve">biological </w:t>
      </w:r>
      <w:r w:rsidR="000762EE" w:rsidRPr="00886F52">
        <w:rPr>
          <w:rFonts w:asciiTheme="majorHAnsi" w:eastAsia="Times New Roman" w:hAnsiTheme="majorHAnsi" w:cstheme="majorHAnsi"/>
          <w:color w:val="000000" w:themeColor="text1"/>
          <w:sz w:val="24"/>
          <w:szCs w:val="24"/>
          <w:lang w:eastAsia="en-GB"/>
        </w:rPr>
        <w:t>substratum</w:t>
      </w:r>
      <w:r w:rsidR="00737D8E">
        <w:rPr>
          <w:rFonts w:asciiTheme="majorHAnsi" w:eastAsia="Times New Roman" w:hAnsiTheme="majorHAnsi" w:cstheme="majorHAnsi"/>
          <w:color w:val="000000" w:themeColor="text1"/>
          <w:sz w:val="24"/>
          <w:szCs w:val="24"/>
          <w:lang w:eastAsia="en-GB"/>
        </w:rPr>
        <w:t xml:space="preserve"> </w:t>
      </w:r>
      <w:r w:rsidRPr="00886F52">
        <w:rPr>
          <w:rFonts w:asciiTheme="majorHAnsi" w:eastAsia="Times New Roman" w:hAnsiTheme="majorHAnsi" w:cstheme="majorHAnsi"/>
          <w:color w:val="000000" w:themeColor="text1"/>
          <w:sz w:val="24"/>
          <w:szCs w:val="24"/>
          <w:lang w:eastAsia="en-GB"/>
        </w:rPr>
        <w:t>is</w:t>
      </w:r>
      <w:r w:rsidR="00990118" w:rsidRPr="00886F52">
        <w:rPr>
          <w:rFonts w:asciiTheme="majorHAnsi" w:eastAsia="Times New Roman" w:hAnsiTheme="majorHAnsi" w:cstheme="majorHAnsi"/>
          <w:color w:val="000000" w:themeColor="text1"/>
          <w:sz w:val="24"/>
          <w:szCs w:val="24"/>
          <w:lang w:eastAsia="en-GB"/>
        </w:rPr>
        <w:t xml:space="preserve"> </w:t>
      </w:r>
      <w:r w:rsidRPr="00886F52">
        <w:rPr>
          <w:rFonts w:asciiTheme="majorHAnsi" w:eastAsia="Times New Roman" w:hAnsiTheme="majorHAnsi" w:cstheme="majorHAnsi"/>
          <w:color w:val="000000" w:themeColor="text1"/>
          <w:sz w:val="24"/>
          <w:szCs w:val="24"/>
          <w:lang w:eastAsia="en-GB"/>
        </w:rPr>
        <w:t xml:space="preserve">dialectical, understood as an instance of biology generally, and in </w:t>
      </w:r>
      <w:r w:rsidR="00D96B47" w:rsidRPr="00886F52">
        <w:rPr>
          <w:rFonts w:asciiTheme="majorHAnsi" w:eastAsia="Times New Roman" w:hAnsiTheme="majorHAnsi" w:cstheme="majorHAnsi"/>
          <w:color w:val="000000" w:themeColor="text1"/>
          <w:sz w:val="24"/>
          <w:szCs w:val="24"/>
          <w:lang w:eastAsia="en-GB"/>
        </w:rPr>
        <w:t xml:space="preserve">all </w:t>
      </w:r>
      <w:r w:rsidRPr="00886F52">
        <w:rPr>
          <w:rFonts w:asciiTheme="majorHAnsi" w:eastAsia="Times New Roman" w:hAnsiTheme="majorHAnsi" w:cstheme="majorHAnsi"/>
          <w:color w:val="000000" w:themeColor="text1"/>
          <w:sz w:val="24"/>
          <w:szCs w:val="24"/>
          <w:lang w:eastAsia="en-GB"/>
        </w:rPr>
        <w:t>the senses that are specific to human experience.</w:t>
      </w:r>
      <w:r w:rsidR="00E52F2E" w:rsidRPr="00886F52">
        <w:rPr>
          <w:rFonts w:asciiTheme="majorHAnsi" w:eastAsia="Times New Roman" w:hAnsiTheme="majorHAnsi" w:cstheme="majorHAnsi"/>
          <w:color w:val="000000" w:themeColor="text1"/>
          <w:sz w:val="24"/>
          <w:szCs w:val="24"/>
          <w:lang w:eastAsia="en-GB"/>
        </w:rPr>
        <w:t xml:space="preserve"> </w:t>
      </w:r>
      <w:r w:rsidR="00A726A4" w:rsidRPr="00886F52">
        <w:rPr>
          <w:rFonts w:asciiTheme="majorHAnsi" w:eastAsia="Times New Roman" w:hAnsiTheme="majorHAnsi" w:cstheme="majorHAnsi"/>
          <w:color w:val="000000" w:themeColor="text1"/>
          <w:sz w:val="24"/>
          <w:szCs w:val="24"/>
          <w:lang w:eastAsia="en-GB"/>
        </w:rPr>
        <w:t xml:space="preserve">The causalities involved are indeed complex and multi-directional, with behavioural modes </w:t>
      </w:r>
      <w:r w:rsidR="003744E1" w:rsidRPr="00886F52">
        <w:rPr>
          <w:rFonts w:asciiTheme="majorHAnsi" w:eastAsia="Times New Roman" w:hAnsiTheme="majorHAnsi" w:cstheme="majorHAnsi"/>
          <w:color w:val="000000" w:themeColor="text1"/>
          <w:sz w:val="24"/>
          <w:szCs w:val="24"/>
          <w:lang w:eastAsia="en-GB"/>
        </w:rPr>
        <w:t>regulating</w:t>
      </w:r>
      <w:r w:rsidR="00A726A4" w:rsidRPr="00886F52">
        <w:rPr>
          <w:rFonts w:asciiTheme="majorHAnsi" w:eastAsia="Times New Roman" w:hAnsiTheme="majorHAnsi" w:cstheme="majorHAnsi"/>
          <w:color w:val="000000" w:themeColor="text1"/>
          <w:sz w:val="24"/>
          <w:szCs w:val="24"/>
          <w:lang w:eastAsia="en-GB"/>
        </w:rPr>
        <w:t xml:space="preserve"> the how, </w:t>
      </w:r>
      <w:r w:rsidR="001553B7" w:rsidRPr="00886F52">
        <w:rPr>
          <w:rFonts w:asciiTheme="majorHAnsi" w:eastAsia="Times New Roman" w:hAnsiTheme="majorHAnsi" w:cstheme="majorHAnsi"/>
          <w:color w:val="000000" w:themeColor="text1"/>
          <w:sz w:val="24"/>
          <w:szCs w:val="24"/>
          <w:lang w:eastAsia="en-GB"/>
        </w:rPr>
        <w:t>when a</w:t>
      </w:r>
      <w:r w:rsidR="00A726A4" w:rsidRPr="00886F52">
        <w:rPr>
          <w:rFonts w:asciiTheme="majorHAnsi" w:eastAsia="Times New Roman" w:hAnsiTheme="majorHAnsi" w:cstheme="majorHAnsi"/>
          <w:color w:val="000000" w:themeColor="text1"/>
          <w:sz w:val="24"/>
          <w:szCs w:val="24"/>
          <w:lang w:eastAsia="en-GB"/>
        </w:rPr>
        <w:t xml:space="preserve">nd where of organic impulses and their expressions. </w:t>
      </w:r>
      <w:r w:rsidR="0038676C">
        <w:rPr>
          <w:rFonts w:asciiTheme="majorHAnsi" w:eastAsia="Times New Roman" w:hAnsiTheme="majorHAnsi" w:cstheme="majorHAnsi"/>
          <w:color w:val="000000" w:themeColor="text1"/>
          <w:sz w:val="24"/>
          <w:szCs w:val="24"/>
          <w:lang w:eastAsia="en-GB"/>
        </w:rPr>
        <w:t>But whilst our</w:t>
      </w:r>
      <w:r w:rsidR="00E52F2E" w:rsidRPr="00886F52">
        <w:rPr>
          <w:rFonts w:asciiTheme="majorHAnsi" w:eastAsia="Times New Roman" w:hAnsiTheme="majorHAnsi" w:cstheme="majorHAnsi"/>
          <w:color w:val="000000" w:themeColor="text1"/>
          <w:sz w:val="24"/>
          <w:szCs w:val="24"/>
          <w:lang w:eastAsia="en-GB"/>
        </w:rPr>
        <w:t xml:space="preserve"> behaviour </w:t>
      </w:r>
      <w:r w:rsidR="0038676C">
        <w:rPr>
          <w:rFonts w:asciiTheme="majorHAnsi" w:eastAsia="Times New Roman" w:hAnsiTheme="majorHAnsi" w:cstheme="majorHAnsi"/>
          <w:color w:val="000000" w:themeColor="text1"/>
          <w:sz w:val="24"/>
          <w:szCs w:val="24"/>
          <w:lang w:eastAsia="en-GB"/>
        </w:rPr>
        <w:t xml:space="preserve">is always </w:t>
      </w:r>
      <w:r w:rsidR="00737D8E">
        <w:rPr>
          <w:rFonts w:asciiTheme="majorHAnsi" w:eastAsia="Times New Roman" w:hAnsiTheme="majorHAnsi" w:cstheme="majorHAnsi"/>
          <w:color w:val="000000" w:themeColor="text1"/>
          <w:sz w:val="24"/>
          <w:szCs w:val="24"/>
          <w:lang w:eastAsia="en-GB"/>
        </w:rPr>
        <w:t>bodily</w:t>
      </w:r>
      <w:r w:rsidR="00A441AD" w:rsidRPr="00886F52">
        <w:rPr>
          <w:rFonts w:asciiTheme="majorHAnsi" w:eastAsia="Times New Roman" w:hAnsiTheme="majorHAnsi" w:cstheme="majorHAnsi"/>
          <w:color w:val="000000" w:themeColor="text1"/>
          <w:sz w:val="24"/>
          <w:szCs w:val="24"/>
          <w:lang w:eastAsia="en-GB"/>
        </w:rPr>
        <w:t xml:space="preserve">, </w:t>
      </w:r>
      <w:r w:rsidR="0038676C">
        <w:rPr>
          <w:rFonts w:asciiTheme="majorHAnsi" w:eastAsia="Times New Roman" w:hAnsiTheme="majorHAnsi" w:cstheme="majorHAnsi"/>
          <w:color w:val="000000" w:themeColor="text1"/>
          <w:sz w:val="24"/>
          <w:szCs w:val="24"/>
          <w:lang w:eastAsia="en-GB"/>
        </w:rPr>
        <w:t xml:space="preserve">working </w:t>
      </w:r>
      <w:r w:rsidR="00A441AD" w:rsidRPr="00886F52">
        <w:rPr>
          <w:rFonts w:asciiTheme="majorHAnsi" w:eastAsia="Times New Roman" w:hAnsiTheme="majorHAnsi" w:cstheme="majorHAnsi"/>
          <w:color w:val="000000" w:themeColor="text1"/>
          <w:sz w:val="24"/>
          <w:szCs w:val="24"/>
          <w:lang w:eastAsia="en-GB"/>
        </w:rPr>
        <w:t>in a continuum of proximal motivati</w:t>
      </w:r>
      <w:r w:rsidR="00685B4C" w:rsidRPr="00886F52">
        <w:rPr>
          <w:rFonts w:asciiTheme="majorHAnsi" w:eastAsia="Times New Roman" w:hAnsiTheme="majorHAnsi" w:cstheme="majorHAnsi"/>
          <w:color w:val="000000" w:themeColor="text1"/>
          <w:sz w:val="24"/>
          <w:szCs w:val="24"/>
          <w:lang w:eastAsia="en-GB"/>
        </w:rPr>
        <w:t>ons</w:t>
      </w:r>
      <w:r w:rsidR="0038676C">
        <w:rPr>
          <w:rFonts w:asciiTheme="majorHAnsi" w:eastAsia="Times New Roman" w:hAnsiTheme="majorHAnsi" w:cstheme="majorHAnsi"/>
          <w:color w:val="000000" w:themeColor="text1"/>
          <w:sz w:val="24"/>
          <w:szCs w:val="24"/>
          <w:lang w:eastAsia="en-GB"/>
        </w:rPr>
        <w:t xml:space="preserve">, it </w:t>
      </w:r>
      <w:r w:rsidR="00A441AD" w:rsidRPr="00886F52">
        <w:rPr>
          <w:rFonts w:asciiTheme="majorHAnsi" w:eastAsia="Times New Roman" w:hAnsiTheme="majorHAnsi" w:cstheme="majorHAnsi"/>
          <w:color w:val="000000" w:themeColor="text1"/>
          <w:sz w:val="24"/>
          <w:szCs w:val="24"/>
          <w:lang w:eastAsia="en-GB"/>
        </w:rPr>
        <w:t xml:space="preserve">does not follow that </w:t>
      </w:r>
      <w:r w:rsidR="00842312" w:rsidRPr="00886F52">
        <w:rPr>
          <w:rFonts w:asciiTheme="majorHAnsi" w:eastAsia="Times New Roman" w:hAnsiTheme="majorHAnsi" w:cstheme="majorHAnsi"/>
          <w:color w:val="000000" w:themeColor="text1"/>
          <w:sz w:val="24"/>
          <w:szCs w:val="24"/>
          <w:lang w:eastAsia="en-GB"/>
        </w:rPr>
        <w:t xml:space="preserve">therefore </w:t>
      </w:r>
      <w:r w:rsidR="00A726A4" w:rsidRPr="00886F52">
        <w:rPr>
          <w:rFonts w:asciiTheme="majorHAnsi" w:eastAsia="Times New Roman" w:hAnsiTheme="majorHAnsi" w:cstheme="majorHAnsi"/>
          <w:color w:val="000000" w:themeColor="text1"/>
          <w:sz w:val="24"/>
          <w:szCs w:val="24"/>
          <w:lang w:eastAsia="en-GB"/>
        </w:rPr>
        <w:t xml:space="preserve">the </w:t>
      </w:r>
      <w:r w:rsidR="00A441AD" w:rsidRPr="00886F52">
        <w:rPr>
          <w:rFonts w:asciiTheme="majorHAnsi" w:eastAsia="Times New Roman" w:hAnsiTheme="majorHAnsi" w:cstheme="majorHAnsi"/>
          <w:color w:val="000000" w:themeColor="text1"/>
          <w:sz w:val="24"/>
          <w:szCs w:val="24"/>
          <w:lang w:eastAsia="en-GB"/>
        </w:rPr>
        <w:t xml:space="preserve">origin of </w:t>
      </w:r>
      <w:r w:rsidR="00842312" w:rsidRPr="00886F52">
        <w:rPr>
          <w:rFonts w:asciiTheme="majorHAnsi" w:eastAsia="Times New Roman" w:hAnsiTheme="majorHAnsi" w:cstheme="majorHAnsi"/>
          <w:color w:val="000000" w:themeColor="text1"/>
          <w:sz w:val="24"/>
          <w:szCs w:val="24"/>
          <w:lang w:eastAsia="en-GB"/>
        </w:rPr>
        <w:t xml:space="preserve">a </w:t>
      </w:r>
      <w:r w:rsidR="00A441AD" w:rsidRPr="00886F52">
        <w:rPr>
          <w:rFonts w:asciiTheme="majorHAnsi" w:eastAsia="Times New Roman" w:hAnsiTheme="majorHAnsi" w:cstheme="majorHAnsi"/>
          <w:color w:val="000000" w:themeColor="text1"/>
          <w:sz w:val="24"/>
          <w:szCs w:val="24"/>
          <w:lang w:eastAsia="en-GB"/>
        </w:rPr>
        <w:t>behaviour</w:t>
      </w:r>
      <w:r w:rsidR="00A726A4" w:rsidRPr="00886F52">
        <w:rPr>
          <w:rFonts w:asciiTheme="majorHAnsi" w:eastAsia="Times New Roman" w:hAnsiTheme="majorHAnsi" w:cstheme="majorHAnsi"/>
          <w:color w:val="000000" w:themeColor="text1"/>
          <w:sz w:val="24"/>
          <w:szCs w:val="24"/>
          <w:lang w:eastAsia="en-GB"/>
        </w:rPr>
        <w:t xml:space="preserve"> </w:t>
      </w:r>
      <w:r w:rsidR="00685B4C" w:rsidRPr="00886F52">
        <w:rPr>
          <w:rFonts w:asciiTheme="majorHAnsi" w:eastAsia="Times New Roman" w:hAnsiTheme="majorHAnsi" w:cstheme="majorHAnsi"/>
          <w:color w:val="000000" w:themeColor="text1"/>
          <w:sz w:val="24"/>
          <w:szCs w:val="24"/>
          <w:lang w:eastAsia="en-GB"/>
        </w:rPr>
        <w:t>lie</w:t>
      </w:r>
      <w:r w:rsidR="00842312" w:rsidRPr="00886F52">
        <w:rPr>
          <w:rFonts w:asciiTheme="majorHAnsi" w:eastAsia="Times New Roman" w:hAnsiTheme="majorHAnsi" w:cstheme="majorHAnsi"/>
          <w:color w:val="000000" w:themeColor="text1"/>
          <w:sz w:val="24"/>
          <w:szCs w:val="24"/>
          <w:lang w:eastAsia="en-GB"/>
        </w:rPr>
        <w:t>s</w:t>
      </w:r>
      <w:r w:rsidR="00685B4C" w:rsidRPr="00886F52">
        <w:rPr>
          <w:rFonts w:asciiTheme="majorHAnsi" w:eastAsia="Times New Roman" w:hAnsiTheme="majorHAnsi" w:cstheme="majorHAnsi"/>
          <w:color w:val="000000" w:themeColor="text1"/>
          <w:sz w:val="24"/>
          <w:szCs w:val="24"/>
          <w:lang w:eastAsia="en-GB"/>
        </w:rPr>
        <w:t xml:space="preserve"> in</w:t>
      </w:r>
      <w:r w:rsidR="00A726A4" w:rsidRPr="00886F52">
        <w:rPr>
          <w:rFonts w:asciiTheme="majorHAnsi" w:eastAsia="Times New Roman" w:hAnsiTheme="majorHAnsi" w:cstheme="majorHAnsi"/>
          <w:color w:val="000000" w:themeColor="text1"/>
          <w:sz w:val="24"/>
          <w:szCs w:val="24"/>
          <w:lang w:eastAsia="en-GB"/>
        </w:rPr>
        <w:t xml:space="preserve"> biology</w:t>
      </w:r>
      <w:r w:rsidR="0038676C">
        <w:rPr>
          <w:rFonts w:asciiTheme="majorHAnsi" w:eastAsia="Times New Roman" w:hAnsiTheme="majorHAnsi" w:cstheme="majorHAnsi"/>
          <w:color w:val="000000" w:themeColor="text1"/>
          <w:sz w:val="24"/>
          <w:szCs w:val="24"/>
          <w:lang w:eastAsia="en-GB"/>
        </w:rPr>
        <w:t xml:space="preserve">; </w:t>
      </w:r>
      <w:r w:rsidR="00A441AD" w:rsidRPr="00886F52">
        <w:rPr>
          <w:rFonts w:asciiTheme="majorHAnsi" w:eastAsia="Times New Roman" w:hAnsiTheme="majorHAnsi" w:cstheme="majorHAnsi"/>
          <w:color w:val="000000" w:themeColor="text1"/>
          <w:sz w:val="24"/>
          <w:szCs w:val="24"/>
          <w:lang w:eastAsia="en-GB"/>
        </w:rPr>
        <w:t xml:space="preserve">nor </w:t>
      </w:r>
      <w:r w:rsidR="00A726A4" w:rsidRPr="00886F52">
        <w:rPr>
          <w:rFonts w:asciiTheme="majorHAnsi" w:eastAsia="Times New Roman" w:hAnsiTheme="majorHAnsi" w:cstheme="majorHAnsi"/>
          <w:color w:val="000000" w:themeColor="text1"/>
          <w:sz w:val="24"/>
          <w:szCs w:val="24"/>
          <w:lang w:eastAsia="en-GB"/>
        </w:rPr>
        <w:t>that the substantive causes maintain</w:t>
      </w:r>
      <w:r w:rsidR="00685B4C" w:rsidRPr="00886F52">
        <w:rPr>
          <w:rFonts w:asciiTheme="majorHAnsi" w:eastAsia="Times New Roman" w:hAnsiTheme="majorHAnsi" w:cstheme="majorHAnsi"/>
          <w:color w:val="000000" w:themeColor="text1"/>
          <w:sz w:val="24"/>
          <w:szCs w:val="24"/>
          <w:lang w:eastAsia="en-GB"/>
        </w:rPr>
        <w:t xml:space="preserve">ing </w:t>
      </w:r>
      <w:r w:rsidR="00842312" w:rsidRPr="00886F52">
        <w:rPr>
          <w:rFonts w:asciiTheme="majorHAnsi" w:eastAsia="Times New Roman" w:hAnsiTheme="majorHAnsi" w:cstheme="majorHAnsi"/>
          <w:color w:val="000000" w:themeColor="text1"/>
          <w:sz w:val="24"/>
          <w:szCs w:val="24"/>
          <w:lang w:eastAsia="en-GB"/>
        </w:rPr>
        <w:t>its</w:t>
      </w:r>
      <w:r w:rsidR="00A726A4" w:rsidRPr="00886F52">
        <w:rPr>
          <w:rFonts w:asciiTheme="majorHAnsi" w:eastAsia="Times New Roman" w:hAnsiTheme="majorHAnsi" w:cstheme="majorHAnsi"/>
          <w:color w:val="000000" w:themeColor="text1"/>
          <w:sz w:val="24"/>
          <w:szCs w:val="24"/>
          <w:lang w:eastAsia="en-GB"/>
        </w:rPr>
        <w:t xml:space="preserve"> </w:t>
      </w:r>
      <w:r w:rsidR="00A441AD" w:rsidRPr="00886F52">
        <w:rPr>
          <w:rFonts w:asciiTheme="majorHAnsi" w:eastAsia="Times New Roman" w:hAnsiTheme="majorHAnsi" w:cstheme="majorHAnsi"/>
          <w:color w:val="000000" w:themeColor="text1"/>
          <w:sz w:val="24"/>
          <w:szCs w:val="24"/>
          <w:lang w:eastAsia="en-GB"/>
        </w:rPr>
        <w:t>continual</w:t>
      </w:r>
      <w:r w:rsidR="00324EE2" w:rsidRPr="00886F52">
        <w:rPr>
          <w:rFonts w:asciiTheme="majorHAnsi" w:eastAsia="Times New Roman" w:hAnsiTheme="majorHAnsi" w:cstheme="majorHAnsi"/>
          <w:color w:val="000000" w:themeColor="text1"/>
          <w:sz w:val="24"/>
          <w:szCs w:val="24"/>
          <w:lang w:eastAsia="en-GB"/>
        </w:rPr>
        <w:t xml:space="preserve"> </w:t>
      </w:r>
      <w:r w:rsidR="00A441AD" w:rsidRPr="00886F52">
        <w:rPr>
          <w:rFonts w:asciiTheme="majorHAnsi" w:eastAsia="Times New Roman" w:hAnsiTheme="majorHAnsi" w:cstheme="majorHAnsi"/>
          <w:color w:val="000000" w:themeColor="text1"/>
          <w:sz w:val="24"/>
          <w:szCs w:val="24"/>
          <w:lang w:eastAsia="en-GB"/>
        </w:rPr>
        <w:lastRenderedPageBreak/>
        <w:t xml:space="preserve">reproduction </w:t>
      </w:r>
      <w:r w:rsidR="00A726A4" w:rsidRPr="00886F52">
        <w:rPr>
          <w:rFonts w:asciiTheme="majorHAnsi" w:eastAsia="Times New Roman" w:hAnsiTheme="majorHAnsi" w:cstheme="majorHAnsi"/>
          <w:color w:val="000000" w:themeColor="text1"/>
          <w:sz w:val="24"/>
          <w:szCs w:val="24"/>
          <w:lang w:eastAsia="en-GB"/>
        </w:rPr>
        <w:t xml:space="preserve">are biological. </w:t>
      </w:r>
      <w:r w:rsidR="00685B4C" w:rsidRPr="00886F52">
        <w:rPr>
          <w:rFonts w:asciiTheme="majorHAnsi" w:eastAsia="Times New Roman" w:hAnsiTheme="majorHAnsi" w:cstheme="majorHAnsi"/>
          <w:color w:val="000000" w:themeColor="text1"/>
          <w:sz w:val="24"/>
          <w:szCs w:val="24"/>
          <w:lang w:eastAsia="en-GB"/>
        </w:rPr>
        <w:t xml:space="preserve">All </w:t>
      </w:r>
      <w:r w:rsidR="003744E1" w:rsidRPr="00886F52">
        <w:rPr>
          <w:rFonts w:asciiTheme="majorHAnsi" w:eastAsia="Times New Roman" w:hAnsiTheme="majorHAnsi" w:cstheme="majorHAnsi"/>
          <w:color w:val="000000" w:themeColor="text1"/>
          <w:sz w:val="24"/>
          <w:szCs w:val="24"/>
          <w:lang w:eastAsia="en-GB"/>
        </w:rPr>
        <w:t xml:space="preserve">this </w:t>
      </w:r>
      <w:r w:rsidR="00685B4C" w:rsidRPr="00886F52">
        <w:rPr>
          <w:rFonts w:asciiTheme="majorHAnsi" w:eastAsia="Times New Roman" w:hAnsiTheme="majorHAnsi" w:cstheme="majorHAnsi"/>
          <w:color w:val="000000" w:themeColor="text1"/>
          <w:sz w:val="24"/>
          <w:szCs w:val="24"/>
          <w:lang w:eastAsia="en-GB"/>
        </w:rPr>
        <w:t>said h</w:t>
      </w:r>
      <w:r w:rsidRPr="00886F52">
        <w:rPr>
          <w:rFonts w:asciiTheme="majorHAnsi" w:eastAsia="Times New Roman" w:hAnsiTheme="majorHAnsi" w:cstheme="majorHAnsi"/>
          <w:color w:val="000000" w:themeColor="text1"/>
          <w:sz w:val="24"/>
          <w:szCs w:val="24"/>
          <w:lang w:eastAsia="en-GB"/>
        </w:rPr>
        <w:t xml:space="preserve">owever, </w:t>
      </w:r>
      <w:r w:rsidR="004925CD" w:rsidRPr="00886F52">
        <w:rPr>
          <w:rFonts w:asciiTheme="majorHAnsi" w:eastAsia="Times New Roman" w:hAnsiTheme="majorHAnsi" w:cstheme="majorHAnsi"/>
          <w:color w:val="000000" w:themeColor="text1"/>
          <w:sz w:val="24"/>
          <w:szCs w:val="24"/>
          <w:lang w:eastAsia="en-GB"/>
        </w:rPr>
        <w:t>without a structural model-of-mind</w:t>
      </w:r>
      <w:r w:rsidR="00685B4C" w:rsidRPr="00886F52">
        <w:rPr>
          <w:rFonts w:asciiTheme="majorHAnsi" w:eastAsia="Times New Roman" w:hAnsiTheme="majorHAnsi" w:cstheme="majorHAnsi"/>
          <w:color w:val="000000" w:themeColor="text1"/>
          <w:sz w:val="24"/>
          <w:szCs w:val="24"/>
          <w:lang w:eastAsia="en-GB"/>
        </w:rPr>
        <w:t xml:space="preserve"> </w:t>
      </w:r>
      <w:r w:rsidR="004925CD" w:rsidRPr="00886F52">
        <w:rPr>
          <w:rFonts w:asciiTheme="majorHAnsi" w:eastAsia="Times New Roman" w:hAnsiTheme="majorHAnsi" w:cstheme="majorHAnsi"/>
          <w:color w:val="000000" w:themeColor="text1"/>
          <w:sz w:val="24"/>
          <w:szCs w:val="24"/>
          <w:lang w:eastAsia="en-GB"/>
        </w:rPr>
        <w:t xml:space="preserve">we </w:t>
      </w:r>
      <w:r w:rsidR="00685B4C" w:rsidRPr="00886F52">
        <w:rPr>
          <w:rFonts w:asciiTheme="majorHAnsi" w:eastAsia="Times New Roman" w:hAnsiTheme="majorHAnsi" w:cstheme="majorHAnsi"/>
          <w:color w:val="000000" w:themeColor="text1"/>
          <w:sz w:val="24"/>
          <w:szCs w:val="24"/>
          <w:lang w:eastAsia="en-GB"/>
        </w:rPr>
        <w:t xml:space="preserve">still </w:t>
      </w:r>
      <w:r w:rsidR="004925CD" w:rsidRPr="00886F52">
        <w:rPr>
          <w:rFonts w:asciiTheme="majorHAnsi" w:eastAsia="Times New Roman" w:hAnsiTheme="majorHAnsi" w:cstheme="majorHAnsi"/>
          <w:color w:val="000000" w:themeColor="text1"/>
          <w:sz w:val="24"/>
          <w:szCs w:val="24"/>
          <w:lang w:eastAsia="en-GB"/>
        </w:rPr>
        <w:t xml:space="preserve">cannot </w:t>
      </w:r>
      <w:r w:rsidR="00685B4C" w:rsidRPr="00886F52">
        <w:rPr>
          <w:rFonts w:asciiTheme="majorHAnsi" w:eastAsia="Times New Roman" w:hAnsiTheme="majorHAnsi" w:cstheme="majorHAnsi"/>
          <w:color w:val="000000" w:themeColor="text1"/>
          <w:sz w:val="24"/>
          <w:szCs w:val="24"/>
          <w:lang w:eastAsia="en-GB"/>
        </w:rPr>
        <w:t>fully</w:t>
      </w:r>
      <w:r w:rsidR="004925CD" w:rsidRPr="00886F52">
        <w:rPr>
          <w:rFonts w:asciiTheme="majorHAnsi" w:eastAsia="Times New Roman" w:hAnsiTheme="majorHAnsi" w:cstheme="majorHAnsi"/>
          <w:color w:val="000000" w:themeColor="text1"/>
          <w:sz w:val="24"/>
          <w:szCs w:val="24"/>
          <w:lang w:eastAsia="en-GB"/>
        </w:rPr>
        <w:t xml:space="preserve"> </w:t>
      </w:r>
      <w:r w:rsidR="00116EE3" w:rsidRPr="00886F52">
        <w:rPr>
          <w:rFonts w:asciiTheme="majorHAnsi" w:eastAsia="Times New Roman" w:hAnsiTheme="majorHAnsi" w:cstheme="majorHAnsi"/>
          <w:color w:val="000000" w:themeColor="text1"/>
          <w:sz w:val="24"/>
          <w:szCs w:val="24"/>
          <w:lang w:eastAsia="en-GB"/>
        </w:rPr>
        <w:t>establish</w:t>
      </w:r>
      <w:r w:rsidR="004925CD" w:rsidRPr="00886F52">
        <w:rPr>
          <w:rFonts w:asciiTheme="majorHAnsi" w:eastAsia="Times New Roman" w:hAnsiTheme="majorHAnsi" w:cstheme="majorHAnsi"/>
          <w:color w:val="000000" w:themeColor="text1"/>
          <w:sz w:val="24"/>
          <w:szCs w:val="24"/>
          <w:lang w:eastAsia="en-GB"/>
        </w:rPr>
        <w:t xml:space="preserve"> the status of biology </w:t>
      </w:r>
      <w:r w:rsidR="00116EE3" w:rsidRPr="00886F52">
        <w:rPr>
          <w:rFonts w:asciiTheme="majorHAnsi" w:eastAsia="Times New Roman" w:hAnsiTheme="majorHAnsi" w:cstheme="majorHAnsi"/>
          <w:color w:val="000000" w:themeColor="text1"/>
          <w:sz w:val="24"/>
          <w:szCs w:val="24"/>
          <w:lang w:eastAsia="en-GB"/>
        </w:rPr>
        <w:t>for causality</w:t>
      </w:r>
      <w:r w:rsidR="00326571" w:rsidRPr="00886F52">
        <w:rPr>
          <w:rFonts w:asciiTheme="majorHAnsi" w:eastAsia="Times New Roman" w:hAnsiTheme="majorHAnsi" w:cstheme="majorHAnsi"/>
          <w:color w:val="000000" w:themeColor="text1"/>
          <w:sz w:val="24"/>
          <w:szCs w:val="24"/>
          <w:lang w:eastAsia="en-GB"/>
        </w:rPr>
        <w:t xml:space="preserve"> within</w:t>
      </w:r>
      <w:r w:rsidR="00F0796D" w:rsidRPr="00886F52">
        <w:rPr>
          <w:rFonts w:asciiTheme="majorHAnsi" w:eastAsia="Times New Roman" w:hAnsiTheme="majorHAnsi" w:cstheme="majorHAnsi"/>
          <w:color w:val="000000" w:themeColor="text1"/>
          <w:sz w:val="24"/>
          <w:szCs w:val="24"/>
          <w:lang w:eastAsia="en-GB"/>
        </w:rPr>
        <w:t xml:space="preserve"> </w:t>
      </w:r>
      <w:r w:rsidR="00685B4C" w:rsidRPr="00886F52">
        <w:rPr>
          <w:rFonts w:asciiTheme="majorHAnsi" w:eastAsia="Times New Roman" w:hAnsiTheme="majorHAnsi" w:cstheme="majorHAnsi"/>
          <w:color w:val="000000" w:themeColor="text1"/>
          <w:sz w:val="24"/>
          <w:szCs w:val="24"/>
          <w:lang w:eastAsia="en-GB"/>
        </w:rPr>
        <w:t xml:space="preserve">human </w:t>
      </w:r>
      <w:r w:rsidR="00F0796D" w:rsidRPr="00886F52">
        <w:rPr>
          <w:rFonts w:asciiTheme="majorHAnsi" w:eastAsia="Times New Roman" w:hAnsiTheme="majorHAnsi" w:cstheme="majorHAnsi"/>
          <w:color w:val="000000" w:themeColor="text1"/>
          <w:sz w:val="24"/>
          <w:szCs w:val="24"/>
          <w:lang w:eastAsia="en-GB"/>
        </w:rPr>
        <w:t>behaviour.</w:t>
      </w:r>
    </w:p>
    <w:p w14:paraId="16A74475" w14:textId="43FCE493" w:rsidR="00A726A4" w:rsidRPr="00886F52" w:rsidRDefault="00357DA0" w:rsidP="00A726A4">
      <w:pPr>
        <w:spacing w:before="100" w:beforeAutospacing="1" w:after="100" w:afterAutospacing="1" w:line="360" w:lineRule="auto"/>
        <w:jc w:val="both"/>
        <w:rPr>
          <w:rFonts w:asciiTheme="majorHAnsi" w:eastAsia="Times New Roman" w:hAnsiTheme="majorHAnsi" w:cstheme="majorHAnsi"/>
          <w:color w:val="000000" w:themeColor="text1"/>
          <w:sz w:val="24"/>
          <w:szCs w:val="24"/>
          <w:lang w:eastAsia="en-GB"/>
        </w:rPr>
      </w:pPr>
      <w:r w:rsidRPr="00886F52">
        <w:rPr>
          <w:rFonts w:asciiTheme="majorHAnsi" w:eastAsia="Times New Roman" w:hAnsiTheme="majorHAnsi" w:cstheme="majorHAnsi"/>
          <w:color w:val="000000" w:themeColor="text1"/>
          <w:sz w:val="24"/>
          <w:szCs w:val="24"/>
          <w:lang w:eastAsia="en-GB"/>
        </w:rPr>
        <w:t xml:space="preserve">Left unresolved this allows a </w:t>
      </w:r>
      <w:r w:rsidR="00F0796D" w:rsidRPr="00886F52">
        <w:rPr>
          <w:rFonts w:asciiTheme="majorHAnsi" w:eastAsia="Times New Roman" w:hAnsiTheme="majorHAnsi" w:cstheme="majorHAnsi"/>
          <w:color w:val="000000" w:themeColor="text1"/>
          <w:sz w:val="24"/>
          <w:szCs w:val="24"/>
          <w:lang w:eastAsia="en-GB"/>
        </w:rPr>
        <w:t xml:space="preserve">tendency </w:t>
      </w:r>
      <w:r w:rsidRPr="00886F52">
        <w:rPr>
          <w:rFonts w:asciiTheme="majorHAnsi" w:eastAsia="Times New Roman" w:hAnsiTheme="majorHAnsi" w:cstheme="majorHAnsi"/>
          <w:color w:val="000000" w:themeColor="text1"/>
          <w:sz w:val="24"/>
          <w:szCs w:val="24"/>
          <w:lang w:eastAsia="en-GB"/>
        </w:rPr>
        <w:t>within</w:t>
      </w:r>
      <w:r w:rsidR="00F0796D" w:rsidRPr="00886F52">
        <w:rPr>
          <w:rFonts w:asciiTheme="majorHAnsi" w:eastAsia="Times New Roman" w:hAnsiTheme="majorHAnsi" w:cstheme="majorHAnsi"/>
          <w:color w:val="000000" w:themeColor="text1"/>
          <w:sz w:val="24"/>
          <w:szCs w:val="24"/>
          <w:lang w:eastAsia="en-GB"/>
        </w:rPr>
        <w:t xml:space="preserve"> this materialism </w:t>
      </w:r>
      <w:r w:rsidR="000762EE" w:rsidRPr="00886F52">
        <w:rPr>
          <w:rFonts w:asciiTheme="majorHAnsi" w:eastAsia="Times New Roman" w:hAnsiTheme="majorHAnsi" w:cstheme="majorHAnsi"/>
          <w:color w:val="000000" w:themeColor="text1"/>
          <w:sz w:val="24"/>
          <w:szCs w:val="24"/>
          <w:lang w:eastAsia="en-GB"/>
        </w:rPr>
        <w:t xml:space="preserve">to </w:t>
      </w:r>
      <w:r w:rsidR="00B82678" w:rsidRPr="00886F52">
        <w:rPr>
          <w:rFonts w:asciiTheme="majorHAnsi" w:eastAsia="Times New Roman" w:hAnsiTheme="majorHAnsi" w:cstheme="majorHAnsi"/>
          <w:color w:val="000000" w:themeColor="text1"/>
          <w:sz w:val="24"/>
          <w:szCs w:val="24"/>
          <w:lang w:eastAsia="en-GB"/>
        </w:rPr>
        <w:t>revert</w:t>
      </w:r>
      <w:r w:rsidR="00F0796D" w:rsidRPr="00886F52">
        <w:rPr>
          <w:rFonts w:asciiTheme="majorHAnsi" w:eastAsia="Times New Roman" w:hAnsiTheme="majorHAnsi" w:cstheme="majorHAnsi"/>
          <w:color w:val="000000" w:themeColor="text1"/>
          <w:sz w:val="24"/>
          <w:szCs w:val="24"/>
          <w:lang w:eastAsia="en-GB"/>
        </w:rPr>
        <w:t xml:space="preserve"> to </w:t>
      </w:r>
      <w:r w:rsidR="001115B1" w:rsidRPr="00886F52">
        <w:rPr>
          <w:rFonts w:asciiTheme="majorHAnsi" w:eastAsia="Times New Roman" w:hAnsiTheme="majorHAnsi" w:cstheme="majorHAnsi"/>
          <w:color w:val="000000" w:themeColor="text1"/>
          <w:sz w:val="24"/>
          <w:szCs w:val="24"/>
          <w:lang w:eastAsia="en-GB"/>
        </w:rPr>
        <w:t xml:space="preserve">biological categories. </w:t>
      </w:r>
      <w:r w:rsidR="00FC672B" w:rsidRPr="00886F52">
        <w:rPr>
          <w:rFonts w:asciiTheme="majorHAnsi" w:eastAsia="Times New Roman" w:hAnsiTheme="majorHAnsi" w:cstheme="majorHAnsi"/>
          <w:color w:val="000000" w:themeColor="text1"/>
          <w:sz w:val="24"/>
          <w:szCs w:val="24"/>
          <w:lang w:eastAsia="en-GB"/>
        </w:rPr>
        <w:t xml:space="preserve">We talk after </w:t>
      </w:r>
      <w:proofErr w:type="gramStart"/>
      <w:r w:rsidR="00FC672B" w:rsidRPr="00886F52">
        <w:rPr>
          <w:rFonts w:asciiTheme="majorHAnsi" w:eastAsia="Times New Roman" w:hAnsiTheme="majorHAnsi" w:cstheme="majorHAnsi"/>
          <w:color w:val="000000" w:themeColor="text1"/>
          <w:sz w:val="24"/>
          <w:szCs w:val="24"/>
          <w:lang w:eastAsia="en-GB"/>
        </w:rPr>
        <w:t>all of</w:t>
      </w:r>
      <w:proofErr w:type="gramEnd"/>
      <w:r w:rsidR="00FC672B" w:rsidRPr="00886F52">
        <w:rPr>
          <w:rFonts w:asciiTheme="majorHAnsi" w:eastAsia="Times New Roman" w:hAnsiTheme="majorHAnsi" w:cstheme="majorHAnsi"/>
          <w:color w:val="000000" w:themeColor="text1"/>
          <w:sz w:val="24"/>
          <w:szCs w:val="24"/>
          <w:lang w:eastAsia="en-GB"/>
        </w:rPr>
        <w:t xml:space="preserve"> ‘dialectical biology’ rather than ‘dialectical culture’</w:t>
      </w:r>
      <w:r w:rsidR="00DE7D18" w:rsidRPr="00886F52">
        <w:rPr>
          <w:rFonts w:asciiTheme="majorHAnsi" w:eastAsia="Times New Roman" w:hAnsiTheme="majorHAnsi" w:cstheme="majorHAnsi"/>
          <w:color w:val="000000" w:themeColor="text1"/>
          <w:sz w:val="24"/>
          <w:szCs w:val="24"/>
          <w:lang w:eastAsia="en-GB"/>
        </w:rPr>
        <w:t>.</w:t>
      </w:r>
      <w:r w:rsidR="00FC672B" w:rsidRPr="00886F52">
        <w:rPr>
          <w:rFonts w:asciiTheme="majorHAnsi" w:eastAsia="Times New Roman" w:hAnsiTheme="majorHAnsi" w:cstheme="majorHAnsi"/>
          <w:color w:val="000000" w:themeColor="text1"/>
          <w:sz w:val="24"/>
          <w:szCs w:val="24"/>
          <w:lang w:eastAsia="en-GB"/>
        </w:rPr>
        <w:t xml:space="preserve"> B</w:t>
      </w:r>
      <w:r w:rsidR="001115B1" w:rsidRPr="00886F52">
        <w:rPr>
          <w:rFonts w:asciiTheme="majorHAnsi" w:eastAsia="Times New Roman" w:hAnsiTheme="majorHAnsi" w:cstheme="majorHAnsi"/>
          <w:color w:val="000000" w:themeColor="text1"/>
          <w:sz w:val="24"/>
          <w:szCs w:val="24"/>
          <w:lang w:eastAsia="en-GB"/>
        </w:rPr>
        <w:t>iology</w:t>
      </w:r>
      <w:r w:rsidR="00FC672B" w:rsidRPr="00886F52">
        <w:rPr>
          <w:rFonts w:asciiTheme="majorHAnsi" w:eastAsia="Times New Roman" w:hAnsiTheme="majorHAnsi" w:cstheme="majorHAnsi"/>
          <w:color w:val="000000" w:themeColor="text1"/>
          <w:sz w:val="24"/>
          <w:szCs w:val="24"/>
          <w:lang w:eastAsia="en-GB"/>
        </w:rPr>
        <w:t xml:space="preserve"> </w:t>
      </w:r>
      <w:r w:rsidR="00717050" w:rsidRPr="00886F52">
        <w:rPr>
          <w:rFonts w:asciiTheme="majorHAnsi" w:eastAsia="Times New Roman" w:hAnsiTheme="majorHAnsi" w:cstheme="majorHAnsi"/>
          <w:color w:val="000000" w:themeColor="text1"/>
          <w:sz w:val="24"/>
          <w:szCs w:val="24"/>
          <w:lang w:eastAsia="en-GB"/>
        </w:rPr>
        <w:t>here</w:t>
      </w:r>
      <w:r w:rsidR="001115B1" w:rsidRPr="00886F52">
        <w:rPr>
          <w:rFonts w:asciiTheme="majorHAnsi" w:eastAsia="Times New Roman" w:hAnsiTheme="majorHAnsi" w:cstheme="majorHAnsi"/>
          <w:color w:val="000000" w:themeColor="text1"/>
          <w:sz w:val="24"/>
          <w:szCs w:val="24"/>
          <w:lang w:eastAsia="en-GB"/>
        </w:rPr>
        <w:t xml:space="preserve"> </w:t>
      </w:r>
      <w:r w:rsidR="00FC672B" w:rsidRPr="00886F52">
        <w:rPr>
          <w:rFonts w:asciiTheme="majorHAnsi" w:eastAsia="Times New Roman" w:hAnsiTheme="majorHAnsi" w:cstheme="majorHAnsi"/>
          <w:color w:val="000000" w:themeColor="text1"/>
          <w:sz w:val="24"/>
          <w:szCs w:val="24"/>
          <w:lang w:eastAsia="en-GB"/>
        </w:rPr>
        <w:t>is implicitly positioned</w:t>
      </w:r>
      <w:r w:rsidR="001115B1" w:rsidRPr="00886F52">
        <w:rPr>
          <w:rFonts w:asciiTheme="majorHAnsi" w:eastAsia="Times New Roman" w:hAnsiTheme="majorHAnsi" w:cstheme="majorHAnsi"/>
          <w:color w:val="000000" w:themeColor="text1"/>
          <w:sz w:val="24"/>
          <w:szCs w:val="24"/>
          <w:lang w:eastAsia="en-GB"/>
        </w:rPr>
        <w:t xml:space="preserve"> </w:t>
      </w:r>
      <w:r w:rsidR="00842312" w:rsidRPr="00886F52">
        <w:rPr>
          <w:rFonts w:asciiTheme="majorHAnsi" w:eastAsia="Times New Roman" w:hAnsiTheme="majorHAnsi" w:cstheme="majorHAnsi"/>
          <w:color w:val="000000" w:themeColor="text1"/>
          <w:sz w:val="24"/>
          <w:szCs w:val="24"/>
          <w:lang w:eastAsia="en-GB"/>
        </w:rPr>
        <w:t xml:space="preserve">in relation to behaviour </w:t>
      </w:r>
      <w:r w:rsidR="001115B1" w:rsidRPr="00886F52">
        <w:rPr>
          <w:rFonts w:asciiTheme="majorHAnsi" w:eastAsia="Times New Roman" w:hAnsiTheme="majorHAnsi" w:cstheme="majorHAnsi"/>
          <w:color w:val="000000" w:themeColor="text1"/>
          <w:sz w:val="24"/>
          <w:szCs w:val="24"/>
          <w:lang w:eastAsia="en-GB"/>
        </w:rPr>
        <w:t>as empirically</w:t>
      </w:r>
      <w:r w:rsidR="00FC672B" w:rsidRPr="00886F52">
        <w:rPr>
          <w:rFonts w:asciiTheme="majorHAnsi" w:eastAsia="Times New Roman" w:hAnsiTheme="majorHAnsi" w:cstheme="majorHAnsi"/>
          <w:color w:val="000000" w:themeColor="text1"/>
          <w:sz w:val="24"/>
          <w:szCs w:val="24"/>
          <w:lang w:eastAsia="en-GB"/>
        </w:rPr>
        <w:t xml:space="preserve"> </w:t>
      </w:r>
      <w:r w:rsidR="001115B1" w:rsidRPr="00886F52">
        <w:rPr>
          <w:rFonts w:asciiTheme="majorHAnsi" w:eastAsia="Times New Roman" w:hAnsiTheme="majorHAnsi" w:cstheme="majorHAnsi"/>
          <w:color w:val="000000" w:themeColor="text1"/>
          <w:sz w:val="24"/>
          <w:szCs w:val="24"/>
          <w:lang w:eastAsia="en-GB"/>
        </w:rPr>
        <w:t>prior to culture</w:t>
      </w:r>
      <w:r w:rsidR="00FC672B" w:rsidRPr="00886F52">
        <w:rPr>
          <w:rFonts w:asciiTheme="majorHAnsi" w:eastAsia="Times New Roman" w:hAnsiTheme="majorHAnsi" w:cstheme="majorHAnsi"/>
          <w:color w:val="000000" w:themeColor="text1"/>
          <w:sz w:val="24"/>
          <w:szCs w:val="24"/>
          <w:lang w:eastAsia="en-GB"/>
        </w:rPr>
        <w:t>.</w:t>
      </w:r>
      <w:r w:rsidR="00326571" w:rsidRPr="00886F52">
        <w:rPr>
          <w:rFonts w:asciiTheme="majorHAnsi" w:eastAsia="Times New Roman" w:hAnsiTheme="majorHAnsi" w:cstheme="majorHAnsi"/>
          <w:color w:val="000000" w:themeColor="text1"/>
          <w:sz w:val="24"/>
          <w:szCs w:val="24"/>
          <w:lang w:eastAsia="en-GB"/>
        </w:rPr>
        <w:t xml:space="preserve"> </w:t>
      </w:r>
      <w:r w:rsidR="00FC672B" w:rsidRPr="00886F52">
        <w:rPr>
          <w:rFonts w:asciiTheme="majorHAnsi" w:eastAsia="Times New Roman" w:hAnsiTheme="majorHAnsi" w:cstheme="majorHAnsi"/>
          <w:color w:val="000000" w:themeColor="text1"/>
          <w:sz w:val="24"/>
          <w:szCs w:val="24"/>
          <w:lang w:eastAsia="en-GB"/>
        </w:rPr>
        <w:t>T</w:t>
      </w:r>
      <w:r w:rsidR="00116EE3" w:rsidRPr="00886F52">
        <w:rPr>
          <w:rFonts w:asciiTheme="majorHAnsi" w:eastAsia="Times New Roman" w:hAnsiTheme="majorHAnsi" w:cstheme="majorHAnsi"/>
          <w:color w:val="000000" w:themeColor="text1"/>
          <w:sz w:val="24"/>
          <w:szCs w:val="24"/>
          <w:lang w:eastAsia="en-GB"/>
        </w:rPr>
        <w:t>his is</w:t>
      </w:r>
      <w:r w:rsidR="00FC672B" w:rsidRPr="00886F52">
        <w:rPr>
          <w:rFonts w:asciiTheme="majorHAnsi" w:eastAsia="Times New Roman" w:hAnsiTheme="majorHAnsi" w:cstheme="majorHAnsi"/>
          <w:color w:val="000000" w:themeColor="text1"/>
          <w:sz w:val="24"/>
          <w:szCs w:val="24"/>
          <w:lang w:eastAsia="en-GB"/>
        </w:rPr>
        <w:t xml:space="preserve">n’t </w:t>
      </w:r>
      <w:r w:rsidR="00116EE3" w:rsidRPr="00886F52">
        <w:rPr>
          <w:rFonts w:asciiTheme="majorHAnsi" w:eastAsia="Times New Roman" w:hAnsiTheme="majorHAnsi" w:cstheme="majorHAnsi"/>
          <w:color w:val="000000" w:themeColor="text1"/>
          <w:sz w:val="24"/>
          <w:szCs w:val="24"/>
          <w:lang w:eastAsia="en-GB"/>
        </w:rPr>
        <w:t xml:space="preserve">an issue for accounts </w:t>
      </w:r>
      <w:r w:rsidR="00326571" w:rsidRPr="00886F52">
        <w:rPr>
          <w:rFonts w:asciiTheme="majorHAnsi" w:eastAsia="Times New Roman" w:hAnsiTheme="majorHAnsi" w:cstheme="majorHAnsi"/>
          <w:color w:val="000000" w:themeColor="text1"/>
          <w:sz w:val="24"/>
          <w:szCs w:val="24"/>
          <w:lang w:eastAsia="en-GB"/>
        </w:rPr>
        <w:t xml:space="preserve">of </w:t>
      </w:r>
      <w:r w:rsidR="00717050" w:rsidRPr="00886F52">
        <w:rPr>
          <w:rFonts w:asciiTheme="majorHAnsi" w:eastAsia="Times New Roman" w:hAnsiTheme="majorHAnsi" w:cstheme="majorHAnsi"/>
          <w:color w:val="000000" w:themeColor="text1"/>
          <w:sz w:val="24"/>
          <w:szCs w:val="24"/>
          <w:lang w:eastAsia="en-GB"/>
        </w:rPr>
        <w:t xml:space="preserve">the </w:t>
      </w:r>
      <w:r w:rsidR="001553B7" w:rsidRPr="00886F52">
        <w:rPr>
          <w:rFonts w:asciiTheme="majorHAnsi" w:eastAsia="Times New Roman" w:hAnsiTheme="majorHAnsi" w:cstheme="majorHAnsi"/>
          <w:color w:val="000000" w:themeColor="text1"/>
          <w:sz w:val="24"/>
          <w:szCs w:val="24"/>
          <w:lang w:eastAsia="en-GB"/>
        </w:rPr>
        <w:t xml:space="preserve">flow </w:t>
      </w:r>
      <w:r w:rsidR="00717050" w:rsidRPr="00886F52">
        <w:rPr>
          <w:rFonts w:asciiTheme="majorHAnsi" w:eastAsia="Times New Roman" w:hAnsiTheme="majorHAnsi" w:cstheme="majorHAnsi"/>
          <w:color w:val="000000" w:themeColor="text1"/>
          <w:sz w:val="24"/>
          <w:szCs w:val="24"/>
          <w:lang w:eastAsia="en-GB"/>
        </w:rPr>
        <w:t>of bodily sensation</w:t>
      </w:r>
      <w:r w:rsidR="00FC672B" w:rsidRPr="00886F52">
        <w:rPr>
          <w:rFonts w:asciiTheme="majorHAnsi" w:eastAsia="Times New Roman" w:hAnsiTheme="majorHAnsi" w:cstheme="majorHAnsi"/>
          <w:color w:val="000000" w:themeColor="text1"/>
          <w:sz w:val="24"/>
          <w:szCs w:val="24"/>
          <w:lang w:eastAsia="en-GB"/>
        </w:rPr>
        <w:t xml:space="preserve">. However, </w:t>
      </w:r>
      <w:r w:rsidR="00717050" w:rsidRPr="00886F52">
        <w:rPr>
          <w:rFonts w:asciiTheme="majorHAnsi" w:eastAsia="Times New Roman" w:hAnsiTheme="majorHAnsi" w:cstheme="majorHAnsi"/>
          <w:color w:val="000000" w:themeColor="text1"/>
          <w:sz w:val="24"/>
          <w:szCs w:val="24"/>
          <w:lang w:eastAsia="en-GB"/>
        </w:rPr>
        <w:t xml:space="preserve">it </w:t>
      </w:r>
      <w:r w:rsidR="00FC672B" w:rsidRPr="00886F52">
        <w:rPr>
          <w:rFonts w:asciiTheme="majorHAnsi" w:eastAsia="Times New Roman" w:hAnsiTheme="majorHAnsi" w:cstheme="majorHAnsi"/>
          <w:color w:val="000000" w:themeColor="text1"/>
          <w:sz w:val="24"/>
          <w:szCs w:val="24"/>
          <w:lang w:eastAsia="en-GB"/>
        </w:rPr>
        <w:t xml:space="preserve">doesn’t help us explain </w:t>
      </w:r>
      <w:r w:rsidR="00D96B47" w:rsidRPr="00886F52">
        <w:rPr>
          <w:rFonts w:asciiTheme="majorHAnsi" w:eastAsia="Times New Roman" w:hAnsiTheme="majorHAnsi" w:cstheme="majorHAnsi"/>
          <w:color w:val="000000" w:themeColor="text1"/>
          <w:sz w:val="24"/>
          <w:szCs w:val="24"/>
          <w:lang w:eastAsia="en-GB"/>
        </w:rPr>
        <w:t>behaviour</w:t>
      </w:r>
      <w:r w:rsidR="00685B4C" w:rsidRPr="00886F52">
        <w:rPr>
          <w:rFonts w:asciiTheme="majorHAnsi" w:eastAsia="Times New Roman" w:hAnsiTheme="majorHAnsi" w:cstheme="majorHAnsi"/>
          <w:color w:val="000000" w:themeColor="text1"/>
          <w:sz w:val="24"/>
          <w:szCs w:val="24"/>
          <w:lang w:eastAsia="en-GB"/>
        </w:rPr>
        <w:t xml:space="preserve"> at its root</w:t>
      </w:r>
      <w:r w:rsidR="00D96B47" w:rsidRPr="00886F52">
        <w:rPr>
          <w:rFonts w:asciiTheme="majorHAnsi" w:eastAsia="Times New Roman" w:hAnsiTheme="majorHAnsi" w:cstheme="majorHAnsi"/>
          <w:color w:val="000000" w:themeColor="text1"/>
          <w:sz w:val="24"/>
          <w:szCs w:val="24"/>
          <w:lang w:eastAsia="en-GB"/>
        </w:rPr>
        <w:t xml:space="preserve">, </w:t>
      </w:r>
      <w:r w:rsidR="00BD77AD" w:rsidRPr="00886F52">
        <w:rPr>
          <w:rFonts w:asciiTheme="majorHAnsi" w:eastAsia="Times New Roman" w:hAnsiTheme="majorHAnsi" w:cstheme="majorHAnsi"/>
          <w:color w:val="000000" w:themeColor="text1"/>
          <w:sz w:val="24"/>
          <w:szCs w:val="24"/>
          <w:lang w:eastAsia="en-GB"/>
        </w:rPr>
        <w:t xml:space="preserve">ultimately </w:t>
      </w:r>
      <w:r w:rsidR="00842312" w:rsidRPr="00886F52">
        <w:rPr>
          <w:rFonts w:asciiTheme="majorHAnsi" w:eastAsia="Times New Roman" w:hAnsiTheme="majorHAnsi" w:cstheme="majorHAnsi"/>
          <w:color w:val="000000" w:themeColor="text1"/>
          <w:sz w:val="24"/>
          <w:szCs w:val="24"/>
          <w:lang w:eastAsia="en-GB"/>
        </w:rPr>
        <w:t>allowing</w:t>
      </w:r>
      <w:r w:rsidR="00326571" w:rsidRPr="00886F52">
        <w:rPr>
          <w:rFonts w:asciiTheme="majorHAnsi" w:eastAsia="Times New Roman" w:hAnsiTheme="majorHAnsi" w:cstheme="majorHAnsi"/>
          <w:color w:val="000000" w:themeColor="text1"/>
          <w:sz w:val="24"/>
          <w:szCs w:val="24"/>
          <w:lang w:eastAsia="en-GB"/>
        </w:rPr>
        <w:t xml:space="preserve"> </w:t>
      </w:r>
      <w:r w:rsidR="001115B1" w:rsidRPr="00886F52">
        <w:rPr>
          <w:rFonts w:asciiTheme="majorHAnsi" w:eastAsia="Times New Roman" w:hAnsiTheme="majorHAnsi" w:cstheme="majorHAnsi"/>
          <w:color w:val="000000" w:themeColor="text1"/>
          <w:sz w:val="24"/>
          <w:szCs w:val="24"/>
          <w:lang w:eastAsia="en-GB"/>
        </w:rPr>
        <w:t xml:space="preserve">a concealed essentialism that clouds otherwise socialised accounts of personal </w:t>
      </w:r>
      <w:r w:rsidR="00D96B47" w:rsidRPr="00886F52">
        <w:rPr>
          <w:rFonts w:asciiTheme="majorHAnsi" w:eastAsia="Times New Roman" w:hAnsiTheme="majorHAnsi" w:cstheme="majorHAnsi"/>
          <w:color w:val="000000" w:themeColor="text1"/>
          <w:sz w:val="24"/>
          <w:szCs w:val="24"/>
          <w:lang w:eastAsia="en-GB"/>
        </w:rPr>
        <w:t>life</w:t>
      </w:r>
      <w:r w:rsidR="001115B1" w:rsidRPr="00886F52">
        <w:rPr>
          <w:rFonts w:asciiTheme="majorHAnsi" w:eastAsia="Times New Roman" w:hAnsiTheme="majorHAnsi" w:cstheme="majorHAnsi"/>
          <w:color w:val="000000" w:themeColor="text1"/>
          <w:sz w:val="24"/>
          <w:szCs w:val="24"/>
          <w:lang w:eastAsia="en-GB"/>
        </w:rPr>
        <w:t xml:space="preserve">. </w:t>
      </w:r>
      <w:r w:rsidRPr="00886F52">
        <w:rPr>
          <w:rFonts w:asciiTheme="majorHAnsi" w:eastAsia="Times New Roman" w:hAnsiTheme="majorHAnsi" w:cstheme="majorHAnsi"/>
          <w:color w:val="000000" w:themeColor="text1"/>
          <w:sz w:val="24"/>
          <w:szCs w:val="24"/>
          <w:lang w:eastAsia="en-GB"/>
        </w:rPr>
        <w:t>Instead</w:t>
      </w:r>
      <w:r w:rsidR="001115B1" w:rsidRPr="00886F52">
        <w:rPr>
          <w:rFonts w:asciiTheme="majorHAnsi" w:eastAsia="Times New Roman" w:hAnsiTheme="majorHAnsi" w:cstheme="majorHAnsi"/>
          <w:color w:val="000000" w:themeColor="text1"/>
          <w:sz w:val="24"/>
          <w:szCs w:val="24"/>
          <w:lang w:eastAsia="en-GB"/>
        </w:rPr>
        <w:t xml:space="preserve">, it will be argued here that </w:t>
      </w:r>
      <w:r w:rsidR="00717050" w:rsidRPr="00886F52">
        <w:rPr>
          <w:rFonts w:asciiTheme="majorHAnsi" w:eastAsia="Times New Roman" w:hAnsiTheme="majorHAnsi" w:cstheme="majorHAnsi"/>
          <w:color w:val="000000" w:themeColor="text1"/>
          <w:sz w:val="24"/>
          <w:szCs w:val="24"/>
          <w:lang w:eastAsia="en-GB"/>
        </w:rPr>
        <w:t xml:space="preserve">behavioural </w:t>
      </w:r>
      <w:r w:rsidR="00904BF9" w:rsidRPr="00886F52">
        <w:rPr>
          <w:rFonts w:asciiTheme="majorHAnsi" w:eastAsia="Times New Roman" w:hAnsiTheme="majorHAnsi" w:cstheme="majorHAnsi"/>
          <w:color w:val="000000" w:themeColor="text1"/>
          <w:sz w:val="24"/>
          <w:szCs w:val="24"/>
          <w:lang w:eastAsia="en-GB"/>
        </w:rPr>
        <w:t>forms</w:t>
      </w:r>
      <w:r w:rsidR="00717050" w:rsidRPr="00886F52">
        <w:rPr>
          <w:rFonts w:asciiTheme="majorHAnsi" w:eastAsia="Times New Roman" w:hAnsiTheme="majorHAnsi" w:cstheme="majorHAnsi"/>
          <w:color w:val="000000" w:themeColor="text1"/>
          <w:sz w:val="24"/>
          <w:szCs w:val="24"/>
          <w:lang w:eastAsia="en-GB"/>
        </w:rPr>
        <w:t xml:space="preserve"> </w:t>
      </w:r>
      <w:r w:rsidR="001115B1" w:rsidRPr="00886F52">
        <w:rPr>
          <w:rFonts w:asciiTheme="majorHAnsi" w:eastAsia="Times New Roman" w:hAnsiTheme="majorHAnsi" w:cstheme="majorHAnsi"/>
          <w:color w:val="000000" w:themeColor="text1"/>
          <w:sz w:val="24"/>
          <w:szCs w:val="24"/>
          <w:lang w:eastAsia="en-GB"/>
        </w:rPr>
        <w:t xml:space="preserve">do not have their </w:t>
      </w:r>
      <w:r w:rsidR="00F0796D" w:rsidRPr="00886F52">
        <w:rPr>
          <w:rFonts w:asciiTheme="majorHAnsi" w:eastAsia="Times New Roman" w:hAnsiTheme="majorHAnsi" w:cstheme="majorHAnsi"/>
          <w:color w:val="000000" w:themeColor="text1"/>
          <w:sz w:val="24"/>
          <w:szCs w:val="24"/>
          <w:lang w:eastAsia="en-GB"/>
        </w:rPr>
        <w:t>substantive</w:t>
      </w:r>
      <w:r w:rsidR="001115B1" w:rsidRPr="00886F52">
        <w:rPr>
          <w:rFonts w:asciiTheme="majorHAnsi" w:eastAsia="Times New Roman" w:hAnsiTheme="majorHAnsi" w:cstheme="majorHAnsi"/>
          <w:color w:val="000000" w:themeColor="text1"/>
          <w:sz w:val="24"/>
          <w:szCs w:val="24"/>
          <w:lang w:eastAsia="en-GB"/>
        </w:rPr>
        <w:t xml:space="preserve"> </w:t>
      </w:r>
      <w:r w:rsidR="00F0796D" w:rsidRPr="00886F52">
        <w:rPr>
          <w:rFonts w:asciiTheme="majorHAnsi" w:eastAsia="Times New Roman" w:hAnsiTheme="majorHAnsi" w:cstheme="majorHAnsi"/>
          <w:color w:val="000000" w:themeColor="text1"/>
          <w:sz w:val="24"/>
          <w:szCs w:val="24"/>
          <w:lang w:eastAsia="en-GB"/>
        </w:rPr>
        <w:t>causes</w:t>
      </w:r>
      <w:r w:rsidR="001115B1" w:rsidRPr="00886F52">
        <w:rPr>
          <w:rFonts w:asciiTheme="majorHAnsi" w:eastAsia="Times New Roman" w:hAnsiTheme="majorHAnsi" w:cstheme="majorHAnsi"/>
          <w:color w:val="000000" w:themeColor="text1"/>
          <w:sz w:val="24"/>
          <w:szCs w:val="24"/>
          <w:lang w:eastAsia="en-GB"/>
        </w:rPr>
        <w:t xml:space="preserve"> in biological categories at all. To </w:t>
      </w:r>
      <w:r w:rsidR="007544EA" w:rsidRPr="00886F52">
        <w:rPr>
          <w:rFonts w:asciiTheme="majorHAnsi" w:eastAsia="Times New Roman" w:hAnsiTheme="majorHAnsi" w:cstheme="majorHAnsi"/>
          <w:color w:val="000000" w:themeColor="text1"/>
          <w:sz w:val="24"/>
          <w:szCs w:val="24"/>
          <w:lang w:eastAsia="en-GB"/>
        </w:rPr>
        <w:t>explain</w:t>
      </w:r>
      <w:r w:rsidR="001115B1" w:rsidRPr="00886F52">
        <w:rPr>
          <w:rFonts w:asciiTheme="majorHAnsi" w:eastAsia="Times New Roman" w:hAnsiTheme="majorHAnsi" w:cstheme="majorHAnsi"/>
          <w:color w:val="000000" w:themeColor="text1"/>
          <w:sz w:val="24"/>
          <w:szCs w:val="24"/>
          <w:lang w:eastAsia="en-GB"/>
        </w:rPr>
        <w:t xml:space="preserve"> these a different kind of materialism is </w:t>
      </w:r>
      <w:r w:rsidR="00717050" w:rsidRPr="00886F52">
        <w:rPr>
          <w:rFonts w:asciiTheme="majorHAnsi" w:eastAsia="Times New Roman" w:hAnsiTheme="majorHAnsi" w:cstheme="majorHAnsi"/>
          <w:color w:val="000000" w:themeColor="text1"/>
          <w:sz w:val="24"/>
          <w:szCs w:val="24"/>
          <w:lang w:eastAsia="en-GB"/>
        </w:rPr>
        <w:t xml:space="preserve">both </w:t>
      </w:r>
      <w:r w:rsidR="001115B1" w:rsidRPr="00886F52">
        <w:rPr>
          <w:rFonts w:asciiTheme="majorHAnsi" w:eastAsia="Times New Roman" w:hAnsiTheme="majorHAnsi" w:cstheme="majorHAnsi"/>
          <w:color w:val="000000" w:themeColor="text1"/>
          <w:sz w:val="24"/>
          <w:szCs w:val="24"/>
          <w:lang w:eastAsia="en-GB"/>
        </w:rPr>
        <w:t>necessary</w:t>
      </w:r>
      <w:r w:rsidR="00717050" w:rsidRPr="00886F52">
        <w:rPr>
          <w:rFonts w:asciiTheme="majorHAnsi" w:eastAsia="Times New Roman" w:hAnsiTheme="majorHAnsi" w:cstheme="majorHAnsi"/>
          <w:color w:val="000000" w:themeColor="text1"/>
          <w:sz w:val="24"/>
          <w:szCs w:val="24"/>
          <w:lang w:eastAsia="en-GB"/>
        </w:rPr>
        <w:t xml:space="preserve"> and possible</w:t>
      </w:r>
      <w:r w:rsidR="001115B1" w:rsidRPr="00886F52">
        <w:rPr>
          <w:rFonts w:asciiTheme="majorHAnsi" w:eastAsia="Times New Roman" w:hAnsiTheme="majorHAnsi" w:cstheme="majorHAnsi"/>
          <w:color w:val="000000" w:themeColor="text1"/>
          <w:sz w:val="24"/>
          <w:szCs w:val="24"/>
          <w:lang w:eastAsia="en-GB"/>
        </w:rPr>
        <w:t xml:space="preserve">; one that is compatible with dialectical biology, permissible within a historically materialist framework and theoretically effective </w:t>
      </w:r>
      <w:r w:rsidR="00585054">
        <w:rPr>
          <w:rFonts w:asciiTheme="majorHAnsi" w:eastAsia="Times New Roman" w:hAnsiTheme="majorHAnsi" w:cstheme="majorHAnsi"/>
          <w:color w:val="000000" w:themeColor="text1"/>
          <w:sz w:val="24"/>
          <w:szCs w:val="24"/>
          <w:lang w:eastAsia="en-GB"/>
        </w:rPr>
        <w:t xml:space="preserve">in discussions of </w:t>
      </w:r>
      <w:r w:rsidR="001115B1" w:rsidRPr="00886F52">
        <w:rPr>
          <w:rFonts w:asciiTheme="majorHAnsi" w:eastAsia="Times New Roman" w:hAnsiTheme="majorHAnsi" w:cstheme="majorHAnsi"/>
          <w:color w:val="000000" w:themeColor="text1"/>
          <w:sz w:val="24"/>
          <w:szCs w:val="24"/>
          <w:lang w:eastAsia="en-GB"/>
        </w:rPr>
        <w:t xml:space="preserve">the variety of cultural codes and </w:t>
      </w:r>
      <w:r w:rsidR="001C6E00">
        <w:rPr>
          <w:rFonts w:asciiTheme="majorHAnsi" w:eastAsia="Times New Roman" w:hAnsiTheme="majorHAnsi" w:cstheme="majorHAnsi"/>
          <w:color w:val="000000" w:themeColor="text1"/>
          <w:sz w:val="24"/>
          <w:szCs w:val="24"/>
          <w:lang w:eastAsia="en-GB"/>
        </w:rPr>
        <w:t xml:space="preserve">social </w:t>
      </w:r>
      <w:r w:rsidR="001115B1" w:rsidRPr="00886F52">
        <w:rPr>
          <w:rFonts w:asciiTheme="majorHAnsi" w:eastAsia="Times New Roman" w:hAnsiTheme="majorHAnsi" w:cstheme="majorHAnsi"/>
          <w:color w:val="000000" w:themeColor="text1"/>
          <w:sz w:val="24"/>
          <w:szCs w:val="24"/>
          <w:lang w:eastAsia="en-GB"/>
        </w:rPr>
        <w:t>structures across the great spans of human history.</w:t>
      </w:r>
    </w:p>
    <w:p w14:paraId="6E400DFD" w14:textId="2C6D6F53" w:rsidR="00A03872" w:rsidRPr="00A726A4" w:rsidRDefault="001115B1" w:rsidP="00A726A4">
      <w:pPr>
        <w:spacing w:before="100" w:beforeAutospacing="1" w:after="100" w:afterAutospacing="1" w:line="360" w:lineRule="auto"/>
        <w:jc w:val="both"/>
        <w:rPr>
          <w:rFonts w:asciiTheme="majorHAnsi" w:eastAsia="Times New Roman" w:hAnsiTheme="majorHAnsi" w:cstheme="majorHAnsi"/>
          <w:color w:val="0070C0"/>
          <w:sz w:val="24"/>
          <w:szCs w:val="24"/>
          <w:lang w:eastAsia="en-GB"/>
        </w:rPr>
      </w:pPr>
      <w:r>
        <w:rPr>
          <w:rFonts w:ascii="Calibri Light" w:eastAsiaTheme="minorEastAsia" w:hAnsi="Calibri Light" w:cs="Calibri Light"/>
          <w:sz w:val="24"/>
          <w:szCs w:val="24"/>
          <w:lang w:eastAsia="en-GB"/>
        </w:rPr>
        <w:t>To conclude, b</w:t>
      </w:r>
      <w:r w:rsidR="00A03872" w:rsidRPr="00DB31F3">
        <w:rPr>
          <w:rFonts w:ascii="Calibri Light" w:eastAsiaTheme="minorEastAsia" w:hAnsi="Calibri Light" w:cs="Calibri Light"/>
          <w:sz w:val="24"/>
          <w:szCs w:val="24"/>
          <w:lang w:eastAsia="en-GB"/>
        </w:rPr>
        <w:t xml:space="preserve">iology sets limits for, and is intrinsic to, social being at the level of general capacity. However, the notion </w:t>
      </w:r>
      <w:r w:rsidR="00A03872" w:rsidRPr="00DF41F7">
        <w:rPr>
          <w:rFonts w:ascii="Calibri Light" w:eastAsiaTheme="minorEastAsia" w:hAnsi="Calibri Light" w:cs="Calibri Light"/>
          <w:sz w:val="24"/>
          <w:szCs w:val="24"/>
          <w:lang w:eastAsia="en-GB"/>
        </w:rPr>
        <w:t xml:space="preserve">that any specific </w:t>
      </w:r>
      <w:r w:rsidR="00A03872" w:rsidRPr="00886F52">
        <w:rPr>
          <w:rFonts w:ascii="Calibri Light" w:eastAsiaTheme="minorEastAsia" w:hAnsi="Calibri Light" w:cs="Calibri Light"/>
          <w:color w:val="000000" w:themeColor="text1"/>
          <w:sz w:val="24"/>
          <w:szCs w:val="24"/>
          <w:lang w:eastAsia="en-GB"/>
        </w:rPr>
        <w:t>behaviour</w:t>
      </w:r>
      <w:r w:rsidR="004549AD" w:rsidRPr="00886F52">
        <w:rPr>
          <w:rFonts w:ascii="Calibri Light" w:eastAsiaTheme="minorEastAsia" w:hAnsi="Calibri Light" w:cs="Calibri Light"/>
          <w:color w:val="000000" w:themeColor="text1"/>
          <w:sz w:val="24"/>
          <w:szCs w:val="24"/>
          <w:lang w:eastAsia="en-GB"/>
        </w:rPr>
        <w:t>al form</w:t>
      </w:r>
      <w:r w:rsidR="00A03872" w:rsidRPr="00886F52">
        <w:rPr>
          <w:rFonts w:ascii="Calibri Light" w:eastAsiaTheme="minorEastAsia" w:hAnsi="Calibri Light" w:cs="Calibri Light"/>
          <w:color w:val="000000" w:themeColor="text1"/>
          <w:sz w:val="24"/>
          <w:szCs w:val="24"/>
          <w:lang w:eastAsia="en-GB"/>
        </w:rPr>
        <w:t xml:space="preserve"> </w:t>
      </w:r>
      <w:r w:rsidR="00530508">
        <w:rPr>
          <w:rFonts w:ascii="Calibri Light" w:eastAsiaTheme="minorEastAsia" w:hAnsi="Calibri Light" w:cs="Calibri Light"/>
          <w:sz w:val="24"/>
          <w:szCs w:val="24"/>
          <w:lang w:eastAsia="en-GB"/>
        </w:rPr>
        <w:t>originates in</w:t>
      </w:r>
      <w:r w:rsidR="00A03872" w:rsidRPr="00DB31F3">
        <w:rPr>
          <w:rFonts w:ascii="Calibri Light" w:eastAsiaTheme="minorEastAsia" w:hAnsi="Calibri Light" w:cs="Calibri Light"/>
          <w:sz w:val="24"/>
          <w:szCs w:val="24"/>
          <w:lang w:eastAsia="en-GB"/>
        </w:rPr>
        <w:t xml:space="preserve"> biology </w:t>
      </w:r>
      <w:r w:rsidR="00D33EF7" w:rsidRPr="00886F52">
        <w:rPr>
          <w:rFonts w:ascii="Calibri Light" w:eastAsiaTheme="minorEastAsia" w:hAnsi="Calibri Light" w:cs="Calibri Light"/>
          <w:color w:val="000000" w:themeColor="text1"/>
          <w:sz w:val="24"/>
          <w:szCs w:val="24"/>
          <w:lang w:eastAsia="en-GB"/>
        </w:rPr>
        <w:t>resides</w:t>
      </w:r>
      <w:r w:rsidR="00A03872" w:rsidRPr="00886F52">
        <w:rPr>
          <w:rFonts w:ascii="Calibri Light" w:eastAsiaTheme="minorEastAsia" w:hAnsi="Calibri Light" w:cs="Calibri Light"/>
          <w:color w:val="000000" w:themeColor="text1"/>
          <w:sz w:val="24"/>
          <w:szCs w:val="24"/>
          <w:lang w:eastAsia="en-GB"/>
        </w:rPr>
        <w:t xml:space="preserve"> </w:t>
      </w:r>
      <w:r w:rsidR="00A03872" w:rsidRPr="00DB31F3">
        <w:rPr>
          <w:rFonts w:ascii="Calibri Light" w:eastAsiaTheme="minorEastAsia" w:hAnsi="Calibri Light" w:cs="Calibri Light"/>
          <w:sz w:val="24"/>
          <w:szCs w:val="24"/>
          <w:lang w:eastAsia="en-GB"/>
        </w:rPr>
        <w:t xml:space="preserve">in the explanatory gap between the individual and society. </w:t>
      </w:r>
      <w:r w:rsidR="005B10D4">
        <w:rPr>
          <w:rFonts w:ascii="Calibri Light" w:eastAsiaTheme="minorEastAsia" w:hAnsi="Calibri Light" w:cs="Calibri Light"/>
          <w:sz w:val="24"/>
          <w:szCs w:val="24"/>
          <w:lang w:eastAsia="en-GB"/>
        </w:rPr>
        <w:t>A Marxist m</w:t>
      </w:r>
      <w:r w:rsidR="00A03872" w:rsidRPr="00DB31F3">
        <w:rPr>
          <w:rFonts w:ascii="Calibri Light" w:eastAsiaTheme="minorEastAsia" w:hAnsi="Calibri Light" w:cs="Calibri Light"/>
          <w:sz w:val="24"/>
          <w:szCs w:val="24"/>
          <w:lang w:eastAsia="en-GB"/>
        </w:rPr>
        <w:t xml:space="preserve">odel-of-mind, and the risk-based social </w:t>
      </w:r>
      <w:r w:rsidR="00A03872" w:rsidRPr="00886F52">
        <w:rPr>
          <w:rFonts w:ascii="Calibri Light" w:eastAsiaTheme="minorEastAsia" w:hAnsi="Calibri Light" w:cs="Calibri Light"/>
          <w:color w:val="000000" w:themeColor="text1"/>
          <w:sz w:val="24"/>
          <w:szCs w:val="24"/>
          <w:lang w:eastAsia="en-GB"/>
        </w:rPr>
        <w:t xml:space="preserve">materialism </w:t>
      </w:r>
      <w:r w:rsidR="00620BE0" w:rsidRPr="00886F52">
        <w:rPr>
          <w:rFonts w:ascii="Calibri Light" w:eastAsiaTheme="minorEastAsia" w:hAnsi="Calibri Light" w:cs="Calibri Light"/>
          <w:color w:val="000000" w:themeColor="text1"/>
          <w:sz w:val="24"/>
          <w:szCs w:val="24"/>
          <w:lang w:eastAsia="en-GB"/>
        </w:rPr>
        <w:t>it</w:t>
      </w:r>
      <w:r w:rsidR="00886F52" w:rsidRPr="00886F52">
        <w:rPr>
          <w:rFonts w:ascii="Calibri Light" w:eastAsiaTheme="minorEastAsia" w:hAnsi="Calibri Light" w:cs="Calibri Light"/>
          <w:color w:val="000000" w:themeColor="text1"/>
          <w:sz w:val="24"/>
          <w:szCs w:val="24"/>
          <w:lang w:eastAsia="en-GB"/>
        </w:rPr>
        <w:t xml:space="preserve"> </w:t>
      </w:r>
      <w:r w:rsidR="00A03872" w:rsidRPr="00886F52">
        <w:rPr>
          <w:rFonts w:ascii="Calibri Light" w:eastAsiaTheme="minorEastAsia" w:hAnsi="Calibri Light" w:cs="Calibri Light"/>
          <w:color w:val="000000" w:themeColor="text1"/>
          <w:sz w:val="24"/>
          <w:szCs w:val="24"/>
          <w:lang w:eastAsia="en-GB"/>
        </w:rPr>
        <w:t>supports</w:t>
      </w:r>
      <w:r w:rsidR="00A03872" w:rsidRPr="00DB31F3">
        <w:rPr>
          <w:rFonts w:ascii="Calibri Light" w:eastAsiaTheme="minorEastAsia" w:hAnsi="Calibri Light" w:cs="Calibri Light"/>
          <w:sz w:val="24"/>
          <w:szCs w:val="24"/>
          <w:lang w:eastAsia="en-GB"/>
        </w:rPr>
        <w:t xml:space="preserve">, </w:t>
      </w:r>
      <w:r w:rsidR="005B10D4">
        <w:rPr>
          <w:rFonts w:ascii="Calibri Light" w:eastAsiaTheme="minorEastAsia" w:hAnsi="Calibri Light" w:cs="Calibri Light"/>
          <w:sz w:val="24"/>
          <w:szCs w:val="24"/>
          <w:lang w:eastAsia="en-GB"/>
        </w:rPr>
        <w:t xml:space="preserve">can </w:t>
      </w:r>
      <w:r w:rsidR="00405AED">
        <w:rPr>
          <w:rFonts w:ascii="Calibri Light" w:eastAsiaTheme="minorEastAsia" w:hAnsi="Calibri Light" w:cs="Calibri Light"/>
          <w:sz w:val="24"/>
          <w:szCs w:val="24"/>
          <w:lang w:eastAsia="en-GB"/>
        </w:rPr>
        <w:t xml:space="preserve">help here, </w:t>
      </w:r>
      <w:r w:rsidR="00A03872" w:rsidRPr="00DB31F3">
        <w:rPr>
          <w:rFonts w:ascii="Calibri Light" w:eastAsiaTheme="minorEastAsia" w:hAnsi="Calibri Light" w:cs="Calibri Light"/>
          <w:sz w:val="24"/>
          <w:szCs w:val="24"/>
          <w:lang w:eastAsia="en-GB"/>
        </w:rPr>
        <w:t xml:space="preserve">suggesting a differentiated notion of social </w:t>
      </w:r>
      <w:r w:rsidR="00A03872" w:rsidRPr="001115B1">
        <w:rPr>
          <w:rFonts w:ascii="Calibri Light" w:eastAsiaTheme="minorEastAsia" w:hAnsi="Calibri Light" w:cs="Calibri Light"/>
          <w:color w:val="000000" w:themeColor="text1"/>
          <w:sz w:val="24"/>
          <w:szCs w:val="24"/>
          <w:lang w:eastAsia="en-GB"/>
        </w:rPr>
        <w:t xml:space="preserve">determination that we experience spontaneously, making such appeals to biology, albeit dialectical biology – or the scientifically agnostic position of ‘We don’t know’ – unnecessary. </w:t>
      </w:r>
      <w:r w:rsidR="00DF41F7" w:rsidRPr="001115B1">
        <w:rPr>
          <w:rFonts w:ascii="Calibri Light" w:eastAsiaTheme="minorEastAsia" w:hAnsi="Calibri Light" w:cs="Calibri Light"/>
          <w:color w:val="000000" w:themeColor="text1"/>
          <w:sz w:val="24"/>
          <w:szCs w:val="24"/>
          <w:lang w:eastAsia="en-GB"/>
        </w:rPr>
        <w:t>So</w:t>
      </w:r>
      <w:r w:rsidR="00A03872" w:rsidRPr="001115B1">
        <w:rPr>
          <w:rFonts w:ascii="Calibri Light" w:eastAsiaTheme="minorEastAsia" w:hAnsi="Calibri Light" w:cs="Calibri Light"/>
          <w:color w:val="000000" w:themeColor="text1"/>
          <w:sz w:val="24"/>
          <w:szCs w:val="24"/>
          <w:lang w:eastAsia="en-GB"/>
        </w:rPr>
        <w:t xml:space="preserve">, </w:t>
      </w:r>
      <w:r w:rsidRPr="00886F52">
        <w:rPr>
          <w:rFonts w:ascii="Calibri Light" w:eastAsiaTheme="minorEastAsia" w:hAnsi="Calibri Light" w:cs="Calibri Light"/>
          <w:color w:val="000000" w:themeColor="text1"/>
          <w:sz w:val="24"/>
          <w:szCs w:val="24"/>
          <w:lang w:eastAsia="en-GB"/>
        </w:rPr>
        <w:t xml:space="preserve">for instance, </w:t>
      </w:r>
      <w:r w:rsidR="00A03872" w:rsidRPr="001115B1">
        <w:rPr>
          <w:rFonts w:ascii="Calibri Light" w:eastAsiaTheme="minorEastAsia" w:hAnsi="Calibri Light" w:cs="Calibri Light"/>
          <w:color w:val="000000" w:themeColor="text1"/>
          <w:sz w:val="24"/>
          <w:szCs w:val="24"/>
          <w:lang w:eastAsia="en-GB"/>
        </w:rPr>
        <w:t xml:space="preserve">whilst </w:t>
      </w:r>
      <w:r w:rsidR="00162059" w:rsidRPr="001115B1">
        <w:rPr>
          <w:rFonts w:ascii="Calibri Light" w:eastAsiaTheme="minorEastAsia" w:hAnsi="Calibri Light" w:cs="Calibri Light"/>
          <w:color w:val="000000" w:themeColor="text1"/>
          <w:sz w:val="24"/>
          <w:szCs w:val="24"/>
          <w:lang w:eastAsia="en-GB"/>
        </w:rPr>
        <w:t xml:space="preserve">we may experience </w:t>
      </w:r>
      <w:r w:rsidR="00A03872" w:rsidRPr="001115B1">
        <w:rPr>
          <w:rFonts w:ascii="Calibri Light" w:eastAsiaTheme="minorEastAsia" w:hAnsi="Calibri Light" w:cs="Calibri Light"/>
          <w:color w:val="000000" w:themeColor="text1"/>
          <w:sz w:val="24"/>
          <w:szCs w:val="24"/>
          <w:lang w:eastAsia="en-GB"/>
        </w:rPr>
        <w:t xml:space="preserve">biological </w:t>
      </w:r>
      <w:r w:rsidR="00DF41F7" w:rsidRPr="001115B1">
        <w:rPr>
          <w:rFonts w:ascii="Calibri Light" w:eastAsiaTheme="minorEastAsia" w:hAnsi="Calibri Light" w:cs="Calibri Light"/>
          <w:color w:val="000000" w:themeColor="text1"/>
          <w:sz w:val="24"/>
          <w:szCs w:val="24"/>
          <w:lang w:eastAsia="en-GB"/>
        </w:rPr>
        <w:t>identifications</w:t>
      </w:r>
      <w:r w:rsidR="00A03872" w:rsidRPr="001115B1">
        <w:rPr>
          <w:rFonts w:ascii="Calibri Light" w:eastAsiaTheme="minorEastAsia" w:hAnsi="Calibri Light" w:cs="Calibri Light"/>
          <w:color w:val="000000" w:themeColor="text1"/>
          <w:sz w:val="24"/>
          <w:szCs w:val="24"/>
          <w:lang w:eastAsia="en-GB"/>
        </w:rPr>
        <w:t xml:space="preserve">, </w:t>
      </w:r>
      <w:r w:rsidR="00DF41F7" w:rsidRPr="001115B1">
        <w:rPr>
          <w:rFonts w:ascii="Calibri Light" w:eastAsiaTheme="minorEastAsia" w:hAnsi="Calibri Light" w:cs="Calibri Light"/>
          <w:color w:val="000000" w:themeColor="text1"/>
          <w:sz w:val="24"/>
          <w:szCs w:val="24"/>
          <w:lang w:eastAsia="en-GB"/>
        </w:rPr>
        <w:t xml:space="preserve">such as </w:t>
      </w:r>
      <w:r w:rsidR="00A03872" w:rsidRPr="001115B1">
        <w:rPr>
          <w:rFonts w:ascii="Calibri Light" w:eastAsiaTheme="minorEastAsia" w:hAnsi="Calibri Light" w:cs="Calibri Light"/>
          <w:color w:val="000000" w:themeColor="text1"/>
          <w:sz w:val="24"/>
          <w:szCs w:val="24"/>
          <w:lang w:eastAsia="en-GB"/>
        </w:rPr>
        <w:t>‘male’ and ‘female’, to be ‘always there’</w:t>
      </w:r>
      <w:r w:rsidR="00162059" w:rsidRPr="001115B1">
        <w:rPr>
          <w:rFonts w:ascii="Calibri Light" w:eastAsiaTheme="minorEastAsia" w:hAnsi="Calibri Light" w:cs="Calibri Light"/>
          <w:color w:val="000000" w:themeColor="text1"/>
          <w:sz w:val="24"/>
          <w:szCs w:val="24"/>
          <w:lang w:eastAsia="en-GB"/>
        </w:rPr>
        <w:t xml:space="preserve"> and within us,</w:t>
      </w:r>
      <w:r w:rsidR="00A03872" w:rsidRPr="001115B1">
        <w:rPr>
          <w:rFonts w:ascii="Calibri Light" w:eastAsiaTheme="minorEastAsia" w:hAnsi="Calibri Light" w:cs="Calibri Light"/>
          <w:color w:val="000000" w:themeColor="text1"/>
          <w:sz w:val="24"/>
          <w:szCs w:val="24"/>
          <w:lang w:eastAsia="en-GB"/>
        </w:rPr>
        <w:t xml:space="preserve"> they are not </w:t>
      </w:r>
      <w:r w:rsidR="00DF41F7" w:rsidRPr="001115B1">
        <w:rPr>
          <w:rFonts w:ascii="Calibri Light" w:eastAsiaTheme="minorEastAsia" w:hAnsi="Calibri Light" w:cs="Calibri Light"/>
          <w:color w:val="000000" w:themeColor="text1"/>
          <w:sz w:val="24"/>
          <w:szCs w:val="24"/>
          <w:lang w:eastAsia="en-GB"/>
        </w:rPr>
        <w:t xml:space="preserve">the universal categories they seem. Nor are they where </w:t>
      </w:r>
      <w:r w:rsidR="00A03872" w:rsidRPr="001115B1">
        <w:rPr>
          <w:rFonts w:ascii="Calibri Light" w:eastAsiaTheme="minorEastAsia" w:hAnsi="Calibri Light" w:cs="Calibri Light"/>
          <w:color w:val="000000" w:themeColor="text1"/>
          <w:sz w:val="24"/>
          <w:szCs w:val="24"/>
          <w:lang w:eastAsia="en-GB"/>
        </w:rPr>
        <w:t xml:space="preserve">the explanations of our inter-personal behaviours ultimately lie, </w:t>
      </w:r>
      <w:r w:rsidRPr="00886F52">
        <w:rPr>
          <w:rFonts w:ascii="Calibri Light" w:eastAsiaTheme="minorEastAsia" w:hAnsi="Calibri Light" w:cs="Calibri Light"/>
          <w:color w:val="000000" w:themeColor="text1"/>
          <w:sz w:val="24"/>
          <w:szCs w:val="24"/>
          <w:lang w:eastAsia="en-GB"/>
        </w:rPr>
        <w:t>n</w:t>
      </w:r>
      <w:r w:rsidR="00DF41F7" w:rsidRPr="00886F52">
        <w:rPr>
          <w:rFonts w:ascii="Calibri Light" w:eastAsiaTheme="minorEastAsia" w:hAnsi="Calibri Light" w:cs="Calibri Light"/>
          <w:color w:val="000000" w:themeColor="text1"/>
          <w:sz w:val="24"/>
          <w:szCs w:val="24"/>
          <w:lang w:eastAsia="en-GB"/>
        </w:rPr>
        <w:t>or</w:t>
      </w:r>
      <w:r w:rsidR="00DF41F7" w:rsidRPr="001115B1">
        <w:rPr>
          <w:rFonts w:ascii="Calibri Light" w:eastAsiaTheme="minorEastAsia" w:hAnsi="Calibri Light" w:cs="Calibri Light"/>
          <w:color w:val="000000" w:themeColor="text1"/>
          <w:sz w:val="24"/>
          <w:szCs w:val="24"/>
          <w:lang w:eastAsia="en-GB"/>
        </w:rPr>
        <w:t xml:space="preserve"> </w:t>
      </w:r>
      <w:r w:rsidR="00A03872" w:rsidRPr="001115B1">
        <w:rPr>
          <w:rFonts w:ascii="Calibri Light" w:eastAsiaTheme="minorEastAsia" w:hAnsi="Calibri Light" w:cs="Calibri Light"/>
          <w:color w:val="000000" w:themeColor="text1"/>
          <w:sz w:val="24"/>
          <w:szCs w:val="24"/>
          <w:lang w:eastAsia="en-GB"/>
        </w:rPr>
        <w:t xml:space="preserve">the real source of </w:t>
      </w:r>
      <w:r w:rsidR="00162059" w:rsidRPr="001115B1">
        <w:rPr>
          <w:rFonts w:ascii="Calibri Light" w:eastAsiaTheme="minorEastAsia" w:hAnsi="Calibri Light" w:cs="Calibri Light"/>
          <w:color w:val="000000" w:themeColor="text1"/>
          <w:sz w:val="24"/>
          <w:szCs w:val="24"/>
          <w:lang w:eastAsia="en-GB"/>
        </w:rPr>
        <w:t xml:space="preserve">their </w:t>
      </w:r>
      <w:r w:rsidR="00A03872" w:rsidRPr="001115B1">
        <w:rPr>
          <w:rFonts w:ascii="Calibri Light" w:eastAsiaTheme="minorEastAsia" w:hAnsi="Calibri Light" w:cs="Calibri Light"/>
          <w:color w:val="000000" w:themeColor="text1"/>
          <w:sz w:val="24"/>
          <w:szCs w:val="24"/>
          <w:lang w:eastAsia="en-GB"/>
        </w:rPr>
        <w:t>social and personal meanin</w:t>
      </w:r>
      <w:r w:rsidR="00A03872" w:rsidRPr="00561251">
        <w:rPr>
          <w:rFonts w:ascii="Calibri Light" w:eastAsiaTheme="minorEastAsia" w:hAnsi="Calibri Light" w:cs="Calibri Light"/>
          <w:sz w:val="24"/>
          <w:szCs w:val="24"/>
          <w:lang w:eastAsia="en-GB"/>
        </w:rPr>
        <w:t>g.</w:t>
      </w:r>
    </w:p>
    <w:p w14:paraId="149083B3" w14:textId="77777777" w:rsidR="00903C63" w:rsidRPr="001115B1" w:rsidRDefault="00903C63" w:rsidP="0088732A">
      <w:pPr>
        <w:pStyle w:val="Heading2"/>
        <w:spacing w:before="0" w:line="360" w:lineRule="auto"/>
        <w:rPr>
          <w:rFonts w:eastAsia="Times New Roman"/>
          <w:sz w:val="24"/>
          <w:szCs w:val="24"/>
        </w:rPr>
      </w:pPr>
      <w:bookmarkStart w:id="26" w:name="_Toc224563582"/>
      <w:bookmarkEnd w:id="22"/>
      <w:r w:rsidRPr="001115B1">
        <w:rPr>
          <w:rFonts w:eastAsia="Times New Roman"/>
          <w:sz w:val="24"/>
          <w:szCs w:val="24"/>
        </w:rPr>
        <w:t>The problem of language</w:t>
      </w:r>
      <w:bookmarkEnd w:id="26"/>
    </w:p>
    <w:p w14:paraId="084FCA27" w14:textId="77777777" w:rsidR="00630569" w:rsidRPr="001115B1" w:rsidRDefault="00630569" w:rsidP="0088732A">
      <w:pPr>
        <w:tabs>
          <w:tab w:val="left" w:pos="6824"/>
        </w:tabs>
        <w:spacing w:after="0" w:line="360" w:lineRule="auto"/>
        <w:jc w:val="both"/>
        <w:rPr>
          <w:rFonts w:asciiTheme="majorHAnsi" w:eastAsiaTheme="minorEastAsia" w:hAnsiTheme="majorHAnsi" w:cstheme="majorHAnsi"/>
          <w:sz w:val="24"/>
          <w:szCs w:val="24"/>
          <w:lang w:eastAsia="en-GB"/>
        </w:rPr>
      </w:pPr>
    </w:p>
    <w:p w14:paraId="131EEFF6" w14:textId="158D3A10" w:rsidR="0088732A" w:rsidRPr="00CD75EE" w:rsidRDefault="0088732A" w:rsidP="00CD75EE">
      <w:pPr>
        <w:pStyle w:val="Default"/>
        <w:spacing w:after="0" w:line="360" w:lineRule="auto"/>
        <w:jc w:val="both"/>
        <w:rPr>
          <w:rFonts w:asciiTheme="majorHAnsi" w:hAnsiTheme="majorHAnsi" w:cstheme="majorHAnsi"/>
        </w:rPr>
      </w:pPr>
      <w:r w:rsidRPr="001115B1">
        <w:rPr>
          <w:rFonts w:ascii="Calibri Light" w:hAnsi="Calibri Light" w:cs="Calibri Light"/>
        </w:rPr>
        <w:t xml:space="preserve">We have just surveyed a range of arguments and positions on questions of ‘nature’, ‘human nature; and ‘biology’. For that we required definitions of key words that were </w:t>
      </w:r>
      <w:r w:rsidRPr="001115B1">
        <w:rPr>
          <w:rFonts w:ascii="Calibri Light" w:hAnsi="Calibri Light" w:cs="Calibri Light"/>
        </w:rPr>
        <w:lastRenderedPageBreak/>
        <w:t xml:space="preserve">needed to </w:t>
      </w:r>
      <w:r w:rsidR="00751FE0" w:rsidRPr="001115B1">
        <w:rPr>
          <w:rFonts w:ascii="Calibri Light" w:hAnsi="Calibri Light" w:cs="Calibri Light"/>
        </w:rPr>
        <w:t xml:space="preserve">achieve </w:t>
      </w:r>
      <w:r w:rsidRPr="001115B1">
        <w:rPr>
          <w:rFonts w:ascii="Calibri Light" w:hAnsi="Calibri Light" w:cs="Calibri Light"/>
        </w:rPr>
        <w:t xml:space="preserve">clarity and to aid the resolution of the questions at hand. This points to a problem of language that we will address here before going any further with our main endeavour – to find </w:t>
      </w:r>
      <w:r w:rsidRPr="001115B1">
        <w:rPr>
          <w:rFonts w:asciiTheme="majorHAnsi" w:hAnsiTheme="majorHAnsi" w:cstheme="majorHAnsi"/>
        </w:rPr>
        <w:t>explanations of behavioural forms that do not include biology as an explanatory element. This is important for our approach to a range of debates about</w:t>
      </w:r>
      <w:r w:rsidR="00CD75EE" w:rsidRPr="001115B1">
        <w:rPr>
          <w:rFonts w:asciiTheme="majorHAnsi" w:hAnsiTheme="majorHAnsi" w:cstheme="majorHAnsi"/>
        </w:rPr>
        <w:t xml:space="preserve"> </w:t>
      </w:r>
      <w:r w:rsidRPr="001115B1">
        <w:rPr>
          <w:rFonts w:asciiTheme="majorHAnsi" w:hAnsiTheme="majorHAnsi" w:cstheme="majorHAnsi"/>
        </w:rPr>
        <w:t>identity and personal expression</w:t>
      </w:r>
      <w:r w:rsidRPr="00CD75EE">
        <w:rPr>
          <w:rFonts w:asciiTheme="majorHAnsi" w:hAnsiTheme="majorHAnsi" w:cstheme="majorHAnsi"/>
        </w:rPr>
        <w:t xml:space="preserve"> in contemporary society. </w:t>
      </w:r>
      <w:r w:rsidR="00CD75EE" w:rsidRPr="00CD75EE">
        <w:rPr>
          <w:rFonts w:asciiTheme="majorHAnsi" w:hAnsiTheme="majorHAnsi" w:cstheme="majorHAnsi"/>
        </w:rPr>
        <w:t>So, b</w:t>
      </w:r>
      <w:r w:rsidRPr="00CD75EE">
        <w:rPr>
          <w:rFonts w:asciiTheme="majorHAnsi" w:hAnsiTheme="majorHAnsi" w:cstheme="majorHAnsi"/>
        </w:rPr>
        <w:t>efore we proceed with our treatment of ‘sex’ and ‘gender’ for example we would be wise to define our terms. We will begin however with an overview of</w:t>
      </w:r>
      <w:r w:rsidR="00F4373A">
        <w:rPr>
          <w:rFonts w:asciiTheme="majorHAnsi" w:hAnsiTheme="majorHAnsi" w:cstheme="majorHAnsi"/>
        </w:rPr>
        <w:t xml:space="preserve"> </w:t>
      </w:r>
      <w:r w:rsidRPr="00CD75EE">
        <w:rPr>
          <w:rFonts w:asciiTheme="majorHAnsi" w:hAnsiTheme="majorHAnsi" w:cstheme="majorHAnsi"/>
        </w:rPr>
        <w:t>language itself</w:t>
      </w:r>
      <w:r w:rsidR="00F4373A">
        <w:rPr>
          <w:rFonts w:asciiTheme="majorHAnsi" w:hAnsiTheme="majorHAnsi" w:cstheme="majorHAnsi"/>
        </w:rPr>
        <w:t xml:space="preserve">, as it is used </w:t>
      </w:r>
      <w:r w:rsidRPr="00CD75EE">
        <w:rPr>
          <w:rFonts w:asciiTheme="majorHAnsi" w:hAnsiTheme="majorHAnsi" w:cstheme="majorHAnsi"/>
        </w:rPr>
        <w:t xml:space="preserve">in rhetoric and political debate. </w:t>
      </w:r>
    </w:p>
    <w:p w14:paraId="24E85981" w14:textId="77777777" w:rsidR="0088732A" w:rsidRPr="00CD75EE" w:rsidRDefault="0088732A" w:rsidP="00CD75EE">
      <w:pPr>
        <w:pStyle w:val="Default"/>
        <w:spacing w:after="0" w:line="360" w:lineRule="auto"/>
        <w:jc w:val="both"/>
        <w:rPr>
          <w:rFonts w:asciiTheme="majorHAnsi" w:hAnsiTheme="majorHAnsi" w:cstheme="majorHAnsi"/>
        </w:rPr>
      </w:pPr>
    </w:p>
    <w:p w14:paraId="00BE78FE" w14:textId="20341FC2" w:rsidR="0088732A" w:rsidRPr="00CD75EE" w:rsidRDefault="0088732A" w:rsidP="00CD75EE">
      <w:pPr>
        <w:spacing w:after="0" w:line="360" w:lineRule="auto"/>
        <w:jc w:val="both"/>
        <w:rPr>
          <w:rFonts w:asciiTheme="majorHAnsi" w:hAnsiTheme="majorHAnsi" w:cstheme="majorHAnsi"/>
          <w:sz w:val="24"/>
          <w:szCs w:val="24"/>
        </w:rPr>
      </w:pPr>
      <w:r w:rsidRPr="001F7EF2">
        <w:rPr>
          <w:rFonts w:asciiTheme="majorHAnsi" w:hAnsiTheme="majorHAnsi" w:cstheme="majorHAnsi"/>
          <w:sz w:val="24"/>
          <w:szCs w:val="24"/>
        </w:rPr>
        <w:t xml:space="preserve">In </w:t>
      </w:r>
      <w:r w:rsidRPr="001F7EF2">
        <w:rPr>
          <w:rFonts w:asciiTheme="majorHAnsi" w:hAnsiTheme="majorHAnsi" w:cstheme="majorHAnsi"/>
          <w:i/>
          <w:iCs/>
          <w:sz w:val="24"/>
          <w:szCs w:val="24"/>
        </w:rPr>
        <w:t>Protagoras</w:t>
      </w:r>
      <w:r w:rsidRPr="001F7EF2">
        <w:rPr>
          <w:rFonts w:asciiTheme="majorHAnsi" w:hAnsiTheme="majorHAnsi" w:cstheme="majorHAnsi"/>
          <w:sz w:val="24"/>
          <w:szCs w:val="24"/>
        </w:rPr>
        <w:t xml:space="preserve"> </w:t>
      </w:r>
      <w:r w:rsidR="001F7EF2" w:rsidRPr="001F7EF2">
        <w:rPr>
          <w:rFonts w:asciiTheme="majorHAnsi" w:hAnsiTheme="majorHAnsi" w:cstheme="majorHAnsi"/>
          <w:sz w:val="24"/>
          <w:szCs w:val="24"/>
        </w:rPr>
        <w:t>(</w:t>
      </w:r>
      <w:r w:rsidR="001F7EF2" w:rsidRPr="001F7EF2">
        <w:rPr>
          <w:rStyle w:val="Strong"/>
          <w:rFonts w:asciiTheme="majorHAnsi" w:hAnsiTheme="majorHAnsi" w:cstheme="majorHAnsi"/>
          <w:b w:val="0"/>
          <w:bCs w:val="0"/>
          <w:sz w:val="24"/>
          <w:szCs w:val="24"/>
        </w:rPr>
        <w:t>385-380 BCE)</w:t>
      </w:r>
      <w:r w:rsidR="001F7EF2">
        <w:rPr>
          <w:rStyle w:val="Strong"/>
          <w:rFonts w:asciiTheme="majorHAnsi" w:hAnsiTheme="majorHAnsi" w:cstheme="majorHAnsi"/>
          <w:b w:val="0"/>
          <w:bCs w:val="0"/>
          <w:sz w:val="24"/>
          <w:szCs w:val="24"/>
        </w:rPr>
        <w:t xml:space="preserve"> </w:t>
      </w:r>
      <w:r w:rsidRPr="001F7EF2">
        <w:rPr>
          <w:rFonts w:asciiTheme="majorHAnsi" w:hAnsiTheme="majorHAnsi" w:cstheme="majorHAnsi"/>
          <w:sz w:val="24"/>
          <w:szCs w:val="24"/>
        </w:rPr>
        <w:t xml:space="preserve">the </w:t>
      </w:r>
      <w:r w:rsidRPr="00CD75EE">
        <w:rPr>
          <w:rFonts w:asciiTheme="majorHAnsi" w:hAnsiTheme="majorHAnsi" w:cstheme="majorHAnsi"/>
          <w:sz w:val="24"/>
          <w:szCs w:val="24"/>
        </w:rPr>
        <w:t>eponymous rhetorician of Plato’s play employs the method of ‘</w:t>
      </w:r>
      <w:proofErr w:type="spellStart"/>
      <w:r w:rsidRPr="00CD75EE">
        <w:rPr>
          <w:rFonts w:asciiTheme="majorHAnsi" w:hAnsiTheme="majorHAnsi" w:cstheme="majorHAnsi"/>
          <w:sz w:val="24"/>
          <w:szCs w:val="24"/>
        </w:rPr>
        <w:t>orthoepeia</w:t>
      </w:r>
      <w:proofErr w:type="spellEnd"/>
      <w:r w:rsidRPr="00CD75EE">
        <w:rPr>
          <w:rFonts w:asciiTheme="majorHAnsi" w:hAnsiTheme="majorHAnsi" w:cstheme="majorHAnsi"/>
          <w:sz w:val="24"/>
          <w:szCs w:val="24"/>
        </w:rPr>
        <w:t>’ in his teaching: the use of words with their exact meaning.</w:t>
      </w:r>
      <w:r w:rsidRPr="00CD75EE">
        <w:rPr>
          <w:rStyle w:val="FootnoteReference"/>
          <w:rFonts w:asciiTheme="majorHAnsi" w:hAnsiTheme="majorHAnsi" w:cstheme="majorHAnsi"/>
          <w:sz w:val="24"/>
          <w:szCs w:val="24"/>
        </w:rPr>
        <w:footnoteReference w:id="55"/>
      </w:r>
      <w:r w:rsidRPr="00CD75EE">
        <w:rPr>
          <w:rFonts w:asciiTheme="majorHAnsi" w:hAnsiTheme="majorHAnsi" w:cstheme="majorHAnsi"/>
          <w:sz w:val="24"/>
          <w:szCs w:val="24"/>
        </w:rPr>
        <w:t xml:space="preserve"> But words can be deceiving, as Protagoras knew well with the crowd-pleasing </w:t>
      </w:r>
      <w:proofErr w:type="gramStart"/>
      <w:r w:rsidRPr="00CD75EE">
        <w:rPr>
          <w:rFonts w:asciiTheme="majorHAnsi" w:hAnsiTheme="majorHAnsi" w:cstheme="majorHAnsi"/>
          <w:sz w:val="24"/>
          <w:szCs w:val="24"/>
        </w:rPr>
        <w:t>sophistries</w:t>
      </w:r>
      <w:proofErr w:type="gramEnd"/>
      <w:r w:rsidRPr="00CD75EE">
        <w:rPr>
          <w:rFonts w:asciiTheme="majorHAnsi" w:hAnsiTheme="majorHAnsi" w:cstheme="majorHAnsi"/>
          <w:sz w:val="24"/>
          <w:szCs w:val="24"/>
        </w:rPr>
        <w:t xml:space="preserve"> he encouraged his young law students to use. This is because a word can have a transitive character, its meaning going beyond its formal designation as it is used in public discourse and debate.</w:t>
      </w:r>
    </w:p>
    <w:p w14:paraId="2634548F" w14:textId="77777777" w:rsidR="0088732A" w:rsidRPr="00CD75EE" w:rsidRDefault="0088732A" w:rsidP="00CD75EE">
      <w:pPr>
        <w:spacing w:after="0" w:line="360" w:lineRule="auto"/>
        <w:jc w:val="both"/>
        <w:rPr>
          <w:rFonts w:asciiTheme="majorHAnsi" w:hAnsiTheme="majorHAnsi" w:cstheme="majorHAnsi"/>
          <w:sz w:val="24"/>
          <w:szCs w:val="24"/>
        </w:rPr>
      </w:pPr>
    </w:p>
    <w:p w14:paraId="409CB2D7" w14:textId="3A0AE776" w:rsidR="0088732A" w:rsidRDefault="0088732A" w:rsidP="00CD75EE">
      <w:pPr>
        <w:spacing w:after="0" w:line="360" w:lineRule="auto"/>
        <w:jc w:val="both"/>
        <w:rPr>
          <w:rFonts w:asciiTheme="majorHAnsi" w:hAnsiTheme="majorHAnsi" w:cstheme="majorHAnsi"/>
          <w:sz w:val="24"/>
          <w:szCs w:val="24"/>
        </w:rPr>
      </w:pPr>
      <w:bookmarkStart w:id="27" w:name="_Hlk207571629"/>
      <w:r w:rsidRPr="00CD75EE">
        <w:rPr>
          <w:rFonts w:asciiTheme="majorHAnsi" w:hAnsiTheme="majorHAnsi" w:cstheme="majorHAnsi"/>
          <w:sz w:val="24"/>
          <w:szCs w:val="24"/>
        </w:rPr>
        <w:t xml:space="preserve">The cultural Marxist Raymond Williams </w:t>
      </w:r>
      <w:r w:rsidR="00ED0F4D" w:rsidRPr="00CD75EE">
        <w:rPr>
          <w:rFonts w:asciiTheme="majorHAnsi" w:hAnsiTheme="majorHAnsi" w:cstheme="majorHAnsi"/>
          <w:sz w:val="24"/>
          <w:szCs w:val="24"/>
        </w:rPr>
        <w:t xml:space="preserve">called this </w:t>
      </w:r>
      <w:r w:rsidRPr="00CD75EE">
        <w:rPr>
          <w:rFonts w:asciiTheme="majorHAnsi" w:hAnsiTheme="majorHAnsi" w:cstheme="majorHAnsi"/>
          <w:sz w:val="24"/>
          <w:szCs w:val="24"/>
        </w:rPr>
        <w:t>a ‘problem of vocabulary’.</w:t>
      </w:r>
      <w:r w:rsidRPr="00CD75EE">
        <w:rPr>
          <w:rStyle w:val="FootnoteReference"/>
          <w:rFonts w:asciiTheme="majorHAnsi" w:hAnsiTheme="majorHAnsi" w:cstheme="majorHAnsi"/>
          <w:sz w:val="24"/>
          <w:szCs w:val="24"/>
        </w:rPr>
        <w:footnoteReference w:id="56"/>
      </w:r>
      <w:r w:rsidRPr="00CD75EE">
        <w:rPr>
          <w:rFonts w:asciiTheme="majorHAnsi" w:hAnsiTheme="majorHAnsi" w:cstheme="majorHAnsi"/>
          <w:sz w:val="24"/>
          <w:szCs w:val="24"/>
        </w:rPr>
        <w:t xml:space="preserve"> By this he meant two things. Firstly, that the meaning of a word can change over time, even to mean its opposite compared to its original usage. In </w:t>
      </w:r>
      <w:r w:rsidRPr="00CD75EE">
        <w:rPr>
          <w:rFonts w:asciiTheme="majorHAnsi" w:hAnsiTheme="majorHAnsi" w:cstheme="majorHAnsi"/>
          <w:i/>
          <w:iCs/>
          <w:sz w:val="24"/>
          <w:szCs w:val="24"/>
        </w:rPr>
        <w:t xml:space="preserve">Keywords. A vocabulary of culture and </w:t>
      </w:r>
      <w:r w:rsidRPr="009F21CD">
        <w:rPr>
          <w:rFonts w:asciiTheme="majorHAnsi" w:hAnsiTheme="majorHAnsi" w:cstheme="majorHAnsi"/>
          <w:i/>
          <w:iCs/>
          <w:sz w:val="24"/>
          <w:szCs w:val="24"/>
        </w:rPr>
        <w:t>society</w:t>
      </w:r>
      <w:r w:rsidRPr="009F21CD">
        <w:rPr>
          <w:rFonts w:asciiTheme="majorHAnsi" w:hAnsiTheme="majorHAnsi" w:cstheme="majorHAnsi"/>
          <w:sz w:val="24"/>
          <w:szCs w:val="24"/>
        </w:rPr>
        <w:t xml:space="preserve">’ (1976) he chose a hundred words commonly used in political and critical discourses to interrogate. One was ‘positivist’. This had been </w:t>
      </w:r>
      <w:r w:rsidR="009F21CD" w:rsidRPr="009F21CD">
        <w:rPr>
          <w:rFonts w:asciiTheme="majorHAnsi" w:hAnsiTheme="majorHAnsi" w:cstheme="majorHAnsi"/>
          <w:sz w:val="24"/>
          <w:szCs w:val="24"/>
        </w:rPr>
        <w:t>coined</w:t>
      </w:r>
      <w:r w:rsidRPr="009F21CD">
        <w:rPr>
          <w:rFonts w:asciiTheme="majorHAnsi" w:hAnsiTheme="majorHAnsi" w:cstheme="majorHAnsi"/>
          <w:sz w:val="24"/>
          <w:szCs w:val="24"/>
        </w:rPr>
        <w:t xml:space="preserve"> in the 1830s </w:t>
      </w:r>
      <w:r w:rsidR="009F21CD" w:rsidRPr="009F21CD">
        <w:rPr>
          <w:rFonts w:asciiTheme="majorHAnsi" w:hAnsiTheme="majorHAnsi" w:cstheme="majorHAnsi"/>
          <w:sz w:val="24"/>
          <w:szCs w:val="24"/>
        </w:rPr>
        <w:t xml:space="preserve">by the sociologist Auguste Comte </w:t>
      </w:r>
      <w:r w:rsidRPr="009F21CD">
        <w:rPr>
          <w:rFonts w:asciiTheme="majorHAnsi" w:hAnsiTheme="majorHAnsi" w:cstheme="majorHAnsi"/>
          <w:sz w:val="24"/>
          <w:szCs w:val="24"/>
        </w:rPr>
        <w:t>as part of the new rationalist science of society, supporting the establi</w:t>
      </w:r>
      <w:r w:rsidR="009F21CD">
        <w:rPr>
          <w:rFonts w:asciiTheme="majorHAnsi" w:hAnsiTheme="majorHAnsi" w:cstheme="majorHAnsi"/>
          <w:sz w:val="24"/>
          <w:szCs w:val="24"/>
        </w:rPr>
        <w:t>shment</w:t>
      </w:r>
      <w:r w:rsidRPr="009F21CD">
        <w:rPr>
          <w:rFonts w:asciiTheme="majorHAnsi" w:hAnsiTheme="majorHAnsi" w:cstheme="majorHAnsi"/>
          <w:sz w:val="24"/>
          <w:szCs w:val="24"/>
        </w:rPr>
        <w:t xml:space="preserve"> of the secular French state. By William</w:t>
      </w:r>
      <w:r w:rsidR="00D9180B">
        <w:rPr>
          <w:rFonts w:asciiTheme="majorHAnsi" w:hAnsiTheme="majorHAnsi" w:cstheme="majorHAnsi"/>
          <w:sz w:val="24"/>
          <w:szCs w:val="24"/>
        </w:rPr>
        <w:t>s’</w:t>
      </w:r>
      <w:r w:rsidRPr="009F21CD">
        <w:rPr>
          <w:rFonts w:asciiTheme="majorHAnsi" w:hAnsiTheme="majorHAnsi" w:cstheme="majorHAnsi"/>
          <w:sz w:val="24"/>
          <w:szCs w:val="24"/>
        </w:rPr>
        <w:t xml:space="preserve"> own time however, the word had become pejorative</w:t>
      </w:r>
      <w:r w:rsidRPr="00CD75EE">
        <w:rPr>
          <w:rFonts w:asciiTheme="majorHAnsi" w:hAnsiTheme="majorHAnsi" w:cstheme="majorHAnsi"/>
          <w:sz w:val="24"/>
          <w:szCs w:val="24"/>
        </w:rPr>
        <w:t xml:space="preserve">, used to describe a naïve empiricism by which ‘facts’ are treated uncritically as given, with no further scrutiny of the cultural load they bring with them. Secondly, Williams </w:t>
      </w:r>
      <w:r w:rsidR="00CD75EE" w:rsidRPr="00CD75EE">
        <w:rPr>
          <w:rFonts w:asciiTheme="majorHAnsi" w:hAnsiTheme="majorHAnsi" w:cstheme="majorHAnsi"/>
          <w:sz w:val="24"/>
          <w:szCs w:val="24"/>
        </w:rPr>
        <w:t xml:space="preserve">observes </w:t>
      </w:r>
      <w:r w:rsidRPr="00CD75EE">
        <w:rPr>
          <w:rFonts w:asciiTheme="majorHAnsi" w:hAnsiTheme="majorHAnsi" w:cstheme="majorHAnsi"/>
          <w:sz w:val="24"/>
          <w:szCs w:val="24"/>
        </w:rPr>
        <w:t>that words do not appear in isolation; rather in relation to other words</w:t>
      </w:r>
      <w:r w:rsidR="00EC61DC">
        <w:rPr>
          <w:rFonts w:asciiTheme="majorHAnsi" w:hAnsiTheme="majorHAnsi" w:cstheme="majorHAnsi"/>
          <w:sz w:val="24"/>
          <w:szCs w:val="24"/>
        </w:rPr>
        <w:t xml:space="preserve"> - </w:t>
      </w:r>
      <w:r w:rsidRPr="00CD75EE">
        <w:rPr>
          <w:rFonts w:asciiTheme="majorHAnsi" w:hAnsiTheme="majorHAnsi" w:cstheme="majorHAnsi"/>
          <w:sz w:val="24"/>
          <w:szCs w:val="24"/>
        </w:rPr>
        <w:t>in ‘</w:t>
      </w:r>
      <w:proofErr w:type="gramStart"/>
      <w:r w:rsidRPr="00CD75EE">
        <w:rPr>
          <w:rFonts w:asciiTheme="majorHAnsi" w:hAnsiTheme="majorHAnsi" w:cstheme="majorHAnsi"/>
          <w:sz w:val="24"/>
          <w:szCs w:val="24"/>
        </w:rPr>
        <w:t>clusters’</w:t>
      </w:r>
      <w:proofErr w:type="gramEnd"/>
      <w:r w:rsidRPr="00CD75EE">
        <w:rPr>
          <w:rFonts w:asciiTheme="majorHAnsi" w:hAnsiTheme="majorHAnsi" w:cstheme="majorHAnsi"/>
          <w:sz w:val="24"/>
          <w:szCs w:val="24"/>
        </w:rPr>
        <w:t xml:space="preserve">. For this he gives the example of </w:t>
      </w:r>
      <w:r w:rsidRPr="00CD75EE">
        <w:rPr>
          <w:rFonts w:asciiTheme="majorHAnsi" w:hAnsiTheme="majorHAnsi" w:cstheme="majorHAnsi"/>
          <w:sz w:val="24"/>
          <w:szCs w:val="24"/>
        </w:rPr>
        <w:lastRenderedPageBreak/>
        <w:t>‘culture/art/industry/democracy/class’. These habitual groupings he says occur within ‘fields of meaning’, their uses overlapping and often sliding into one another in ways that again demand vigilance about how they are used in debate.</w:t>
      </w:r>
    </w:p>
    <w:p w14:paraId="1B92F958" w14:textId="77777777" w:rsidR="009F21CD" w:rsidRPr="00CD75EE" w:rsidRDefault="009F21CD" w:rsidP="00CD75EE">
      <w:pPr>
        <w:spacing w:after="0" w:line="360" w:lineRule="auto"/>
        <w:jc w:val="both"/>
        <w:rPr>
          <w:rFonts w:asciiTheme="majorHAnsi" w:hAnsiTheme="majorHAnsi" w:cstheme="majorHAnsi"/>
          <w:sz w:val="24"/>
          <w:szCs w:val="24"/>
        </w:rPr>
      </w:pPr>
    </w:p>
    <w:p w14:paraId="613C2F12" w14:textId="2D78A28A" w:rsidR="0088732A"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In </w:t>
      </w:r>
      <w:proofErr w:type="gramStart"/>
      <w:r w:rsidRPr="00CD75EE">
        <w:rPr>
          <w:rFonts w:asciiTheme="majorHAnsi" w:hAnsiTheme="majorHAnsi" w:cstheme="majorHAnsi"/>
          <w:i/>
          <w:iCs/>
          <w:sz w:val="24"/>
          <w:szCs w:val="24"/>
        </w:rPr>
        <w:t>One Dimensional</w:t>
      </w:r>
      <w:proofErr w:type="gramEnd"/>
      <w:r w:rsidRPr="00CD75EE">
        <w:rPr>
          <w:rFonts w:asciiTheme="majorHAnsi" w:hAnsiTheme="majorHAnsi" w:cstheme="majorHAnsi"/>
          <w:i/>
          <w:iCs/>
          <w:sz w:val="24"/>
          <w:szCs w:val="24"/>
        </w:rPr>
        <w:t xml:space="preserve"> Man</w:t>
      </w:r>
      <w:r w:rsidRPr="00CD75EE">
        <w:rPr>
          <w:rFonts w:asciiTheme="majorHAnsi" w:hAnsiTheme="majorHAnsi" w:cstheme="majorHAnsi"/>
          <w:sz w:val="24"/>
          <w:szCs w:val="24"/>
        </w:rPr>
        <w:t xml:space="preserve"> (1964) Herbert Marcuse provides us with a syntax of a type of language that conceals its object. This type of language – ‘</w:t>
      </w:r>
      <w:proofErr w:type="gramStart"/>
      <w:r w:rsidRPr="00CD75EE">
        <w:rPr>
          <w:rFonts w:asciiTheme="majorHAnsi" w:hAnsiTheme="majorHAnsi" w:cstheme="majorHAnsi"/>
          <w:sz w:val="24"/>
          <w:szCs w:val="24"/>
        </w:rPr>
        <w:t>one dimensional</w:t>
      </w:r>
      <w:proofErr w:type="gramEnd"/>
      <w:r w:rsidRPr="00CD75EE">
        <w:rPr>
          <w:rFonts w:asciiTheme="majorHAnsi" w:hAnsiTheme="majorHAnsi" w:cstheme="majorHAnsi"/>
          <w:sz w:val="24"/>
          <w:szCs w:val="24"/>
        </w:rPr>
        <w:t xml:space="preserve"> language’ – is constituted by an ‘identification’ of the fact behind </w:t>
      </w:r>
      <w:r w:rsidRPr="00EC61DC">
        <w:rPr>
          <w:rFonts w:asciiTheme="majorHAnsi" w:hAnsiTheme="majorHAnsi" w:cstheme="majorHAnsi"/>
          <w:sz w:val="24"/>
          <w:szCs w:val="24"/>
        </w:rPr>
        <w:t>the word separately from</w:t>
      </w:r>
      <w:r w:rsidRPr="00CD75EE">
        <w:rPr>
          <w:rFonts w:asciiTheme="majorHAnsi" w:hAnsiTheme="majorHAnsi" w:cstheme="majorHAnsi"/>
          <w:sz w:val="24"/>
          <w:szCs w:val="24"/>
        </w:rPr>
        <w:t xml:space="preserve"> the transitive meanings of the word itself. This allows for opposing meanings to be unified in the common usage of the word. And so, the linguistic and cognitive aspects required for a proper evaluation of the meaning of the word and its truth value are removed. As he puts it: </w:t>
      </w:r>
    </w:p>
    <w:p w14:paraId="2CA0EAE6" w14:textId="77777777" w:rsidR="00AE0D4F" w:rsidRPr="00CD75EE" w:rsidRDefault="00AE0D4F" w:rsidP="00CD75EE">
      <w:pPr>
        <w:spacing w:after="0" w:line="360" w:lineRule="auto"/>
        <w:jc w:val="both"/>
        <w:rPr>
          <w:rFonts w:asciiTheme="majorHAnsi" w:hAnsiTheme="majorHAnsi" w:cstheme="majorHAnsi"/>
          <w:sz w:val="24"/>
          <w:szCs w:val="24"/>
        </w:rPr>
      </w:pPr>
    </w:p>
    <w:p w14:paraId="5CE6A12D" w14:textId="77777777" w:rsidR="0088732A" w:rsidRPr="00CD75EE" w:rsidRDefault="0088732A" w:rsidP="009F21CD">
      <w:pPr>
        <w:spacing w:after="0" w:line="360" w:lineRule="auto"/>
        <w:ind w:left="567" w:right="567"/>
        <w:jc w:val="both"/>
        <w:rPr>
          <w:rFonts w:asciiTheme="majorHAnsi" w:hAnsiTheme="majorHAnsi" w:cstheme="majorHAnsi"/>
          <w:sz w:val="24"/>
          <w:szCs w:val="24"/>
        </w:rPr>
      </w:pPr>
      <w:r w:rsidRPr="00CD75EE">
        <w:rPr>
          <w:rFonts w:asciiTheme="majorHAnsi" w:hAnsiTheme="majorHAnsi" w:cstheme="majorHAnsi"/>
          <w:i/>
          <w:iCs/>
          <w:sz w:val="24"/>
          <w:szCs w:val="24"/>
        </w:rPr>
        <w:t>“In this behavioural universe, words and concepts tend to coincide … the concept tends to be absorbed by the word.”</w:t>
      </w:r>
      <w:r w:rsidRPr="00CD75EE">
        <w:rPr>
          <w:rStyle w:val="FootnoteReference"/>
          <w:rFonts w:asciiTheme="majorHAnsi" w:hAnsiTheme="majorHAnsi" w:cstheme="majorHAnsi"/>
          <w:i/>
          <w:iCs/>
          <w:sz w:val="24"/>
          <w:szCs w:val="24"/>
        </w:rPr>
        <w:footnoteReference w:id="57"/>
      </w:r>
    </w:p>
    <w:p w14:paraId="16C21ACF" w14:textId="77777777" w:rsidR="0088732A" w:rsidRPr="00CD75EE" w:rsidRDefault="0088732A" w:rsidP="00CD75EE">
      <w:pPr>
        <w:spacing w:after="0" w:line="360" w:lineRule="auto"/>
        <w:jc w:val="both"/>
        <w:rPr>
          <w:rFonts w:asciiTheme="majorHAnsi" w:hAnsiTheme="majorHAnsi" w:cstheme="majorHAnsi"/>
          <w:sz w:val="24"/>
          <w:szCs w:val="24"/>
        </w:rPr>
      </w:pPr>
    </w:p>
    <w:p w14:paraId="2F8B3A69" w14:textId="0619514E" w:rsidR="0088732A" w:rsidRPr="00CD75EE"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In a process Marcuse calls ‘abridgment’ the transitive meaning of the word is suppressed. The formal designation of the word now eclipses wider meaning with a restricted definition which is dominant. The phrases that employ the word also become skewed towards </w:t>
      </w:r>
      <w:r w:rsidR="00EC61DC">
        <w:rPr>
          <w:rFonts w:asciiTheme="majorHAnsi" w:hAnsiTheme="majorHAnsi" w:cstheme="majorHAnsi"/>
          <w:sz w:val="24"/>
          <w:szCs w:val="24"/>
        </w:rPr>
        <w:t xml:space="preserve">a </w:t>
      </w:r>
      <w:r w:rsidRPr="00CD75EE">
        <w:rPr>
          <w:rFonts w:asciiTheme="majorHAnsi" w:hAnsiTheme="majorHAnsi" w:cstheme="majorHAnsi"/>
          <w:sz w:val="24"/>
          <w:szCs w:val="24"/>
        </w:rPr>
        <w:t>narrative in which opposites are compressed and tensions eradicated beneath a singular declaration.</w:t>
      </w:r>
      <w:r w:rsidR="00197B4A">
        <w:rPr>
          <w:rStyle w:val="FootnoteReference"/>
          <w:rFonts w:asciiTheme="majorHAnsi" w:hAnsiTheme="majorHAnsi" w:cstheme="majorHAnsi"/>
          <w:sz w:val="24"/>
          <w:szCs w:val="24"/>
        </w:rPr>
        <w:footnoteReference w:id="58"/>
      </w:r>
      <w:r w:rsidRPr="00CD75EE">
        <w:rPr>
          <w:rFonts w:asciiTheme="majorHAnsi" w:hAnsiTheme="majorHAnsi" w:cstheme="majorHAnsi"/>
          <w:sz w:val="24"/>
          <w:szCs w:val="24"/>
        </w:rPr>
        <w:t xml:space="preserve"> </w:t>
      </w:r>
    </w:p>
    <w:p w14:paraId="0B4CA55D" w14:textId="77777777" w:rsidR="0088732A" w:rsidRPr="00CD75EE" w:rsidRDefault="0088732A" w:rsidP="00CD75EE">
      <w:pPr>
        <w:spacing w:after="0" w:line="360" w:lineRule="auto"/>
        <w:jc w:val="both"/>
        <w:rPr>
          <w:rFonts w:asciiTheme="majorHAnsi" w:hAnsiTheme="majorHAnsi" w:cstheme="majorHAnsi"/>
          <w:sz w:val="24"/>
          <w:szCs w:val="24"/>
        </w:rPr>
      </w:pPr>
    </w:p>
    <w:p w14:paraId="1670A4BF" w14:textId="5FC584B2" w:rsidR="0088732A" w:rsidRPr="00CD75EE"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Marcuse was commenting particularly on the political narratives of western political propaganda. However, his illustrations are helpful for our purpose. As he says, military spending allegedly justified by the defence of the ‘free world’ was </w:t>
      </w:r>
      <w:r w:rsidR="009F21CD" w:rsidRPr="00CD75EE">
        <w:rPr>
          <w:rFonts w:asciiTheme="majorHAnsi" w:hAnsiTheme="majorHAnsi" w:cstheme="majorHAnsi"/>
          <w:sz w:val="24"/>
          <w:szCs w:val="24"/>
        </w:rPr>
        <w:t>based</w:t>
      </w:r>
      <w:r w:rsidRPr="00CD75EE">
        <w:rPr>
          <w:rFonts w:asciiTheme="majorHAnsi" w:hAnsiTheme="majorHAnsi" w:cstheme="majorHAnsi"/>
          <w:sz w:val="24"/>
          <w:szCs w:val="24"/>
        </w:rPr>
        <w:t xml:space="preserve"> upon wage slavery. And the ‘peace’ of the West meant living </w:t>
      </w:r>
      <w:r w:rsidR="009F21CD">
        <w:rPr>
          <w:rFonts w:asciiTheme="majorHAnsi" w:hAnsiTheme="majorHAnsi" w:cstheme="majorHAnsi"/>
          <w:sz w:val="24"/>
          <w:szCs w:val="24"/>
        </w:rPr>
        <w:t xml:space="preserve">always </w:t>
      </w:r>
      <w:r w:rsidRPr="00CD75EE">
        <w:rPr>
          <w:rFonts w:asciiTheme="majorHAnsi" w:hAnsiTheme="majorHAnsi" w:cstheme="majorHAnsi"/>
          <w:sz w:val="24"/>
          <w:szCs w:val="24"/>
        </w:rPr>
        <w:t xml:space="preserve">on the precipice of war.  </w:t>
      </w:r>
    </w:p>
    <w:p w14:paraId="7A6D038F" w14:textId="77777777" w:rsidR="0088732A" w:rsidRPr="00CD75EE" w:rsidRDefault="0088732A" w:rsidP="00CD75EE">
      <w:pPr>
        <w:spacing w:after="0" w:line="360" w:lineRule="auto"/>
        <w:jc w:val="both"/>
        <w:rPr>
          <w:rFonts w:asciiTheme="majorHAnsi" w:hAnsiTheme="majorHAnsi" w:cstheme="majorHAnsi"/>
          <w:sz w:val="24"/>
          <w:szCs w:val="24"/>
        </w:rPr>
      </w:pPr>
    </w:p>
    <w:p w14:paraId="432E6C6D" w14:textId="77777777" w:rsidR="0088732A" w:rsidRPr="00CD75EE" w:rsidRDefault="0088732A" w:rsidP="009F21CD">
      <w:pPr>
        <w:spacing w:after="0" w:line="360" w:lineRule="auto"/>
        <w:ind w:left="567" w:right="567"/>
        <w:jc w:val="both"/>
        <w:rPr>
          <w:rFonts w:asciiTheme="majorHAnsi" w:hAnsiTheme="majorHAnsi" w:cstheme="majorHAnsi"/>
          <w:sz w:val="24"/>
          <w:szCs w:val="24"/>
        </w:rPr>
      </w:pPr>
      <w:r w:rsidRPr="00CD75EE">
        <w:rPr>
          <w:rFonts w:asciiTheme="majorHAnsi" w:hAnsiTheme="majorHAnsi" w:cstheme="majorHAnsi"/>
          <w:i/>
          <w:iCs/>
          <w:sz w:val="24"/>
          <w:szCs w:val="24"/>
        </w:rPr>
        <w:lastRenderedPageBreak/>
        <w:t>“This language speaks in constructions which impose upon the recipient the slanted and abridged meaning, the blocked development of content, the acceptance of that which is offered in the form in which it is offered”.</w:t>
      </w:r>
      <w:r w:rsidRPr="00CD75EE">
        <w:rPr>
          <w:rStyle w:val="FootnoteReference"/>
          <w:rFonts w:asciiTheme="majorHAnsi" w:hAnsiTheme="majorHAnsi" w:cstheme="majorHAnsi"/>
          <w:sz w:val="24"/>
          <w:szCs w:val="24"/>
        </w:rPr>
        <w:footnoteReference w:id="59"/>
      </w:r>
    </w:p>
    <w:p w14:paraId="67026597" w14:textId="77777777" w:rsidR="0088732A" w:rsidRPr="00CD75EE" w:rsidRDefault="0088732A" w:rsidP="00CD75EE">
      <w:pPr>
        <w:spacing w:after="0" w:line="360" w:lineRule="auto"/>
        <w:jc w:val="both"/>
        <w:rPr>
          <w:rFonts w:asciiTheme="majorHAnsi" w:hAnsiTheme="majorHAnsi" w:cstheme="majorHAnsi"/>
          <w:sz w:val="24"/>
          <w:szCs w:val="24"/>
        </w:rPr>
      </w:pPr>
    </w:p>
    <w:p w14:paraId="62004372" w14:textId="6158CB34" w:rsidR="0088732A" w:rsidRPr="00441758"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From this point Marcuse moves his analysis </w:t>
      </w:r>
      <w:r w:rsidR="009F21CD">
        <w:rPr>
          <w:rFonts w:asciiTheme="majorHAnsi" w:hAnsiTheme="majorHAnsi" w:cstheme="majorHAnsi"/>
          <w:sz w:val="24"/>
          <w:szCs w:val="24"/>
        </w:rPr>
        <w:t>in</w:t>
      </w:r>
      <w:r w:rsidRPr="00CD75EE">
        <w:rPr>
          <w:rFonts w:asciiTheme="majorHAnsi" w:hAnsiTheme="majorHAnsi" w:cstheme="majorHAnsi"/>
          <w:sz w:val="24"/>
          <w:szCs w:val="24"/>
        </w:rPr>
        <w:t xml:space="preserve">to a deeper consideration of the ways in which linguistic </w:t>
      </w:r>
      <w:r w:rsidR="00F35E4C">
        <w:rPr>
          <w:rFonts w:asciiTheme="majorHAnsi" w:hAnsiTheme="majorHAnsi" w:cstheme="majorHAnsi"/>
          <w:sz w:val="24"/>
          <w:szCs w:val="24"/>
        </w:rPr>
        <w:t>forms</w:t>
      </w:r>
      <w:r w:rsidRPr="00CD75EE">
        <w:rPr>
          <w:rFonts w:asciiTheme="majorHAnsi" w:hAnsiTheme="majorHAnsi" w:cstheme="majorHAnsi"/>
          <w:sz w:val="24"/>
          <w:szCs w:val="24"/>
        </w:rPr>
        <w:t xml:space="preserve"> shape our cognit</w:t>
      </w:r>
      <w:r w:rsidR="00E02333">
        <w:rPr>
          <w:rFonts w:asciiTheme="majorHAnsi" w:hAnsiTheme="majorHAnsi" w:cstheme="majorHAnsi"/>
          <w:sz w:val="24"/>
          <w:szCs w:val="24"/>
        </w:rPr>
        <w:t>ion</w:t>
      </w:r>
      <w:r w:rsidRPr="00CD75EE">
        <w:rPr>
          <w:rFonts w:asciiTheme="majorHAnsi" w:hAnsiTheme="majorHAnsi" w:cstheme="majorHAnsi"/>
          <w:sz w:val="24"/>
          <w:szCs w:val="24"/>
        </w:rPr>
        <w:t xml:space="preserve">. The significance of the concealing constructions of language </w:t>
      </w:r>
      <w:r w:rsidR="00211F50">
        <w:rPr>
          <w:rFonts w:asciiTheme="majorHAnsi" w:hAnsiTheme="majorHAnsi" w:cstheme="majorHAnsi"/>
          <w:sz w:val="24"/>
          <w:szCs w:val="24"/>
        </w:rPr>
        <w:t xml:space="preserve">here </w:t>
      </w:r>
      <w:r w:rsidR="00B43DAD">
        <w:rPr>
          <w:rFonts w:asciiTheme="majorHAnsi" w:hAnsiTheme="majorHAnsi" w:cstheme="majorHAnsi"/>
          <w:sz w:val="24"/>
          <w:szCs w:val="24"/>
        </w:rPr>
        <w:t>was</w:t>
      </w:r>
      <w:r w:rsidR="00211F50">
        <w:rPr>
          <w:rFonts w:asciiTheme="majorHAnsi" w:hAnsiTheme="majorHAnsi" w:cstheme="majorHAnsi"/>
          <w:sz w:val="24"/>
          <w:szCs w:val="24"/>
        </w:rPr>
        <w:t xml:space="preserve"> </w:t>
      </w:r>
      <w:r w:rsidRPr="00CD75EE">
        <w:rPr>
          <w:rFonts w:asciiTheme="majorHAnsi" w:hAnsiTheme="majorHAnsi" w:cstheme="majorHAnsi"/>
          <w:sz w:val="24"/>
          <w:szCs w:val="24"/>
        </w:rPr>
        <w:t xml:space="preserve">epistemological. This was especially the case </w:t>
      </w:r>
      <w:r w:rsidR="00ED0F4D" w:rsidRPr="00CD75EE">
        <w:rPr>
          <w:rFonts w:asciiTheme="majorHAnsi" w:hAnsiTheme="majorHAnsi" w:cstheme="majorHAnsi"/>
          <w:sz w:val="24"/>
          <w:szCs w:val="24"/>
        </w:rPr>
        <w:t>for</w:t>
      </w:r>
      <w:r w:rsidRPr="00CD75EE">
        <w:rPr>
          <w:rFonts w:asciiTheme="majorHAnsi" w:hAnsiTheme="majorHAnsi" w:cstheme="majorHAnsi"/>
          <w:sz w:val="24"/>
          <w:szCs w:val="24"/>
        </w:rPr>
        <w:t xml:space="preserve"> methodologies and categorisations </w:t>
      </w:r>
      <w:r w:rsidR="00B43DAD">
        <w:rPr>
          <w:rFonts w:asciiTheme="majorHAnsi" w:hAnsiTheme="majorHAnsi" w:cstheme="majorHAnsi"/>
          <w:sz w:val="24"/>
          <w:szCs w:val="24"/>
        </w:rPr>
        <w:t>with</w:t>
      </w:r>
      <w:r w:rsidRPr="00CD75EE">
        <w:rPr>
          <w:rFonts w:asciiTheme="majorHAnsi" w:hAnsiTheme="majorHAnsi" w:cstheme="majorHAnsi"/>
          <w:sz w:val="24"/>
          <w:szCs w:val="24"/>
        </w:rPr>
        <w:t>in the social sciences. Marcuse point</w:t>
      </w:r>
      <w:r w:rsidR="009F21CD">
        <w:rPr>
          <w:rFonts w:asciiTheme="majorHAnsi" w:hAnsiTheme="majorHAnsi" w:cstheme="majorHAnsi"/>
          <w:sz w:val="24"/>
          <w:szCs w:val="24"/>
        </w:rPr>
        <w:t>ed</w:t>
      </w:r>
      <w:r w:rsidRPr="00CD75EE">
        <w:rPr>
          <w:rFonts w:asciiTheme="majorHAnsi" w:hAnsiTheme="majorHAnsi" w:cstheme="majorHAnsi"/>
          <w:sz w:val="24"/>
          <w:szCs w:val="24"/>
        </w:rPr>
        <w:t xml:space="preserve"> to what he describe</w:t>
      </w:r>
      <w:r w:rsidR="009F21CD">
        <w:rPr>
          <w:rFonts w:asciiTheme="majorHAnsi" w:hAnsiTheme="majorHAnsi" w:cstheme="majorHAnsi"/>
          <w:sz w:val="24"/>
          <w:szCs w:val="24"/>
        </w:rPr>
        <w:t>d</w:t>
      </w:r>
      <w:r w:rsidRPr="00CD75EE">
        <w:rPr>
          <w:rFonts w:asciiTheme="majorHAnsi" w:hAnsiTheme="majorHAnsi" w:cstheme="majorHAnsi"/>
          <w:sz w:val="24"/>
          <w:szCs w:val="24"/>
        </w:rPr>
        <w:t xml:space="preserve"> as the ‘Research of Total Administration’. This mean</w:t>
      </w:r>
      <w:r w:rsidR="00EC61DC">
        <w:rPr>
          <w:rFonts w:asciiTheme="majorHAnsi" w:hAnsiTheme="majorHAnsi" w:cstheme="majorHAnsi"/>
          <w:sz w:val="24"/>
          <w:szCs w:val="24"/>
        </w:rPr>
        <w:t>t</w:t>
      </w:r>
      <w:r w:rsidRPr="00CD75EE">
        <w:rPr>
          <w:rFonts w:asciiTheme="majorHAnsi" w:hAnsiTheme="majorHAnsi" w:cstheme="majorHAnsi"/>
          <w:sz w:val="24"/>
          <w:szCs w:val="24"/>
        </w:rPr>
        <w:t xml:space="preserve"> that the linguistic techniques he identifie</w:t>
      </w:r>
      <w:r w:rsidR="009F21CD">
        <w:rPr>
          <w:rFonts w:asciiTheme="majorHAnsi" w:hAnsiTheme="majorHAnsi" w:cstheme="majorHAnsi"/>
          <w:sz w:val="24"/>
          <w:szCs w:val="24"/>
        </w:rPr>
        <w:t>d</w:t>
      </w:r>
      <w:r w:rsidRPr="00CD75EE">
        <w:rPr>
          <w:rFonts w:asciiTheme="majorHAnsi" w:hAnsiTheme="majorHAnsi" w:cstheme="majorHAnsi"/>
          <w:sz w:val="24"/>
          <w:szCs w:val="24"/>
        </w:rPr>
        <w:t xml:space="preserve"> produce</w:t>
      </w:r>
      <w:r w:rsidR="00EC61DC">
        <w:rPr>
          <w:rFonts w:asciiTheme="majorHAnsi" w:hAnsiTheme="majorHAnsi" w:cstheme="majorHAnsi"/>
          <w:sz w:val="24"/>
          <w:szCs w:val="24"/>
        </w:rPr>
        <w:t>d</w:t>
      </w:r>
      <w:r w:rsidRPr="00CD75EE">
        <w:rPr>
          <w:rFonts w:asciiTheme="majorHAnsi" w:hAnsiTheme="majorHAnsi" w:cstheme="majorHAnsi"/>
          <w:sz w:val="24"/>
          <w:szCs w:val="24"/>
        </w:rPr>
        <w:t xml:space="preserve"> a social science framed within the parameters of existing class-relations. The </w:t>
      </w:r>
      <w:r w:rsidRPr="00441758">
        <w:rPr>
          <w:rFonts w:asciiTheme="majorHAnsi" w:hAnsiTheme="majorHAnsi" w:cstheme="majorHAnsi"/>
          <w:sz w:val="24"/>
          <w:szCs w:val="24"/>
        </w:rPr>
        <w:t>concepts used are</w:t>
      </w:r>
      <w:r w:rsidR="00EC61DC" w:rsidRPr="00441758">
        <w:rPr>
          <w:rFonts w:asciiTheme="majorHAnsi" w:hAnsiTheme="majorHAnsi" w:cstheme="majorHAnsi"/>
          <w:sz w:val="24"/>
          <w:szCs w:val="24"/>
        </w:rPr>
        <w:t xml:space="preserve"> then</w:t>
      </w:r>
      <w:r w:rsidRPr="00441758">
        <w:rPr>
          <w:rFonts w:asciiTheme="majorHAnsi" w:hAnsiTheme="majorHAnsi" w:cstheme="majorHAnsi"/>
          <w:sz w:val="24"/>
          <w:szCs w:val="24"/>
        </w:rPr>
        <w:t xml:space="preserve"> gutted of any critical content, the methodologies employed creating their own ‘objects-of-study’ based upon ‘false concretisation’.</w:t>
      </w:r>
    </w:p>
    <w:p w14:paraId="3F285457" w14:textId="77777777" w:rsidR="0088732A" w:rsidRPr="00441758" w:rsidRDefault="0088732A" w:rsidP="00CD75EE">
      <w:pPr>
        <w:spacing w:after="0" w:line="360" w:lineRule="auto"/>
        <w:jc w:val="both"/>
        <w:rPr>
          <w:rFonts w:asciiTheme="majorHAnsi" w:hAnsiTheme="majorHAnsi" w:cstheme="majorHAnsi"/>
          <w:sz w:val="24"/>
          <w:szCs w:val="24"/>
        </w:rPr>
      </w:pPr>
    </w:p>
    <w:p w14:paraId="093864FA" w14:textId="00A8A8F9" w:rsidR="0088732A" w:rsidRPr="00CD75EE" w:rsidRDefault="0088732A" w:rsidP="00CD75EE">
      <w:pPr>
        <w:spacing w:after="0" w:line="360" w:lineRule="auto"/>
        <w:jc w:val="both"/>
        <w:rPr>
          <w:rFonts w:asciiTheme="majorHAnsi" w:hAnsiTheme="majorHAnsi" w:cstheme="majorHAnsi"/>
          <w:sz w:val="24"/>
          <w:szCs w:val="24"/>
        </w:rPr>
      </w:pPr>
      <w:r w:rsidRPr="00441758">
        <w:rPr>
          <w:rFonts w:asciiTheme="majorHAnsi" w:hAnsiTheme="majorHAnsi" w:cstheme="majorHAnsi"/>
          <w:sz w:val="24"/>
          <w:szCs w:val="24"/>
        </w:rPr>
        <w:t xml:space="preserve">This latter concept </w:t>
      </w:r>
      <w:r w:rsidR="00F4373A" w:rsidRPr="00441758">
        <w:rPr>
          <w:rFonts w:asciiTheme="majorHAnsi" w:hAnsiTheme="majorHAnsi" w:cstheme="majorHAnsi"/>
          <w:sz w:val="24"/>
          <w:szCs w:val="24"/>
        </w:rPr>
        <w:t>-</w:t>
      </w:r>
      <w:r w:rsidRPr="00441758">
        <w:rPr>
          <w:rFonts w:asciiTheme="majorHAnsi" w:hAnsiTheme="majorHAnsi" w:cstheme="majorHAnsi"/>
          <w:sz w:val="24"/>
          <w:szCs w:val="24"/>
        </w:rPr>
        <w:t xml:space="preserve"> ‘false concretisation’ </w:t>
      </w:r>
      <w:r w:rsidR="00F4373A" w:rsidRPr="00441758">
        <w:rPr>
          <w:rFonts w:asciiTheme="majorHAnsi" w:hAnsiTheme="majorHAnsi" w:cstheme="majorHAnsi"/>
          <w:sz w:val="24"/>
          <w:szCs w:val="24"/>
        </w:rPr>
        <w:t>-</w:t>
      </w:r>
      <w:r w:rsidRPr="00441758">
        <w:rPr>
          <w:rFonts w:asciiTheme="majorHAnsi" w:hAnsiTheme="majorHAnsi" w:cstheme="majorHAnsi"/>
          <w:sz w:val="24"/>
          <w:szCs w:val="24"/>
        </w:rPr>
        <w:t xml:space="preserve"> is useful for our project. It develops the idea already touched upon, that a fact is never simply a fact. This is especially true when </w:t>
      </w:r>
      <w:r w:rsidR="00ED0F4D" w:rsidRPr="00441758">
        <w:rPr>
          <w:rFonts w:asciiTheme="majorHAnsi" w:hAnsiTheme="majorHAnsi" w:cstheme="majorHAnsi"/>
          <w:sz w:val="24"/>
          <w:szCs w:val="24"/>
        </w:rPr>
        <w:t xml:space="preserve">it is </w:t>
      </w:r>
      <w:r w:rsidRPr="00441758">
        <w:rPr>
          <w:rFonts w:asciiTheme="majorHAnsi" w:hAnsiTheme="majorHAnsi" w:cstheme="majorHAnsi"/>
          <w:sz w:val="24"/>
          <w:szCs w:val="24"/>
        </w:rPr>
        <w:t>about some type of human expression. It comes always with a context, existing within a near-world of other facts, having a history and a potential, and changing as it is studied.</w:t>
      </w:r>
      <w:r w:rsidRPr="00441758">
        <w:rPr>
          <w:rStyle w:val="FootnoteReference"/>
          <w:rFonts w:asciiTheme="majorHAnsi" w:hAnsiTheme="majorHAnsi" w:cstheme="majorHAnsi"/>
          <w:sz w:val="24"/>
          <w:szCs w:val="24"/>
        </w:rPr>
        <w:footnoteReference w:id="60"/>
      </w:r>
    </w:p>
    <w:p w14:paraId="5386765A" w14:textId="77777777" w:rsidR="0088732A" w:rsidRPr="00CD75EE" w:rsidRDefault="0088732A" w:rsidP="00CD75EE">
      <w:pPr>
        <w:spacing w:after="0" w:line="360" w:lineRule="auto"/>
        <w:jc w:val="both"/>
        <w:rPr>
          <w:rFonts w:asciiTheme="majorHAnsi" w:hAnsiTheme="majorHAnsi" w:cstheme="majorHAnsi"/>
          <w:sz w:val="24"/>
          <w:szCs w:val="24"/>
        </w:rPr>
      </w:pPr>
    </w:p>
    <w:p w14:paraId="687748FD" w14:textId="00F27BE8" w:rsidR="0088732A" w:rsidRPr="00CD75EE"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We can make a final comment on this topic by considering the critical reflections of</w:t>
      </w:r>
      <w:r w:rsidR="00886F52">
        <w:rPr>
          <w:rFonts w:asciiTheme="majorHAnsi" w:hAnsiTheme="majorHAnsi" w:cstheme="majorHAnsi"/>
          <w:sz w:val="24"/>
          <w:szCs w:val="24"/>
        </w:rPr>
        <w:t xml:space="preserve"> </w:t>
      </w:r>
      <w:r w:rsidRPr="00CD75EE">
        <w:rPr>
          <w:rFonts w:asciiTheme="majorHAnsi" w:hAnsiTheme="majorHAnsi" w:cstheme="majorHAnsi"/>
          <w:sz w:val="24"/>
          <w:szCs w:val="24"/>
        </w:rPr>
        <w:t>Louis Althusser. In his discussion of political economy in</w:t>
      </w:r>
      <w:r w:rsidR="00E02333">
        <w:rPr>
          <w:rFonts w:asciiTheme="majorHAnsi" w:hAnsiTheme="majorHAnsi" w:cstheme="majorHAnsi"/>
          <w:sz w:val="24"/>
          <w:szCs w:val="24"/>
        </w:rPr>
        <w:t xml:space="preserve"> </w:t>
      </w:r>
      <w:r w:rsidRPr="00CD75EE">
        <w:rPr>
          <w:rFonts w:asciiTheme="majorHAnsi" w:hAnsiTheme="majorHAnsi" w:cstheme="majorHAnsi"/>
          <w:i/>
          <w:iCs/>
          <w:sz w:val="24"/>
          <w:szCs w:val="24"/>
        </w:rPr>
        <w:t>Reading Capital</w:t>
      </w:r>
      <w:r w:rsidR="00E02333">
        <w:rPr>
          <w:rFonts w:asciiTheme="majorHAnsi" w:hAnsiTheme="majorHAnsi" w:cstheme="majorHAnsi"/>
          <w:i/>
          <w:iCs/>
          <w:sz w:val="24"/>
          <w:szCs w:val="24"/>
        </w:rPr>
        <w:t xml:space="preserve"> </w:t>
      </w:r>
      <w:r w:rsidR="00E02333" w:rsidRPr="00E02333">
        <w:rPr>
          <w:rFonts w:asciiTheme="majorHAnsi" w:hAnsiTheme="majorHAnsi" w:cstheme="majorHAnsi"/>
          <w:sz w:val="24"/>
          <w:szCs w:val="24"/>
        </w:rPr>
        <w:t>(1970)</w:t>
      </w:r>
      <w:r w:rsidRPr="00E02333">
        <w:rPr>
          <w:rFonts w:asciiTheme="majorHAnsi" w:hAnsiTheme="majorHAnsi" w:cstheme="majorHAnsi"/>
          <w:sz w:val="24"/>
          <w:szCs w:val="24"/>
        </w:rPr>
        <w:t>, that</w:t>
      </w:r>
      <w:r w:rsidRPr="00CD75EE">
        <w:rPr>
          <w:rFonts w:asciiTheme="majorHAnsi" w:hAnsiTheme="majorHAnsi" w:cstheme="majorHAnsi"/>
          <w:sz w:val="24"/>
          <w:szCs w:val="24"/>
        </w:rPr>
        <w:t xml:space="preserve"> he co-authored with Etienne Balibar, Althusser described how the play of language </w:t>
      </w:r>
      <w:r w:rsidR="00291CEB">
        <w:rPr>
          <w:rFonts w:asciiTheme="majorHAnsi" w:hAnsiTheme="majorHAnsi" w:cstheme="majorHAnsi"/>
          <w:sz w:val="24"/>
          <w:szCs w:val="24"/>
        </w:rPr>
        <w:t>obscures</w:t>
      </w:r>
      <w:r w:rsidRPr="00CD75EE">
        <w:rPr>
          <w:rFonts w:asciiTheme="majorHAnsi" w:hAnsiTheme="majorHAnsi" w:cstheme="majorHAnsi"/>
          <w:sz w:val="24"/>
          <w:szCs w:val="24"/>
        </w:rPr>
        <w:t xml:space="preserve"> a theoretically consequential distinction between the object as it exists in the world and the object as it exists within </w:t>
      </w:r>
      <w:r w:rsidR="00B43DAD">
        <w:rPr>
          <w:rFonts w:asciiTheme="majorHAnsi" w:hAnsiTheme="majorHAnsi" w:cstheme="majorHAnsi"/>
          <w:sz w:val="24"/>
          <w:szCs w:val="24"/>
        </w:rPr>
        <w:t>the mind</w:t>
      </w:r>
      <w:r w:rsidRPr="00CD75EE">
        <w:rPr>
          <w:rFonts w:asciiTheme="majorHAnsi" w:hAnsiTheme="majorHAnsi" w:cstheme="majorHAnsi"/>
          <w:sz w:val="24"/>
          <w:szCs w:val="24"/>
        </w:rPr>
        <w:t xml:space="preserve">. This observation was </w:t>
      </w:r>
      <w:r w:rsidRPr="00EC61DC">
        <w:rPr>
          <w:rFonts w:asciiTheme="majorHAnsi" w:hAnsiTheme="majorHAnsi" w:cstheme="majorHAnsi"/>
          <w:sz w:val="24"/>
          <w:szCs w:val="24"/>
        </w:rPr>
        <w:t xml:space="preserve">made </w:t>
      </w:r>
      <w:r w:rsidR="007C2C42">
        <w:rPr>
          <w:rFonts w:asciiTheme="majorHAnsi" w:hAnsiTheme="majorHAnsi" w:cstheme="majorHAnsi"/>
          <w:sz w:val="24"/>
          <w:szCs w:val="24"/>
        </w:rPr>
        <w:t xml:space="preserve">for </w:t>
      </w:r>
      <w:r w:rsidRPr="00EC61DC">
        <w:rPr>
          <w:rFonts w:asciiTheme="majorHAnsi" w:hAnsiTheme="majorHAnsi" w:cstheme="majorHAnsi"/>
          <w:sz w:val="24"/>
          <w:szCs w:val="24"/>
        </w:rPr>
        <w:t>an exploration of the way in which bourgeois economists would analyse types of value (land value, rent etc.) rather than value itself in their studies of capitalism. In-so-doing</w:t>
      </w:r>
      <w:r w:rsidRPr="00CD75EE">
        <w:rPr>
          <w:rFonts w:asciiTheme="majorHAnsi" w:hAnsiTheme="majorHAnsi" w:cstheme="majorHAnsi"/>
          <w:sz w:val="24"/>
          <w:szCs w:val="24"/>
        </w:rPr>
        <w:t xml:space="preserve"> they worked (once more) </w:t>
      </w:r>
      <w:r w:rsidRPr="00CD75EE">
        <w:rPr>
          <w:rFonts w:asciiTheme="majorHAnsi" w:hAnsiTheme="majorHAnsi" w:cstheme="majorHAnsi"/>
          <w:sz w:val="24"/>
          <w:szCs w:val="24"/>
        </w:rPr>
        <w:lastRenderedPageBreak/>
        <w:t>within an empiricist paradigm in which more fundamental questions about capital remained unresolved.</w:t>
      </w:r>
      <w:r w:rsidRPr="00CD75EE">
        <w:rPr>
          <w:rStyle w:val="FootnoteReference"/>
          <w:rFonts w:asciiTheme="majorHAnsi" w:hAnsiTheme="majorHAnsi" w:cstheme="majorHAnsi"/>
          <w:sz w:val="24"/>
          <w:szCs w:val="24"/>
        </w:rPr>
        <w:footnoteReference w:id="61"/>
      </w:r>
    </w:p>
    <w:p w14:paraId="6532DECB" w14:textId="77777777" w:rsidR="0088732A" w:rsidRPr="00CD75EE" w:rsidRDefault="0088732A" w:rsidP="00CD75EE">
      <w:pPr>
        <w:spacing w:after="0" w:line="360" w:lineRule="auto"/>
        <w:jc w:val="both"/>
        <w:rPr>
          <w:rFonts w:asciiTheme="majorHAnsi" w:hAnsiTheme="majorHAnsi" w:cstheme="majorHAnsi"/>
          <w:sz w:val="24"/>
          <w:szCs w:val="24"/>
        </w:rPr>
      </w:pPr>
    </w:p>
    <w:p w14:paraId="51C0782F" w14:textId="5391C184" w:rsidR="0062015F" w:rsidRDefault="0088732A" w:rsidP="00291CEB">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Later we will be considering ‘sex’ and ‘gender’ as categories in theory and social practice. And </w:t>
      </w:r>
      <w:proofErr w:type="gramStart"/>
      <w:r w:rsidRPr="00CD75EE">
        <w:rPr>
          <w:rFonts w:asciiTheme="majorHAnsi" w:hAnsiTheme="majorHAnsi" w:cstheme="majorHAnsi"/>
          <w:sz w:val="24"/>
          <w:szCs w:val="24"/>
        </w:rPr>
        <w:t>so</w:t>
      </w:r>
      <w:proofErr w:type="gramEnd"/>
      <w:r w:rsidR="00965736">
        <w:rPr>
          <w:rFonts w:asciiTheme="majorHAnsi" w:hAnsiTheme="majorHAnsi" w:cstheme="majorHAnsi"/>
          <w:sz w:val="24"/>
          <w:szCs w:val="24"/>
        </w:rPr>
        <w:t xml:space="preserve"> </w:t>
      </w:r>
      <w:r w:rsidRPr="00CD75EE">
        <w:rPr>
          <w:rFonts w:asciiTheme="majorHAnsi" w:hAnsiTheme="majorHAnsi" w:cstheme="majorHAnsi"/>
          <w:sz w:val="24"/>
          <w:szCs w:val="24"/>
        </w:rPr>
        <w:t xml:space="preserve">the critical reflections on language here are important. Let us take a brief look at the most contested of these: sex. Scrutiny of the category, and </w:t>
      </w:r>
      <w:r w:rsidR="00291CEB">
        <w:rPr>
          <w:rFonts w:asciiTheme="majorHAnsi" w:hAnsiTheme="majorHAnsi" w:cstheme="majorHAnsi"/>
          <w:sz w:val="24"/>
          <w:szCs w:val="24"/>
        </w:rPr>
        <w:t xml:space="preserve">of </w:t>
      </w:r>
      <w:r w:rsidRPr="00CD75EE">
        <w:rPr>
          <w:rFonts w:asciiTheme="majorHAnsi" w:hAnsiTheme="majorHAnsi" w:cstheme="majorHAnsi"/>
          <w:sz w:val="24"/>
          <w:szCs w:val="24"/>
        </w:rPr>
        <w:t xml:space="preserve">the word, quickly reveals that its meaning is not homogeneous. Indeed, it covers a multitude of </w:t>
      </w:r>
      <w:r w:rsidR="002C63FC">
        <w:rPr>
          <w:rFonts w:asciiTheme="majorHAnsi" w:hAnsiTheme="majorHAnsi" w:cstheme="majorHAnsi"/>
          <w:sz w:val="24"/>
          <w:szCs w:val="24"/>
        </w:rPr>
        <w:t>usages</w:t>
      </w:r>
      <w:r w:rsidRPr="00CD75EE">
        <w:rPr>
          <w:rFonts w:asciiTheme="majorHAnsi" w:hAnsiTheme="majorHAnsi" w:cstheme="majorHAnsi"/>
          <w:sz w:val="24"/>
          <w:szCs w:val="24"/>
        </w:rPr>
        <w:t xml:space="preserve">. We will list some here: chromosomal sex (‘XX’, ‘XY’ and intersex variants); </w:t>
      </w:r>
      <w:r w:rsidR="0062015F" w:rsidRPr="00CD75EE">
        <w:rPr>
          <w:rFonts w:asciiTheme="majorHAnsi" w:hAnsiTheme="majorHAnsi" w:cstheme="majorHAnsi"/>
          <w:sz w:val="24"/>
          <w:szCs w:val="24"/>
        </w:rPr>
        <w:t xml:space="preserve">sex-organs; </w:t>
      </w:r>
      <w:r w:rsidRPr="00CD75EE">
        <w:rPr>
          <w:rFonts w:asciiTheme="majorHAnsi" w:hAnsiTheme="majorHAnsi" w:cstheme="majorHAnsi"/>
          <w:sz w:val="24"/>
          <w:szCs w:val="24"/>
        </w:rPr>
        <w:t xml:space="preserve">primary sexual characteristics; secondary sexual characteristics; sex as a range of specific acts; sexual endocrinology; sexual behaviour; sexual identity; sexual culture; </w:t>
      </w:r>
      <w:r w:rsidR="00D316AF" w:rsidRPr="00886F52">
        <w:rPr>
          <w:rFonts w:asciiTheme="majorHAnsi" w:hAnsiTheme="majorHAnsi" w:cstheme="majorHAnsi"/>
          <w:color w:val="000000" w:themeColor="text1"/>
          <w:sz w:val="24"/>
          <w:szCs w:val="24"/>
        </w:rPr>
        <w:t xml:space="preserve">sex roles; </w:t>
      </w:r>
      <w:r w:rsidR="00ED0F4D" w:rsidRPr="00CD75EE">
        <w:rPr>
          <w:rFonts w:asciiTheme="majorHAnsi" w:hAnsiTheme="majorHAnsi" w:cstheme="majorHAnsi"/>
          <w:sz w:val="24"/>
          <w:szCs w:val="24"/>
        </w:rPr>
        <w:t xml:space="preserve">uses of sex; </w:t>
      </w:r>
      <w:r w:rsidRPr="00CD75EE">
        <w:rPr>
          <w:rFonts w:asciiTheme="majorHAnsi" w:hAnsiTheme="majorHAnsi" w:cstheme="majorHAnsi"/>
          <w:sz w:val="24"/>
          <w:szCs w:val="24"/>
        </w:rPr>
        <w:t xml:space="preserve">and so on. Of these, only chromosomal sex </w:t>
      </w:r>
      <w:r w:rsidR="0062015F" w:rsidRPr="00CD75EE">
        <w:rPr>
          <w:rFonts w:asciiTheme="majorHAnsi" w:hAnsiTheme="majorHAnsi" w:cstheme="majorHAnsi"/>
          <w:sz w:val="24"/>
          <w:szCs w:val="24"/>
        </w:rPr>
        <w:t xml:space="preserve">and </w:t>
      </w:r>
      <w:r w:rsidR="00E31542" w:rsidRPr="00CD75EE">
        <w:rPr>
          <w:rFonts w:asciiTheme="majorHAnsi" w:hAnsiTheme="majorHAnsi" w:cstheme="majorHAnsi"/>
          <w:sz w:val="24"/>
          <w:szCs w:val="24"/>
        </w:rPr>
        <w:t xml:space="preserve">(today) </w:t>
      </w:r>
      <w:r w:rsidR="0062015F" w:rsidRPr="00CD75EE">
        <w:rPr>
          <w:rFonts w:asciiTheme="majorHAnsi" w:hAnsiTheme="majorHAnsi" w:cstheme="majorHAnsi"/>
          <w:sz w:val="24"/>
          <w:szCs w:val="24"/>
        </w:rPr>
        <w:t>internal sex-organs are</w:t>
      </w:r>
      <w:r w:rsidRPr="00CD75EE">
        <w:rPr>
          <w:rFonts w:asciiTheme="majorHAnsi" w:hAnsiTheme="majorHAnsi" w:cstheme="majorHAnsi"/>
          <w:sz w:val="24"/>
          <w:szCs w:val="24"/>
        </w:rPr>
        <w:t xml:space="preserve"> </w:t>
      </w:r>
      <w:r w:rsidR="0062015F" w:rsidRPr="00CD75EE">
        <w:rPr>
          <w:rFonts w:asciiTheme="majorHAnsi" w:hAnsiTheme="majorHAnsi" w:cstheme="majorHAnsi"/>
          <w:sz w:val="24"/>
          <w:szCs w:val="24"/>
        </w:rPr>
        <w:t>beyond change or adaptation.</w:t>
      </w:r>
      <w:r w:rsidRPr="00CD75EE">
        <w:rPr>
          <w:rFonts w:asciiTheme="majorHAnsi" w:hAnsiTheme="majorHAnsi" w:cstheme="majorHAnsi"/>
          <w:sz w:val="24"/>
          <w:szCs w:val="24"/>
        </w:rPr>
        <w:t xml:space="preserve"> </w:t>
      </w:r>
      <w:r w:rsidR="00291CEB">
        <w:rPr>
          <w:rFonts w:asciiTheme="majorHAnsi" w:hAnsiTheme="majorHAnsi" w:cstheme="majorHAnsi"/>
          <w:sz w:val="24"/>
          <w:szCs w:val="24"/>
        </w:rPr>
        <w:t>So, w</w:t>
      </w:r>
      <w:r w:rsidRPr="00CD75EE">
        <w:rPr>
          <w:rFonts w:asciiTheme="majorHAnsi" w:hAnsiTheme="majorHAnsi" w:cstheme="majorHAnsi"/>
          <w:sz w:val="24"/>
          <w:szCs w:val="24"/>
        </w:rPr>
        <w:t xml:space="preserve">hen we ask ‘What is sex’ we need </w:t>
      </w:r>
      <w:r w:rsidR="00B43DAD">
        <w:rPr>
          <w:rFonts w:asciiTheme="majorHAnsi" w:hAnsiTheme="majorHAnsi" w:cstheme="majorHAnsi"/>
          <w:sz w:val="24"/>
          <w:szCs w:val="24"/>
        </w:rPr>
        <w:t xml:space="preserve">to </w:t>
      </w:r>
      <w:r w:rsidR="00291CEB">
        <w:rPr>
          <w:rFonts w:asciiTheme="majorHAnsi" w:hAnsiTheme="majorHAnsi" w:cstheme="majorHAnsi"/>
          <w:sz w:val="24"/>
          <w:szCs w:val="24"/>
        </w:rPr>
        <w:t xml:space="preserve">define what exactly we mean by our question if we wish to avoid causing confusion by our answer. And for our general </w:t>
      </w:r>
      <w:r w:rsidR="00157B6F">
        <w:rPr>
          <w:rFonts w:asciiTheme="majorHAnsi" w:hAnsiTheme="majorHAnsi" w:cstheme="majorHAnsi"/>
          <w:sz w:val="24"/>
          <w:szCs w:val="24"/>
        </w:rPr>
        <w:t xml:space="preserve">purpose </w:t>
      </w:r>
      <w:r w:rsidR="00291CEB">
        <w:rPr>
          <w:rFonts w:asciiTheme="majorHAnsi" w:hAnsiTheme="majorHAnsi" w:cstheme="majorHAnsi"/>
          <w:sz w:val="24"/>
          <w:szCs w:val="24"/>
        </w:rPr>
        <w:t xml:space="preserve">we need </w:t>
      </w:r>
      <w:r w:rsidRPr="00CD75EE">
        <w:rPr>
          <w:rFonts w:asciiTheme="majorHAnsi" w:hAnsiTheme="majorHAnsi" w:cstheme="majorHAnsi"/>
          <w:sz w:val="24"/>
          <w:szCs w:val="24"/>
        </w:rPr>
        <w:t xml:space="preserve">to disaggregate and clarify our language </w:t>
      </w:r>
      <w:r w:rsidR="001E0654">
        <w:rPr>
          <w:rFonts w:asciiTheme="majorHAnsi" w:hAnsiTheme="majorHAnsi" w:cstheme="majorHAnsi"/>
          <w:sz w:val="24"/>
          <w:szCs w:val="24"/>
        </w:rPr>
        <w:t xml:space="preserve">as we </w:t>
      </w:r>
      <w:r w:rsidR="0085108B">
        <w:rPr>
          <w:rFonts w:asciiTheme="majorHAnsi" w:hAnsiTheme="majorHAnsi" w:cstheme="majorHAnsi"/>
          <w:sz w:val="24"/>
          <w:szCs w:val="24"/>
        </w:rPr>
        <w:t>survey</w:t>
      </w:r>
      <w:r w:rsidR="001E0654">
        <w:rPr>
          <w:rFonts w:asciiTheme="majorHAnsi" w:hAnsiTheme="majorHAnsi" w:cstheme="majorHAnsi"/>
          <w:sz w:val="24"/>
          <w:szCs w:val="24"/>
        </w:rPr>
        <w:t xml:space="preserve"> our broader ter</w:t>
      </w:r>
      <w:bookmarkEnd w:id="27"/>
      <w:r w:rsidR="001E0654">
        <w:rPr>
          <w:rFonts w:asciiTheme="majorHAnsi" w:hAnsiTheme="majorHAnsi" w:cstheme="majorHAnsi"/>
          <w:sz w:val="24"/>
          <w:szCs w:val="24"/>
        </w:rPr>
        <w:t>rain.</w:t>
      </w:r>
    </w:p>
    <w:p w14:paraId="42C93836" w14:textId="77777777" w:rsidR="00236D46" w:rsidRDefault="00236D46" w:rsidP="00291CEB">
      <w:pPr>
        <w:spacing w:after="0" w:line="360" w:lineRule="auto"/>
        <w:jc w:val="both"/>
        <w:rPr>
          <w:rFonts w:asciiTheme="majorHAnsi" w:hAnsiTheme="majorHAnsi" w:cstheme="majorHAnsi"/>
          <w:sz w:val="24"/>
          <w:szCs w:val="24"/>
        </w:rPr>
      </w:pPr>
    </w:p>
    <w:p w14:paraId="304009C7" w14:textId="77777777" w:rsidR="0010657E" w:rsidRDefault="0010657E" w:rsidP="00291CEB">
      <w:pPr>
        <w:spacing w:after="0" w:line="360" w:lineRule="auto"/>
        <w:jc w:val="both"/>
        <w:rPr>
          <w:rFonts w:asciiTheme="majorHAnsi" w:hAnsiTheme="majorHAnsi" w:cstheme="majorHAnsi"/>
          <w:sz w:val="24"/>
          <w:szCs w:val="24"/>
        </w:rPr>
      </w:pPr>
    </w:p>
    <w:p w14:paraId="29F2473C" w14:textId="77777777" w:rsidR="00F236B6" w:rsidRDefault="00F236B6" w:rsidP="00291CEB">
      <w:pPr>
        <w:spacing w:after="0" w:line="360" w:lineRule="auto"/>
        <w:jc w:val="both"/>
        <w:rPr>
          <w:rFonts w:asciiTheme="majorHAnsi" w:hAnsiTheme="majorHAnsi" w:cstheme="majorHAnsi"/>
          <w:sz w:val="24"/>
          <w:szCs w:val="24"/>
        </w:rPr>
      </w:pPr>
    </w:p>
    <w:p w14:paraId="5586C2A9" w14:textId="77777777" w:rsidR="00A8562B" w:rsidRDefault="00A8562B" w:rsidP="00291CEB">
      <w:pPr>
        <w:spacing w:after="0" w:line="360" w:lineRule="auto"/>
        <w:jc w:val="both"/>
        <w:rPr>
          <w:rFonts w:asciiTheme="majorHAnsi" w:hAnsiTheme="majorHAnsi" w:cstheme="majorHAnsi"/>
          <w:sz w:val="24"/>
          <w:szCs w:val="24"/>
        </w:rPr>
      </w:pPr>
    </w:p>
    <w:p w14:paraId="4B6E2535" w14:textId="77777777" w:rsidR="00630F07" w:rsidRDefault="00630F07" w:rsidP="00291CEB">
      <w:pPr>
        <w:spacing w:after="0" w:line="360" w:lineRule="auto"/>
        <w:jc w:val="both"/>
        <w:rPr>
          <w:rFonts w:asciiTheme="majorHAnsi" w:hAnsiTheme="majorHAnsi" w:cstheme="majorHAnsi"/>
          <w:sz w:val="24"/>
          <w:szCs w:val="24"/>
        </w:rPr>
      </w:pPr>
    </w:p>
    <w:p w14:paraId="17EE21C2" w14:textId="77777777" w:rsidR="00822DC1" w:rsidRDefault="00822DC1" w:rsidP="00291CEB">
      <w:pPr>
        <w:spacing w:after="0" w:line="360" w:lineRule="auto"/>
        <w:jc w:val="both"/>
        <w:rPr>
          <w:rFonts w:asciiTheme="majorHAnsi" w:hAnsiTheme="majorHAnsi" w:cstheme="majorHAnsi"/>
          <w:sz w:val="24"/>
          <w:szCs w:val="24"/>
        </w:rPr>
      </w:pPr>
    </w:p>
    <w:p w14:paraId="767AD0C7" w14:textId="77777777" w:rsidR="00EE30F4" w:rsidRDefault="00EE30F4" w:rsidP="00291CEB">
      <w:pPr>
        <w:spacing w:after="0" w:line="360" w:lineRule="auto"/>
        <w:jc w:val="both"/>
        <w:rPr>
          <w:rFonts w:asciiTheme="majorHAnsi" w:hAnsiTheme="majorHAnsi" w:cstheme="majorHAnsi"/>
          <w:sz w:val="24"/>
          <w:szCs w:val="24"/>
        </w:rPr>
      </w:pPr>
    </w:p>
    <w:p w14:paraId="36BD9520" w14:textId="77777777" w:rsidR="00EE30F4" w:rsidRDefault="00EE30F4" w:rsidP="00291CEB">
      <w:pPr>
        <w:spacing w:after="0" w:line="360" w:lineRule="auto"/>
        <w:jc w:val="both"/>
        <w:rPr>
          <w:rFonts w:asciiTheme="majorHAnsi" w:hAnsiTheme="majorHAnsi" w:cstheme="majorHAnsi"/>
          <w:sz w:val="24"/>
          <w:szCs w:val="24"/>
        </w:rPr>
      </w:pPr>
    </w:p>
    <w:p w14:paraId="68466A64" w14:textId="77777777" w:rsidR="00822DC1" w:rsidRDefault="00822DC1" w:rsidP="00291CEB">
      <w:pPr>
        <w:spacing w:after="0" w:line="360" w:lineRule="auto"/>
        <w:jc w:val="both"/>
        <w:rPr>
          <w:rFonts w:asciiTheme="majorHAnsi" w:hAnsiTheme="majorHAnsi" w:cstheme="majorHAnsi"/>
          <w:sz w:val="24"/>
          <w:szCs w:val="24"/>
        </w:rPr>
      </w:pPr>
    </w:p>
    <w:p w14:paraId="74418241" w14:textId="77777777" w:rsidR="00927254" w:rsidRDefault="00927254" w:rsidP="00291CEB">
      <w:pPr>
        <w:spacing w:after="0" w:line="360" w:lineRule="auto"/>
        <w:jc w:val="both"/>
        <w:rPr>
          <w:rFonts w:asciiTheme="majorHAnsi" w:hAnsiTheme="majorHAnsi" w:cstheme="majorHAnsi"/>
          <w:sz w:val="24"/>
          <w:szCs w:val="24"/>
        </w:rPr>
      </w:pPr>
    </w:p>
    <w:p w14:paraId="3671251C" w14:textId="77777777" w:rsidR="00F82E8E" w:rsidRPr="00291CEB" w:rsidRDefault="00F82E8E" w:rsidP="00291CEB">
      <w:pPr>
        <w:spacing w:after="0" w:line="360" w:lineRule="auto"/>
        <w:jc w:val="both"/>
        <w:rPr>
          <w:rFonts w:asciiTheme="majorHAnsi" w:hAnsiTheme="majorHAnsi" w:cstheme="majorHAnsi"/>
          <w:sz w:val="24"/>
          <w:szCs w:val="24"/>
        </w:rPr>
      </w:pPr>
    </w:p>
    <w:p w14:paraId="03819C76" w14:textId="74B1E102" w:rsidR="00CD14B2" w:rsidRDefault="00CD14B2" w:rsidP="001940A8">
      <w:pPr>
        <w:pStyle w:val="Heading1"/>
        <w:spacing w:before="0" w:after="0" w:line="360" w:lineRule="auto"/>
        <w:jc w:val="center"/>
        <w:rPr>
          <w:rFonts w:cstheme="majorHAnsi"/>
          <w:b/>
        </w:rPr>
      </w:pPr>
      <w:bookmarkStart w:id="29" w:name="_Toc224563583"/>
      <w:r w:rsidRPr="00BE5F0F">
        <w:rPr>
          <w:rFonts w:cstheme="majorHAnsi"/>
          <w:b/>
        </w:rPr>
        <w:lastRenderedPageBreak/>
        <w:t>Part II. Theorising the mind</w:t>
      </w:r>
      <w:bookmarkEnd w:id="29"/>
    </w:p>
    <w:p w14:paraId="52362C74" w14:textId="77777777" w:rsidR="00300109" w:rsidRPr="00300109" w:rsidRDefault="00300109" w:rsidP="00300109">
      <w:pPr>
        <w:rPr>
          <w:lang w:eastAsia="en-GB"/>
        </w:rPr>
      </w:pPr>
    </w:p>
    <w:p w14:paraId="59BEE7BD" w14:textId="77777777" w:rsidR="00300109" w:rsidRPr="009A3DB7" w:rsidRDefault="00300109" w:rsidP="00300109">
      <w:pPr>
        <w:pStyle w:val="Heading2"/>
        <w:rPr>
          <w:rFonts w:eastAsiaTheme="minorEastAsia"/>
          <w:shd w:val="clear" w:color="auto" w:fill="FFFFFF"/>
        </w:rPr>
      </w:pPr>
      <w:bookmarkStart w:id="30" w:name="_Toc224563584"/>
      <w:bookmarkStart w:id="31" w:name="_Hlk80191634"/>
      <w:r w:rsidRPr="009A3DB7">
        <w:rPr>
          <w:rFonts w:eastAsiaTheme="minorEastAsia"/>
          <w:shd w:val="clear" w:color="auto" w:fill="FFFFFF"/>
        </w:rPr>
        <w:t xml:space="preserve">The reality of </w:t>
      </w:r>
      <w:r>
        <w:rPr>
          <w:rFonts w:eastAsiaTheme="minorEastAsia"/>
          <w:shd w:val="clear" w:color="auto" w:fill="FFFFFF"/>
        </w:rPr>
        <w:t>‘</w:t>
      </w:r>
      <w:r w:rsidRPr="009A3DB7">
        <w:rPr>
          <w:rFonts w:eastAsiaTheme="minorEastAsia"/>
          <w:shd w:val="clear" w:color="auto" w:fill="FFFFFF"/>
        </w:rPr>
        <w:t>the mind</w:t>
      </w:r>
      <w:r>
        <w:rPr>
          <w:rFonts w:eastAsiaTheme="minorEastAsia"/>
          <w:shd w:val="clear" w:color="auto" w:fill="FFFFFF"/>
        </w:rPr>
        <w:t>’</w:t>
      </w:r>
      <w:bookmarkEnd w:id="30"/>
    </w:p>
    <w:bookmarkEnd w:id="31"/>
    <w:p w14:paraId="0BCD2211"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57A0A8F0" w14:textId="19B54EDF" w:rsidR="00300109" w:rsidRPr="00300109" w:rsidRDefault="00300109" w:rsidP="00300109">
      <w:pPr>
        <w:spacing w:after="0" w:line="360" w:lineRule="auto"/>
        <w:jc w:val="both"/>
        <w:rPr>
          <w:rFonts w:ascii="Calibri Light" w:eastAsiaTheme="minorEastAsia" w:hAnsi="Calibri Light" w:cs="Calibri Light"/>
          <w:b/>
          <w:i/>
          <w:sz w:val="24"/>
          <w:szCs w:val="24"/>
          <w:shd w:val="clear" w:color="auto" w:fill="FFFFFF"/>
          <w:lang w:eastAsia="en-GB"/>
        </w:rPr>
      </w:pPr>
      <w:r w:rsidRPr="00300109">
        <w:rPr>
          <w:rFonts w:ascii="Calibri Light" w:eastAsiaTheme="minorEastAsia" w:hAnsi="Calibri Light" w:cs="Calibri Light"/>
          <w:sz w:val="24"/>
          <w:szCs w:val="24"/>
          <w:shd w:val="clear" w:color="auto" w:fill="FFFFFF"/>
          <w:lang w:eastAsia="en-GB"/>
        </w:rPr>
        <w:t xml:space="preserve">There is an important question for us to address before we move on to what a Marxist model-of-mind might be. This is to ask, ‘Can we consider the </w:t>
      </w:r>
      <w:r w:rsidR="00F262D4">
        <w:rPr>
          <w:rFonts w:ascii="Calibri Light" w:eastAsiaTheme="minorEastAsia" w:hAnsi="Calibri Light" w:cs="Calibri Light"/>
          <w:sz w:val="24"/>
          <w:szCs w:val="24"/>
          <w:shd w:val="clear" w:color="auto" w:fill="FFFFFF"/>
          <w:lang w:eastAsia="en-GB"/>
        </w:rPr>
        <w:t>‘</w:t>
      </w:r>
      <w:r w:rsidRPr="00300109">
        <w:rPr>
          <w:rFonts w:ascii="Calibri Light" w:eastAsiaTheme="minorEastAsia" w:hAnsi="Calibri Light" w:cs="Calibri Light"/>
          <w:sz w:val="24"/>
          <w:szCs w:val="24"/>
          <w:shd w:val="clear" w:color="auto" w:fill="FFFFFF"/>
          <w:lang w:eastAsia="en-GB"/>
        </w:rPr>
        <w:t>self</w:t>
      </w:r>
      <w:r w:rsidR="00F262D4">
        <w:rPr>
          <w:rFonts w:ascii="Calibri Light" w:eastAsiaTheme="minorEastAsia" w:hAnsi="Calibri Light" w:cs="Calibri Light"/>
          <w:sz w:val="24"/>
          <w:szCs w:val="24"/>
          <w:shd w:val="clear" w:color="auto" w:fill="FFFFFF"/>
          <w:lang w:eastAsia="en-GB"/>
        </w:rPr>
        <w:t>’</w:t>
      </w:r>
      <w:r w:rsidR="00A2411D">
        <w:rPr>
          <w:rFonts w:ascii="Calibri Light" w:eastAsiaTheme="minorEastAsia" w:hAnsi="Calibri Light" w:cs="Calibri Light"/>
          <w:sz w:val="24"/>
          <w:szCs w:val="24"/>
          <w:shd w:val="clear" w:color="auto" w:fill="FFFFFF"/>
          <w:lang w:eastAsia="en-GB"/>
        </w:rPr>
        <w:t xml:space="preserve"> - that is </w:t>
      </w:r>
      <w:r w:rsidR="00FB606E">
        <w:rPr>
          <w:rFonts w:ascii="Calibri Light" w:eastAsiaTheme="minorEastAsia" w:hAnsi="Calibri Light" w:cs="Calibri Light"/>
          <w:sz w:val="24"/>
          <w:szCs w:val="24"/>
          <w:shd w:val="clear" w:color="auto" w:fill="FFFFFF"/>
          <w:lang w:eastAsia="en-GB"/>
        </w:rPr>
        <w:t xml:space="preserve">a </w:t>
      </w:r>
      <w:r w:rsidR="00A2411D">
        <w:rPr>
          <w:rFonts w:ascii="Calibri Light" w:eastAsiaTheme="minorEastAsia" w:hAnsi="Calibri Light" w:cs="Calibri Light"/>
          <w:sz w:val="24"/>
          <w:szCs w:val="24"/>
          <w:shd w:val="clear" w:color="auto" w:fill="FFFFFF"/>
          <w:lang w:eastAsia="en-GB"/>
        </w:rPr>
        <w:t xml:space="preserve">mind with a personal identity and self-awareness - </w:t>
      </w:r>
      <w:r w:rsidRPr="00300109">
        <w:rPr>
          <w:rFonts w:ascii="Calibri Light" w:eastAsiaTheme="minorEastAsia" w:hAnsi="Calibri Light" w:cs="Calibri Light"/>
          <w:sz w:val="24"/>
          <w:szCs w:val="24"/>
          <w:shd w:val="clear" w:color="auto" w:fill="FFFFFF"/>
          <w:lang w:eastAsia="en-GB"/>
        </w:rPr>
        <w:t>as something real?’ B. F. Skinner</w:t>
      </w:r>
      <w:r w:rsidRPr="00300109">
        <w:rPr>
          <w:rFonts w:ascii="Calibri Light" w:eastAsiaTheme="minorEastAsia" w:hAnsi="Calibri Light" w:cs="Calibri Light"/>
          <w:sz w:val="24"/>
          <w:szCs w:val="24"/>
          <w:shd w:val="clear" w:color="auto" w:fill="FFFFFF"/>
          <w:lang w:eastAsia="en-GB"/>
        </w:rPr>
        <w:fldChar w:fldCharType="begin"/>
      </w:r>
      <w:r w:rsidRPr="00300109">
        <w:rPr>
          <w:rFonts w:ascii="Calibri Light" w:eastAsiaTheme="minorEastAsia" w:hAnsi="Calibri Light" w:cs="Calibri Light"/>
          <w:sz w:val="21"/>
          <w:szCs w:val="21"/>
          <w:lang w:eastAsia="en-GB"/>
        </w:rPr>
        <w:instrText xml:space="preserve"> XE "</w:instrText>
      </w:r>
      <w:r w:rsidRPr="00300109">
        <w:rPr>
          <w:rFonts w:ascii="Calibri Light" w:eastAsiaTheme="minorEastAsia" w:hAnsi="Calibri Light" w:cs="Calibri Light"/>
          <w:sz w:val="24"/>
          <w:szCs w:val="24"/>
          <w:shd w:val="clear" w:color="auto" w:fill="FFFFFF"/>
          <w:lang w:eastAsia="en-GB"/>
        </w:rPr>
        <w:instrText>Skinner, B. F.,</w:instrText>
      </w:r>
      <w:r w:rsidRPr="00300109">
        <w:rPr>
          <w:rFonts w:ascii="Calibri Light" w:eastAsiaTheme="minorEastAsia" w:hAnsi="Calibri Light" w:cs="Calibri Light"/>
          <w:sz w:val="21"/>
          <w:szCs w:val="21"/>
          <w:lang w:eastAsia="en-GB"/>
        </w:rPr>
        <w:instrText xml:space="preserve">" </w:instrText>
      </w:r>
      <w:r w:rsidRPr="00300109">
        <w:rPr>
          <w:rFonts w:ascii="Calibri Light" w:eastAsiaTheme="minorEastAsia" w:hAnsi="Calibri Light" w:cs="Calibri Light"/>
          <w:sz w:val="24"/>
          <w:szCs w:val="24"/>
          <w:shd w:val="clear" w:color="auto" w:fill="FFFFFF"/>
          <w:lang w:eastAsia="en-GB"/>
        </w:rPr>
        <w:fldChar w:fldCharType="end"/>
      </w:r>
      <w:r w:rsidRPr="00300109">
        <w:rPr>
          <w:rFonts w:ascii="Calibri Light" w:eastAsiaTheme="minorEastAsia" w:hAnsi="Calibri Light" w:cs="Calibri Light"/>
          <w:sz w:val="24"/>
          <w:szCs w:val="24"/>
          <w:shd w:val="clear" w:color="auto" w:fill="FFFFFF"/>
          <w:lang w:eastAsia="en-GB"/>
        </w:rPr>
        <w:t xml:space="preserve"> in </w:t>
      </w:r>
      <w:r w:rsidRPr="00300109">
        <w:rPr>
          <w:rFonts w:ascii="Calibri Light" w:eastAsiaTheme="minorEastAsia" w:hAnsi="Calibri Light" w:cs="Calibri Light"/>
          <w:i/>
          <w:sz w:val="24"/>
          <w:szCs w:val="24"/>
          <w:shd w:val="clear" w:color="auto" w:fill="FFFFFF"/>
          <w:lang w:eastAsia="en-GB"/>
        </w:rPr>
        <w:t xml:space="preserve">Beyond Freedom and Dignity </w:t>
      </w:r>
      <w:r w:rsidRPr="00300109">
        <w:rPr>
          <w:rFonts w:ascii="Calibri Light" w:eastAsiaTheme="minorEastAsia" w:hAnsi="Calibri Light" w:cs="Calibri Light"/>
          <w:iCs/>
          <w:sz w:val="24"/>
          <w:szCs w:val="24"/>
          <w:shd w:val="clear" w:color="auto" w:fill="FFFFFF"/>
          <w:lang w:eastAsia="en-GB"/>
        </w:rPr>
        <w:t>(1972)</w:t>
      </w:r>
      <w:r w:rsidRPr="00300109">
        <w:rPr>
          <w:rFonts w:ascii="Calibri Light" w:eastAsiaTheme="minorEastAsia" w:hAnsi="Calibri Light" w:cs="Calibri Light"/>
          <w:sz w:val="24"/>
          <w:szCs w:val="24"/>
          <w:shd w:val="clear" w:color="auto" w:fill="FFFFFF"/>
          <w:lang w:eastAsia="en-GB"/>
        </w:rPr>
        <w:t xml:space="preserve"> cast the notion of an interior self as a relic of medieval notions of vital forces and animal spirits. For theoretical purposes, the positing of ‘inner man’ (</w:t>
      </w:r>
      <w:r w:rsidRPr="00300109">
        <w:rPr>
          <w:rFonts w:ascii="Calibri Light" w:eastAsiaTheme="minorEastAsia" w:hAnsi="Calibri Light" w:cs="Calibri Light"/>
          <w:i/>
          <w:iCs/>
          <w:sz w:val="24"/>
          <w:szCs w:val="24"/>
          <w:shd w:val="clear" w:color="auto" w:fill="FFFFFF"/>
          <w:lang w:eastAsia="en-GB"/>
        </w:rPr>
        <w:t>sic</w:t>
      </w:r>
      <w:r w:rsidRPr="00300109">
        <w:rPr>
          <w:rFonts w:ascii="Calibri Light" w:eastAsiaTheme="minorEastAsia" w:hAnsi="Calibri Light" w:cs="Calibri Light"/>
          <w:sz w:val="24"/>
          <w:szCs w:val="24"/>
          <w:shd w:val="clear" w:color="auto" w:fill="FFFFFF"/>
          <w:lang w:eastAsia="en-GB"/>
        </w:rPr>
        <w:t>) for Skinner</w:t>
      </w:r>
      <w:r w:rsidRPr="00300109">
        <w:rPr>
          <w:rFonts w:ascii="Calibri Light" w:eastAsiaTheme="minorEastAsia" w:hAnsi="Calibri Light" w:cs="Calibri Light"/>
          <w:sz w:val="24"/>
          <w:szCs w:val="24"/>
          <w:shd w:val="clear" w:color="auto" w:fill="FFFFFF"/>
          <w:lang w:eastAsia="en-GB"/>
        </w:rPr>
        <w:fldChar w:fldCharType="begin"/>
      </w:r>
      <w:r w:rsidRPr="00300109">
        <w:rPr>
          <w:rFonts w:ascii="Calibri Light" w:eastAsiaTheme="minorEastAsia" w:hAnsi="Calibri Light" w:cs="Calibri Light"/>
          <w:sz w:val="21"/>
          <w:szCs w:val="21"/>
          <w:lang w:eastAsia="en-GB"/>
        </w:rPr>
        <w:instrText xml:space="preserve"> XE "</w:instrText>
      </w:r>
      <w:r w:rsidRPr="00300109">
        <w:rPr>
          <w:rFonts w:ascii="Calibri Light" w:eastAsiaTheme="minorEastAsia" w:hAnsi="Calibri Light" w:cs="Calibri Light"/>
          <w:sz w:val="24"/>
          <w:szCs w:val="24"/>
          <w:shd w:val="clear" w:color="auto" w:fill="FFFFFF"/>
          <w:lang w:eastAsia="en-GB"/>
        </w:rPr>
        <w:instrText>Skinner, B. F.,</w:instrText>
      </w:r>
      <w:r w:rsidRPr="00300109">
        <w:rPr>
          <w:rFonts w:ascii="Calibri Light" w:eastAsiaTheme="minorEastAsia" w:hAnsi="Calibri Light" w:cs="Calibri Light"/>
          <w:sz w:val="21"/>
          <w:szCs w:val="21"/>
          <w:lang w:eastAsia="en-GB"/>
        </w:rPr>
        <w:instrText xml:space="preserve">" </w:instrText>
      </w:r>
      <w:r w:rsidRPr="00300109">
        <w:rPr>
          <w:rFonts w:ascii="Calibri Light" w:eastAsiaTheme="minorEastAsia" w:hAnsi="Calibri Light" w:cs="Calibri Light"/>
          <w:sz w:val="24"/>
          <w:szCs w:val="24"/>
          <w:shd w:val="clear" w:color="auto" w:fill="FFFFFF"/>
          <w:lang w:eastAsia="en-GB"/>
        </w:rPr>
        <w:fldChar w:fldCharType="end"/>
      </w:r>
      <w:r w:rsidRPr="00300109">
        <w:rPr>
          <w:rFonts w:ascii="Calibri Light" w:eastAsiaTheme="minorEastAsia" w:hAnsi="Calibri Light" w:cs="Calibri Light"/>
          <w:sz w:val="24"/>
          <w:szCs w:val="24"/>
          <w:shd w:val="clear" w:color="auto" w:fill="FFFFFF"/>
          <w:lang w:eastAsia="en-GB"/>
        </w:rPr>
        <w:t xml:space="preserve"> achieve</w:t>
      </w:r>
      <w:r w:rsidR="00084382">
        <w:rPr>
          <w:rFonts w:ascii="Calibri Light" w:eastAsiaTheme="minorEastAsia" w:hAnsi="Calibri Light" w:cs="Calibri Light"/>
          <w:sz w:val="24"/>
          <w:szCs w:val="24"/>
          <w:shd w:val="clear" w:color="auto" w:fill="FFFFFF"/>
          <w:lang w:eastAsia="en-GB"/>
        </w:rPr>
        <w:t>d</w:t>
      </w:r>
      <w:r w:rsidRPr="00300109">
        <w:rPr>
          <w:rFonts w:ascii="Calibri Light" w:eastAsiaTheme="minorEastAsia" w:hAnsi="Calibri Light" w:cs="Calibri Light"/>
          <w:sz w:val="24"/>
          <w:szCs w:val="24"/>
          <w:shd w:val="clear" w:color="auto" w:fill="FFFFFF"/>
          <w:lang w:eastAsia="en-GB"/>
        </w:rPr>
        <w:t xml:space="preserve"> no more than a filling of explanatory gaps; an analytical dead-end. In the pursuit of an account of human behaviour that uses only externally observable traits, he recommend</w:t>
      </w:r>
      <w:r w:rsidR="00084382">
        <w:rPr>
          <w:rFonts w:ascii="Calibri Light" w:eastAsiaTheme="minorEastAsia" w:hAnsi="Calibri Light" w:cs="Calibri Light"/>
          <w:sz w:val="24"/>
          <w:szCs w:val="24"/>
          <w:shd w:val="clear" w:color="auto" w:fill="FFFFFF"/>
          <w:lang w:eastAsia="en-GB"/>
        </w:rPr>
        <w:t>ed</w:t>
      </w:r>
      <w:r w:rsidRPr="00300109">
        <w:rPr>
          <w:rFonts w:ascii="Calibri Light" w:eastAsiaTheme="minorEastAsia" w:hAnsi="Calibri Light" w:cs="Calibri Light"/>
          <w:sz w:val="24"/>
          <w:szCs w:val="24"/>
          <w:shd w:val="clear" w:color="auto" w:fill="FFFFFF"/>
          <w:lang w:eastAsia="en-GB"/>
        </w:rPr>
        <w:t xml:space="preserve"> that we shake-off the ‘autonomous man’ </w:t>
      </w:r>
      <w:r w:rsidR="00F262D4">
        <w:rPr>
          <w:rFonts w:ascii="Calibri Light" w:eastAsiaTheme="minorEastAsia" w:hAnsi="Calibri Light" w:cs="Calibri Light"/>
          <w:sz w:val="24"/>
          <w:szCs w:val="24"/>
          <w:shd w:val="clear" w:color="auto" w:fill="FFFFFF"/>
          <w:lang w:eastAsia="en-GB"/>
        </w:rPr>
        <w:t xml:space="preserve">(sic) </w:t>
      </w:r>
      <w:r w:rsidRPr="00300109">
        <w:rPr>
          <w:rFonts w:ascii="Calibri Light" w:eastAsiaTheme="minorEastAsia" w:hAnsi="Calibri Light" w:cs="Calibri Light"/>
          <w:sz w:val="24"/>
          <w:szCs w:val="24"/>
          <w:shd w:val="clear" w:color="auto" w:fill="FFFFFF"/>
          <w:lang w:eastAsia="en-GB"/>
        </w:rPr>
        <w:t xml:space="preserve">within, living on in the ‘literatures of freedom and dignity’. </w:t>
      </w:r>
    </w:p>
    <w:p w14:paraId="497DD2F5" w14:textId="77777777" w:rsidR="00300109" w:rsidRPr="00300109"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7B12DDB0" w14:textId="77777777" w:rsidR="00300109" w:rsidRPr="00300109" w:rsidRDefault="00300109" w:rsidP="00300109">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300109">
        <w:rPr>
          <w:rFonts w:ascii="Calibri Light" w:eastAsiaTheme="minorEastAsia" w:hAnsi="Calibri Light" w:cs="Calibri Light"/>
          <w:i/>
          <w:sz w:val="24"/>
          <w:szCs w:val="24"/>
          <w:shd w:val="clear" w:color="auto" w:fill="FFFFFF"/>
          <w:lang w:eastAsia="en-GB"/>
        </w:rPr>
        <w:t>His abolition has long been overdue. Autonomous man is a device used to explain what we cannot explain in any other way. He has been constructed from our ignorance, and as our understanding increases, the very stuff of which he is composed vanishes. Science does not dehumanize man, it de-</w:t>
      </w:r>
      <w:proofErr w:type="spellStart"/>
      <w:r w:rsidRPr="00300109">
        <w:rPr>
          <w:rFonts w:ascii="Calibri Light" w:eastAsiaTheme="minorEastAsia" w:hAnsi="Calibri Light" w:cs="Calibri Light"/>
          <w:i/>
          <w:sz w:val="24"/>
          <w:szCs w:val="24"/>
          <w:shd w:val="clear" w:color="auto" w:fill="FFFFFF"/>
          <w:lang w:eastAsia="en-GB"/>
        </w:rPr>
        <w:t>homunculizes</w:t>
      </w:r>
      <w:proofErr w:type="spellEnd"/>
      <w:r w:rsidRPr="00300109">
        <w:rPr>
          <w:rFonts w:ascii="Calibri Light" w:eastAsiaTheme="minorEastAsia" w:hAnsi="Calibri Light" w:cs="Calibri Light"/>
          <w:i/>
          <w:sz w:val="24"/>
          <w:szCs w:val="24"/>
          <w:shd w:val="clear" w:color="auto" w:fill="FFFFFF"/>
          <w:lang w:eastAsia="en-GB"/>
        </w:rPr>
        <w:t xml:space="preserve"> him, and it must do so if it is to prevent the abolition of the human species. To man </w:t>
      </w:r>
      <w:r w:rsidRPr="00300109">
        <w:rPr>
          <w:rFonts w:ascii="Calibri Light" w:eastAsiaTheme="minorEastAsia" w:hAnsi="Calibri Light" w:cs="Calibri Light"/>
          <w:sz w:val="24"/>
          <w:szCs w:val="24"/>
          <w:shd w:val="clear" w:color="auto" w:fill="FFFFFF"/>
          <w:lang w:eastAsia="en-GB"/>
        </w:rPr>
        <w:t>qua</w:t>
      </w:r>
      <w:r w:rsidRPr="00300109">
        <w:rPr>
          <w:rFonts w:ascii="Calibri Light" w:eastAsiaTheme="minorEastAsia" w:hAnsi="Calibri Light" w:cs="Calibri Light"/>
          <w:i/>
          <w:sz w:val="24"/>
          <w:szCs w:val="24"/>
          <w:shd w:val="clear" w:color="auto" w:fill="FFFFFF"/>
          <w:lang w:eastAsia="en-GB"/>
        </w:rPr>
        <w:t xml:space="preserve"> </w:t>
      </w:r>
      <w:proofErr w:type="gramStart"/>
      <w:r w:rsidRPr="00300109">
        <w:rPr>
          <w:rFonts w:ascii="Calibri Light" w:eastAsiaTheme="minorEastAsia" w:hAnsi="Calibri Light" w:cs="Calibri Light"/>
          <w:i/>
          <w:sz w:val="24"/>
          <w:szCs w:val="24"/>
          <w:shd w:val="clear" w:color="auto" w:fill="FFFFFF"/>
          <w:lang w:eastAsia="en-GB"/>
        </w:rPr>
        <w:t>man</w:t>
      </w:r>
      <w:proofErr w:type="gramEnd"/>
      <w:r w:rsidRPr="00300109">
        <w:rPr>
          <w:rFonts w:ascii="Calibri Light" w:eastAsiaTheme="minorEastAsia" w:hAnsi="Calibri Light" w:cs="Calibri Light"/>
          <w:i/>
          <w:sz w:val="24"/>
          <w:szCs w:val="24"/>
          <w:shd w:val="clear" w:color="auto" w:fill="FFFFFF"/>
          <w:lang w:eastAsia="en-GB"/>
        </w:rPr>
        <w:t xml:space="preserve"> we readily say good riddance.</w:t>
      </w:r>
      <w:r w:rsidRPr="00300109">
        <w:rPr>
          <w:rFonts w:ascii="Calibri Light" w:eastAsiaTheme="minorEastAsia" w:hAnsi="Calibri Light" w:cs="Calibri Light"/>
          <w:i/>
          <w:sz w:val="24"/>
          <w:szCs w:val="24"/>
          <w:shd w:val="clear" w:color="auto" w:fill="FFFFFF"/>
          <w:vertAlign w:val="superscript"/>
          <w:lang w:eastAsia="en-GB"/>
        </w:rPr>
        <w:footnoteReference w:id="62"/>
      </w:r>
    </w:p>
    <w:p w14:paraId="1DCF9D3B" w14:textId="77777777" w:rsidR="00300109" w:rsidRPr="00300109"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40CF9050" w14:textId="677B505E"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300109">
        <w:rPr>
          <w:rFonts w:ascii="Calibri Light" w:eastAsiaTheme="minorEastAsia" w:hAnsi="Calibri Light" w:cs="Calibri Light"/>
          <w:sz w:val="24"/>
          <w:szCs w:val="24"/>
          <w:shd w:val="clear" w:color="auto" w:fill="FFFFFF"/>
          <w:lang w:eastAsia="en-GB"/>
        </w:rPr>
        <w:t xml:space="preserve">Another influential version of this rejection of an authentic human </w:t>
      </w:r>
      <w:proofErr w:type="spellStart"/>
      <w:r w:rsidRPr="00300109">
        <w:rPr>
          <w:rFonts w:ascii="Calibri Light" w:eastAsiaTheme="minorEastAsia" w:hAnsi="Calibri Light" w:cs="Calibri Light"/>
          <w:sz w:val="24"/>
          <w:szCs w:val="24"/>
          <w:shd w:val="clear" w:color="auto" w:fill="FFFFFF"/>
          <w:lang w:eastAsia="en-GB"/>
        </w:rPr>
        <w:t>self came</w:t>
      </w:r>
      <w:proofErr w:type="spellEnd"/>
      <w:r w:rsidRPr="00300109">
        <w:rPr>
          <w:rFonts w:ascii="Calibri Light" w:eastAsiaTheme="minorEastAsia" w:hAnsi="Calibri Light" w:cs="Calibri Light"/>
          <w:sz w:val="24"/>
          <w:szCs w:val="24"/>
          <w:shd w:val="clear" w:color="auto" w:fill="FFFFFF"/>
          <w:lang w:eastAsia="en-GB"/>
        </w:rPr>
        <w:t xml:space="preserve"> in Daniel Dennett</w:t>
      </w:r>
      <w:r w:rsidRPr="00300109">
        <w:rPr>
          <w:rFonts w:ascii="Calibri Light" w:eastAsiaTheme="minorEastAsia" w:hAnsi="Calibri Light" w:cs="Calibri Light"/>
          <w:sz w:val="24"/>
          <w:szCs w:val="24"/>
          <w:shd w:val="clear" w:color="auto" w:fill="FFFFFF"/>
          <w:lang w:eastAsia="en-GB"/>
        </w:rPr>
        <w:fldChar w:fldCharType="begin"/>
      </w:r>
      <w:r w:rsidRPr="00300109">
        <w:rPr>
          <w:rFonts w:ascii="Calibri Light" w:eastAsiaTheme="minorEastAsia" w:hAnsi="Calibri Light" w:cs="Calibri Light"/>
          <w:sz w:val="21"/>
          <w:szCs w:val="21"/>
          <w:lang w:eastAsia="en-GB"/>
        </w:rPr>
        <w:instrText xml:space="preserve"> XE "</w:instrText>
      </w:r>
      <w:r w:rsidRPr="00300109">
        <w:rPr>
          <w:rFonts w:ascii="Calibri Light" w:eastAsiaTheme="minorEastAsia" w:hAnsi="Calibri Light" w:cs="Calibri Light"/>
          <w:sz w:val="24"/>
          <w:szCs w:val="24"/>
          <w:shd w:val="clear" w:color="auto" w:fill="FFFFFF"/>
          <w:lang w:eastAsia="en-GB"/>
        </w:rPr>
        <w:instrText>Dennett, Daniel</w:instrText>
      </w:r>
      <w:r w:rsidRPr="00300109">
        <w:rPr>
          <w:rFonts w:ascii="Calibri Light" w:eastAsiaTheme="minorEastAsia" w:hAnsi="Calibri Light" w:cs="Calibri Light"/>
          <w:sz w:val="21"/>
          <w:szCs w:val="21"/>
          <w:lang w:eastAsia="en-GB"/>
        </w:rPr>
        <w:instrText xml:space="preserve">" </w:instrText>
      </w:r>
      <w:r w:rsidRPr="00300109">
        <w:rPr>
          <w:rFonts w:ascii="Calibri Light" w:eastAsiaTheme="minorEastAsia" w:hAnsi="Calibri Light" w:cs="Calibri Light"/>
          <w:sz w:val="24"/>
          <w:szCs w:val="24"/>
          <w:shd w:val="clear" w:color="auto" w:fill="FFFFFF"/>
          <w:lang w:eastAsia="en-GB"/>
        </w:rPr>
        <w:fldChar w:fldCharType="end"/>
      </w:r>
      <w:r w:rsidRPr="00300109">
        <w:rPr>
          <w:rFonts w:ascii="Calibri Light" w:eastAsiaTheme="minorEastAsia" w:hAnsi="Calibri Light" w:cs="Calibri Light"/>
          <w:sz w:val="24"/>
          <w:szCs w:val="24"/>
          <w:shd w:val="clear" w:color="auto" w:fill="FFFFFF"/>
          <w:lang w:eastAsia="en-GB"/>
        </w:rPr>
        <w:t xml:space="preserve">’s </w:t>
      </w:r>
      <w:r w:rsidRPr="00300109">
        <w:rPr>
          <w:rFonts w:ascii="Calibri Light" w:eastAsiaTheme="minorEastAsia" w:hAnsi="Calibri Light" w:cs="Calibri Light"/>
          <w:i/>
          <w:sz w:val="24"/>
          <w:szCs w:val="24"/>
          <w:shd w:val="clear" w:color="auto" w:fill="FFFFFF"/>
          <w:lang w:eastAsia="en-GB"/>
        </w:rPr>
        <w:t xml:space="preserve">Consciousness Explained </w:t>
      </w:r>
      <w:r w:rsidRPr="00300109">
        <w:rPr>
          <w:rFonts w:ascii="Calibri Light" w:eastAsiaTheme="minorEastAsia" w:hAnsi="Calibri Light" w:cs="Calibri Light"/>
          <w:iCs/>
          <w:sz w:val="24"/>
          <w:szCs w:val="24"/>
          <w:shd w:val="clear" w:color="auto" w:fill="FFFFFF"/>
          <w:lang w:eastAsia="en-GB"/>
        </w:rPr>
        <w:t>(1991). Dennett</w:t>
      </w:r>
      <w:r w:rsidRPr="00300109">
        <w:rPr>
          <w:rFonts w:ascii="Calibri Light" w:eastAsiaTheme="minorEastAsia" w:hAnsi="Calibri Light" w:cs="Calibri Light"/>
          <w:iCs/>
          <w:sz w:val="24"/>
          <w:szCs w:val="24"/>
          <w:shd w:val="clear" w:color="auto" w:fill="FFFFFF"/>
          <w:lang w:eastAsia="en-GB"/>
        </w:rPr>
        <w:fldChar w:fldCharType="begin"/>
      </w:r>
      <w:r w:rsidRPr="00300109">
        <w:rPr>
          <w:rFonts w:ascii="Calibri Light" w:eastAsiaTheme="minorEastAsia" w:hAnsi="Calibri Light" w:cs="Calibri Light"/>
          <w:iCs/>
          <w:sz w:val="21"/>
          <w:szCs w:val="21"/>
          <w:lang w:eastAsia="en-GB"/>
        </w:rPr>
        <w:instrText xml:space="preserve"> XE "</w:instrText>
      </w:r>
      <w:r w:rsidRPr="00300109">
        <w:rPr>
          <w:rFonts w:ascii="Calibri Light" w:eastAsiaTheme="minorEastAsia" w:hAnsi="Calibri Light" w:cs="Calibri Light"/>
          <w:iCs/>
          <w:sz w:val="24"/>
          <w:szCs w:val="24"/>
          <w:shd w:val="clear" w:color="auto" w:fill="FFFFFF"/>
          <w:lang w:eastAsia="en-GB"/>
        </w:rPr>
        <w:instrText>Dennett, Daniel</w:instrText>
      </w:r>
      <w:r w:rsidRPr="00300109">
        <w:rPr>
          <w:rFonts w:ascii="Calibri Light" w:eastAsiaTheme="minorEastAsia" w:hAnsi="Calibri Light" w:cs="Calibri Light"/>
          <w:iCs/>
          <w:sz w:val="21"/>
          <w:szCs w:val="21"/>
          <w:lang w:eastAsia="en-GB"/>
        </w:rPr>
        <w:instrText xml:space="preserve">" </w:instrText>
      </w:r>
      <w:r w:rsidRPr="00300109">
        <w:rPr>
          <w:rFonts w:ascii="Calibri Light" w:eastAsiaTheme="minorEastAsia" w:hAnsi="Calibri Light" w:cs="Calibri Light"/>
          <w:iCs/>
          <w:sz w:val="24"/>
          <w:szCs w:val="24"/>
          <w:shd w:val="clear" w:color="auto" w:fill="FFFFFF"/>
          <w:lang w:eastAsia="en-GB"/>
        </w:rPr>
        <w:fldChar w:fldCharType="end"/>
      </w:r>
      <w:r w:rsidRPr="00300109">
        <w:rPr>
          <w:rFonts w:ascii="Calibri Light" w:eastAsiaTheme="minorEastAsia" w:hAnsi="Calibri Light" w:cs="Calibri Light"/>
          <w:sz w:val="24"/>
          <w:szCs w:val="24"/>
          <w:shd w:val="clear" w:color="auto" w:fill="FFFFFF"/>
          <w:lang w:eastAsia="en-GB"/>
        </w:rPr>
        <w:t xml:space="preserve"> subjected the idea of ‘mind’ itself to a sustained critique in favour of replacement by a computational model of mental processes. He</w:t>
      </w:r>
      <w:r w:rsidRPr="00300109">
        <w:rPr>
          <w:rFonts w:ascii="Calibri Light" w:eastAsiaTheme="minorEastAsia" w:hAnsi="Calibri Light" w:cs="Calibri Light"/>
          <w:sz w:val="24"/>
          <w:szCs w:val="24"/>
          <w:shd w:val="clear" w:color="auto" w:fill="FFFFFF"/>
          <w:lang w:eastAsia="en-GB"/>
        </w:rPr>
        <w:fldChar w:fldCharType="begin"/>
      </w:r>
      <w:r w:rsidRPr="00300109">
        <w:rPr>
          <w:rFonts w:ascii="Calibri Light" w:eastAsiaTheme="minorEastAsia" w:hAnsi="Calibri Light" w:cs="Calibri Light"/>
          <w:sz w:val="21"/>
          <w:szCs w:val="21"/>
          <w:lang w:eastAsia="en-GB"/>
        </w:rPr>
        <w:instrText xml:space="preserve"> XE "</w:instrText>
      </w:r>
      <w:r w:rsidRPr="00300109">
        <w:rPr>
          <w:rFonts w:ascii="Calibri Light" w:eastAsiaTheme="minorEastAsia" w:hAnsi="Calibri Light" w:cs="Calibri Light"/>
          <w:sz w:val="24"/>
          <w:szCs w:val="24"/>
          <w:shd w:val="clear" w:color="auto" w:fill="FFFFFF"/>
          <w:lang w:eastAsia="en-GB"/>
        </w:rPr>
        <w:instrText>Dennett, Daniel</w:instrText>
      </w:r>
      <w:r w:rsidRPr="00300109">
        <w:rPr>
          <w:rFonts w:ascii="Calibri Light" w:eastAsiaTheme="minorEastAsia" w:hAnsi="Calibri Light" w:cs="Calibri Light"/>
          <w:sz w:val="21"/>
          <w:szCs w:val="21"/>
          <w:lang w:eastAsia="en-GB"/>
        </w:rPr>
        <w:instrText xml:space="preserve">" </w:instrText>
      </w:r>
      <w:r w:rsidRPr="00300109">
        <w:rPr>
          <w:rFonts w:ascii="Calibri Light" w:eastAsiaTheme="minorEastAsia" w:hAnsi="Calibri Light" w:cs="Calibri Light"/>
          <w:sz w:val="24"/>
          <w:szCs w:val="24"/>
          <w:shd w:val="clear" w:color="auto" w:fill="FFFFFF"/>
          <w:lang w:eastAsia="en-GB"/>
        </w:rPr>
        <w:fldChar w:fldCharType="end"/>
      </w:r>
      <w:r w:rsidRPr="00300109">
        <w:rPr>
          <w:rFonts w:ascii="Calibri Light" w:eastAsiaTheme="minorEastAsia" w:hAnsi="Calibri Light" w:cs="Calibri Light"/>
          <w:sz w:val="24"/>
          <w:szCs w:val="24"/>
          <w:shd w:val="clear" w:color="auto" w:fill="FFFFFF"/>
          <w:lang w:eastAsia="en-GB"/>
        </w:rPr>
        <w:t xml:space="preserve"> rejected </w:t>
      </w:r>
      <w:r w:rsidRPr="00300109">
        <w:rPr>
          <w:rFonts w:ascii="Calibri Light" w:eastAsiaTheme="minorEastAsia" w:hAnsi="Calibri Light" w:cs="Calibri Light"/>
          <w:i/>
          <w:sz w:val="24"/>
          <w:szCs w:val="24"/>
          <w:shd w:val="clear" w:color="auto" w:fill="FFFFFF"/>
          <w:lang w:eastAsia="en-GB"/>
        </w:rPr>
        <w:t>tout court</w:t>
      </w:r>
      <w:r w:rsidRPr="00300109">
        <w:rPr>
          <w:rFonts w:ascii="Calibri Light" w:eastAsiaTheme="minorEastAsia" w:hAnsi="Calibri Light" w:cs="Calibri Light"/>
          <w:sz w:val="24"/>
          <w:szCs w:val="24"/>
          <w:shd w:val="clear" w:color="auto" w:fill="FFFFFF"/>
          <w:lang w:eastAsia="en-GB"/>
        </w:rPr>
        <w:t xml:space="preserve"> the Cartesian Theatre; </w:t>
      </w:r>
      <w:r w:rsidRPr="00886F52">
        <w:rPr>
          <w:rFonts w:ascii="Calibri Light" w:eastAsiaTheme="minorEastAsia" w:hAnsi="Calibri Light" w:cs="Calibri Light"/>
          <w:color w:val="000000" w:themeColor="text1"/>
          <w:sz w:val="24"/>
          <w:szCs w:val="24"/>
          <w:shd w:val="clear" w:color="auto" w:fill="FFFFFF"/>
          <w:lang w:eastAsia="en-GB"/>
        </w:rPr>
        <w:t xml:space="preserve">a </w:t>
      </w:r>
      <w:r w:rsidR="00620BE0" w:rsidRPr="00886F52">
        <w:rPr>
          <w:rFonts w:ascii="Calibri Light" w:eastAsiaTheme="minorEastAsia" w:hAnsi="Calibri Light" w:cs="Calibri Light"/>
          <w:color w:val="000000" w:themeColor="text1"/>
          <w:sz w:val="24"/>
          <w:szCs w:val="24"/>
          <w:shd w:val="clear" w:color="auto" w:fill="FFFFFF"/>
          <w:lang w:eastAsia="en-GB"/>
        </w:rPr>
        <w:t xml:space="preserve">manifest </w:t>
      </w:r>
      <w:r w:rsidRPr="00886F52">
        <w:rPr>
          <w:rFonts w:ascii="Calibri Light" w:eastAsiaTheme="minorEastAsia" w:hAnsi="Calibri Light" w:cs="Calibri Light"/>
          <w:color w:val="000000" w:themeColor="text1"/>
          <w:sz w:val="24"/>
          <w:szCs w:val="24"/>
          <w:shd w:val="clear" w:color="auto" w:fill="FFFFFF"/>
          <w:lang w:eastAsia="en-GB"/>
        </w:rPr>
        <w:t xml:space="preserve">self that </w:t>
      </w:r>
      <w:r w:rsidRPr="00300109">
        <w:rPr>
          <w:rFonts w:ascii="Calibri Light" w:eastAsiaTheme="minorEastAsia" w:hAnsi="Calibri Light" w:cs="Calibri Light"/>
          <w:sz w:val="24"/>
          <w:szCs w:val="24"/>
          <w:shd w:val="clear" w:color="auto" w:fill="FFFFFF"/>
          <w:lang w:eastAsia="en-GB"/>
        </w:rPr>
        <w:t>controls the psychology of the person and orients them in the world. Instead</w:t>
      </w:r>
      <w:r w:rsidRPr="009A3DB7">
        <w:rPr>
          <w:rFonts w:ascii="Calibri Light" w:eastAsiaTheme="minorEastAsia" w:hAnsi="Calibri Light" w:cs="Calibri Light"/>
          <w:sz w:val="24"/>
          <w:szCs w:val="24"/>
          <w:shd w:val="clear" w:color="auto" w:fill="FFFFFF"/>
          <w:lang w:eastAsia="en-GB"/>
        </w:rPr>
        <w:t xml:space="preserve">, cognition and what we experience as ‘consciousness’, </w:t>
      </w:r>
      <w:r>
        <w:rPr>
          <w:rFonts w:ascii="Calibri Light" w:eastAsiaTheme="minorEastAsia" w:hAnsi="Calibri Light" w:cs="Calibri Light"/>
          <w:sz w:val="24"/>
          <w:szCs w:val="24"/>
          <w:shd w:val="clear" w:color="auto" w:fill="FFFFFF"/>
          <w:lang w:eastAsia="en-GB"/>
        </w:rPr>
        <w:t>were</w:t>
      </w:r>
      <w:r w:rsidRPr="009A3DB7">
        <w:rPr>
          <w:rFonts w:ascii="Calibri Light" w:eastAsiaTheme="minorEastAsia" w:hAnsi="Calibri Light" w:cs="Calibri Light"/>
          <w:sz w:val="24"/>
          <w:szCs w:val="24"/>
          <w:shd w:val="clear" w:color="auto" w:fill="FFFFFF"/>
          <w:lang w:eastAsia="en-GB"/>
        </w:rPr>
        <w:t xml:space="preserve"> the result of ‘multiple drafts’, internal narratives that rival one </w:t>
      </w:r>
      <w:r w:rsidRPr="009A3DB7">
        <w:rPr>
          <w:rFonts w:ascii="Calibri Light" w:eastAsiaTheme="minorEastAsia" w:hAnsi="Calibri Light" w:cs="Calibri Light"/>
          <w:sz w:val="24"/>
          <w:szCs w:val="24"/>
          <w:shd w:val="clear" w:color="auto" w:fill="FFFFFF"/>
          <w:lang w:eastAsia="en-GB"/>
        </w:rPr>
        <w:lastRenderedPageBreak/>
        <w:t>another. Moreover, in this framing there</w:t>
      </w:r>
      <w:r>
        <w:rPr>
          <w:rFonts w:ascii="Calibri Light" w:eastAsiaTheme="minorEastAsia" w:hAnsi="Calibri Light" w:cs="Calibri Light"/>
          <w:sz w:val="24"/>
          <w:szCs w:val="24"/>
          <w:shd w:val="clear" w:color="auto" w:fill="FFFFFF"/>
          <w:lang w:eastAsia="en-GB"/>
        </w:rPr>
        <w:t xml:space="preserve"> was</w:t>
      </w:r>
      <w:r w:rsidRPr="009A3DB7">
        <w:rPr>
          <w:rFonts w:ascii="Calibri Light" w:eastAsiaTheme="minorEastAsia" w:hAnsi="Calibri Light" w:cs="Calibri Light"/>
          <w:sz w:val="24"/>
          <w:szCs w:val="24"/>
          <w:shd w:val="clear" w:color="auto" w:fill="FFFFFF"/>
          <w:lang w:eastAsia="en-GB"/>
        </w:rPr>
        <w:t xml:space="preserve"> no ‘Central Meaner’ that can adjudicate between these competing drafts. Those that bec</w:t>
      </w:r>
      <w:r>
        <w:rPr>
          <w:rFonts w:ascii="Calibri Light" w:eastAsiaTheme="minorEastAsia" w:hAnsi="Calibri Light" w:cs="Calibri Light"/>
          <w:sz w:val="24"/>
          <w:szCs w:val="24"/>
          <w:shd w:val="clear" w:color="auto" w:fill="FFFFFF"/>
          <w:lang w:eastAsia="en-GB"/>
        </w:rPr>
        <w:t>a</w:t>
      </w:r>
      <w:r w:rsidRPr="009A3DB7">
        <w:rPr>
          <w:rFonts w:ascii="Calibri Light" w:eastAsiaTheme="minorEastAsia" w:hAnsi="Calibri Light" w:cs="Calibri Light"/>
          <w:sz w:val="24"/>
          <w:szCs w:val="24"/>
          <w:shd w:val="clear" w:color="auto" w:fill="FFFFFF"/>
          <w:lang w:eastAsia="en-GB"/>
        </w:rPr>
        <w:t>me dominant by continuous testing and re-testing against reality (recalling Skinner</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shd w:val="clear" w:color="auto" w:fill="FFFFFF"/>
          <w:lang w:eastAsia="en-GB"/>
        </w:rPr>
        <w:instrText>Skinner, B. F.,</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’s Operant Conditioning), emerge</w:t>
      </w:r>
      <w:r>
        <w:rPr>
          <w:rFonts w:ascii="Calibri Light" w:eastAsiaTheme="minorEastAsia" w:hAnsi="Calibri Light" w:cs="Calibri Light"/>
          <w:sz w:val="24"/>
          <w:szCs w:val="24"/>
          <w:shd w:val="clear" w:color="auto" w:fill="FFFFFF"/>
          <w:lang w:eastAsia="en-GB"/>
        </w:rPr>
        <w:t>d</w:t>
      </w:r>
      <w:r w:rsidRPr="009A3DB7">
        <w:rPr>
          <w:rFonts w:ascii="Calibri Light" w:eastAsiaTheme="minorEastAsia" w:hAnsi="Calibri Light" w:cs="Calibri Light"/>
          <w:sz w:val="24"/>
          <w:szCs w:val="24"/>
          <w:shd w:val="clear" w:color="auto" w:fill="FFFFFF"/>
          <w:lang w:eastAsia="en-GB"/>
        </w:rPr>
        <w:t xml:space="preserve"> as winners that achieve</w:t>
      </w:r>
      <w:r>
        <w:rPr>
          <w:rFonts w:ascii="Calibri Light" w:eastAsiaTheme="minorEastAsia" w:hAnsi="Calibri Light" w:cs="Calibri Light"/>
          <w:sz w:val="24"/>
          <w:szCs w:val="24"/>
          <w:shd w:val="clear" w:color="auto" w:fill="FFFFFF"/>
          <w:lang w:eastAsia="en-GB"/>
        </w:rPr>
        <w:t>d</w:t>
      </w:r>
      <w:r w:rsidRPr="009A3DB7">
        <w:rPr>
          <w:rFonts w:ascii="Calibri Light" w:eastAsiaTheme="minorEastAsia" w:hAnsi="Calibri Light" w:cs="Calibri Light"/>
          <w:sz w:val="24"/>
          <w:szCs w:val="24"/>
          <w:shd w:val="clear" w:color="auto" w:fill="FFFFFF"/>
          <w:lang w:eastAsia="en-GB"/>
        </w:rPr>
        <w:t xml:space="preserve"> a metaphorical ‘fame’ as they organise</w:t>
      </w:r>
      <w:r>
        <w:rPr>
          <w:rFonts w:ascii="Calibri Light" w:eastAsiaTheme="minorEastAsia" w:hAnsi="Calibri Light" w:cs="Calibri Light"/>
          <w:sz w:val="24"/>
          <w:szCs w:val="24"/>
          <w:shd w:val="clear" w:color="auto" w:fill="FFFFFF"/>
          <w:lang w:eastAsia="en-GB"/>
        </w:rPr>
        <w:t>d</w:t>
      </w:r>
      <w:r w:rsidRPr="009A3DB7">
        <w:rPr>
          <w:rFonts w:ascii="Calibri Light" w:eastAsiaTheme="minorEastAsia" w:hAnsi="Calibri Light" w:cs="Calibri Light"/>
          <w:sz w:val="24"/>
          <w:szCs w:val="24"/>
          <w:shd w:val="clear" w:color="auto" w:fill="FFFFFF"/>
          <w:lang w:eastAsia="en-GB"/>
        </w:rPr>
        <w:t xml:space="preserve"> mental horizons. In the spirit of Ryle</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shd w:val="clear" w:color="auto" w:fill="FFFFFF"/>
          <w:lang w:eastAsia="en-GB"/>
        </w:rPr>
        <w:instrText>Ryle, Gilbert</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Dennett</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shd w:val="clear" w:color="auto" w:fill="FFFFFF"/>
          <w:lang w:eastAsia="en-GB"/>
        </w:rPr>
        <w:instrText>Dennett, Daniel</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xml:space="preserve"> sa</w:t>
      </w:r>
      <w:r>
        <w:rPr>
          <w:rFonts w:ascii="Calibri Light" w:eastAsiaTheme="minorEastAsia" w:hAnsi="Calibri Light" w:cs="Calibri Light"/>
          <w:sz w:val="24"/>
          <w:szCs w:val="24"/>
          <w:shd w:val="clear" w:color="auto" w:fill="FFFFFF"/>
          <w:lang w:eastAsia="en-GB"/>
        </w:rPr>
        <w:t xml:space="preserve">id </w:t>
      </w:r>
      <w:r w:rsidRPr="009A3DB7">
        <w:rPr>
          <w:rFonts w:ascii="Calibri Light" w:eastAsiaTheme="minorEastAsia" w:hAnsi="Calibri Light" w:cs="Calibri Light"/>
          <w:sz w:val="24"/>
          <w:szCs w:val="24"/>
          <w:shd w:val="clear" w:color="auto" w:fill="FFFFFF"/>
          <w:lang w:eastAsia="en-GB"/>
        </w:rPr>
        <w:t>that what we experience as ‘mind’ is no more than the end result of a process of Narrative Editing in which the mental representations we believe to be our own creations, are in fact the end-product of a chain of events in the brain. Dennett</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shd w:val="clear" w:color="auto" w:fill="FFFFFF"/>
          <w:lang w:eastAsia="en-GB"/>
        </w:rPr>
        <w:instrText>Dennett, Daniel</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xml:space="preserve">’s position </w:t>
      </w:r>
      <w:r>
        <w:rPr>
          <w:rFonts w:ascii="Calibri Light" w:eastAsiaTheme="minorEastAsia" w:hAnsi="Calibri Light" w:cs="Calibri Light"/>
          <w:sz w:val="24"/>
          <w:szCs w:val="24"/>
          <w:shd w:val="clear" w:color="auto" w:fill="FFFFFF"/>
          <w:lang w:eastAsia="en-GB"/>
        </w:rPr>
        <w:t xml:space="preserve">was </w:t>
      </w:r>
      <w:r w:rsidRPr="009A3DB7">
        <w:rPr>
          <w:rFonts w:ascii="Calibri Light" w:eastAsiaTheme="minorEastAsia" w:hAnsi="Calibri Light" w:cs="Calibri Light"/>
          <w:sz w:val="24"/>
          <w:szCs w:val="24"/>
          <w:shd w:val="clear" w:color="auto" w:fill="FFFFFF"/>
          <w:lang w:eastAsia="en-GB"/>
        </w:rPr>
        <w:t>an ‘eliminative materialism’ that reject</w:t>
      </w:r>
      <w:r>
        <w:rPr>
          <w:rFonts w:ascii="Calibri Light" w:eastAsiaTheme="minorEastAsia" w:hAnsi="Calibri Light" w:cs="Calibri Light"/>
          <w:sz w:val="24"/>
          <w:szCs w:val="24"/>
          <w:shd w:val="clear" w:color="auto" w:fill="FFFFFF"/>
          <w:lang w:eastAsia="en-GB"/>
        </w:rPr>
        <w:t>ed</w:t>
      </w:r>
      <w:r w:rsidRPr="009A3DB7">
        <w:rPr>
          <w:rFonts w:ascii="Calibri Light" w:eastAsiaTheme="minorEastAsia" w:hAnsi="Calibri Light" w:cs="Calibri Light"/>
          <w:sz w:val="24"/>
          <w:szCs w:val="24"/>
          <w:shd w:val="clear" w:color="auto" w:fill="FFFFFF"/>
          <w:lang w:eastAsia="en-GB"/>
        </w:rPr>
        <w:t xml:space="preserve"> the concept of consciousness itself, making it an effect of material events of which we are not, and cannot be conscious. ‘The mind’, for Dennett</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shd w:val="clear" w:color="auto" w:fill="FFFFFF"/>
          <w:lang w:eastAsia="en-GB"/>
        </w:rPr>
        <w:instrText>Dennett, Daniel</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xml:space="preserve"> </w:t>
      </w:r>
      <w:r>
        <w:rPr>
          <w:rFonts w:ascii="Calibri Light" w:eastAsiaTheme="minorEastAsia" w:hAnsi="Calibri Light" w:cs="Calibri Light"/>
          <w:sz w:val="24"/>
          <w:szCs w:val="24"/>
          <w:shd w:val="clear" w:color="auto" w:fill="FFFFFF"/>
          <w:lang w:eastAsia="en-GB"/>
        </w:rPr>
        <w:t>did</w:t>
      </w:r>
      <w:r w:rsidRPr="009A3DB7">
        <w:rPr>
          <w:rFonts w:ascii="Calibri Light" w:eastAsiaTheme="minorEastAsia" w:hAnsi="Calibri Light" w:cs="Calibri Light"/>
          <w:sz w:val="24"/>
          <w:szCs w:val="24"/>
          <w:shd w:val="clear" w:color="auto" w:fill="FFFFFF"/>
          <w:lang w:eastAsia="en-GB"/>
        </w:rPr>
        <w:t xml:space="preserve"> not exist as a coherent theoretical construct, nor indeed an existent entity. </w:t>
      </w:r>
    </w:p>
    <w:p w14:paraId="75E02985"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33A5D911"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9A3DB7">
        <w:rPr>
          <w:rFonts w:ascii="Calibri Light" w:eastAsiaTheme="minorEastAsia" w:hAnsi="Calibri Light" w:cs="Calibri Light"/>
          <w:sz w:val="24"/>
          <w:szCs w:val="24"/>
          <w:shd w:val="clear" w:color="auto" w:fill="FFFFFF"/>
          <w:lang w:eastAsia="en-GB"/>
        </w:rPr>
        <w:t>What these philosophical dismissals of ‘the self’ and ‘the mind’ – and, by implication, ‘the subject’ (for Marx</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lang w:eastAsia="en-GB"/>
        </w:rPr>
        <w:instrText>Marx</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and ‘the ego’ (for Freud</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lang w:eastAsia="en-GB"/>
        </w:rPr>
        <w:instrText>Freud</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 have in common is an underlying</w:t>
      </w:r>
      <w:r>
        <w:rPr>
          <w:rFonts w:ascii="Calibri Light" w:eastAsiaTheme="minorEastAsia" w:hAnsi="Calibri Light" w:cs="Calibri Light"/>
          <w:sz w:val="24"/>
          <w:szCs w:val="24"/>
          <w:shd w:val="clear" w:color="auto" w:fill="FFFFFF"/>
          <w:lang w:eastAsia="en-GB"/>
        </w:rPr>
        <w:t xml:space="preserve"> </w:t>
      </w:r>
      <w:r w:rsidRPr="009A3DB7">
        <w:rPr>
          <w:rFonts w:ascii="Calibri Light" w:eastAsiaTheme="minorEastAsia" w:hAnsi="Calibri Light" w:cs="Calibri Light"/>
          <w:sz w:val="24"/>
          <w:szCs w:val="24"/>
          <w:shd w:val="clear" w:color="auto" w:fill="FFFFFF"/>
          <w:lang w:eastAsia="en-GB"/>
        </w:rPr>
        <w:t>mechanis</w:t>
      </w:r>
      <w:r>
        <w:rPr>
          <w:rFonts w:ascii="Calibri Light" w:eastAsiaTheme="minorEastAsia" w:hAnsi="Calibri Light" w:cs="Calibri Light"/>
          <w:sz w:val="24"/>
          <w:szCs w:val="24"/>
          <w:shd w:val="clear" w:color="auto" w:fill="FFFFFF"/>
          <w:lang w:eastAsia="en-GB"/>
        </w:rPr>
        <w:t>tic paradigm that s</w:t>
      </w:r>
      <w:r w:rsidRPr="009A3DB7">
        <w:rPr>
          <w:rFonts w:ascii="Calibri Light" w:eastAsiaTheme="minorEastAsia" w:hAnsi="Calibri Light" w:cs="Calibri Light"/>
          <w:sz w:val="24"/>
          <w:szCs w:val="24"/>
          <w:shd w:val="clear" w:color="auto" w:fill="FFFFFF"/>
          <w:lang w:eastAsia="en-GB"/>
        </w:rPr>
        <w:t>eeks to establish the brain as the cause of all mental processes. So, an idea, a mental representation, an emotional state, must each be explained by the electro-chemical events and neuronal networks associated with them. The causal logic travels from brain to mind, or what we experience as mind. Moreover, within this way of seeing things, for a mental phenomenon or psychological trait to be treated as amenable to objective study and worthy of scientific analysis, it must at least in principle be locatable as a structure or an event in the brain. If is not, then it does not exist, except as a psychical deception or an illusory artefact.</w:t>
      </w:r>
      <w:r w:rsidRPr="009A3DB7">
        <w:rPr>
          <w:rFonts w:ascii="Calibri Light" w:eastAsiaTheme="minorEastAsia" w:hAnsi="Calibri Light" w:cs="Calibri Light"/>
          <w:sz w:val="24"/>
          <w:szCs w:val="24"/>
          <w:shd w:val="clear" w:color="auto" w:fill="FFFFFF"/>
          <w:vertAlign w:val="superscript"/>
          <w:lang w:eastAsia="en-GB"/>
        </w:rPr>
        <w:footnoteReference w:id="63"/>
      </w:r>
      <w:r w:rsidRPr="009A3DB7">
        <w:rPr>
          <w:rFonts w:ascii="Calibri Light" w:eastAsiaTheme="minorEastAsia" w:hAnsi="Calibri Light" w:cs="Calibri Light"/>
          <w:sz w:val="24"/>
          <w:szCs w:val="24"/>
          <w:shd w:val="clear" w:color="auto" w:fill="FFFFFF"/>
          <w:lang w:eastAsia="en-GB"/>
        </w:rPr>
        <w:t xml:space="preserve"> </w:t>
      </w:r>
    </w:p>
    <w:p w14:paraId="7C851D7D"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19C94D15"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9A3DB7">
        <w:rPr>
          <w:rFonts w:ascii="Calibri Light" w:eastAsiaTheme="minorEastAsia" w:hAnsi="Calibri Light" w:cs="Calibri Light"/>
          <w:sz w:val="24"/>
          <w:szCs w:val="24"/>
          <w:shd w:val="clear" w:color="auto" w:fill="FFFFFF"/>
          <w:lang w:eastAsia="en-GB"/>
        </w:rPr>
        <w:t>Whilst no Cartesian dualism of material and mental substance is suggested here, there is a reversal to this logic that is being proposed as an alternative (and better) conceptualisation. This has two aspects: causal direction; and absolute and relative ontological status.</w:t>
      </w:r>
    </w:p>
    <w:p w14:paraId="5A9EDE18"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1BBB12CA" w14:textId="65840B0B" w:rsidR="00300109"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9A3DB7">
        <w:rPr>
          <w:rFonts w:ascii="Calibri Light" w:eastAsiaTheme="minorEastAsia" w:hAnsi="Calibri Light" w:cs="Calibri Light"/>
          <w:sz w:val="24"/>
          <w:szCs w:val="24"/>
          <w:shd w:val="clear" w:color="auto" w:fill="FFFFFF"/>
          <w:lang w:eastAsia="en-GB"/>
        </w:rPr>
        <w:t>Firstly, the matter of causal direction. As we have seen, in this mechanical model brain is posited as the cause of mind. This is taken to be axiomatic and incontrovertible. However, it is not. We can also say, ‘Mind is the cause of brain’. This may seem a casual abandonment of materialism, and a</w:t>
      </w:r>
      <w:r w:rsidR="00994D4C">
        <w:rPr>
          <w:rFonts w:ascii="Calibri Light" w:eastAsiaTheme="minorEastAsia" w:hAnsi="Calibri Light" w:cs="Calibri Light"/>
          <w:sz w:val="24"/>
          <w:szCs w:val="24"/>
          <w:shd w:val="clear" w:color="auto" w:fill="FFFFFF"/>
          <w:lang w:eastAsia="en-GB"/>
        </w:rPr>
        <w:t xml:space="preserve">n </w:t>
      </w:r>
      <w:r w:rsidR="00994D4C" w:rsidRPr="00886F52">
        <w:rPr>
          <w:rFonts w:ascii="Calibri Light" w:eastAsiaTheme="minorEastAsia" w:hAnsi="Calibri Light" w:cs="Calibri Light"/>
          <w:color w:val="000000" w:themeColor="text1"/>
          <w:sz w:val="24"/>
          <w:szCs w:val="24"/>
          <w:shd w:val="clear" w:color="auto" w:fill="FFFFFF"/>
          <w:lang w:eastAsia="en-GB"/>
        </w:rPr>
        <w:t>unreflective</w:t>
      </w:r>
      <w:r w:rsidRPr="009A3DB7">
        <w:rPr>
          <w:rFonts w:ascii="Calibri Light" w:eastAsiaTheme="minorEastAsia" w:hAnsi="Calibri Light" w:cs="Calibri Light"/>
          <w:sz w:val="24"/>
          <w:szCs w:val="24"/>
          <w:shd w:val="clear" w:color="auto" w:fill="FFFFFF"/>
          <w:lang w:eastAsia="en-GB"/>
        </w:rPr>
        <w:t xml:space="preserve"> jump into idealism. Again, it is not. Mind is of course something that happens in the brain, and that cannot exist without billions of neuronal ganglia, connections, and pathways. Indeed, with each advance in neural imaging and electroencephalography we come to have an increasingly detailed understanding of the ways in which brain structure and function enables the general capacity for mind. Roaming glial </w:t>
      </w:r>
      <w:r w:rsidRPr="00886F52">
        <w:rPr>
          <w:rFonts w:ascii="Calibri Light" w:eastAsiaTheme="minorEastAsia" w:hAnsi="Calibri Light" w:cs="Calibri Light"/>
          <w:color w:val="000000" w:themeColor="text1"/>
          <w:sz w:val="24"/>
          <w:szCs w:val="24"/>
          <w:shd w:val="clear" w:color="auto" w:fill="FFFFFF"/>
          <w:lang w:eastAsia="en-GB"/>
        </w:rPr>
        <w:t>cell</w:t>
      </w:r>
      <w:r w:rsidR="00301C2A" w:rsidRPr="00886F52">
        <w:rPr>
          <w:rFonts w:ascii="Calibri Light" w:eastAsiaTheme="minorEastAsia" w:hAnsi="Calibri Light" w:cs="Calibri Light"/>
          <w:color w:val="000000" w:themeColor="text1"/>
          <w:sz w:val="24"/>
          <w:szCs w:val="24"/>
          <w:shd w:val="clear" w:color="auto" w:fill="FFFFFF"/>
          <w:lang w:eastAsia="en-GB"/>
        </w:rPr>
        <w:t>s</w:t>
      </w:r>
      <w:r w:rsidRPr="00886F52">
        <w:rPr>
          <w:rFonts w:ascii="Calibri Light" w:eastAsiaTheme="minorEastAsia" w:hAnsi="Calibri Light" w:cs="Calibri Light"/>
          <w:color w:val="000000" w:themeColor="text1"/>
          <w:sz w:val="24"/>
          <w:szCs w:val="24"/>
          <w:shd w:val="clear" w:color="auto" w:fill="FFFFFF"/>
          <w:lang w:eastAsia="en-GB"/>
        </w:rPr>
        <w:t xml:space="preserve"> </w:t>
      </w:r>
      <w:r w:rsidRPr="009A3DB7">
        <w:rPr>
          <w:rFonts w:ascii="Calibri Light" w:eastAsiaTheme="minorEastAsia" w:hAnsi="Calibri Light" w:cs="Calibri Light"/>
          <w:sz w:val="24"/>
          <w:szCs w:val="24"/>
          <w:shd w:val="clear" w:color="auto" w:fill="FFFFFF"/>
          <w:lang w:eastAsia="en-GB"/>
        </w:rPr>
        <w:t>for instance, once understood to be of secondary significance, and as having an auxiliary function to the important work of the neurones themselves, may contribute to human intelligence.</w:t>
      </w:r>
      <w:r w:rsidRPr="009A3DB7">
        <w:rPr>
          <w:rFonts w:ascii="Calibri Light" w:eastAsiaTheme="minorEastAsia" w:hAnsi="Calibri Light" w:cs="Calibri Light"/>
          <w:sz w:val="24"/>
          <w:szCs w:val="24"/>
          <w:shd w:val="clear" w:color="auto" w:fill="FFFFFF"/>
          <w:vertAlign w:val="superscript"/>
          <w:lang w:eastAsia="en-GB"/>
        </w:rPr>
        <w:footnoteReference w:id="64"/>
      </w:r>
      <w:r w:rsidRPr="009A3DB7">
        <w:rPr>
          <w:rFonts w:ascii="Calibri Light" w:eastAsiaTheme="minorEastAsia" w:hAnsi="Calibri Light" w:cs="Calibri Light"/>
          <w:sz w:val="24"/>
          <w:szCs w:val="24"/>
          <w:shd w:val="clear" w:color="auto" w:fill="FFFFFF"/>
          <w:lang w:eastAsia="en-GB"/>
        </w:rPr>
        <w:t xml:space="preserve"> Brain activity is now also thought to display non-linear, ‘fractal’ dynamics that may account for creativity, imagination and the swiftness of our mental responses to changes in our immediate environment.</w:t>
      </w:r>
      <w:r w:rsidRPr="009A3DB7">
        <w:rPr>
          <w:rStyle w:val="FootnoteReference"/>
          <w:rFonts w:ascii="Calibri Light" w:eastAsiaTheme="minorEastAsia" w:hAnsi="Calibri Light" w:cs="Calibri Light"/>
          <w:sz w:val="24"/>
          <w:szCs w:val="24"/>
          <w:shd w:val="clear" w:color="auto" w:fill="FFFFFF"/>
          <w:lang w:eastAsia="en-GB"/>
        </w:rPr>
        <w:footnoteReference w:id="65"/>
      </w:r>
      <w:r w:rsidRPr="009A3DB7">
        <w:rPr>
          <w:rFonts w:ascii="Calibri Light" w:eastAsiaTheme="minorEastAsia" w:hAnsi="Calibri Light" w:cs="Calibri Light"/>
          <w:sz w:val="24"/>
          <w:szCs w:val="24"/>
          <w:shd w:val="clear" w:color="auto" w:fill="FFFFFF"/>
          <w:lang w:eastAsia="en-GB"/>
        </w:rPr>
        <w:t xml:space="preserve"> Consciousness itself may be distributed throughout the brain, rather than occurring in a structural centre. And it may be that the interactive dynamics of consciousness and ‘the unconscious’ in the Freudian sense, is enabled by the neuronal networks that have been observed connecting the pre-frontal cortex to the amygdala-limbic system within the deep structure of the brain.</w:t>
      </w:r>
      <w:r w:rsidRPr="009A3DB7">
        <w:rPr>
          <w:rFonts w:ascii="Calibri Light" w:eastAsiaTheme="minorEastAsia" w:hAnsi="Calibri Light" w:cs="Calibri Light"/>
          <w:sz w:val="24"/>
          <w:szCs w:val="24"/>
          <w:shd w:val="clear" w:color="auto" w:fill="FFFFFF"/>
          <w:vertAlign w:val="superscript"/>
          <w:lang w:eastAsia="en-GB"/>
        </w:rPr>
        <w:footnoteReference w:id="66"/>
      </w:r>
      <w:r w:rsidRPr="009A3DB7">
        <w:rPr>
          <w:rFonts w:ascii="Calibri Light" w:eastAsiaTheme="minorEastAsia" w:hAnsi="Calibri Light" w:cs="Calibri Light"/>
          <w:sz w:val="24"/>
          <w:szCs w:val="24"/>
          <w:shd w:val="clear" w:color="auto" w:fill="FFFFFF"/>
          <w:lang w:eastAsia="en-GB"/>
        </w:rPr>
        <w:t xml:space="preserve"> </w:t>
      </w:r>
    </w:p>
    <w:p w14:paraId="133CE50C" w14:textId="77777777" w:rsidR="004D56EA" w:rsidRDefault="004D56EA" w:rsidP="00300109">
      <w:pPr>
        <w:spacing w:after="0" w:line="360" w:lineRule="auto"/>
        <w:jc w:val="both"/>
        <w:rPr>
          <w:rFonts w:ascii="Calibri Light" w:eastAsiaTheme="minorEastAsia" w:hAnsi="Calibri Light" w:cs="Calibri Light"/>
          <w:sz w:val="24"/>
          <w:szCs w:val="24"/>
          <w:shd w:val="clear" w:color="auto" w:fill="FFFFFF"/>
          <w:lang w:eastAsia="en-GB"/>
        </w:rPr>
      </w:pPr>
    </w:p>
    <w:p w14:paraId="1708A14C" w14:textId="4BCC8FB0" w:rsidR="004D56EA" w:rsidRPr="000A3E03" w:rsidRDefault="004D56EA" w:rsidP="004D56EA">
      <w:pPr>
        <w:spacing w:after="0" w:line="360" w:lineRule="auto"/>
        <w:jc w:val="both"/>
        <w:rPr>
          <w:rFonts w:ascii="Calibri Light" w:eastAsiaTheme="minorEastAsia" w:hAnsi="Calibri Light" w:cs="Calibri Light"/>
          <w:color w:val="000000" w:themeColor="text1"/>
          <w:sz w:val="24"/>
          <w:szCs w:val="24"/>
          <w:lang w:eastAsia="en-GB"/>
        </w:rPr>
      </w:pPr>
      <w:r>
        <w:rPr>
          <w:rFonts w:ascii="Calibri Light" w:eastAsiaTheme="minorEastAsia" w:hAnsi="Calibri Light" w:cs="Calibri Light"/>
          <w:color w:val="000000" w:themeColor="text1"/>
          <w:sz w:val="24"/>
          <w:szCs w:val="24"/>
          <w:lang w:eastAsia="en-GB"/>
        </w:rPr>
        <w:t xml:space="preserve">It is important to note that the neuroscience alluded to here is highly speculative, and the inferences drawn are often contested. Confident and definite claims, leading sometimes to sensationalised media headlines, are often made based on tiny sample sizes, selective use of data, dubious extrapolations from animal studies to human behaviour, and confusions of cause and correlation. Indeed, the incautious use of neuroscience feeds easily into all kinds of politically reactionary uses, not the least of which are the notions wrapped around the construction of ‘maternal instinct’ - such as the ’natural’ mother-baby </w:t>
      </w:r>
      <w:r>
        <w:rPr>
          <w:rFonts w:ascii="Calibri Light" w:eastAsiaTheme="minorEastAsia" w:hAnsi="Calibri Light" w:cs="Calibri Light"/>
          <w:color w:val="000000" w:themeColor="text1"/>
          <w:sz w:val="24"/>
          <w:szCs w:val="24"/>
          <w:lang w:eastAsia="en-GB"/>
        </w:rPr>
        <w:lastRenderedPageBreak/>
        <w:t>attachment, the ‘need’ to breastfeed, the developmental ‘importance’ of constant and undistracted attention to the baby, and so on.</w:t>
      </w:r>
      <w:r>
        <w:rPr>
          <w:rStyle w:val="FootnoteReference"/>
          <w:rFonts w:ascii="Calibri Light" w:eastAsiaTheme="minorEastAsia" w:hAnsi="Calibri Light" w:cs="Calibri Light"/>
          <w:color w:val="000000" w:themeColor="text1"/>
          <w:sz w:val="24"/>
          <w:szCs w:val="24"/>
          <w:lang w:eastAsia="en-GB"/>
        </w:rPr>
        <w:footnoteReference w:id="67"/>
      </w:r>
    </w:p>
    <w:p w14:paraId="0F2838D5" w14:textId="77777777" w:rsidR="00D51089" w:rsidRDefault="00D5108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2F5F8E92" w14:textId="1ADCA0BB" w:rsidR="00300109" w:rsidRPr="009A3DB7" w:rsidRDefault="004D56EA" w:rsidP="00300109">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t>The argument here is that the</w:t>
      </w:r>
      <w:r w:rsidR="00300109" w:rsidRPr="009A3DB7">
        <w:rPr>
          <w:rFonts w:ascii="Calibri Light" w:eastAsiaTheme="minorEastAsia" w:hAnsi="Calibri Light" w:cs="Calibri Light"/>
          <w:sz w:val="24"/>
          <w:szCs w:val="24"/>
          <w:shd w:val="clear" w:color="auto" w:fill="FFFFFF"/>
          <w:lang w:eastAsia="en-GB"/>
        </w:rPr>
        <w:t xml:space="preserve"> steadily improving - though still speculative - picture of how the brain works continues to leave open the question of the location of the causes that drive neuronal processes. The causes of the nervous pathways associated with social behaviours – their growth and their moment-to-moment activity – still need not reside in the brain itself. In this sense we have not progressed from the point that Freud reached when he moved away from the mechanistic scientific paradigm towards symbolic theory.</w:t>
      </w:r>
    </w:p>
    <w:p w14:paraId="7FED4EC7"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4DF41D08" w14:textId="6E114F6E" w:rsidR="00300109" w:rsidRPr="009A3DB7" w:rsidRDefault="00300109" w:rsidP="00300109">
      <w:pPr>
        <w:spacing w:after="0" w:line="360" w:lineRule="auto"/>
        <w:jc w:val="both"/>
        <w:rPr>
          <w:rFonts w:ascii="Calibri Light" w:eastAsiaTheme="minorEastAsia" w:hAnsi="Calibri Light" w:cs="Calibri Light"/>
          <w:sz w:val="24"/>
          <w:szCs w:val="24"/>
          <w:lang w:eastAsia="en-GB"/>
        </w:rPr>
      </w:pPr>
      <w:r w:rsidRPr="009A3DB7">
        <w:rPr>
          <w:rFonts w:ascii="Calibri Light" w:eastAsiaTheme="minorEastAsia" w:hAnsi="Calibri Light" w:cs="Calibri Light"/>
          <w:sz w:val="24"/>
          <w:szCs w:val="24"/>
          <w:shd w:val="clear" w:color="auto" w:fill="FFFFFF"/>
          <w:lang w:eastAsia="en-GB"/>
        </w:rPr>
        <w:t xml:space="preserve">Rejecting neuronal ‘mechanism’ as a paradigm, we instead locate our explanations of the specific aspects of consciousness in society, in the social interactions of the person, mediated by their memories, </w:t>
      </w:r>
      <w:r w:rsidRPr="009A3DB7">
        <w:rPr>
          <w:rFonts w:ascii="Calibri Light" w:eastAsiaTheme="minorEastAsia" w:hAnsi="Calibri Light" w:cs="Calibri Light"/>
          <w:sz w:val="24"/>
          <w:szCs w:val="24"/>
          <w:lang w:eastAsia="en-GB"/>
        </w:rPr>
        <w:t>identities, tastes, biography, culture and so on, and those of the others with whom they share a social world and who form the ‘audience’ for their selfhood. If this, we call ‘mind’ (perhaps ‘outward mind’) - something that happens</w:t>
      </w:r>
      <w:r w:rsidRPr="009A3DB7">
        <w:rPr>
          <w:rFonts w:ascii="Calibri Light" w:eastAsiaTheme="minorEastAsia" w:hAnsi="Calibri Light" w:cs="Calibri Light"/>
          <w:i/>
          <w:sz w:val="24"/>
          <w:szCs w:val="24"/>
          <w:lang w:eastAsia="en-GB"/>
        </w:rPr>
        <w:t xml:space="preserve"> </w:t>
      </w:r>
      <w:r w:rsidRPr="009A3DB7">
        <w:rPr>
          <w:rFonts w:ascii="Calibri Light" w:eastAsiaTheme="minorEastAsia" w:hAnsi="Calibri Light" w:cs="Calibri Light"/>
          <w:sz w:val="24"/>
          <w:szCs w:val="24"/>
          <w:lang w:eastAsia="en-GB"/>
        </w:rPr>
        <w:t xml:space="preserve">in the higher cortex of the brain under the stimulus of social interaction (its cause) - then we can hypothesise its role in moulding the deeper processes of the brain into neural structures that become fixed as our historical mode-of-mind (perhaps ‘inward mind’). Linguistic processes may then play an important role in fixing these constructions </w:t>
      </w:r>
      <w:r w:rsidR="004D5E21" w:rsidRPr="00886F52">
        <w:rPr>
          <w:rFonts w:ascii="Calibri Light" w:eastAsiaTheme="minorEastAsia" w:hAnsi="Calibri Light" w:cs="Calibri Light"/>
          <w:color w:val="000000" w:themeColor="text1"/>
          <w:sz w:val="24"/>
          <w:szCs w:val="24"/>
          <w:lang w:eastAsia="en-GB"/>
        </w:rPr>
        <w:t xml:space="preserve">– allowed by the </w:t>
      </w:r>
      <w:r w:rsidR="00EF6BED">
        <w:rPr>
          <w:rFonts w:ascii="Calibri Light" w:eastAsiaTheme="minorEastAsia" w:hAnsi="Calibri Light" w:cs="Calibri Light"/>
          <w:color w:val="000000" w:themeColor="text1"/>
          <w:sz w:val="24"/>
          <w:szCs w:val="24"/>
          <w:lang w:eastAsia="en-GB"/>
        </w:rPr>
        <w:t xml:space="preserve">extreme </w:t>
      </w:r>
      <w:r w:rsidR="004D5E21" w:rsidRPr="00886F52">
        <w:rPr>
          <w:rFonts w:ascii="Calibri Light" w:eastAsiaTheme="minorEastAsia" w:hAnsi="Calibri Light" w:cs="Calibri Light"/>
          <w:color w:val="000000" w:themeColor="text1"/>
          <w:sz w:val="24"/>
          <w:szCs w:val="24"/>
          <w:lang w:eastAsia="en-GB"/>
        </w:rPr>
        <w:t xml:space="preserve">‘plasticity’ of the brain - </w:t>
      </w:r>
      <w:r w:rsidRPr="009A3DB7">
        <w:rPr>
          <w:rFonts w:ascii="Calibri Light" w:eastAsiaTheme="minorEastAsia" w:hAnsi="Calibri Light" w:cs="Calibri Light"/>
          <w:sz w:val="24"/>
          <w:szCs w:val="24"/>
          <w:lang w:eastAsia="en-GB"/>
        </w:rPr>
        <w:t xml:space="preserve">into a stable mental architecture. However they are established, </w:t>
      </w:r>
      <w:r w:rsidRPr="00886F52">
        <w:rPr>
          <w:rFonts w:ascii="Calibri Light" w:eastAsiaTheme="minorEastAsia" w:hAnsi="Calibri Light" w:cs="Calibri Light"/>
          <w:color w:val="000000" w:themeColor="text1"/>
          <w:sz w:val="24"/>
          <w:szCs w:val="24"/>
          <w:lang w:eastAsia="en-GB"/>
        </w:rPr>
        <w:t xml:space="preserve">they </w:t>
      </w:r>
      <w:r w:rsidR="00F81857" w:rsidRPr="00886F52">
        <w:rPr>
          <w:rFonts w:ascii="Calibri Light" w:eastAsiaTheme="minorEastAsia" w:hAnsi="Calibri Light" w:cs="Calibri Light"/>
          <w:color w:val="000000" w:themeColor="text1"/>
          <w:sz w:val="24"/>
          <w:szCs w:val="24"/>
          <w:lang w:eastAsia="en-GB"/>
        </w:rPr>
        <w:t xml:space="preserve">become </w:t>
      </w:r>
      <w:r w:rsidRPr="00886F52">
        <w:rPr>
          <w:rFonts w:ascii="Calibri Light" w:eastAsiaTheme="minorEastAsia" w:hAnsi="Calibri Light" w:cs="Calibri Light"/>
          <w:color w:val="000000" w:themeColor="text1"/>
          <w:sz w:val="24"/>
          <w:szCs w:val="24"/>
          <w:lang w:eastAsia="en-GB"/>
        </w:rPr>
        <w:t xml:space="preserve">active </w:t>
      </w:r>
      <w:r w:rsidRPr="009A3DB7">
        <w:rPr>
          <w:rFonts w:ascii="Calibri Light" w:eastAsiaTheme="minorEastAsia" w:hAnsi="Calibri Light" w:cs="Calibri Light"/>
          <w:sz w:val="24"/>
          <w:szCs w:val="24"/>
          <w:lang w:eastAsia="en-GB"/>
        </w:rPr>
        <w:t>in the continuous processing of the stream of information</w:t>
      </w:r>
      <w:r w:rsidR="00FD16F0">
        <w:rPr>
          <w:rFonts w:ascii="Calibri Light" w:eastAsiaTheme="minorEastAsia" w:hAnsi="Calibri Light" w:cs="Calibri Light"/>
          <w:sz w:val="24"/>
          <w:szCs w:val="24"/>
          <w:lang w:eastAsia="en-GB"/>
        </w:rPr>
        <w:t xml:space="preserve"> </w:t>
      </w:r>
      <w:r w:rsidRPr="009A3DB7">
        <w:rPr>
          <w:rFonts w:ascii="Calibri Light" w:eastAsiaTheme="minorEastAsia" w:hAnsi="Calibri Light" w:cs="Calibri Light"/>
          <w:sz w:val="24"/>
          <w:szCs w:val="24"/>
          <w:lang w:eastAsia="en-GB"/>
        </w:rPr>
        <w:t xml:space="preserve">entering the person’s experiential and perceptual fields. And so, the social structure into which the person grows, the instruction they receive, and the learning that results provide the creative impetus towards enduring cognitive and affective systems. From this vantage-point, it is ‘mind’ (the cerebral-cortical correlates of conscious social life) that is the primary </w:t>
      </w:r>
      <w:r w:rsidRPr="009A3DB7">
        <w:rPr>
          <w:rFonts w:ascii="Calibri Light" w:eastAsiaTheme="minorEastAsia" w:hAnsi="Calibri Light" w:cs="Calibri Light"/>
          <w:sz w:val="24"/>
          <w:szCs w:val="24"/>
          <w:lang w:eastAsia="en-GB"/>
        </w:rPr>
        <w:lastRenderedPageBreak/>
        <w:t>cause of the deeper neural structuring of the brain in its historical context; and not the other way around.</w:t>
      </w:r>
      <w:r w:rsidRPr="009A3DB7">
        <w:rPr>
          <w:rFonts w:ascii="Calibri Light" w:eastAsiaTheme="minorEastAsia" w:hAnsi="Calibri Light" w:cs="Calibri Light"/>
          <w:sz w:val="24"/>
          <w:szCs w:val="24"/>
          <w:vertAlign w:val="superscript"/>
          <w:lang w:eastAsia="en-GB"/>
        </w:rPr>
        <w:footnoteReference w:id="68"/>
      </w:r>
    </w:p>
    <w:p w14:paraId="290A95BF"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161F9210" w14:textId="77777777" w:rsidR="00300109" w:rsidRPr="005B3970"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9A3DB7">
        <w:rPr>
          <w:rFonts w:ascii="Calibri Light" w:eastAsiaTheme="minorEastAsia" w:hAnsi="Calibri Light" w:cs="Calibri Light"/>
          <w:sz w:val="24"/>
          <w:szCs w:val="24"/>
          <w:shd w:val="clear" w:color="auto" w:fill="FFFFFF"/>
          <w:lang w:eastAsia="en-GB"/>
        </w:rPr>
        <w:t xml:space="preserve">Secondly, the matter of ontological status. In the Dennettian model, only the neuronal events that produce the mental processes we call ‘mind’ are substantively real. The ‘drafts’ that compete with one another for dominance have an agency of their own that does not require any supervening consciousness to function. What we call our ‘mind’ then, is no more than an effect of underlying processes that are doing the ‘thinking’, responding to </w:t>
      </w:r>
      <w:r w:rsidRPr="005B3970">
        <w:rPr>
          <w:rFonts w:ascii="Calibri Light" w:eastAsiaTheme="minorEastAsia" w:hAnsi="Calibri Light" w:cs="Calibri Light"/>
          <w:sz w:val="24"/>
          <w:szCs w:val="24"/>
          <w:shd w:val="clear" w:color="auto" w:fill="FFFFFF"/>
          <w:lang w:eastAsia="en-GB"/>
        </w:rPr>
        <w:t xml:space="preserve">stimuli, and navigating in the objective world that we believe (falsely) our ‘selves’ to be doing. We are </w:t>
      </w:r>
      <w:proofErr w:type="gramStart"/>
      <w:r w:rsidRPr="005B3970">
        <w:rPr>
          <w:rFonts w:ascii="Calibri Light" w:eastAsiaTheme="minorEastAsia" w:hAnsi="Calibri Light" w:cs="Calibri Light"/>
          <w:sz w:val="24"/>
          <w:szCs w:val="24"/>
          <w:shd w:val="clear" w:color="auto" w:fill="FFFFFF"/>
          <w:lang w:eastAsia="en-GB"/>
        </w:rPr>
        <w:t>zombies;</w:t>
      </w:r>
      <w:proofErr w:type="gramEnd"/>
      <w:r w:rsidRPr="005B3970">
        <w:rPr>
          <w:rFonts w:ascii="Calibri Light" w:eastAsiaTheme="minorEastAsia" w:hAnsi="Calibri Light" w:cs="Calibri Light"/>
          <w:sz w:val="24"/>
          <w:szCs w:val="24"/>
          <w:shd w:val="clear" w:color="auto" w:fill="FFFFFF"/>
          <w:lang w:eastAsia="en-GB"/>
        </w:rPr>
        <w:t xml:space="preserve"> complicated zombies, but </w:t>
      </w:r>
      <w:proofErr w:type="gramStart"/>
      <w:r w:rsidRPr="005B3970">
        <w:rPr>
          <w:rFonts w:ascii="Calibri Light" w:eastAsiaTheme="minorEastAsia" w:hAnsi="Calibri Light" w:cs="Calibri Light"/>
          <w:sz w:val="24"/>
          <w:szCs w:val="24"/>
          <w:shd w:val="clear" w:color="auto" w:fill="FFFFFF"/>
          <w:lang w:eastAsia="en-GB"/>
        </w:rPr>
        <w:t>zombies</w:t>
      </w:r>
      <w:proofErr w:type="gramEnd"/>
      <w:r w:rsidRPr="005B3970">
        <w:rPr>
          <w:rFonts w:ascii="Calibri Light" w:eastAsiaTheme="minorEastAsia" w:hAnsi="Calibri Light" w:cs="Calibri Light"/>
          <w:sz w:val="24"/>
          <w:szCs w:val="24"/>
          <w:shd w:val="clear" w:color="auto" w:fill="FFFFFF"/>
          <w:lang w:eastAsia="en-GB"/>
        </w:rPr>
        <w:t xml:space="preserve"> nonetheless. We do not steer ourselves in the world, we are steered; we do not think, we are thought. Such a robotised (and nihilistic) account of human consciousness comes from the idea that for the mind to exist it must do so as a distinct entity that can be identified and located within the brain, and that can be positioned as a prime cause for subordinate mental processes. This is a mechanistic notion. It means that if such a structural centre cannot be found, then </w:t>
      </w:r>
      <w:r w:rsidRPr="005B3970">
        <w:rPr>
          <w:rFonts w:ascii="Calibri Light" w:eastAsiaTheme="minorEastAsia" w:hAnsi="Calibri Light" w:cs="Calibri Light"/>
          <w:i/>
          <w:iCs/>
          <w:sz w:val="24"/>
          <w:szCs w:val="24"/>
          <w:shd w:val="clear" w:color="auto" w:fill="FFFFFF"/>
          <w:lang w:eastAsia="en-GB"/>
        </w:rPr>
        <w:t>ipso facto</w:t>
      </w:r>
      <w:r w:rsidRPr="005B3970">
        <w:rPr>
          <w:rFonts w:ascii="Calibri Light" w:eastAsiaTheme="minorEastAsia" w:hAnsi="Calibri Light" w:cs="Calibri Light"/>
          <w:sz w:val="24"/>
          <w:szCs w:val="24"/>
          <w:shd w:val="clear" w:color="auto" w:fill="FFFFFF"/>
          <w:lang w:eastAsia="en-GB"/>
        </w:rPr>
        <w:t xml:space="preserve"> consciousness is an illusion. But again, there is an alternative way of looking at things. </w:t>
      </w:r>
    </w:p>
    <w:p w14:paraId="543322D6" w14:textId="77777777" w:rsidR="00300109" w:rsidRPr="005B3970"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48CC6055" w14:textId="3B8B1C29" w:rsidR="00300109" w:rsidRPr="005B3970" w:rsidRDefault="004D5E21" w:rsidP="00300109">
      <w:pPr>
        <w:spacing w:after="0" w:line="360" w:lineRule="auto"/>
        <w:jc w:val="both"/>
        <w:rPr>
          <w:rFonts w:ascii="Calibri Light" w:eastAsiaTheme="minorEastAsia" w:hAnsi="Calibri Light" w:cs="Calibri Light"/>
          <w:sz w:val="24"/>
          <w:szCs w:val="24"/>
          <w:shd w:val="clear" w:color="auto" w:fill="FFFFFF"/>
          <w:lang w:eastAsia="en-GB"/>
        </w:rPr>
      </w:pPr>
      <w:r w:rsidRPr="00886F52">
        <w:rPr>
          <w:rFonts w:ascii="Calibri Light" w:eastAsiaTheme="minorEastAsia" w:hAnsi="Calibri Light" w:cs="Calibri Light"/>
          <w:color w:val="000000" w:themeColor="text1"/>
          <w:sz w:val="24"/>
          <w:szCs w:val="24"/>
          <w:shd w:val="clear" w:color="auto" w:fill="FFFFFF"/>
          <w:lang w:eastAsia="en-GB"/>
        </w:rPr>
        <w:t xml:space="preserve">As we have noted, </w:t>
      </w:r>
      <w:r>
        <w:rPr>
          <w:rFonts w:ascii="Calibri Light" w:eastAsiaTheme="minorEastAsia" w:hAnsi="Calibri Light" w:cs="Calibri Light"/>
          <w:sz w:val="24"/>
          <w:szCs w:val="24"/>
          <w:shd w:val="clear" w:color="auto" w:fill="FFFFFF"/>
          <w:lang w:eastAsia="en-GB"/>
        </w:rPr>
        <w:t>t</w:t>
      </w:r>
      <w:r w:rsidR="00300109" w:rsidRPr="005B3970">
        <w:rPr>
          <w:rFonts w:ascii="Calibri Light" w:eastAsiaTheme="minorEastAsia" w:hAnsi="Calibri Light" w:cs="Calibri Light"/>
          <w:sz w:val="24"/>
          <w:szCs w:val="24"/>
          <w:shd w:val="clear" w:color="auto" w:fill="FFFFFF"/>
          <w:lang w:eastAsia="en-GB"/>
        </w:rPr>
        <w:t>he brain itself shows great structural and functional plasticity,</w:t>
      </w:r>
      <w:r w:rsidR="00F02B15">
        <w:rPr>
          <w:rFonts w:ascii="Calibri Light" w:eastAsiaTheme="minorEastAsia" w:hAnsi="Calibri Light" w:cs="Calibri Light"/>
          <w:sz w:val="24"/>
          <w:szCs w:val="24"/>
          <w:shd w:val="clear" w:color="auto" w:fill="FFFFFF"/>
          <w:lang w:eastAsia="en-GB"/>
        </w:rPr>
        <w:t xml:space="preserve"> </w:t>
      </w:r>
      <w:r w:rsidR="00300109" w:rsidRPr="005B3970">
        <w:rPr>
          <w:rFonts w:ascii="Calibri Light" w:eastAsiaTheme="minorEastAsia" w:hAnsi="Calibri Light" w:cs="Calibri Light"/>
          <w:sz w:val="24"/>
          <w:szCs w:val="24"/>
          <w:shd w:val="clear" w:color="auto" w:fill="FFFFFF"/>
          <w:lang w:eastAsia="en-GB"/>
        </w:rPr>
        <w:t xml:space="preserve">neurological changes happening continuously with learning and throughout the aging process. The mind then, </w:t>
      </w:r>
      <w:r w:rsidR="00300109">
        <w:rPr>
          <w:rFonts w:ascii="Calibri Light" w:eastAsiaTheme="minorEastAsia" w:hAnsi="Calibri Light" w:cs="Calibri Light"/>
          <w:sz w:val="24"/>
          <w:szCs w:val="24"/>
          <w:shd w:val="clear" w:color="auto" w:fill="FFFFFF"/>
          <w:lang w:eastAsia="en-GB"/>
        </w:rPr>
        <w:t xml:space="preserve">rather than being seen as </w:t>
      </w:r>
      <w:r w:rsidR="00C32D54" w:rsidRPr="00886F52">
        <w:rPr>
          <w:rFonts w:ascii="Calibri Light" w:eastAsiaTheme="minorEastAsia" w:hAnsi="Calibri Light" w:cs="Calibri Light"/>
          <w:color w:val="000000" w:themeColor="text1"/>
          <w:sz w:val="24"/>
          <w:szCs w:val="24"/>
          <w:shd w:val="clear" w:color="auto" w:fill="FFFFFF"/>
          <w:lang w:eastAsia="en-GB"/>
        </w:rPr>
        <w:t>simply</w:t>
      </w:r>
      <w:r w:rsidR="00C32D54">
        <w:rPr>
          <w:rFonts w:ascii="Calibri Light" w:eastAsiaTheme="minorEastAsia" w:hAnsi="Calibri Light" w:cs="Calibri Light"/>
          <w:sz w:val="24"/>
          <w:szCs w:val="24"/>
          <w:shd w:val="clear" w:color="auto" w:fill="FFFFFF"/>
          <w:lang w:eastAsia="en-GB"/>
        </w:rPr>
        <w:t xml:space="preserve"> </w:t>
      </w:r>
      <w:r w:rsidR="00300109" w:rsidRPr="005B3970">
        <w:rPr>
          <w:rFonts w:ascii="Calibri Light" w:eastAsiaTheme="minorEastAsia" w:hAnsi="Calibri Light" w:cs="Calibri Light"/>
          <w:sz w:val="24"/>
          <w:szCs w:val="24"/>
          <w:shd w:val="clear" w:color="auto" w:fill="FFFFFF"/>
          <w:lang w:eastAsia="en-GB"/>
        </w:rPr>
        <w:t xml:space="preserve">‘local’ in a neurologically structured sense, should also be understood as ‘global’ and so distributed across the brain, with no single centre. But more than this, the general Marxist model-of-mind we are moving </w:t>
      </w:r>
      <w:r w:rsidR="00300109" w:rsidRPr="00886F52">
        <w:rPr>
          <w:rFonts w:ascii="Calibri Light" w:eastAsiaTheme="minorEastAsia" w:hAnsi="Calibri Light" w:cs="Calibri Light"/>
          <w:color w:val="000000" w:themeColor="text1"/>
          <w:sz w:val="24"/>
          <w:szCs w:val="24"/>
          <w:shd w:val="clear" w:color="auto" w:fill="FFFFFF"/>
          <w:lang w:eastAsia="en-GB"/>
        </w:rPr>
        <w:t>towards</w:t>
      </w:r>
      <w:r w:rsidR="00C32D54" w:rsidRPr="00886F52">
        <w:rPr>
          <w:rFonts w:ascii="Calibri Light" w:eastAsiaTheme="minorEastAsia" w:hAnsi="Calibri Light" w:cs="Calibri Light"/>
          <w:color w:val="000000" w:themeColor="text1"/>
          <w:sz w:val="24"/>
          <w:szCs w:val="24"/>
          <w:shd w:val="clear" w:color="auto" w:fill="FFFFFF"/>
          <w:lang w:eastAsia="en-GB"/>
        </w:rPr>
        <w:t xml:space="preserve"> </w:t>
      </w:r>
      <w:r w:rsidR="00300109" w:rsidRPr="00886F52">
        <w:rPr>
          <w:rFonts w:ascii="Calibri Light" w:eastAsiaTheme="minorEastAsia" w:hAnsi="Calibri Light" w:cs="Calibri Light"/>
          <w:color w:val="000000" w:themeColor="text1"/>
          <w:sz w:val="24"/>
          <w:szCs w:val="24"/>
          <w:shd w:val="clear" w:color="auto" w:fill="FFFFFF"/>
          <w:lang w:eastAsia="en-GB"/>
        </w:rPr>
        <w:t xml:space="preserve">allows </w:t>
      </w:r>
      <w:r w:rsidR="00300109" w:rsidRPr="005B3970">
        <w:rPr>
          <w:rFonts w:ascii="Calibri Light" w:eastAsiaTheme="minorEastAsia" w:hAnsi="Calibri Light" w:cs="Calibri Light"/>
          <w:sz w:val="24"/>
          <w:szCs w:val="24"/>
          <w:shd w:val="clear" w:color="auto" w:fill="FFFFFF"/>
          <w:lang w:eastAsia="en-GB"/>
        </w:rPr>
        <w:t>for a vast range of possible manifestations and degrees of solidity. This relative ontology means that the</w:t>
      </w:r>
      <w:r w:rsidRPr="00886F52">
        <w:rPr>
          <w:rFonts w:ascii="Calibri Light" w:eastAsiaTheme="minorEastAsia" w:hAnsi="Calibri Light" w:cs="Calibri Light"/>
          <w:color w:val="000000" w:themeColor="text1"/>
          <w:sz w:val="24"/>
          <w:szCs w:val="24"/>
          <w:shd w:val="clear" w:color="auto" w:fill="FFFFFF"/>
          <w:lang w:eastAsia="en-GB"/>
        </w:rPr>
        <w:t xml:space="preserve"> </w:t>
      </w:r>
      <w:r w:rsidR="0005552B" w:rsidRPr="00886F52">
        <w:rPr>
          <w:rFonts w:ascii="Calibri Light" w:eastAsiaTheme="minorEastAsia" w:hAnsi="Calibri Light" w:cs="Calibri Light"/>
          <w:color w:val="000000" w:themeColor="text1"/>
          <w:sz w:val="24"/>
          <w:szCs w:val="24"/>
          <w:shd w:val="clear" w:color="auto" w:fill="FFFFFF"/>
          <w:lang w:eastAsia="en-GB"/>
        </w:rPr>
        <w:t xml:space="preserve">personal </w:t>
      </w:r>
      <w:r w:rsidR="00300109" w:rsidRPr="005B3970">
        <w:rPr>
          <w:rFonts w:ascii="Calibri Light" w:eastAsiaTheme="minorEastAsia" w:hAnsi="Calibri Light" w:cs="Calibri Light"/>
          <w:sz w:val="24"/>
          <w:szCs w:val="24"/>
          <w:shd w:val="clear" w:color="auto" w:fill="FFFFFF"/>
          <w:lang w:eastAsia="en-GB"/>
        </w:rPr>
        <w:t xml:space="preserve">mind can be both stable in any given historical mode, whilst also changeable within the lifetime </w:t>
      </w:r>
      <w:r w:rsidR="00300109" w:rsidRPr="00886F52">
        <w:rPr>
          <w:rFonts w:ascii="Calibri Light" w:eastAsiaTheme="minorEastAsia" w:hAnsi="Calibri Light" w:cs="Calibri Light"/>
          <w:color w:val="000000" w:themeColor="text1"/>
          <w:sz w:val="24"/>
          <w:szCs w:val="24"/>
          <w:shd w:val="clear" w:color="auto" w:fill="FFFFFF"/>
          <w:lang w:eastAsia="en-GB"/>
        </w:rPr>
        <w:t>of a</w:t>
      </w:r>
      <w:r w:rsidR="0005552B" w:rsidRPr="00886F52">
        <w:rPr>
          <w:rFonts w:ascii="Calibri Light" w:eastAsiaTheme="minorEastAsia" w:hAnsi="Calibri Light" w:cs="Calibri Light"/>
          <w:color w:val="000000" w:themeColor="text1"/>
          <w:sz w:val="24"/>
          <w:szCs w:val="24"/>
          <w:shd w:val="clear" w:color="auto" w:fill="FFFFFF"/>
          <w:lang w:eastAsia="en-GB"/>
        </w:rPr>
        <w:t>n</w:t>
      </w:r>
      <w:r w:rsidR="00300109" w:rsidRPr="00886F52">
        <w:rPr>
          <w:rFonts w:ascii="Calibri Light" w:eastAsiaTheme="minorEastAsia" w:hAnsi="Calibri Light" w:cs="Calibri Light"/>
          <w:color w:val="000000" w:themeColor="text1"/>
          <w:sz w:val="24"/>
          <w:szCs w:val="24"/>
          <w:shd w:val="clear" w:color="auto" w:fill="FFFFFF"/>
          <w:lang w:eastAsia="en-GB"/>
        </w:rPr>
        <w:t xml:space="preserve"> </w:t>
      </w:r>
      <w:r w:rsidR="0005552B" w:rsidRPr="00886F52">
        <w:rPr>
          <w:rFonts w:ascii="Calibri Light" w:eastAsiaTheme="minorEastAsia" w:hAnsi="Calibri Light" w:cs="Calibri Light"/>
          <w:color w:val="000000" w:themeColor="text1"/>
          <w:sz w:val="24"/>
          <w:szCs w:val="24"/>
          <w:shd w:val="clear" w:color="auto" w:fill="FFFFFF"/>
          <w:lang w:eastAsia="en-GB"/>
        </w:rPr>
        <w:t xml:space="preserve">individual </w:t>
      </w:r>
      <w:r w:rsidR="00300109" w:rsidRPr="00886F52">
        <w:rPr>
          <w:rFonts w:ascii="Calibri Light" w:eastAsiaTheme="minorEastAsia" w:hAnsi="Calibri Light" w:cs="Calibri Light"/>
          <w:color w:val="000000" w:themeColor="text1"/>
          <w:sz w:val="24"/>
          <w:szCs w:val="24"/>
          <w:shd w:val="clear" w:color="auto" w:fill="FFFFFF"/>
          <w:lang w:eastAsia="en-GB"/>
        </w:rPr>
        <w:t xml:space="preserve">and across </w:t>
      </w:r>
      <w:r w:rsidR="00300109" w:rsidRPr="005B3970">
        <w:rPr>
          <w:rFonts w:ascii="Calibri Light" w:eastAsiaTheme="minorEastAsia" w:hAnsi="Calibri Light" w:cs="Calibri Light"/>
          <w:sz w:val="24"/>
          <w:szCs w:val="24"/>
          <w:shd w:val="clear" w:color="auto" w:fill="FFFFFF"/>
          <w:lang w:eastAsia="en-GB"/>
        </w:rPr>
        <w:t xml:space="preserve">generations, eras, and epochs. As we lay out this model in the sections that follow, we will </w:t>
      </w:r>
      <w:r w:rsidRPr="00886F52">
        <w:rPr>
          <w:rFonts w:ascii="Calibri Light" w:eastAsiaTheme="minorEastAsia" w:hAnsi="Calibri Light" w:cs="Calibri Light"/>
          <w:color w:val="000000" w:themeColor="text1"/>
          <w:sz w:val="24"/>
          <w:szCs w:val="24"/>
          <w:shd w:val="clear" w:color="auto" w:fill="FFFFFF"/>
          <w:lang w:eastAsia="en-GB"/>
        </w:rPr>
        <w:lastRenderedPageBreak/>
        <w:t>begin to see</w:t>
      </w:r>
      <w:r w:rsidR="00300109" w:rsidRPr="00886F52">
        <w:rPr>
          <w:rFonts w:ascii="Calibri Light" w:eastAsiaTheme="minorEastAsia" w:hAnsi="Calibri Light" w:cs="Calibri Light"/>
          <w:color w:val="000000" w:themeColor="text1"/>
          <w:sz w:val="24"/>
          <w:szCs w:val="24"/>
          <w:shd w:val="clear" w:color="auto" w:fill="FFFFFF"/>
          <w:lang w:eastAsia="en-GB"/>
        </w:rPr>
        <w:t xml:space="preserve"> </w:t>
      </w:r>
      <w:r w:rsidR="00300109" w:rsidRPr="005B3970">
        <w:rPr>
          <w:rFonts w:ascii="Calibri Light" w:eastAsiaTheme="minorEastAsia" w:hAnsi="Calibri Light" w:cs="Calibri Light"/>
          <w:sz w:val="24"/>
          <w:szCs w:val="24"/>
          <w:shd w:val="clear" w:color="auto" w:fill="FFFFFF"/>
          <w:lang w:eastAsia="en-GB"/>
        </w:rPr>
        <w:t xml:space="preserve">its potential to provide a more satisfactory account of human behaviour than dialectical biology, </w:t>
      </w:r>
      <w:proofErr w:type="gramStart"/>
      <w:r w:rsidR="00300109" w:rsidRPr="005B3970">
        <w:rPr>
          <w:rFonts w:ascii="Calibri Light" w:eastAsiaTheme="minorEastAsia" w:hAnsi="Calibri Light" w:cs="Calibri Light"/>
          <w:sz w:val="24"/>
          <w:szCs w:val="24"/>
          <w:shd w:val="clear" w:color="auto" w:fill="FFFFFF"/>
          <w:lang w:eastAsia="en-GB"/>
        </w:rPr>
        <w:t xml:space="preserve">and </w:t>
      </w:r>
      <w:r w:rsidR="006354A8">
        <w:rPr>
          <w:rFonts w:ascii="Calibri Light" w:eastAsiaTheme="minorEastAsia" w:hAnsi="Calibri Light" w:cs="Calibri Light"/>
          <w:sz w:val="24"/>
          <w:szCs w:val="24"/>
          <w:shd w:val="clear" w:color="auto" w:fill="FFFFFF"/>
          <w:lang w:eastAsia="en-GB"/>
        </w:rPr>
        <w:t>also</w:t>
      </w:r>
      <w:proofErr w:type="gramEnd"/>
      <w:r w:rsidR="006354A8">
        <w:rPr>
          <w:rFonts w:ascii="Calibri Light" w:eastAsiaTheme="minorEastAsia" w:hAnsi="Calibri Light" w:cs="Calibri Light"/>
          <w:sz w:val="24"/>
          <w:szCs w:val="24"/>
          <w:shd w:val="clear" w:color="auto" w:fill="FFFFFF"/>
          <w:lang w:eastAsia="en-GB"/>
        </w:rPr>
        <w:t xml:space="preserve"> </w:t>
      </w:r>
      <w:r w:rsidR="00300109" w:rsidRPr="005B3970">
        <w:rPr>
          <w:rFonts w:ascii="Calibri Light" w:eastAsiaTheme="minorEastAsia" w:hAnsi="Calibri Light" w:cs="Calibri Light"/>
          <w:sz w:val="24"/>
          <w:szCs w:val="24"/>
          <w:shd w:val="clear" w:color="auto" w:fill="FFFFFF"/>
          <w:lang w:eastAsia="en-GB"/>
        </w:rPr>
        <w:t>to dispense with brain-</w:t>
      </w:r>
      <w:r w:rsidR="00300109" w:rsidRPr="00886F52">
        <w:rPr>
          <w:rFonts w:ascii="Calibri Light" w:eastAsiaTheme="minorEastAsia" w:hAnsi="Calibri Light" w:cs="Calibri Light"/>
          <w:color w:val="000000" w:themeColor="text1"/>
          <w:sz w:val="24"/>
          <w:szCs w:val="24"/>
          <w:shd w:val="clear" w:color="auto" w:fill="FFFFFF"/>
          <w:lang w:eastAsia="en-GB"/>
        </w:rPr>
        <w:t xml:space="preserve">based </w:t>
      </w:r>
      <w:r w:rsidR="00F81857" w:rsidRPr="00886F52">
        <w:rPr>
          <w:rFonts w:ascii="Calibri Light" w:eastAsiaTheme="minorEastAsia" w:hAnsi="Calibri Light" w:cs="Calibri Light"/>
          <w:color w:val="000000" w:themeColor="text1"/>
          <w:sz w:val="24"/>
          <w:szCs w:val="24"/>
          <w:shd w:val="clear" w:color="auto" w:fill="FFFFFF"/>
          <w:lang w:eastAsia="en-GB"/>
        </w:rPr>
        <w:t>determinism</w:t>
      </w:r>
      <w:r w:rsidR="00886F52" w:rsidRPr="00886F52">
        <w:rPr>
          <w:rFonts w:ascii="Calibri Light" w:eastAsiaTheme="minorEastAsia" w:hAnsi="Calibri Light" w:cs="Calibri Light"/>
          <w:color w:val="000000" w:themeColor="text1"/>
          <w:sz w:val="24"/>
          <w:szCs w:val="24"/>
          <w:shd w:val="clear" w:color="auto" w:fill="FFFFFF"/>
          <w:lang w:eastAsia="en-GB"/>
        </w:rPr>
        <w:t xml:space="preserve"> </w:t>
      </w:r>
      <w:r w:rsidR="00300109" w:rsidRPr="00886F52">
        <w:rPr>
          <w:rFonts w:ascii="Calibri Light" w:eastAsiaTheme="minorEastAsia" w:hAnsi="Calibri Light" w:cs="Calibri Light"/>
          <w:color w:val="000000" w:themeColor="text1"/>
          <w:sz w:val="24"/>
          <w:szCs w:val="24"/>
          <w:shd w:val="clear" w:color="auto" w:fill="FFFFFF"/>
          <w:lang w:eastAsia="en-GB"/>
        </w:rPr>
        <w:t>entirely</w:t>
      </w:r>
      <w:r w:rsidR="00300109" w:rsidRPr="005B3970">
        <w:rPr>
          <w:rFonts w:ascii="Calibri Light" w:eastAsiaTheme="minorEastAsia" w:hAnsi="Calibri Light" w:cs="Calibri Light"/>
          <w:sz w:val="24"/>
          <w:szCs w:val="24"/>
          <w:shd w:val="clear" w:color="auto" w:fill="FFFFFF"/>
          <w:lang w:eastAsia="en-GB"/>
        </w:rPr>
        <w:t xml:space="preserve">. </w:t>
      </w:r>
    </w:p>
    <w:p w14:paraId="639868A1" w14:textId="77777777" w:rsidR="00300109" w:rsidRPr="005B3970" w:rsidRDefault="00300109" w:rsidP="00300109">
      <w:pPr>
        <w:rPr>
          <w:lang w:eastAsia="en-GB"/>
        </w:rPr>
      </w:pPr>
    </w:p>
    <w:p w14:paraId="68F2DAD4" w14:textId="1553BF43" w:rsidR="00300109" w:rsidRPr="005B3970"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5B3970">
        <w:rPr>
          <w:rFonts w:ascii="Calibri Light" w:eastAsiaTheme="minorEastAsia" w:hAnsi="Calibri Light" w:cs="Calibri Light"/>
          <w:sz w:val="24"/>
          <w:szCs w:val="24"/>
          <w:shd w:val="clear" w:color="auto" w:fill="FFFFFF"/>
          <w:lang w:eastAsia="en-GB"/>
        </w:rPr>
        <w:t>Now, whilst maintaining the distinction between the general capacity-</w:t>
      </w:r>
      <w:r w:rsidRPr="005B3970">
        <w:rPr>
          <w:rFonts w:ascii="Calibri Light" w:eastAsiaTheme="minorEastAsia" w:hAnsi="Calibri Light" w:cs="Calibri Light"/>
          <w:i/>
          <w:sz w:val="24"/>
          <w:szCs w:val="24"/>
          <w:shd w:val="clear" w:color="auto" w:fill="FFFFFF"/>
          <w:lang w:eastAsia="en-GB"/>
        </w:rPr>
        <w:t>for</w:t>
      </w:r>
      <w:r w:rsidRPr="005B3970">
        <w:rPr>
          <w:rFonts w:ascii="Calibri Light" w:eastAsiaTheme="minorEastAsia" w:hAnsi="Calibri Light" w:cs="Calibri Light"/>
          <w:sz w:val="24"/>
          <w:szCs w:val="24"/>
          <w:shd w:val="clear" w:color="auto" w:fill="FFFFFF"/>
          <w:lang w:eastAsia="en-GB"/>
        </w:rPr>
        <w:t>-mind and a particular mode-</w:t>
      </w:r>
      <w:r w:rsidRPr="005B3970">
        <w:rPr>
          <w:rFonts w:ascii="Calibri Light" w:eastAsiaTheme="minorEastAsia" w:hAnsi="Calibri Light" w:cs="Calibri Light"/>
          <w:i/>
          <w:sz w:val="24"/>
          <w:szCs w:val="24"/>
          <w:shd w:val="clear" w:color="auto" w:fill="FFFFFF"/>
          <w:lang w:eastAsia="en-GB"/>
        </w:rPr>
        <w:t>of</w:t>
      </w:r>
      <w:r w:rsidRPr="005B3970">
        <w:rPr>
          <w:rFonts w:ascii="Calibri Light" w:eastAsiaTheme="minorEastAsia" w:hAnsi="Calibri Light" w:cs="Calibri Light"/>
          <w:sz w:val="24"/>
          <w:szCs w:val="24"/>
          <w:shd w:val="clear" w:color="auto" w:fill="FFFFFF"/>
          <w:lang w:eastAsia="en-GB"/>
        </w:rPr>
        <w:t xml:space="preserve">-mind, it is the brain that obviously provides the capacity for a mind to come into being. This is something that can be – must be – conceived structurally, and explored with empirical, neurological study. A particular </w:t>
      </w:r>
      <w:r w:rsidRPr="005B3970">
        <w:rPr>
          <w:rFonts w:ascii="Calibri Light" w:eastAsiaTheme="minorEastAsia" w:hAnsi="Calibri Light" w:cs="Calibri Light"/>
          <w:i/>
          <w:iCs/>
          <w:sz w:val="24"/>
          <w:szCs w:val="24"/>
          <w:shd w:val="clear" w:color="auto" w:fill="FFFFFF"/>
          <w:lang w:eastAsia="en-GB"/>
        </w:rPr>
        <w:t>mode</w:t>
      </w:r>
      <w:r w:rsidRPr="005B3970">
        <w:rPr>
          <w:rFonts w:ascii="Calibri Light" w:eastAsiaTheme="minorEastAsia" w:hAnsi="Calibri Light" w:cs="Calibri Light"/>
          <w:sz w:val="24"/>
          <w:szCs w:val="24"/>
          <w:shd w:val="clear" w:color="auto" w:fill="FFFFFF"/>
          <w:lang w:eastAsia="en-GB"/>
        </w:rPr>
        <w:t>-of-</w:t>
      </w:r>
      <w:proofErr w:type="gramStart"/>
      <w:r w:rsidRPr="005B3970">
        <w:rPr>
          <w:rFonts w:ascii="Calibri Light" w:eastAsiaTheme="minorEastAsia" w:hAnsi="Calibri Light" w:cs="Calibri Light"/>
          <w:sz w:val="24"/>
          <w:szCs w:val="24"/>
          <w:shd w:val="clear" w:color="auto" w:fill="FFFFFF"/>
          <w:lang w:eastAsia="en-GB"/>
        </w:rPr>
        <w:t>mind</w:t>
      </w:r>
      <w:proofErr w:type="gramEnd"/>
      <w:r w:rsidRPr="005B3970">
        <w:rPr>
          <w:rFonts w:ascii="Calibri Light" w:eastAsiaTheme="minorEastAsia" w:hAnsi="Calibri Light" w:cs="Calibri Light"/>
          <w:sz w:val="24"/>
          <w:szCs w:val="24"/>
          <w:shd w:val="clear" w:color="auto" w:fill="FFFFFF"/>
          <w:lang w:eastAsia="en-GB"/>
        </w:rPr>
        <w:t xml:space="preserve"> however, belongs</w:t>
      </w:r>
      <w:r w:rsidR="00886F52">
        <w:rPr>
          <w:rFonts w:ascii="Calibri Light" w:eastAsiaTheme="minorEastAsia" w:hAnsi="Calibri Light" w:cs="Calibri Light"/>
          <w:sz w:val="24"/>
          <w:szCs w:val="24"/>
          <w:shd w:val="clear" w:color="auto" w:fill="FFFFFF"/>
          <w:lang w:eastAsia="en-GB"/>
        </w:rPr>
        <w:t xml:space="preserve"> </w:t>
      </w:r>
      <w:r w:rsidRPr="005B3970">
        <w:rPr>
          <w:rFonts w:ascii="Calibri Light" w:eastAsiaTheme="minorEastAsia" w:hAnsi="Calibri Light" w:cs="Calibri Light"/>
          <w:sz w:val="24"/>
          <w:szCs w:val="24"/>
          <w:shd w:val="clear" w:color="auto" w:fill="FFFFFF"/>
          <w:lang w:eastAsia="en-GB"/>
        </w:rPr>
        <w:t xml:space="preserve">to the social and historical context that has produced it. And our sense-of-self as something separate from </w:t>
      </w:r>
      <w:r w:rsidRPr="00886F52">
        <w:rPr>
          <w:rFonts w:ascii="Calibri Light" w:eastAsiaTheme="minorEastAsia" w:hAnsi="Calibri Light" w:cs="Calibri Light"/>
          <w:color w:val="000000" w:themeColor="text1"/>
          <w:sz w:val="24"/>
          <w:szCs w:val="24"/>
          <w:shd w:val="clear" w:color="auto" w:fill="FFFFFF"/>
          <w:lang w:eastAsia="en-GB"/>
        </w:rPr>
        <w:t>society</w:t>
      </w:r>
      <w:r w:rsidR="0005552B" w:rsidRPr="00886F52">
        <w:rPr>
          <w:rFonts w:ascii="Calibri Light" w:eastAsiaTheme="minorEastAsia" w:hAnsi="Calibri Light" w:cs="Calibri Light"/>
          <w:color w:val="000000" w:themeColor="text1"/>
          <w:sz w:val="24"/>
          <w:szCs w:val="24"/>
          <w:shd w:val="clear" w:color="auto" w:fill="FFFFFF"/>
          <w:lang w:eastAsia="en-GB"/>
        </w:rPr>
        <w:t xml:space="preserve">, </w:t>
      </w:r>
      <w:r w:rsidRPr="00886F52">
        <w:rPr>
          <w:rFonts w:ascii="Calibri Light" w:eastAsiaTheme="minorEastAsia" w:hAnsi="Calibri Light" w:cs="Calibri Light"/>
          <w:color w:val="000000" w:themeColor="text1"/>
          <w:sz w:val="24"/>
          <w:szCs w:val="24"/>
          <w:shd w:val="clear" w:color="auto" w:fill="FFFFFF"/>
          <w:lang w:eastAsia="en-GB"/>
        </w:rPr>
        <w:t xml:space="preserve">for </w:t>
      </w:r>
      <w:r w:rsidRPr="005B3970">
        <w:rPr>
          <w:rFonts w:ascii="Calibri Light" w:eastAsiaTheme="minorEastAsia" w:hAnsi="Calibri Light" w:cs="Calibri Light"/>
          <w:sz w:val="24"/>
          <w:szCs w:val="24"/>
          <w:shd w:val="clear" w:color="auto" w:fill="FFFFFF"/>
          <w:lang w:eastAsia="en-GB"/>
        </w:rPr>
        <w:t>example</w:t>
      </w:r>
      <w:r w:rsidR="00886F52">
        <w:rPr>
          <w:rFonts w:ascii="Calibri Light" w:eastAsiaTheme="minorEastAsia" w:hAnsi="Calibri Light" w:cs="Calibri Light"/>
          <w:sz w:val="24"/>
          <w:szCs w:val="24"/>
          <w:shd w:val="clear" w:color="auto" w:fill="FFFFFF"/>
          <w:lang w:eastAsia="en-GB"/>
        </w:rPr>
        <w:t xml:space="preserve"> </w:t>
      </w:r>
      <w:r w:rsidRPr="005B3970">
        <w:rPr>
          <w:rFonts w:ascii="Calibri Light" w:eastAsiaTheme="minorEastAsia" w:hAnsi="Calibri Light" w:cs="Calibri Light"/>
          <w:sz w:val="24"/>
          <w:szCs w:val="24"/>
          <w:shd w:val="clear" w:color="auto" w:fill="FFFFFF"/>
          <w:lang w:eastAsia="en-GB"/>
        </w:rPr>
        <w:t>Skinner</w:t>
      </w:r>
      <w:r w:rsidRPr="005B3970">
        <w:rPr>
          <w:rFonts w:ascii="Calibri Light" w:eastAsiaTheme="minorEastAsia" w:hAnsi="Calibri Light" w:cs="Calibri Light"/>
          <w:sz w:val="24"/>
          <w:szCs w:val="24"/>
          <w:shd w:val="clear" w:color="auto" w:fill="FFFFFF"/>
          <w:lang w:eastAsia="en-GB"/>
        </w:rPr>
        <w:fldChar w:fldCharType="begin"/>
      </w:r>
      <w:r w:rsidRPr="005B3970">
        <w:rPr>
          <w:rFonts w:ascii="Calibri Light" w:eastAsiaTheme="minorEastAsia" w:hAnsi="Calibri Light" w:cs="Calibri Light"/>
          <w:sz w:val="21"/>
          <w:szCs w:val="21"/>
          <w:lang w:eastAsia="en-GB"/>
        </w:rPr>
        <w:instrText xml:space="preserve"> XE "</w:instrText>
      </w:r>
      <w:r w:rsidRPr="005B3970">
        <w:rPr>
          <w:rFonts w:ascii="Calibri Light" w:eastAsiaTheme="minorEastAsia" w:hAnsi="Calibri Light" w:cs="Calibri Light"/>
          <w:sz w:val="24"/>
          <w:szCs w:val="24"/>
          <w:shd w:val="clear" w:color="auto" w:fill="FFFFFF"/>
          <w:lang w:eastAsia="en-GB"/>
        </w:rPr>
        <w:instrText>Skinner, B. F.,</w:instrText>
      </w:r>
      <w:r w:rsidRPr="005B3970">
        <w:rPr>
          <w:rFonts w:ascii="Calibri Light" w:eastAsiaTheme="minorEastAsia" w:hAnsi="Calibri Light" w:cs="Calibri Light"/>
          <w:sz w:val="21"/>
          <w:szCs w:val="21"/>
          <w:lang w:eastAsia="en-GB"/>
        </w:rPr>
        <w:instrText xml:space="preserve">" </w:instrText>
      </w:r>
      <w:r w:rsidRPr="005B3970">
        <w:rPr>
          <w:rFonts w:ascii="Calibri Light" w:eastAsiaTheme="minorEastAsia" w:hAnsi="Calibri Light" w:cs="Calibri Light"/>
          <w:sz w:val="24"/>
          <w:szCs w:val="24"/>
          <w:shd w:val="clear" w:color="auto" w:fill="FFFFFF"/>
          <w:lang w:eastAsia="en-GB"/>
        </w:rPr>
        <w:fldChar w:fldCharType="end"/>
      </w:r>
      <w:r w:rsidRPr="005B3970">
        <w:rPr>
          <w:rFonts w:ascii="Calibri Light" w:eastAsiaTheme="minorEastAsia" w:hAnsi="Calibri Light" w:cs="Calibri Light"/>
          <w:sz w:val="24"/>
          <w:szCs w:val="24"/>
          <w:shd w:val="clear" w:color="auto" w:fill="FFFFFF"/>
          <w:lang w:eastAsia="en-GB"/>
        </w:rPr>
        <w:t>’s ‘autonomous man’, is not the pretender to a structurally constant anthropological throne; a fraudulent homunculus to be exposed. Rather it is historically variable, and in some types of society may barely exist. It has a relative ontological status. Furthermore, and to repeat, it need not be a ‘thing’ in a neurological-structural sense. Rather it can be a functional centre that emerges through memory as a mode from the regularity of decisions, influences, worldly actions and reactions, desires, and ambitions of a real person in a concrete social setting.</w:t>
      </w:r>
    </w:p>
    <w:p w14:paraId="47C1D7E6" w14:textId="77777777" w:rsidR="00300109" w:rsidRPr="005B3970"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72846712" w14:textId="3C98738D" w:rsidR="00300109" w:rsidRPr="005B3970"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5B3970">
        <w:rPr>
          <w:rFonts w:ascii="Calibri Light" w:eastAsiaTheme="minorEastAsia" w:hAnsi="Calibri Light" w:cs="Calibri Light"/>
          <w:sz w:val="24"/>
          <w:szCs w:val="24"/>
          <w:shd w:val="clear" w:color="auto" w:fill="FFFFFF"/>
          <w:lang w:eastAsia="en-GB"/>
        </w:rPr>
        <w:t>‘Mind’ then, understood in its singular sense, comes into being as an attribute of general mental activity and complexes introjected from the social world. It need not be a structural centre, but instead an ordered patterning of higher cortical processes</w:t>
      </w:r>
      <w:r w:rsidR="006354A8">
        <w:rPr>
          <w:rFonts w:ascii="Calibri Light" w:eastAsiaTheme="minorEastAsia" w:hAnsi="Calibri Light" w:cs="Calibri Light"/>
          <w:sz w:val="24"/>
          <w:szCs w:val="24"/>
          <w:shd w:val="clear" w:color="auto" w:fill="FFFFFF"/>
          <w:lang w:eastAsia="en-GB"/>
        </w:rPr>
        <w:t>. T</w:t>
      </w:r>
      <w:r w:rsidRPr="005B3970">
        <w:rPr>
          <w:rFonts w:ascii="Calibri Light" w:eastAsiaTheme="minorEastAsia" w:hAnsi="Calibri Light" w:cs="Calibri Light"/>
          <w:sz w:val="24"/>
          <w:szCs w:val="24"/>
          <w:shd w:val="clear" w:color="auto" w:fill="FFFFFF"/>
          <w:lang w:eastAsia="en-GB"/>
        </w:rPr>
        <w:t>hese may be</w:t>
      </w:r>
      <w:r>
        <w:rPr>
          <w:rFonts w:ascii="Calibri Light" w:eastAsiaTheme="minorEastAsia" w:hAnsi="Calibri Light" w:cs="Calibri Light"/>
          <w:sz w:val="24"/>
          <w:szCs w:val="24"/>
          <w:shd w:val="clear" w:color="auto" w:fill="FFFFFF"/>
          <w:lang w:eastAsia="en-GB"/>
        </w:rPr>
        <w:t xml:space="preserve"> </w:t>
      </w:r>
      <w:r w:rsidRPr="005B3970">
        <w:rPr>
          <w:rFonts w:ascii="Calibri Light" w:eastAsiaTheme="minorEastAsia" w:hAnsi="Calibri Light" w:cs="Calibri Light"/>
          <w:sz w:val="24"/>
          <w:szCs w:val="24"/>
          <w:shd w:val="clear" w:color="auto" w:fill="FFFFFF"/>
          <w:lang w:eastAsia="en-GB"/>
        </w:rPr>
        <w:t xml:space="preserve">unique to the individual in-so-far as </w:t>
      </w:r>
      <w:r w:rsidR="009B1D17">
        <w:rPr>
          <w:rFonts w:ascii="Calibri Light" w:eastAsiaTheme="minorEastAsia" w:hAnsi="Calibri Light" w:cs="Calibri Light"/>
          <w:sz w:val="24"/>
          <w:szCs w:val="24"/>
          <w:shd w:val="clear" w:color="auto" w:fill="FFFFFF"/>
          <w:lang w:eastAsia="en-GB"/>
        </w:rPr>
        <w:t xml:space="preserve">the </w:t>
      </w:r>
      <w:r w:rsidRPr="005B3970">
        <w:rPr>
          <w:rFonts w:ascii="Calibri Light" w:eastAsiaTheme="minorEastAsia" w:hAnsi="Calibri Light" w:cs="Calibri Light"/>
          <w:sz w:val="24"/>
          <w:szCs w:val="24"/>
          <w:shd w:val="clear" w:color="auto" w:fill="FFFFFF"/>
          <w:lang w:eastAsia="en-GB"/>
        </w:rPr>
        <w:t>brain allows for many and various neuronal pathways to achieve the same systemic result</w:t>
      </w:r>
      <w:r w:rsidR="006354A8">
        <w:rPr>
          <w:rFonts w:ascii="Calibri Light" w:eastAsiaTheme="minorEastAsia" w:hAnsi="Calibri Light" w:cs="Calibri Light"/>
          <w:sz w:val="24"/>
          <w:szCs w:val="24"/>
          <w:shd w:val="clear" w:color="auto" w:fill="FFFFFF"/>
          <w:lang w:eastAsia="en-GB"/>
        </w:rPr>
        <w:t xml:space="preserve"> - </w:t>
      </w:r>
      <w:r w:rsidRPr="005B3970">
        <w:rPr>
          <w:rFonts w:ascii="Calibri Light" w:eastAsiaTheme="minorEastAsia" w:hAnsi="Calibri Light" w:cs="Calibri Light"/>
          <w:sz w:val="24"/>
          <w:szCs w:val="24"/>
          <w:shd w:val="clear" w:color="auto" w:fill="FFFFFF"/>
          <w:lang w:eastAsia="en-GB"/>
        </w:rPr>
        <w:t>a foveal minds-eye that views the world from a central vantage point as a part of a social group. This active precipitate of a life experience within a given culture this way becomes the real ontogeny of the person, understood as an authentic self with agency, rationality, and moral perspective.</w:t>
      </w:r>
    </w:p>
    <w:p w14:paraId="680549BB" w14:textId="77777777" w:rsidR="00236D46" w:rsidRPr="00236D46" w:rsidRDefault="00236D46" w:rsidP="00236D46">
      <w:pPr>
        <w:rPr>
          <w:lang w:eastAsia="en-GB"/>
        </w:rPr>
      </w:pPr>
    </w:p>
    <w:p w14:paraId="13B2E6A8" w14:textId="72CBF8DA" w:rsidR="00DA0371" w:rsidRDefault="00DA0371" w:rsidP="00F03FFD">
      <w:pPr>
        <w:pStyle w:val="Heading2"/>
        <w:spacing w:before="0" w:line="360" w:lineRule="auto"/>
        <w:rPr>
          <w:rFonts w:eastAsia="Times New Roman"/>
        </w:rPr>
      </w:pPr>
      <w:bookmarkStart w:id="34" w:name="_Toc224563585"/>
      <w:bookmarkStart w:id="35" w:name="_Hlk63377438"/>
      <w:r w:rsidRPr="00BE5F0F">
        <w:rPr>
          <w:rFonts w:eastAsia="Times New Roman"/>
        </w:rPr>
        <w:t xml:space="preserve">Brain, </w:t>
      </w:r>
      <w:r w:rsidR="003810CA" w:rsidRPr="00BE5F0F">
        <w:rPr>
          <w:rFonts w:eastAsia="Times New Roman"/>
        </w:rPr>
        <w:t>m</w:t>
      </w:r>
      <w:r w:rsidRPr="00BE5F0F">
        <w:rPr>
          <w:rFonts w:eastAsia="Times New Roman"/>
        </w:rPr>
        <w:t xml:space="preserve">ind and </w:t>
      </w:r>
      <w:r w:rsidR="003810CA" w:rsidRPr="00BE5F0F">
        <w:rPr>
          <w:rFonts w:eastAsia="Times New Roman"/>
        </w:rPr>
        <w:t>m</w:t>
      </w:r>
      <w:r w:rsidRPr="00BE5F0F">
        <w:rPr>
          <w:rFonts w:eastAsia="Times New Roman"/>
        </w:rPr>
        <w:t>aterialism</w:t>
      </w:r>
      <w:bookmarkEnd w:id="34"/>
    </w:p>
    <w:p w14:paraId="20FB0094" w14:textId="77777777" w:rsidR="00F03FFD" w:rsidRDefault="00F03FFD" w:rsidP="00F03FFD">
      <w:pPr>
        <w:spacing w:after="0" w:line="360" w:lineRule="auto"/>
        <w:jc w:val="both"/>
        <w:rPr>
          <w:rFonts w:asciiTheme="majorHAnsi" w:hAnsiTheme="majorHAnsi" w:cstheme="majorHAnsi"/>
          <w:sz w:val="24"/>
          <w:szCs w:val="24"/>
        </w:rPr>
      </w:pPr>
    </w:p>
    <w:p w14:paraId="514773D3" w14:textId="1513B693" w:rsidR="00DA0371" w:rsidRPr="00F03FFD" w:rsidRDefault="00DA0371" w:rsidP="00F03FFD">
      <w:pPr>
        <w:spacing w:after="0" w:line="360" w:lineRule="auto"/>
        <w:jc w:val="both"/>
        <w:rPr>
          <w:rFonts w:asciiTheme="majorHAnsi" w:hAnsiTheme="majorHAnsi" w:cstheme="majorHAnsi"/>
          <w:sz w:val="24"/>
          <w:szCs w:val="24"/>
        </w:rPr>
      </w:pPr>
      <w:r w:rsidRPr="00F03FFD">
        <w:rPr>
          <w:rFonts w:asciiTheme="majorHAnsi" w:eastAsia="Times New Roman" w:hAnsiTheme="majorHAnsi" w:cstheme="majorHAnsi"/>
          <w:sz w:val="24"/>
          <w:szCs w:val="24"/>
          <w:lang w:eastAsia="en-GB"/>
        </w:rPr>
        <w:lastRenderedPageBreak/>
        <w:t>The question of ‘the mind,’ understood as something ‘non-material’ existing in a material body, has</w:t>
      </w:r>
      <w:r w:rsidRPr="00BE5F0F">
        <w:rPr>
          <w:rFonts w:ascii="Calibri Light" w:eastAsia="Times New Roman" w:hAnsi="Calibri Light" w:cs="Calibri Light"/>
          <w:sz w:val="24"/>
          <w:szCs w:val="24"/>
          <w:lang w:eastAsia="en-GB"/>
        </w:rPr>
        <w:t xml:space="preserve"> vexed Western philosophy since the European Enlightenment. Before this, in the ancient world, precursor ideas of the mingling of the non-material and the material infused the symbolism of myth and religion. The towering figure Gilgamesh of the ancient Mesopotamian </w:t>
      </w:r>
      <w:r w:rsidR="009C4359">
        <w:rPr>
          <w:rFonts w:ascii="Calibri Light" w:eastAsia="Times New Roman" w:hAnsi="Calibri Light" w:cs="Calibri Light"/>
          <w:sz w:val="24"/>
          <w:szCs w:val="24"/>
          <w:lang w:eastAsia="en-GB"/>
        </w:rPr>
        <w:t>city</w:t>
      </w:r>
      <w:r w:rsidRPr="00BE5F0F">
        <w:rPr>
          <w:rFonts w:ascii="Calibri Light" w:eastAsia="Times New Roman" w:hAnsi="Calibri Light" w:cs="Calibri Light"/>
          <w:sz w:val="24"/>
          <w:szCs w:val="24"/>
          <w:lang w:eastAsia="en-GB"/>
        </w:rPr>
        <w:t xml:space="preserve"> of </w:t>
      </w:r>
      <w:proofErr w:type="spellStart"/>
      <w:r w:rsidRPr="00BE5F0F">
        <w:rPr>
          <w:rFonts w:ascii="Calibri Light" w:eastAsia="Times New Roman" w:hAnsi="Calibri Light" w:cs="Calibri Light"/>
          <w:sz w:val="24"/>
          <w:szCs w:val="24"/>
          <w:lang w:eastAsia="en-GB"/>
        </w:rPr>
        <w:t>Uruk</w:t>
      </w:r>
      <w:proofErr w:type="spellEnd"/>
      <w:r w:rsidRPr="00BE5F0F">
        <w:rPr>
          <w:rFonts w:ascii="Calibri Light" w:eastAsia="Times New Roman" w:hAnsi="Calibri Light" w:cs="Calibri Light"/>
          <w:sz w:val="24"/>
          <w:szCs w:val="24"/>
          <w:lang w:eastAsia="en-GB"/>
        </w:rPr>
        <w:t xml:space="preserve"> drew his strength from being two-thirds god and one-third human. In the pre-Socratic Hellenic world, the trade in ideas between Greece, Asia, Africa, and the Near East provided</w:t>
      </w:r>
      <w:r w:rsidR="007F16FE" w:rsidRPr="00BE5F0F">
        <w:rPr>
          <w:rFonts w:ascii="Calibri Light" w:eastAsia="Times New Roman" w:hAnsi="Calibri Light" w:cs="Calibri Light"/>
          <w:sz w:val="24"/>
          <w:szCs w:val="24"/>
          <w:lang w:eastAsia="en-GB"/>
        </w:rPr>
        <w:t xml:space="preserve"> </w:t>
      </w:r>
      <w:r w:rsidRPr="00BE5F0F">
        <w:rPr>
          <w:rFonts w:ascii="Calibri Light" w:eastAsia="Times New Roman" w:hAnsi="Calibri Light" w:cs="Calibri Light"/>
          <w:sz w:val="24"/>
          <w:szCs w:val="24"/>
          <w:lang w:eastAsia="en-GB"/>
        </w:rPr>
        <w:t xml:space="preserve">the </w:t>
      </w:r>
      <w:r w:rsidR="00BE017F" w:rsidRPr="00BE5F0F">
        <w:rPr>
          <w:rFonts w:ascii="Calibri Light" w:eastAsia="Times New Roman" w:hAnsi="Calibri Light" w:cs="Calibri Light"/>
          <w:sz w:val="24"/>
          <w:szCs w:val="24"/>
          <w:lang w:eastAsia="en-GB"/>
        </w:rPr>
        <w:t xml:space="preserve">elements </w:t>
      </w:r>
      <w:r w:rsidR="007F16FE" w:rsidRPr="00BE5F0F">
        <w:rPr>
          <w:rFonts w:ascii="Calibri Light" w:eastAsia="Times New Roman" w:hAnsi="Calibri Light" w:cs="Calibri Light"/>
          <w:sz w:val="24"/>
          <w:szCs w:val="24"/>
          <w:lang w:eastAsia="en-GB"/>
        </w:rPr>
        <w:t xml:space="preserve">from which Pythagoras would explain the soul as comprised of reason, intelligence and passion. </w:t>
      </w:r>
      <w:r w:rsidRPr="00BE5F0F">
        <w:rPr>
          <w:rFonts w:ascii="Calibri Light" w:hAnsi="Calibri Light" w:cs="Calibri Light"/>
          <w:sz w:val="24"/>
          <w:szCs w:val="24"/>
        </w:rPr>
        <w:t>Of these, reason alone, residing in the brain, was immortal.</w:t>
      </w:r>
      <w:r w:rsidRPr="00BE5F0F">
        <w:rPr>
          <w:rFonts w:ascii="Calibri Light" w:eastAsia="Times New Roman" w:hAnsi="Calibri Light" w:cs="Calibri Light"/>
          <w:sz w:val="24"/>
          <w:szCs w:val="24"/>
          <w:lang w:eastAsia="en-GB"/>
        </w:rPr>
        <w:t xml:space="preserve"> In China, the </w:t>
      </w:r>
      <w:r w:rsidRPr="00BE5F0F">
        <w:rPr>
          <w:rFonts w:ascii="Calibri Light" w:eastAsia="Times New Roman" w:hAnsi="Calibri Light" w:cs="Calibri Light"/>
          <w:i/>
          <w:iCs/>
          <w:sz w:val="24"/>
          <w:szCs w:val="24"/>
          <w:lang w:eastAsia="en-GB"/>
        </w:rPr>
        <w:t>I-Ching</w:t>
      </w:r>
      <w:r w:rsidRPr="00BE5F0F">
        <w:rPr>
          <w:rFonts w:ascii="Calibri Light" w:eastAsia="Times New Roman" w:hAnsi="Calibri Light" w:cs="Calibri Light"/>
          <w:sz w:val="24"/>
          <w:szCs w:val="24"/>
          <w:lang w:eastAsia="en-GB"/>
        </w:rPr>
        <w:t xml:space="preserve">, or </w:t>
      </w:r>
      <w:r w:rsidRPr="00BE5F0F">
        <w:rPr>
          <w:rFonts w:ascii="Calibri Light" w:eastAsia="Times New Roman" w:hAnsi="Calibri Light" w:cs="Calibri Light"/>
          <w:i/>
          <w:iCs/>
          <w:sz w:val="24"/>
          <w:szCs w:val="24"/>
          <w:lang w:eastAsia="en-GB"/>
        </w:rPr>
        <w:t>Book of Changes</w:t>
      </w:r>
      <w:r w:rsidRPr="00BE5F0F">
        <w:rPr>
          <w:rFonts w:ascii="Calibri Light" w:eastAsia="Times New Roman" w:hAnsi="Calibri Light" w:cs="Calibri Light"/>
          <w:sz w:val="24"/>
          <w:szCs w:val="24"/>
          <w:lang w:eastAsia="en-GB"/>
        </w:rPr>
        <w:t xml:space="preserve">, whose </w:t>
      </w:r>
      <w:r w:rsidR="00193184">
        <w:rPr>
          <w:rFonts w:ascii="Calibri Light" w:eastAsia="Times New Roman" w:hAnsi="Calibri Light" w:cs="Calibri Light"/>
          <w:sz w:val="24"/>
          <w:szCs w:val="24"/>
          <w:lang w:eastAsia="en-GB"/>
        </w:rPr>
        <w:t>received 64-hexagramic arrangement is</w:t>
      </w:r>
      <w:r w:rsidRPr="00BE5F0F">
        <w:rPr>
          <w:rFonts w:ascii="Calibri Light" w:eastAsia="Times New Roman" w:hAnsi="Calibri Light" w:cs="Calibri Light"/>
          <w:sz w:val="24"/>
          <w:szCs w:val="24"/>
          <w:lang w:eastAsia="en-GB"/>
        </w:rPr>
        <w:t xml:space="preserve"> traditionally associated with Wen Wang of the Zhou dynasty (11</w:t>
      </w:r>
      <w:r w:rsidR="00AE25F3" w:rsidRPr="00AE25F3">
        <w:rPr>
          <w:rFonts w:ascii="Calibri Light" w:eastAsia="Times New Roman" w:hAnsi="Calibri Light" w:cs="Calibri Light"/>
          <w:sz w:val="24"/>
          <w:szCs w:val="24"/>
          <w:vertAlign w:val="superscript"/>
          <w:lang w:eastAsia="en-GB"/>
        </w:rPr>
        <w:t>th</w:t>
      </w:r>
      <w:r w:rsidR="00AE25F3">
        <w:rPr>
          <w:rFonts w:ascii="Calibri Light" w:eastAsia="Times New Roman" w:hAnsi="Calibri Light" w:cs="Calibri Light"/>
          <w:sz w:val="24"/>
          <w:szCs w:val="24"/>
          <w:lang w:eastAsia="en-GB"/>
        </w:rPr>
        <w:t xml:space="preserve"> </w:t>
      </w:r>
      <w:r w:rsidR="00A83E62">
        <w:rPr>
          <w:rFonts w:ascii="Calibri Light" w:eastAsia="Times New Roman" w:hAnsi="Calibri Light" w:cs="Calibri Light"/>
          <w:sz w:val="24"/>
          <w:szCs w:val="24"/>
          <w:lang w:eastAsia="en-GB"/>
        </w:rPr>
        <w:t>C</w:t>
      </w:r>
      <w:r w:rsidRPr="00BE5F0F">
        <w:rPr>
          <w:rFonts w:ascii="Calibri Light" w:eastAsia="Times New Roman" w:hAnsi="Calibri Light" w:cs="Calibri Light"/>
          <w:sz w:val="24"/>
          <w:szCs w:val="24"/>
          <w:lang w:eastAsia="en-GB"/>
        </w:rPr>
        <w:t xml:space="preserve">entury </w:t>
      </w:r>
      <w:r w:rsidR="00AE25F3">
        <w:rPr>
          <w:rFonts w:ascii="Calibri Light" w:eastAsia="Times New Roman" w:hAnsi="Calibri Light" w:cs="Calibri Light"/>
          <w:sz w:val="24"/>
          <w:szCs w:val="24"/>
          <w:lang w:eastAsia="en-GB"/>
        </w:rPr>
        <w:t>(</w:t>
      </w:r>
      <w:r w:rsidRPr="00BE5F0F">
        <w:rPr>
          <w:rFonts w:ascii="Calibri Light" w:eastAsia="Times New Roman" w:hAnsi="Calibri Light" w:cs="Calibri Light"/>
          <w:sz w:val="24"/>
          <w:szCs w:val="24"/>
          <w:lang w:eastAsia="en-GB"/>
        </w:rPr>
        <w:t>BCE)</w:t>
      </w:r>
      <w:proofErr w:type="gramStart"/>
      <w:r w:rsidR="00AE25F3">
        <w:rPr>
          <w:rFonts w:ascii="Calibri Light" w:eastAsia="Times New Roman" w:hAnsi="Calibri Light" w:cs="Calibri Light"/>
          <w:sz w:val="24"/>
          <w:szCs w:val="24"/>
          <w:lang w:eastAsia="en-GB"/>
        </w:rPr>
        <w:t>)</w:t>
      </w:r>
      <w:proofErr w:type="gramEnd"/>
      <w:r w:rsidRPr="00BE5F0F">
        <w:rPr>
          <w:rFonts w:ascii="Calibri Light" w:eastAsia="Times New Roman" w:hAnsi="Calibri Light" w:cs="Calibri Light"/>
          <w:sz w:val="24"/>
          <w:szCs w:val="24"/>
          <w:lang w:eastAsia="en-GB"/>
        </w:rPr>
        <w:t xml:space="preserve"> but which </w:t>
      </w:r>
      <w:r w:rsidR="001950F5">
        <w:rPr>
          <w:rFonts w:ascii="Calibri Light" w:eastAsia="Times New Roman" w:hAnsi="Calibri Light" w:cs="Calibri Light"/>
          <w:sz w:val="24"/>
          <w:szCs w:val="24"/>
          <w:lang w:eastAsia="en-GB"/>
        </w:rPr>
        <w:t>was written</w:t>
      </w:r>
      <w:r w:rsidRPr="00BE5F0F">
        <w:rPr>
          <w:rFonts w:ascii="Calibri Light" w:eastAsia="Times New Roman" w:hAnsi="Calibri Light" w:cs="Calibri Light"/>
          <w:sz w:val="24"/>
          <w:szCs w:val="24"/>
          <w:lang w:eastAsia="en-GB"/>
        </w:rPr>
        <w:t xml:space="preserve"> over many centuries,</w:t>
      </w:r>
      <w:r w:rsidR="00412402">
        <w:rPr>
          <w:rStyle w:val="FootnoteReference"/>
          <w:rFonts w:ascii="Calibri Light" w:eastAsia="Times New Roman" w:hAnsi="Calibri Light" w:cs="Calibri Light"/>
          <w:sz w:val="24"/>
          <w:szCs w:val="24"/>
          <w:lang w:eastAsia="en-GB"/>
        </w:rPr>
        <w:footnoteReference w:id="69"/>
      </w:r>
      <w:r w:rsidRPr="00BE5F0F">
        <w:rPr>
          <w:rFonts w:ascii="Calibri Light" w:eastAsia="Times New Roman" w:hAnsi="Calibri Light" w:cs="Calibri Light"/>
          <w:sz w:val="24"/>
          <w:szCs w:val="24"/>
          <w:lang w:eastAsia="en-GB"/>
        </w:rPr>
        <w:t xml:space="preserve"> offered a metaphysical system grounded in the duality of yin and yang. Yang, the celestial and masculine principle of light, energy, and productivity, and yin, the earthly and feminine principle of body, matter, and death, together provided an ordered key to all reality.</w:t>
      </w:r>
    </w:p>
    <w:p w14:paraId="65981453"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3D3359B7" w14:textId="58B9F76A"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In 5</w:t>
      </w:r>
      <w:r w:rsidRPr="00A83E62">
        <w:rPr>
          <w:rFonts w:ascii="Calibri Light" w:eastAsia="Times New Roman" w:hAnsi="Calibri Light" w:cs="Calibri Light"/>
          <w:sz w:val="24"/>
          <w:szCs w:val="24"/>
          <w:vertAlign w:val="superscript"/>
          <w:lang w:eastAsia="en-GB"/>
        </w:rPr>
        <w:t>th</w:t>
      </w:r>
      <w:r w:rsidR="00A83E62">
        <w:rPr>
          <w:rFonts w:ascii="Calibri Light" w:eastAsia="Times New Roman" w:hAnsi="Calibri Light" w:cs="Calibri Light"/>
          <w:sz w:val="24"/>
          <w:szCs w:val="24"/>
          <w:lang w:eastAsia="en-GB"/>
        </w:rPr>
        <w:t xml:space="preserve"> C</w:t>
      </w:r>
      <w:r w:rsidRPr="00BE5F0F">
        <w:rPr>
          <w:rFonts w:ascii="Calibri Light" w:eastAsia="Times New Roman" w:hAnsi="Calibri Light" w:cs="Calibri Light"/>
          <w:sz w:val="24"/>
          <w:szCs w:val="24"/>
          <w:lang w:eastAsia="en-GB"/>
        </w:rPr>
        <w:t xml:space="preserve">entury </w:t>
      </w:r>
      <w:r w:rsidR="00AE25F3">
        <w:rPr>
          <w:rFonts w:ascii="Calibri Light" w:eastAsia="Times New Roman" w:hAnsi="Calibri Light" w:cs="Calibri Light"/>
          <w:sz w:val="24"/>
          <w:szCs w:val="24"/>
          <w:lang w:eastAsia="en-GB"/>
        </w:rPr>
        <w:t xml:space="preserve">(BCE) </w:t>
      </w:r>
      <w:r w:rsidRPr="00BE5F0F">
        <w:rPr>
          <w:rFonts w:ascii="Calibri Light" w:eastAsia="Times New Roman" w:hAnsi="Calibri Light" w:cs="Calibri Light"/>
          <w:sz w:val="24"/>
          <w:szCs w:val="24"/>
          <w:lang w:eastAsia="en-GB"/>
        </w:rPr>
        <w:t>Greece, the status of the soul animated philosophical speculation. Plato held that the soul was insubstantial, an essence that would survive the end of corporeal existence. Aristotle, by contrast, defined the soul as a form essentially inseparable from the human body, the general aspect of specific human attributes. Thus, ‘behaviour’ was the form of all behaviours, and ‘motion’ the form of all motions. For Aristotle, the soul was the form of human life itself and perished with the being to which it belonged.</w:t>
      </w:r>
    </w:p>
    <w:p w14:paraId="309E2EC8"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7605A92E" w14:textId="0F6AF02C" w:rsidR="00DA0371" w:rsidRDefault="00DA0371" w:rsidP="0088732A">
      <w:pPr>
        <w:spacing w:after="0" w:line="360" w:lineRule="auto"/>
        <w:jc w:val="both"/>
        <w:rPr>
          <w:rFonts w:ascii="Calibri Light" w:eastAsia="Times New Roman" w:hAnsi="Calibri Light" w:cs="Calibri Light"/>
          <w:sz w:val="24"/>
          <w:szCs w:val="24"/>
          <w:lang w:eastAsia="en-GB"/>
        </w:rPr>
      </w:pPr>
      <w:r w:rsidRPr="009C2EC7">
        <w:rPr>
          <w:rFonts w:ascii="Calibri Light" w:eastAsia="Times New Roman" w:hAnsi="Calibri Light" w:cs="Calibri Light"/>
          <w:sz w:val="24"/>
          <w:szCs w:val="24"/>
          <w:lang w:eastAsia="en-GB"/>
        </w:rPr>
        <w:t xml:space="preserve">These </w:t>
      </w:r>
      <w:r w:rsidR="00D47654" w:rsidRPr="009C2EC7">
        <w:rPr>
          <w:rFonts w:ascii="Calibri Light" w:eastAsia="Times New Roman" w:hAnsi="Calibri Light" w:cs="Calibri Light"/>
          <w:sz w:val="24"/>
          <w:szCs w:val="24"/>
          <w:lang w:eastAsia="en-GB"/>
        </w:rPr>
        <w:t xml:space="preserve">different </w:t>
      </w:r>
      <w:r w:rsidRPr="009C2EC7">
        <w:rPr>
          <w:rFonts w:ascii="Calibri Light" w:eastAsia="Times New Roman" w:hAnsi="Calibri Light" w:cs="Calibri Light"/>
          <w:sz w:val="24"/>
          <w:szCs w:val="24"/>
          <w:lang w:eastAsia="en-GB"/>
        </w:rPr>
        <w:t xml:space="preserve">accounts </w:t>
      </w:r>
      <w:r w:rsidRPr="00BE5F0F">
        <w:rPr>
          <w:rFonts w:ascii="Calibri Light" w:eastAsia="Times New Roman" w:hAnsi="Calibri Light" w:cs="Calibri Light"/>
          <w:sz w:val="24"/>
          <w:szCs w:val="24"/>
          <w:lang w:eastAsia="en-GB"/>
        </w:rPr>
        <w:t xml:space="preserve">of the relationship between a material and a non-material aspect of human existence later influenced theological traditions in the medieval Christian church. Neo-Platonism, for example, shaped Augustine’s teachings on the soul as existing before </w:t>
      </w:r>
      <w:r w:rsidRPr="00BE5F0F">
        <w:rPr>
          <w:rFonts w:ascii="Calibri Light" w:eastAsia="Times New Roman" w:hAnsi="Calibri Light" w:cs="Calibri Light"/>
          <w:sz w:val="24"/>
          <w:szCs w:val="24"/>
          <w:lang w:eastAsia="en-GB"/>
        </w:rPr>
        <w:lastRenderedPageBreak/>
        <w:t xml:space="preserve">and after corporeal life, in </w:t>
      </w:r>
      <w:r w:rsidR="00F97079">
        <w:rPr>
          <w:rFonts w:ascii="Calibri Light" w:eastAsia="Times New Roman" w:hAnsi="Calibri Light" w:cs="Calibri Light"/>
          <w:sz w:val="24"/>
          <w:szCs w:val="24"/>
          <w:lang w:eastAsia="en-GB"/>
        </w:rPr>
        <w:t>agreement</w:t>
      </w:r>
      <w:r w:rsidRPr="00BE5F0F">
        <w:rPr>
          <w:rFonts w:ascii="Calibri Light" w:eastAsia="Times New Roman" w:hAnsi="Calibri Light" w:cs="Calibri Light"/>
          <w:sz w:val="24"/>
          <w:szCs w:val="24"/>
          <w:lang w:eastAsia="en-GB"/>
        </w:rPr>
        <w:t xml:space="preserve"> with Plotinus. By contrast, ancient Hellenic </w:t>
      </w:r>
      <w:r w:rsidR="00F97079">
        <w:rPr>
          <w:rFonts w:ascii="Calibri Light" w:eastAsia="Times New Roman" w:hAnsi="Calibri Light" w:cs="Calibri Light"/>
          <w:sz w:val="24"/>
          <w:szCs w:val="24"/>
          <w:lang w:eastAsia="en-GB"/>
        </w:rPr>
        <w:t>atomism</w:t>
      </w:r>
      <w:r w:rsidRPr="00BE5F0F">
        <w:rPr>
          <w:rFonts w:ascii="Calibri Light" w:eastAsia="Times New Roman" w:hAnsi="Calibri Light" w:cs="Calibri Light"/>
          <w:sz w:val="24"/>
          <w:szCs w:val="24"/>
          <w:lang w:eastAsia="en-GB"/>
        </w:rPr>
        <w:t>, most clearly articulated by Democritus, Epicurus, and Lucretius, was eclipsed for centuries by Christian Neo-Platonist theology. In the 13</w:t>
      </w:r>
      <w:r w:rsidR="00AE25F3" w:rsidRPr="00AE25F3">
        <w:rPr>
          <w:rFonts w:ascii="Calibri Light" w:eastAsia="Times New Roman" w:hAnsi="Calibri Light" w:cs="Calibri Light"/>
          <w:sz w:val="24"/>
          <w:szCs w:val="24"/>
          <w:vertAlign w:val="superscript"/>
          <w:lang w:eastAsia="en-GB"/>
        </w:rPr>
        <w:t>th</w:t>
      </w:r>
      <w:r w:rsidR="00AE25F3">
        <w:rPr>
          <w:rFonts w:ascii="Calibri Light" w:eastAsia="Times New Roman" w:hAnsi="Calibri Light" w:cs="Calibri Light"/>
          <w:sz w:val="24"/>
          <w:szCs w:val="24"/>
          <w:lang w:eastAsia="en-GB"/>
        </w:rPr>
        <w:t xml:space="preserve"> </w:t>
      </w:r>
      <w:r w:rsidR="00A83E62">
        <w:rPr>
          <w:rFonts w:ascii="Calibri Light" w:eastAsia="Times New Roman" w:hAnsi="Calibri Light" w:cs="Calibri Light"/>
          <w:sz w:val="24"/>
          <w:szCs w:val="24"/>
          <w:lang w:eastAsia="en-GB"/>
        </w:rPr>
        <w:t>C</w:t>
      </w:r>
      <w:r w:rsidRPr="00BE5F0F">
        <w:rPr>
          <w:rFonts w:ascii="Calibri Light" w:eastAsia="Times New Roman" w:hAnsi="Calibri Light" w:cs="Calibri Light"/>
          <w:sz w:val="24"/>
          <w:szCs w:val="24"/>
          <w:lang w:eastAsia="en-GB"/>
        </w:rPr>
        <w:t>entury</w:t>
      </w:r>
      <w:r w:rsidR="00924BA2">
        <w:rPr>
          <w:rFonts w:ascii="Calibri Light" w:eastAsia="Times New Roman" w:hAnsi="Calibri Light" w:cs="Calibri Light"/>
          <w:sz w:val="24"/>
          <w:szCs w:val="24"/>
          <w:lang w:eastAsia="en-GB"/>
        </w:rPr>
        <w:t xml:space="preserve"> </w:t>
      </w:r>
      <w:r w:rsidR="00AE25F3">
        <w:rPr>
          <w:rFonts w:ascii="Calibri Light" w:eastAsia="Times New Roman" w:hAnsi="Calibri Light" w:cs="Calibri Light"/>
          <w:sz w:val="24"/>
          <w:szCs w:val="24"/>
          <w:lang w:eastAsia="en-GB"/>
        </w:rPr>
        <w:t xml:space="preserve">(CE) </w:t>
      </w:r>
      <w:r w:rsidRPr="00BE5F0F">
        <w:rPr>
          <w:rFonts w:ascii="Calibri Light" w:eastAsia="Times New Roman" w:hAnsi="Calibri Light" w:cs="Calibri Light"/>
          <w:sz w:val="24"/>
          <w:szCs w:val="24"/>
          <w:lang w:eastAsia="en-GB"/>
        </w:rPr>
        <w:t>Aristotelian ideas re</w:t>
      </w:r>
      <w:r w:rsidR="00174118">
        <w:rPr>
          <w:rFonts w:ascii="Calibri Light" w:eastAsia="Times New Roman" w:hAnsi="Calibri Light" w:cs="Calibri Light"/>
          <w:sz w:val="24"/>
          <w:szCs w:val="24"/>
          <w:lang w:eastAsia="en-GB"/>
        </w:rPr>
        <w:t>appeared</w:t>
      </w:r>
      <w:r w:rsidRPr="00BE5F0F">
        <w:rPr>
          <w:rFonts w:ascii="Calibri Light" w:eastAsia="Times New Roman" w:hAnsi="Calibri Light" w:cs="Calibri Light"/>
          <w:sz w:val="24"/>
          <w:szCs w:val="24"/>
          <w:lang w:eastAsia="en-GB"/>
        </w:rPr>
        <w:t xml:space="preserve"> in the works of Thomas Aquinas. Encountering the rationalism of Islamic thinkers such as Avicenna and Averroes, Aquinas returned to Aristotle but adapted him to Christian doctrine. For Aquinas, the soul was the form of all living beings: the souls of animals perished with their bodies, while the human soul was both the substantial form of the body and subsistent, able to continue after death. </w:t>
      </w:r>
      <w:r w:rsidR="005C28B3" w:rsidRPr="00BE5F0F">
        <w:rPr>
          <w:rFonts w:ascii="Calibri Light" w:eastAsia="Times New Roman" w:hAnsi="Calibri Light" w:cs="Calibri Light"/>
          <w:sz w:val="24"/>
          <w:szCs w:val="24"/>
          <w:lang w:eastAsia="en-GB"/>
        </w:rPr>
        <w:t>Though</w:t>
      </w:r>
      <w:r w:rsidRPr="00BE5F0F">
        <w:rPr>
          <w:rFonts w:ascii="Calibri Light" w:eastAsia="Times New Roman" w:hAnsi="Calibri Light" w:cs="Calibri Light"/>
          <w:sz w:val="24"/>
          <w:szCs w:val="24"/>
          <w:lang w:eastAsia="en-GB"/>
        </w:rPr>
        <w:t>, unlike Aristot</w:t>
      </w:r>
      <w:r w:rsidR="00D2064A">
        <w:rPr>
          <w:rFonts w:ascii="Calibri Light" w:eastAsia="Times New Roman" w:hAnsi="Calibri Light" w:cs="Calibri Light"/>
          <w:sz w:val="24"/>
          <w:szCs w:val="24"/>
          <w:lang w:eastAsia="en-GB"/>
        </w:rPr>
        <w:t>le</w:t>
      </w:r>
      <w:r w:rsidRPr="00BE5F0F">
        <w:rPr>
          <w:rFonts w:ascii="Calibri Light" w:eastAsia="Times New Roman" w:hAnsi="Calibri Light" w:cs="Calibri Light"/>
          <w:sz w:val="24"/>
          <w:szCs w:val="24"/>
          <w:lang w:eastAsia="en-GB"/>
        </w:rPr>
        <w:t xml:space="preserve">, Aquinas </w:t>
      </w:r>
      <w:r w:rsidR="005C28B3" w:rsidRPr="00BE5F0F">
        <w:rPr>
          <w:rFonts w:ascii="Calibri Light" w:eastAsia="Times New Roman" w:hAnsi="Calibri Light" w:cs="Calibri Light"/>
          <w:sz w:val="24"/>
          <w:szCs w:val="24"/>
          <w:lang w:eastAsia="en-GB"/>
        </w:rPr>
        <w:t xml:space="preserve">also </w:t>
      </w:r>
      <w:r w:rsidRPr="00BE5F0F">
        <w:rPr>
          <w:rFonts w:ascii="Calibri Light" w:eastAsia="Times New Roman" w:hAnsi="Calibri Light" w:cs="Calibri Light"/>
          <w:sz w:val="24"/>
          <w:szCs w:val="24"/>
          <w:lang w:eastAsia="en-GB"/>
        </w:rPr>
        <w:t>emphasised that the soul remained incomplete without the body, to be perfected only at resurrection.</w:t>
      </w:r>
    </w:p>
    <w:p w14:paraId="1B6F7CE6"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52383289" w14:textId="1D8E79BF"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 xml:space="preserve">In the modern era, the relationship between the material and immaterial in the human being found new expression in the rationalism of René Descartes. For Descartes, the body was material, extended in space, and divisible, while the mind was immaterial, without extension, and indivisible. He posited the pineal gland as the site of interaction between the two, through which passions of the soul were transmitted. This ontological dualism became </w:t>
      </w:r>
      <w:r w:rsidR="001D074A">
        <w:rPr>
          <w:rFonts w:ascii="Calibri Light" w:eastAsia="Times New Roman" w:hAnsi="Calibri Light" w:cs="Calibri Light"/>
          <w:sz w:val="24"/>
          <w:szCs w:val="24"/>
          <w:lang w:eastAsia="en-GB"/>
        </w:rPr>
        <w:t xml:space="preserve">seminal </w:t>
      </w:r>
      <w:r w:rsidRPr="00BE5F0F">
        <w:rPr>
          <w:rFonts w:ascii="Calibri Light" w:eastAsia="Times New Roman" w:hAnsi="Calibri Light" w:cs="Calibri Light"/>
          <w:sz w:val="24"/>
          <w:szCs w:val="24"/>
          <w:lang w:eastAsia="en-GB"/>
        </w:rPr>
        <w:t>for much subsequent European philosophy</w:t>
      </w:r>
      <w:r w:rsidR="00095082">
        <w:rPr>
          <w:rFonts w:ascii="Calibri Light" w:eastAsia="Times New Roman" w:hAnsi="Calibri Light" w:cs="Calibri Light"/>
          <w:sz w:val="24"/>
          <w:szCs w:val="24"/>
          <w:lang w:eastAsia="en-GB"/>
        </w:rPr>
        <w:t xml:space="preserve"> that followed</w:t>
      </w:r>
      <w:r w:rsidRPr="00BE5F0F">
        <w:rPr>
          <w:rFonts w:ascii="Calibri Light" w:eastAsia="Times New Roman" w:hAnsi="Calibri Light" w:cs="Calibri Light"/>
          <w:sz w:val="24"/>
          <w:szCs w:val="24"/>
          <w:lang w:eastAsia="en-GB"/>
        </w:rPr>
        <w:t>, shaping debates to the present day.</w:t>
      </w:r>
    </w:p>
    <w:p w14:paraId="581D05C9"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50F7901B" w14:textId="642080AA"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For Descartes, the mind was substantial: an immaterial ‘ghost’ in a bodily ‘machine.’</w:t>
      </w:r>
      <w:r w:rsidRPr="00BE5F0F">
        <w:rPr>
          <w:rStyle w:val="FootnoteReference"/>
          <w:rFonts w:ascii="Calibri Light" w:eastAsia="Times New Roman" w:hAnsi="Calibri Light" w:cs="Calibri Light"/>
          <w:sz w:val="24"/>
          <w:szCs w:val="24"/>
        </w:rPr>
        <w:footnoteReference w:id="70"/>
      </w:r>
      <w:r w:rsidRPr="00BE5F0F">
        <w:rPr>
          <w:rFonts w:ascii="Calibri Light" w:eastAsia="Times New Roman" w:hAnsi="Calibri Light" w:cs="Calibri Light"/>
          <w:sz w:val="24"/>
          <w:szCs w:val="24"/>
          <w:lang w:eastAsia="en-GB"/>
        </w:rPr>
        <w:t xml:space="preserve"> David Hume, however, denied the existence of mind as a unified entity. In his </w:t>
      </w:r>
      <w:r w:rsidR="005C28B3" w:rsidRPr="00BE5F0F">
        <w:rPr>
          <w:rFonts w:ascii="Calibri Light" w:eastAsia="Times New Roman" w:hAnsi="Calibri Light" w:cs="Calibri Light"/>
          <w:sz w:val="24"/>
          <w:szCs w:val="24"/>
          <w:lang w:eastAsia="en-GB"/>
        </w:rPr>
        <w:t>‘</w:t>
      </w:r>
      <w:r w:rsidRPr="00BE5F0F">
        <w:rPr>
          <w:rFonts w:ascii="Calibri Light" w:eastAsia="Times New Roman" w:hAnsi="Calibri Light" w:cs="Calibri Light"/>
          <w:sz w:val="24"/>
          <w:szCs w:val="24"/>
          <w:lang w:eastAsia="en-GB"/>
        </w:rPr>
        <w:t>bundle theory</w:t>
      </w:r>
      <w:r w:rsidR="005C28B3" w:rsidRPr="00BE5F0F">
        <w:rPr>
          <w:rFonts w:ascii="Calibri Light" w:eastAsia="Times New Roman" w:hAnsi="Calibri Light" w:cs="Calibri Light"/>
          <w:sz w:val="24"/>
          <w:szCs w:val="24"/>
          <w:lang w:eastAsia="en-GB"/>
        </w:rPr>
        <w:t>’</w:t>
      </w:r>
      <w:r w:rsidRPr="00BE5F0F">
        <w:rPr>
          <w:rFonts w:ascii="Calibri Light" w:eastAsia="Times New Roman" w:hAnsi="Calibri Light" w:cs="Calibri Light"/>
          <w:sz w:val="24"/>
          <w:szCs w:val="24"/>
          <w:lang w:eastAsia="en-GB"/>
        </w:rPr>
        <w:t xml:space="preserve"> the self was nothing but a collection of associative impressions and experiences that gave the illusion of unity.</w:t>
      </w:r>
    </w:p>
    <w:p w14:paraId="31E88506"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44602996" w14:textId="34340159"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 xml:space="preserve">Immanuel Kant </w:t>
      </w:r>
      <w:r w:rsidR="002A40D3">
        <w:rPr>
          <w:rFonts w:ascii="Calibri Light" w:eastAsia="Times New Roman" w:hAnsi="Calibri Light" w:cs="Calibri Light"/>
          <w:sz w:val="24"/>
          <w:szCs w:val="24"/>
          <w:lang w:eastAsia="en-GB"/>
        </w:rPr>
        <w:t xml:space="preserve">did </w:t>
      </w:r>
      <w:r w:rsidRPr="00BE5F0F">
        <w:rPr>
          <w:rFonts w:ascii="Calibri Light" w:eastAsia="Times New Roman" w:hAnsi="Calibri Light" w:cs="Calibri Light"/>
          <w:sz w:val="24"/>
          <w:szCs w:val="24"/>
          <w:lang w:eastAsia="en-GB"/>
        </w:rPr>
        <w:t xml:space="preserve">acknowledge the mind but conceived it functionally, as a set of operations rather than </w:t>
      </w:r>
      <w:r w:rsidR="002A40D3">
        <w:rPr>
          <w:rFonts w:ascii="Calibri Light" w:eastAsia="Times New Roman" w:hAnsi="Calibri Light" w:cs="Calibri Light"/>
          <w:sz w:val="24"/>
          <w:szCs w:val="24"/>
          <w:lang w:eastAsia="en-GB"/>
        </w:rPr>
        <w:t xml:space="preserve">a </w:t>
      </w:r>
      <w:r w:rsidRPr="00BE5F0F">
        <w:rPr>
          <w:rFonts w:ascii="Calibri Light" w:eastAsia="Times New Roman" w:hAnsi="Calibri Light" w:cs="Calibri Light"/>
          <w:sz w:val="24"/>
          <w:szCs w:val="24"/>
          <w:lang w:eastAsia="en-GB"/>
        </w:rPr>
        <w:t>substan</w:t>
      </w:r>
      <w:r w:rsidR="002A40D3">
        <w:rPr>
          <w:rFonts w:ascii="Calibri Light" w:eastAsia="Times New Roman" w:hAnsi="Calibri Light" w:cs="Calibri Light"/>
          <w:sz w:val="24"/>
          <w:szCs w:val="24"/>
          <w:lang w:eastAsia="en-GB"/>
        </w:rPr>
        <w:t>tial entity</w:t>
      </w:r>
      <w:r w:rsidRPr="00BE5F0F">
        <w:rPr>
          <w:rFonts w:ascii="Calibri Light" w:eastAsia="Times New Roman" w:hAnsi="Calibri Light" w:cs="Calibri Light"/>
          <w:sz w:val="24"/>
          <w:szCs w:val="24"/>
          <w:lang w:eastAsia="en-GB"/>
        </w:rPr>
        <w:t xml:space="preserve">. </w:t>
      </w:r>
      <w:r w:rsidR="005F2D7A">
        <w:rPr>
          <w:rFonts w:ascii="Calibri Light" w:eastAsia="Times New Roman" w:hAnsi="Calibri Light" w:cs="Calibri Light"/>
          <w:sz w:val="24"/>
          <w:szCs w:val="24"/>
          <w:lang w:eastAsia="en-GB"/>
        </w:rPr>
        <w:t xml:space="preserve">For </w:t>
      </w:r>
      <w:r w:rsidRPr="00BE5F0F">
        <w:rPr>
          <w:rFonts w:ascii="Calibri Light" w:eastAsia="Times New Roman" w:hAnsi="Calibri Light" w:cs="Calibri Light"/>
          <w:sz w:val="24"/>
          <w:szCs w:val="24"/>
          <w:lang w:eastAsia="en-GB"/>
        </w:rPr>
        <w:t>Kant mind provide</w:t>
      </w:r>
      <w:r w:rsidR="005F2D7A">
        <w:rPr>
          <w:rFonts w:ascii="Calibri Light" w:eastAsia="Times New Roman" w:hAnsi="Calibri Light" w:cs="Calibri Light"/>
          <w:sz w:val="24"/>
          <w:szCs w:val="24"/>
          <w:lang w:eastAsia="en-GB"/>
        </w:rPr>
        <w:t>d</w:t>
      </w:r>
      <w:r w:rsidRPr="00BE5F0F">
        <w:rPr>
          <w:rFonts w:ascii="Calibri Light" w:eastAsia="Times New Roman" w:hAnsi="Calibri Light" w:cs="Calibri Light"/>
          <w:sz w:val="24"/>
          <w:szCs w:val="24"/>
          <w:lang w:eastAsia="en-GB"/>
        </w:rPr>
        <w:t xml:space="preserve"> the conditions for knowledge</w:t>
      </w:r>
      <w:r w:rsidR="005F2D7A">
        <w:rPr>
          <w:rFonts w:ascii="Calibri Light" w:eastAsia="Times New Roman" w:hAnsi="Calibri Light" w:cs="Calibri Light"/>
          <w:sz w:val="24"/>
          <w:szCs w:val="24"/>
          <w:lang w:eastAsia="en-GB"/>
        </w:rPr>
        <w:t>:</w:t>
      </w:r>
      <w:r w:rsidR="00924BA2">
        <w:rPr>
          <w:rFonts w:ascii="Calibri Light" w:eastAsia="Times New Roman" w:hAnsi="Calibri Light" w:cs="Calibri Light"/>
          <w:sz w:val="24"/>
          <w:szCs w:val="24"/>
          <w:lang w:eastAsia="en-GB"/>
        </w:rPr>
        <w:t xml:space="preserve"> </w:t>
      </w:r>
      <w:r w:rsidR="005F2D7A">
        <w:rPr>
          <w:rFonts w:ascii="Calibri Light" w:eastAsia="Times New Roman" w:hAnsi="Calibri Light" w:cs="Calibri Light"/>
          <w:sz w:val="24"/>
          <w:szCs w:val="24"/>
          <w:lang w:eastAsia="en-GB"/>
        </w:rPr>
        <w:t>‘</w:t>
      </w:r>
      <w:r w:rsidR="005F2D7A" w:rsidRPr="00BE5F0F">
        <w:rPr>
          <w:rFonts w:ascii="Calibri Light" w:eastAsia="Times New Roman" w:hAnsi="Calibri Light" w:cs="Calibri Light"/>
          <w:sz w:val="24"/>
          <w:szCs w:val="24"/>
          <w:lang w:eastAsia="en-GB"/>
        </w:rPr>
        <w:t>space</w:t>
      </w:r>
      <w:r w:rsidR="005F2D7A">
        <w:rPr>
          <w:rFonts w:ascii="Calibri Light" w:eastAsia="Times New Roman" w:hAnsi="Calibri Light" w:cs="Calibri Light"/>
          <w:sz w:val="24"/>
          <w:szCs w:val="24"/>
          <w:lang w:eastAsia="en-GB"/>
        </w:rPr>
        <w:t>’</w:t>
      </w:r>
      <w:r w:rsidR="005F2D7A" w:rsidRPr="00BE5F0F">
        <w:rPr>
          <w:rFonts w:ascii="Calibri Light" w:eastAsia="Times New Roman" w:hAnsi="Calibri Light" w:cs="Calibri Light"/>
          <w:sz w:val="24"/>
          <w:szCs w:val="24"/>
          <w:lang w:eastAsia="en-GB"/>
        </w:rPr>
        <w:t xml:space="preserve"> and </w:t>
      </w:r>
      <w:r w:rsidR="005F2D7A">
        <w:rPr>
          <w:rFonts w:ascii="Calibri Light" w:eastAsia="Times New Roman" w:hAnsi="Calibri Light" w:cs="Calibri Light"/>
          <w:sz w:val="24"/>
          <w:szCs w:val="24"/>
          <w:lang w:eastAsia="en-GB"/>
        </w:rPr>
        <w:t>‘</w:t>
      </w:r>
      <w:r w:rsidR="005F2D7A" w:rsidRPr="00BE5F0F">
        <w:rPr>
          <w:rFonts w:ascii="Calibri Light" w:eastAsia="Times New Roman" w:hAnsi="Calibri Light" w:cs="Calibri Light"/>
          <w:sz w:val="24"/>
          <w:szCs w:val="24"/>
          <w:lang w:eastAsia="en-GB"/>
        </w:rPr>
        <w:t>time</w:t>
      </w:r>
      <w:r w:rsidR="005F2D7A">
        <w:rPr>
          <w:rFonts w:ascii="Calibri Light" w:eastAsia="Times New Roman" w:hAnsi="Calibri Light" w:cs="Calibri Light"/>
          <w:sz w:val="24"/>
          <w:szCs w:val="24"/>
          <w:lang w:eastAsia="en-GB"/>
        </w:rPr>
        <w:t>’</w:t>
      </w:r>
      <w:r w:rsidR="005F2D7A" w:rsidRPr="00BE5F0F">
        <w:rPr>
          <w:rFonts w:ascii="Calibri Light" w:eastAsia="Times New Roman" w:hAnsi="Calibri Light" w:cs="Calibri Light"/>
          <w:sz w:val="24"/>
          <w:szCs w:val="24"/>
          <w:lang w:eastAsia="en-GB"/>
        </w:rPr>
        <w:t xml:space="preserve"> form</w:t>
      </w:r>
      <w:r w:rsidR="005F2D7A">
        <w:rPr>
          <w:rFonts w:ascii="Calibri Light" w:eastAsia="Times New Roman" w:hAnsi="Calibri Light" w:cs="Calibri Light"/>
          <w:sz w:val="24"/>
          <w:szCs w:val="24"/>
          <w:lang w:eastAsia="en-GB"/>
        </w:rPr>
        <w:t>ing</w:t>
      </w:r>
      <w:r w:rsidR="005F2D7A" w:rsidRPr="00BE5F0F">
        <w:rPr>
          <w:rFonts w:ascii="Calibri Light" w:eastAsia="Times New Roman" w:hAnsi="Calibri Light" w:cs="Calibri Light"/>
          <w:sz w:val="24"/>
          <w:szCs w:val="24"/>
          <w:lang w:eastAsia="en-GB"/>
        </w:rPr>
        <w:t xml:space="preserve"> the framework within which perception is possible</w:t>
      </w:r>
      <w:r w:rsidR="005F2D7A">
        <w:rPr>
          <w:rFonts w:ascii="Calibri Light" w:eastAsia="Times New Roman" w:hAnsi="Calibri Light" w:cs="Calibri Light"/>
          <w:sz w:val="24"/>
          <w:szCs w:val="24"/>
          <w:lang w:eastAsia="en-GB"/>
        </w:rPr>
        <w:t xml:space="preserve">. </w:t>
      </w:r>
      <w:r w:rsidR="005F2D7A">
        <w:rPr>
          <w:rFonts w:ascii="Calibri Light" w:eastAsia="Times New Roman" w:hAnsi="Calibri Light" w:cs="Calibri Light"/>
          <w:sz w:val="24"/>
          <w:szCs w:val="24"/>
          <w:lang w:eastAsia="en-GB"/>
        </w:rPr>
        <w:lastRenderedPageBreak/>
        <w:t xml:space="preserve">In Kant’s schema mind </w:t>
      </w:r>
      <w:r w:rsidRPr="00BE5F0F">
        <w:rPr>
          <w:rFonts w:ascii="Calibri Light" w:eastAsia="Times New Roman" w:hAnsi="Calibri Light" w:cs="Calibri Light"/>
          <w:sz w:val="24"/>
          <w:szCs w:val="24"/>
          <w:lang w:eastAsia="en-GB"/>
        </w:rPr>
        <w:t>synthesis</w:t>
      </w:r>
      <w:r w:rsidR="005F2D7A">
        <w:rPr>
          <w:rFonts w:ascii="Calibri Light" w:eastAsia="Times New Roman" w:hAnsi="Calibri Light" w:cs="Calibri Light"/>
          <w:sz w:val="24"/>
          <w:szCs w:val="24"/>
          <w:lang w:eastAsia="en-GB"/>
        </w:rPr>
        <w:t>ed</w:t>
      </w:r>
      <w:r w:rsidRPr="00BE5F0F">
        <w:rPr>
          <w:rFonts w:ascii="Calibri Light" w:eastAsia="Times New Roman" w:hAnsi="Calibri Light" w:cs="Calibri Light"/>
          <w:sz w:val="24"/>
          <w:szCs w:val="24"/>
          <w:lang w:eastAsia="en-GB"/>
        </w:rPr>
        <w:t xml:space="preserve"> experience through three interconnected processes</w:t>
      </w:r>
      <w:r w:rsidR="005F2D7A">
        <w:rPr>
          <w:rFonts w:ascii="Calibri Light" w:eastAsia="Times New Roman" w:hAnsi="Calibri Light" w:cs="Calibri Light"/>
          <w:sz w:val="24"/>
          <w:szCs w:val="24"/>
          <w:lang w:eastAsia="en-GB"/>
        </w:rPr>
        <w:t>.</w:t>
      </w:r>
      <w:r w:rsidRPr="00BE5F0F">
        <w:rPr>
          <w:rFonts w:ascii="Calibri Light" w:eastAsia="Times New Roman" w:hAnsi="Calibri Light" w:cs="Calibri Light"/>
          <w:sz w:val="24"/>
          <w:szCs w:val="24"/>
          <w:lang w:eastAsia="en-GB"/>
        </w:rPr>
        <w:t xml:space="preserve"> First, the </w:t>
      </w:r>
      <w:r w:rsidRPr="00BE5F0F">
        <w:rPr>
          <w:rFonts w:ascii="Calibri Light" w:eastAsia="Times New Roman" w:hAnsi="Calibri Light" w:cs="Calibri Light"/>
          <w:i/>
          <w:iCs/>
          <w:sz w:val="24"/>
          <w:szCs w:val="24"/>
          <w:lang w:eastAsia="en-GB"/>
        </w:rPr>
        <w:t>synthesis of apprehension in intuition</w:t>
      </w:r>
      <w:r w:rsidRPr="00BE5F0F">
        <w:rPr>
          <w:rFonts w:ascii="Calibri Light" w:eastAsia="Times New Roman" w:hAnsi="Calibri Light" w:cs="Calibri Light"/>
          <w:sz w:val="24"/>
          <w:szCs w:val="24"/>
          <w:lang w:eastAsia="en-GB"/>
        </w:rPr>
        <w:t xml:space="preserve"> organises sensory input spatially and temporally. Second, the </w:t>
      </w:r>
      <w:r w:rsidRPr="00BE5F0F">
        <w:rPr>
          <w:rFonts w:ascii="Calibri Light" w:eastAsia="Times New Roman" w:hAnsi="Calibri Light" w:cs="Calibri Light"/>
          <w:i/>
          <w:iCs/>
          <w:sz w:val="24"/>
          <w:szCs w:val="24"/>
          <w:lang w:eastAsia="en-GB"/>
        </w:rPr>
        <w:t>synthesis of reproduction in imagination</w:t>
      </w:r>
      <w:r w:rsidRPr="00BE5F0F">
        <w:rPr>
          <w:rFonts w:ascii="Calibri Light" w:eastAsia="Times New Roman" w:hAnsi="Calibri Light" w:cs="Calibri Light"/>
          <w:sz w:val="24"/>
          <w:szCs w:val="24"/>
          <w:lang w:eastAsia="en-GB"/>
        </w:rPr>
        <w:t xml:space="preserve"> integrates perceptions into a unified field of mental processes. Third, the </w:t>
      </w:r>
      <w:r w:rsidRPr="00BE5F0F">
        <w:rPr>
          <w:rFonts w:ascii="Calibri Light" w:eastAsia="Times New Roman" w:hAnsi="Calibri Light" w:cs="Calibri Light"/>
          <w:i/>
          <w:iCs/>
          <w:sz w:val="24"/>
          <w:szCs w:val="24"/>
          <w:lang w:eastAsia="en-GB"/>
        </w:rPr>
        <w:t>synthesis of recognition in a concept</w:t>
      </w:r>
      <w:r w:rsidRPr="00BE5F0F">
        <w:rPr>
          <w:rFonts w:ascii="Calibri Light" w:eastAsia="Times New Roman" w:hAnsi="Calibri Light" w:cs="Calibri Light"/>
          <w:sz w:val="24"/>
          <w:szCs w:val="24"/>
          <w:lang w:eastAsia="en-GB"/>
        </w:rPr>
        <w:t xml:space="preserve"> allows objects to be grasped conceptually. For Kant, the fundamental role of mind was the unification of manifold reality into singular representations. This was not a psychology of mind but a transcendental account of the conditions of knowledge itself.</w:t>
      </w:r>
    </w:p>
    <w:p w14:paraId="0E873BE8"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382827CC" w14:textId="7993879A"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 xml:space="preserve">Where Kant’s view of mind transcended time and context, </w:t>
      </w:r>
      <w:r w:rsidR="00924BA2">
        <w:rPr>
          <w:rFonts w:ascii="Calibri Light" w:eastAsia="Times New Roman" w:hAnsi="Calibri Light" w:cs="Calibri Light"/>
          <w:sz w:val="24"/>
          <w:szCs w:val="24"/>
          <w:lang w:eastAsia="en-GB"/>
        </w:rPr>
        <w:t xml:space="preserve">Georg </w:t>
      </w:r>
      <w:r w:rsidRPr="00BE5F0F">
        <w:rPr>
          <w:rFonts w:ascii="Calibri Light" w:eastAsia="Times New Roman" w:hAnsi="Calibri Light" w:cs="Calibri Light"/>
          <w:sz w:val="24"/>
          <w:szCs w:val="24"/>
          <w:lang w:eastAsia="en-GB"/>
        </w:rPr>
        <w:t xml:space="preserve">Hegel conceived it as historically developing and intersubjective. For Hegel, mind was essentially activity. He sought to reconcile Kant’s universal structures of cognition with the historical and social nature of human experience, a paradox he called the </w:t>
      </w:r>
      <w:r w:rsidR="00924BA2">
        <w:rPr>
          <w:rFonts w:ascii="Calibri Light" w:eastAsia="Times New Roman" w:hAnsi="Calibri Light" w:cs="Calibri Light"/>
          <w:sz w:val="24"/>
          <w:szCs w:val="24"/>
          <w:lang w:eastAsia="en-GB"/>
        </w:rPr>
        <w:t>‘</w:t>
      </w:r>
      <w:r w:rsidRPr="00BE5F0F">
        <w:rPr>
          <w:rFonts w:ascii="Calibri Light" w:eastAsia="Times New Roman" w:hAnsi="Calibri Light" w:cs="Calibri Light"/>
          <w:sz w:val="24"/>
          <w:szCs w:val="24"/>
          <w:lang w:eastAsia="en-GB"/>
        </w:rPr>
        <w:t>finite-infinite.</w:t>
      </w:r>
      <w:r w:rsidR="00924BA2">
        <w:rPr>
          <w:rFonts w:ascii="Calibri Light" w:eastAsia="Times New Roman" w:hAnsi="Calibri Light" w:cs="Calibri Light"/>
          <w:sz w:val="24"/>
          <w:szCs w:val="24"/>
          <w:lang w:eastAsia="en-GB"/>
        </w:rPr>
        <w:t>’</w:t>
      </w:r>
      <w:r w:rsidRPr="00BE5F0F">
        <w:rPr>
          <w:rFonts w:ascii="Calibri Light" w:eastAsia="Times New Roman" w:hAnsi="Calibri Light" w:cs="Calibri Light"/>
          <w:sz w:val="24"/>
          <w:szCs w:val="24"/>
          <w:lang w:eastAsia="en-GB"/>
        </w:rPr>
        <w:t xml:space="preserve"> Concepts that mediate objects of perception generate both consciousness and self-consciousness, as the individual recognises both their distinctness from and belonging to these concepts. Crucially, self-consciousness emerges in recognition of other self-conscious beings, grounding mind not only in individual subjectivity (</w:t>
      </w:r>
      <w:r w:rsidRPr="00BE5F0F">
        <w:rPr>
          <w:rFonts w:ascii="Calibri Light" w:eastAsia="Times New Roman" w:hAnsi="Calibri Light" w:cs="Calibri Light"/>
          <w:i/>
          <w:iCs/>
          <w:sz w:val="24"/>
          <w:szCs w:val="24"/>
          <w:lang w:eastAsia="en-GB"/>
        </w:rPr>
        <w:t>subjective spirit</w:t>
      </w:r>
      <w:r w:rsidRPr="00BE5F0F">
        <w:rPr>
          <w:rFonts w:ascii="Calibri Light" w:eastAsia="Times New Roman" w:hAnsi="Calibri Light" w:cs="Calibri Light"/>
          <w:sz w:val="24"/>
          <w:szCs w:val="24"/>
          <w:lang w:eastAsia="en-GB"/>
        </w:rPr>
        <w:t>) but also in shared institutions, practices, and ethical life (</w:t>
      </w:r>
      <w:r w:rsidRPr="00BE5F0F">
        <w:rPr>
          <w:rFonts w:ascii="Calibri Light" w:eastAsia="Times New Roman" w:hAnsi="Calibri Light" w:cs="Calibri Light"/>
          <w:i/>
          <w:iCs/>
          <w:sz w:val="24"/>
          <w:szCs w:val="24"/>
          <w:lang w:eastAsia="en-GB"/>
        </w:rPr>
        <w:t>objective spirit</w:t>
      </w:r>
      <w:r w:rsidRPr="00BE5F0F">
        <w:rPr>
          <w:rFonts w:ascii="Calibri Light" w:eastAsia="Times New Roman" w:hAnsi="Calibri Light" w:cs="Calibri Light"/>
          <w:sz w:val="24"/>
          <w:szCs w:val="24"/>
          <w:lang w:eastAsia="en-GB"/>
        </w:rPr>
        <w:t>).</w:t>
      </w:r>
      <w:r w:rsidRPr="00BE5F0F">
        <w:rPr>
          <w:rStyle w:val="FootnoteReference"/>
          <w:rFonts w:ascii="Calibri Light" w:eastAsia="Times New Roman" w:hAnsi="Calibri Light" w:cs="Calibri Light"/>
          <w:sz w:val="24"/>
          <w:szCs w:val="24"/>
        </w:rPr>
        <w:footnoteReference w:id="71"/>
      </w:r>
      <w:r w:rsidRPr="00BE5F0F">
        <w:rPr>
          <w:rFonts w:ascii="Calibri Light" w:eastAsia="Times New Roman" w:hAnsi="Calibri Light" w:cs="Calibri Light"/>
          <w:sz w:val="24"/>
          <w:szCs w:val="24"/>
          <w:lang w:eastAsia="en-GB"/>
        </w:rPr>
        <w:t xml:space="preserve"> This represented the more materialist side of Hegel’s system, where mind is realised in family, culture, religion, and social life.</w:t>
      </w:r>
    </w:p>
    <w:p w14:paraId="49E2BCC1"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778BA1CF" w14:textId="5808C5E7"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In the 20</w:t>
      </w:r>
      <w:r w:rsidR="00AE25F3" w:rsidRPr="00AE25F3">
        <w:rPr>
          <w:rFonts w:ascii="Calibri Light" w:eastAsia="Times New Roman" w:hAnsi="Calibri Light" w:cs="Calibri Light"/>
          <w:sz w:val="24"/>
          <w:szCs w:val="24"/>
          <w:vertAlign w:val="superscript"/>
          <w:lang w:eastAsia="en-GB"/>
        </w:rPr>
        <w:t>th</w:t>
      </w:r>
      <w:r w:rsidR="00AE25F3">
        <w:rPr>
          <w:rFonts w:ascii="Calibri Light" w:eastAsia="Times New Roman" w:hAnsi="Calibri Light" w:cs="Calibri Light"/>
          <w:sz w:val="24"/>
          <w:szCs w:val="24"/>
          <w:lang w:eastAsia="en-GB"/>
        </w:rPr>
        <w:t xml:space="preserve"> </w:t>
      </w:r>
      <w:r w:rsidR="00A83E62">
        <w:rPr>
          <w:rFonts w:ascii="Calibri Light" w:eastAsia="Times New Roman" w:hAnsi="Calibri Light" w:cs="Calibri Light"/>
          <w:sz w:val="24"/>
          <w:szCs w:val="24"/>
          <w:lang w:eastAsia="en-GB"/>
        </w:rPr>
        <w:t>C</w:t>
      </w:r>
      <w:r w:rsidRPr="00BE5F0F">
        <w:rPr>
          <w:rFonts w:ascii="Calibri Light" w:eastAsia="Times New Roman" w:hAnsi="Calibri Light" w:cs="Calibri Light"/>
          <w:sz w:val="24"/>
          <w:szCs w:val="24"/>
          <w:lang w:eastAsia="en-GB"/>
        </w:rPr>
        <w:t>entury</w:t>
      </w:r>
      <w:r w:rsidR="00AE25F3">
        <w:rPr>
          <w:rFonts w:ascii="Calibri Light" w:eastAsia="Times New Roman" w:hAnsi="Calibri Light" w:cs="Calibri Light"/>
          <w:sz w:val="24"/>
          <w:szCs w:val="24"/>
          <w:lang w:eastAsia="en-GB"/>
        </w:rPr>
        <w:t xml:space="preserve"> (CE)</w:t>
      </w:r>
      <w:r w:rsidRPr="00BE5F0F">
        <w:rPr>
          <w:rFonts w:ascii="Calibri Light" w:eastAsia="Times New Roman" w:hAnsi="Calibri Light" w:cs="Calibri Light"/>
          <w:sz w:val="24"/>
          <w:szCs w:val="24"/>
          <w:lang w:eastAsia="en-GB"/>
        </w:rPr>
        <w:t>, debates about the nature of mind took new turns, informed by both philosophical traditions and discoveries in neuroscience. A dominant framework was physicalism, which regarded all aspects of mental life as ultimately neuronal activity, though with different takes on how exactly this worked.</w:t>
      </w:r>
    </w:p>
    <w:p w14:paraId="57429CC3"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42CB8732" w14:textId="358F188C"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lastRenderedPageBreak/>
        <w:t xml:space="preserve">One influential approach was functionalism, which interpreted mental states in terms of their inputs and outputs. Drawing on cognitive science, psychology, linguistics, and computation, functionalism compared mental processes to ‘software’ running on the ‘hardware’ of the brain. Computational theories encouraged speculation about artificial intelligence and non-human forms of mind, while identity theories reduced mental states to specific brain states. At the </w:t>
      </w:r>
      <w:proofErr w:type="spellStart"/>
      <w:r w:rsidRPr="00BE5F0F">
        <w:rPr>
          <w:rFonts w:ascii="Calibri Light" w:eastAsia="Times New Roman" w:hAnsi="Calibri Light" w:cs="Calibri Light"/>
          <w:sz w:val="24"/>
          <w:szCs w:val="24"/>
          <w:lang w:eastAsia="en-GB"/>
        </w:rPr>
        <w:t>eliminativist</w:t>
      </w:r>
      <w:proofErr w:type="spellEnd"/>
      <w:r w:rsidRPr="00BE5F0F">
        <w:rPr>
          <w:rFonts w:ascii="Calibri Light" w:eastAsia="Times New Roman" w:hAnsi="Calibri Light" w:cs="Calibri Light"/>
          <w:sz w:val="24"/>
          <w:szCs w:val="24"/>
          <w:lang w:eastAsia="en-GB"/>
        </w:rPr>
        <w:t xml:space="preserve"> end of this spectrum, philosophers such as Gilbert Ryle, W. V. Quine, Daniel Dennett, and Paul and Patricia Churchland rejected the notion of mind </w:t>
      </w:r>
      <w:r w:rsidR="005C28B3" w:rsidRPr="00BE5F0F">
        <w:rPr>
          <w:rFonts w:ascii="Calibri Light" w:eastAsia="Times New Roman" w:hAnsi="Calibri Light" w:cs="Calibri Light"/>
          <w:sz w:val="24"/>
          <w:szCs w:val="24"/>
          <w:lang w:eastAsia="en-GB"/>
        </w:rPr>
        <w:t xml:space="preserve">itself </w:t>
      </w:r>
      <w:r w:rsidRPr="00BE5F0F">
        <w:rPr>
          <w:rFonts w:ascii="Calibri Light" w:eastAsia="Times New Roman" w:hAnsi="Calibri Light" w:cs="Calibri Light"/>
          <w:sz w:val="24"/>
          <w:szCs w:val="24"/>
          <w:lang w:eastAsia="en-GB"/>
        </w:rPr>
        <w:t xml:space="preserve">as a substantive entity, replacing it with either </w:t>
      </w:r>
      <w:r w:rsidRPr="009C2EC7">
        <w:rPr>
          <w:rFonts w:ascii="Calibri Light" w:eastAsia="Times New Roman" w:hAnsi="Calibri Light" w:cs="Calibri Light"/>
          <w:sz w:val="24"/>
          <w:szCs w:val="24"/>
          <w:lang w:eastAsia="en-GB"/>
        </w:rPr>
        <w:t>behaviou</w:t>
      </w:r>
      <w:r w:rsidR="00C32D54" w:rsidRPr="009C2EC7">
        <w:rPr>
          <w:rFonts w:ascii="Calibri Light" w:eastAsia="Times New Roman" w:hAnsi="Calibri Light" w:cs="Calibri Light"/>
          <w:sz w:val="24"/>
          <w:szCs w:val="24"/>
          <w:lang w:eastAsia="en-GB"/>
        </w:rPr>
        <w:t>rist</w:t>
      </w:r>
      <w:r w:rsidRPr="00BE5F0F">
        <w:rPr>
          <w:rFonts w:ascii="Calibri Light" w:eastAsia="Times New Roman" w:hAnsi="Calibri Light" w:cs="Calibri Light"/>
          <w:sz w:val="24"/>
          <w:szCs w:val="24"/>
          <w:lang w:eastAsia="en-GB"/>
        </w:rPr>
        <w:t xml:space="preserve"> accounts or neuroscientific explanations.</w:t>
      </w:r>
    </w:p>
    <w:p w14:paraId="4D7FA047"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150E72E4" w14:textId="2323AB5A" w:rsidR="00DA0371" w:rsidRDefault="00EE0735" w:rsidP="0088732A">
      <w:pPr>
        <w:spacing w:after="0" w:line="360" w:lineRule="auto"/>
        <w:jc w:val="both"/>
        <w:rPr>
          <w:rFonts w:ascii="Calibri Light" w:eastAsia="Times New Roman" w:hAnsi="Calibri Light" w:cs="Calibri Light"/>
          <w:sz w:val="24"/>
          <w:szCs w:val="24"/>
          <w:lang w:eastAsia="en-GB"/>
        </w:rPr>
      </w:pPr>
      <w:r>
        <w:rPr>
          <w:rFonts w:ascii="Calibri Light" w:eastAsia="Times New Roman" w:hAnsi="Calibri Light" w:cs="Calibri Light"/>
          <w:sz w:val="24"/>
          <w:szCs w:val="24"/>
          <w:lang w:eastAsia="en-GB"/>
        </w:rPr>
        <w:t>N</w:t>
      </w:r>
      <w:r w:rsidR="00DA0371" w:rsidRPr="00BE5F0F">
        <w:rPr>
          <w:rFonts w:ascii="Calibri Light" w:eastAsia="Times New Roman" w:hAnsi="Calibri Light" w:cs="Calibri Light"/>
          <w:sz w:val="24"/>
          <w:szCs w:val="24"/>
          <w:lang w:eastAsia="en-GB"/>
        </w:rPr>
        <w:t xml:space="preserve">ot all </w:t>
      </w:r>
      <w:r w:rsidR="00A83E62">
        <w:rPr>
          <w:rFonts w:ascii="Calibri Light" w:eastAsia="Times New Roman" w:hAnsi="Calibri Light" w:cs="Calibri Light"/>
          <w:sz w:val="24"/>
          <w:szCs w:val="24"/>
          <w:lang w:eastAsia="en-GB"/>
        </w:rPr>
        <w:t>20</w:t>
      </w:r>
      <w:r w:rsidR="00A83E62" w:rsidRPr="00A83E62">
        <w:rPr>
          <w:rFonts w:ascii="Calibri Light" w:eastAsia="Times New Roman" w:hAnsi="Calibri Light" w:cs="Calibri Light"/>
          <w:sz w:val="24"/>
          <w:szCs w:val="24"/>
          <w:vertAlign w:val="superscript"/>
          <w:lang w:eastAsia="en-GB"/>
        </w:rPr>
        <w:t>th</w:t>
      </w:r>
      <w:r w:rsidR="00AE25F3">
        <w:rPr>
          <w:rFonts w:ascii="Calibri Light" w:eastAsia="Times New Roman" w:hAnsi="Calibri Light" w:cs="Calibri Light"/>
          <w:sz w:val="24"/>
          <w:szCs w:val="24"/>
          <w:lang w:eastAsia="en-GB"/>
        </w:rPr>
        <w:t xml:space="preserve"> </w:t>
      </w:r>
      <w:r w:rsidR="00A83E62">
        <w:rPr>
          <w:rFonts w:ascii="Calibri Light" w:eastAsia="Times New Roman" w:hAnsi="Calibri Light" w:cs="Calibri Light"/>
          <w:sz w:val="24"/>
          <w:szCs w:val="24"/>
          <w:lang w:eastAsia="en-GB"/>
        </w:rPr>
        <w:t>C</w:t>
      </w:r>
      <w:r w:rsidR="00DA0371" w:rsidRPr="00BE5F0F">
        <w:rPr>
          <w:rFonts w:ascii="Calibri Light" w:eastAsia="Times New Roman" w:hAnsi="Calibri Light" w:cs="Calibri Light"/>
          <w:sz w:val="24"/>
          <w:szCs w:val="24"/>
          <w:lang w:eastAsia="en-GB"/>
        </w:rPr>
        <w:t xml:space="preserve">entury </w:t>
      </w:r>
      <w:r w:rsidR="00AE25F3">
        <w:rPr>
          <w:rFonts w:ascii="Calibri Light" w:eastAsia="Times New Roman" w:hAnsi="Calibri Light" w:cs="Calibri Light"/>
          <w:sz w:val="24"/>
          <w:szCs w:val="24"/>
          <w:lang w:eastAsia="en-GB"/>
        </w:rPr>
        <w:t xml:space="preserve">(CE) </w:t>
      </w:r>
      <w:r w:rsidR="00DA0371" w:rsidRPr="00BE5F0F">
        <w:rPr>
          <w:rFonts w:ascii="Calibri Light" w:eastAsia="Times New Roman" w:hAnsi="Calibri Light" w:cs="Calibri Light"/>
          <w:sz w:val="24"/>
          <w:szCs w:val="24"/>
          <w:lang w:eastAsia="en-GB"/>
        </w:rPr>
        <w:t xml:space="preserve">philosophy of mind was reductionist in this way. Phenomenologists such as Edmund Husserl and Maurice Merleau-Ponty emphasised lived, embodied experience; existentialists such as Jean-Paul Sartre explored freedom and consciousness; and Ludwig Wittgenstein’s later philosophy redirected the problem of mind toward the role of language and shared practices. These traditions </w:t>
      </w:r>
      <w:r w:rsidR="00E02333">
        <w:rPr>
          <w:rFonts w:ascii="Calibri Light" w:eastAsia="Times New Roman" w:hAnsi="Calibri Light" w:cs="Calibri Light"/>
          <w:sz w:val="24"/>
          <w:szCs w:val="24"/>
          <w:lang w:eastAsia="en-GB"/>
        </w:rPr>
        <w:t>tended away from</w:t>
      </w:r>
      <w:r w:rsidR="00DA0371" w:rsidRPr="00BE5F0F">
        <w:rPr>
          <w:rFonts w:ascii="Calibri Light" w:eastAsia="Times New Roman" w:hAnsi="Calibri Light" w:cs="Calibri Light"/>
          <w:sz w:val="24"/>
          <w:szCs w:val="24"/>
          <w:lang w:eastAsia="en-GB"/>
        </w:rPr>
        <w:t xml:space="preserve"> the functionalist tendency to collapse </w:t>
      </w:r>
      <w:r w:rsidR="00C32D54" w:rsidRPr="009C2EC7">
        <w:rPr>
          <w:rFonts w:ascii="Calibri Light" w:eastAsia="Times New Roman" w:hAnsi="Calibri Light" w:cs="Calibri Light"/>
          <w:sz w:val="24"/>
          <w:szCs w:val="24"/>
          <w:lang w:eastAsia="en-GB"/>
        </w:rPr>
        <w:t>‘</w:t>
      </w:r>
      <w:r w:rsidR="00DA0371" w:rsidRPr="009C2EC7">
        <w:rPr>
          <w:rFonts w:ascii="Calibri Light" w:eastAsia="Times New Roman" w:hAnsi="Calibri Light" w:cs="Calibri Light"/>
          <w:sz w:val="24"/>
          <w:szCs w:val="24"/>
          <w:lang w:eastAsia="en-GB"/>
        </w:rPr>
        <w:t>mind</w:t>
      </w:r>
      <w:r w:rsidR="00C32D54" w:rsidRPr="009C2EC7">
        <w:rPr>
          <w:rFonts w:ascii="Calibri Light" w:eastAsia="Times New Roman" w:hAnsi="Calibri Light" w:cs="Calibri Light"/>
          <w:sz w:val="24"/>
          <w:szCs w:val="24"/>
          <w:lang w:eastAsia="en-GB"/>
        </w:rPr>
        <w:t>’</w:t>
      </w:r>
      <w:r w:rsidR="00DA0371" w:rsidRPr="009C2EC7">
        <w:rPr>
          <w:rFonts w:ascii="Calibri Light" w:eastAsia="Times New Roman" w:hAnsi="Calibri Light" w:cs="Calibri Light"/>
          <w:sz w:val="24"/>
          <w:szCs w:val="24"/>
          <w:lang w:eastAsia="en-GB"/>
        </w:rPr>
        <w:t xml:space="preserve"> into </w:t>
      </w:r>
      <w:r w:rsidR="00C32D54" w:rsidRPr="009C2EC7">
        <w:rPr>
          <w:rFonts w:ascii="Calibri Light" w:eastAsia="Times New Roman" w:hAnsi="Calibri Light" w:cs="Calibri Light"/>
          <w:sz w:val="24"/>
          <w:szCs w:val="24"/>
          <w:lang w:eastAsia="en-GB"/>
        </w:rPr>
        <w:t>‘</w:t>
      </w:r>
      <w:r w:rsidR="00DA0371" w:rsidRPr="009C2EC7">
        <w:rPr>
          <w:rFonts w:ascii="Calibri Light" w:eastAsia="Times New Roman" w:hAnsi="Calibri Light" w:cs="Calibri Light"/>
          <w:sz w:val="24"/>
          <w:szCs w:val="24"/>
          <w:lang w:eastAsia="en-GB"/>
        </w:rPr>
        <w:t>brain</w:t>
      </w:r>
      <w:r w:rsidR="00C32D54" w:rsidRPr="009C2EC7">
        <w:rPr>
          <w:rFonts w:ascii="Calibri Light" w:eastAsia="Times New Roman" w:hAnsi="Calibri Light" w:cs="Calibri Light"/>
          <w:sz w:val="24"/>
          <w:szCs w:val="24"/>
          <w:lang w:eastAsia="en-GB"/>
        </w:rPr>
        <w:t>’</w:t>
      </w:r>
      <w:r w:rsidR="00DA0371" w:rsidRPr="009C2EC7">
        <w:rPr>
          <w:rFonts w:ascii="Calibri Light" w:eastAsia="Times New Roman" w:hAnsi="Calibri Light" w:cs="Calibri Light"/>
          <w:sz w:val="24"/>
          <w:szCs w:val="24"/>
          <w:lang w:eastAsia="en-GB"/>
        </w:rPr>
        <w:t>.</w:t>
      </w:r>
    </w:p>
    <w:p w14:paraId="629895A0"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665A539E" w14:textId="38D7EE09"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 xml:space="preserve">Psychoanalysis, meanwhile, represented a different strand of theory, treating mind as a </w:t>
      </w:r>
      <w:r w:rsidRPr="009C2EC7">
        <w:rPr>
          <w:rFonts w:ascii="Calibri Light" w:eastAsia="Times New Roman" w:hAnsi="Calibri Light" w:cs="Calibri Light"/>
          <w:sz w:val="24"/>
          <w:szCs w:val="24"/>
          <w:lang w:eastAsia="en-GB"/>
        </w:rPr>
        <w:t>structure</w:t>
      </w:r>
      <w:r w:rsidR="00884991" w:rsidRPr="009C2EC7">
        <w:rPr>
          <w:rFonts w:ascii="Calibri Light" w:eastAsia="Times New Roman" w:hAnsi="Calibri Light" w:cs="Calibri Light"/>
          <w:sz w:val="24"/>
          <w:szCs w:val="24"/>
          <w:lang w:eastAsia="en-GB"/>
        </w:rPr>
        <w:t xml:space="preserve"> </w:t>
      </w:r>
      <w:r w:rsidRPr="00BE5F0F">
        <w:rPr>
          <w:rFonts w:ascii="Calibri Light" w:eastAsia="Times New Roman" w:hAnsi="Calibri Light" w:cs="Calibri Light"/>
          <w:sz w:val="24"/>
          <w:szCs w:val="24"/>
          <w:lang w:eastAsia="en-GB"/>
        </w:rPr>
        <w:t>animated by identifiable psychic forces. Across his career, Sigmund Freud proposed several models</w:t>
      </w:r>
      <w:r w:rsidRPr="009C2EC7">
        <w:rPr>
          <w:rFonts w:ascii="Calibri Light" w:eastAsia="Times New Roman" w:hAnsi="Calibri Light" w:cs="Calibri Light"/>
          <w:sz w:val="24"/>
          <w:szCs w:val="24"/>
          <w:lang w:eastAsia="en-GB"/>
        </w:rPr>
        <w:t>: the economic model of psychic energy</w:t>
      </w:r>
      <w:r w:rsidR="00F6695E" w:rsidRPr="009C2EC7">
        <w:rPr>
          <w:rFonts w:ascii="Calibri Light" w:eastAsia="Times New Roman" w:hAnsi="Calibri Light" w:cs="Calibri Light"/>
          <w:sz w:val="24"/>
          <w:szCs w:val="24"/>
          <w:lang w:eastAsia="en-GB"/>
        </w:rPr>
        <w:t xml:space="preserve">; </w:t>
      </w:r>
      <w:r w:rsidRPr="009C2EC7">
        <w:rPr>
          <w:rFonts w:ascii="Calibri Light" w:eastAsia="Times New Roman" w:hAnsi="Calibri Light" w:cs="Calibri Light"/>
          <w:sz w:val="24"/>
          <w:szCs w:val="24"/>
          <w:lang w:eastAsia="en-GB"/>
        </w:rPr>
        <w:t>the topographical model of conscious, preconscious, and unconscious levels</w:t>
      </w:r>
      <w:r w:rsidR="00F6695E" w:rsidRPr="009C2EC7">
        <w:rPr>
          <w:rFonts w:ascii="Calibri Light" w:eastAsia="Times New Roman" w:hAnsi="Calibri Light" w:cs="Calibri Light"/>
          <w:sz w:val="24"/>
          <w:szCs w:val="24"/>
          <w:lang w:eastAsia="en-GB"/>
        </w:rPr>
        <w:t xml:space="preserve">; </w:t>
      </w:r>
      <w:r w:rsidRPr="009C2EC7">
        <w:rPr>
          <w:rFonts w:ascii="Calibri Light" w:eastAsia="Times New Roman" w:hAnsi="Calibri Light" w:cs="Calibri Light"/>
          <w:sz w:val="24"/>
          <w:szCs w:val="24"/>
          <w:lang w:eastAsia="en-GB"/>
        </w:rPr>
        <w:t>the psychodynamic model of drives and defences</w:t>
      </w:r>
      <w:r w:rsidR="00F6695E" w:rsidRPr="009C2EC7">
        <w:rPr>
          <w:rFonts w:ascii="Calibri Light" w:eastAsia="Times New Roman" w:hAnsi="Calibri Light" w:cs="Calibri Light"/>
          <w:sz w:val="24"/>
          <w:szCs w:val="24"/>
          <w:lang w:eastAsia="en-GB"/>
        </w:rPr>
        <w:t xml:space="preserve">; </w:t>
      </w:r>
      <w:r w:rsidRPr="009C2EC7">
        <w:rPr>
          <w:rFonts w:ascii="Calibri Light" w:eastAsia="Times New Roman" w:hAnsi="Calibri Light" w:cs="Calibri Light"/>
          <w:sz w:val="24"/>
          <w:szCs w:val="24"/>
          <w:lang w:eastAsia="en-GB"/>
        </w:rPr>
        <w:t>the genetic model of psychosexual stages</w:t>
      </w:r>
      <w:r w:rsidR="00F6695E" w:rsidRPr="009C2EC7">
        <w:rPr>
          <w:rFonts w:ascii="Calibri Light" w:eastAsia="Times New Roman" w:hAnsi="Calibri Light" w:cs="Calibri Light"/>
          <w:sz w:val="24"/>
          <w:szCs w:val="24"/>
          <w:lang w:eastAsia="en-GB"/>
        </w:rPr>
        <w:t xml:space="preserve">; </w:t>
      </w:r>
      <w:r w:rsidRPr="009C2EC7">
        <w:rPr>
          <w:rFonts w:ascii="Calibri Light" w:eastAsia="Times New Roman" w:hAnsi="Calibri Light" w:cs="Calibri Light"/>
          <w:sz w:val="24"/>
          <w:szCs w:val="24"/>
          <w:lang w:eastAsia="en-GB"/>
        </w:rPr>
        <w:t xml:space="preserve">and the structural model of id, ego, and superego. </w:t>
      </w:r>
      <w:r w:rsidRPr="00BE5F0F">
        <w:rPr>
          <w:rFonts w:ascii="Calibri Light" w:eastAsia="Times New Roman" w:hAnsi="Calibri Light" w:cs="Calibri Light"/>
          <w:sz w:val="24"/>
          <w:szCs w:val="24"/>
          <w:lang w:eastAsia="en-GB"/>
        </w:rPr>
        <w:t>Of these, the topographical and structural models most closely resemble systematic accounts of mind, though his psychodynamic and genetic models also aimed to explain mental development and conflict.</w:t>
      </w:r>
    </w:p>
    <w:p w14:paraId="2A4DB26C"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3246B67B" w14:textId="626F6D12"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By the late modern era, most philosophical positions had dispensed with notions of the immaterial and the strong dualisms of Plato or Descartes</w:t>
      </w:r>
      <w:r w:rsidR="00DB24AF">
        <w:rPr>
          <w:rFonts w:ascii="Calibri Light" w:eastAsia="Times New Roman" w:hAnsi="Calibri Light" w:cs="Calibri Light"/>
          <w:sz w:val="24"/>
          <w:szCs w:val="24"/>
          <w:lang w:eastAsia="en-GB"/>
        </w:rPr>
        <w:t>;</w:t>
      </w:r>
      <w:r w:rsidRPr="00BE5F0F">
        <w:rPr>
          <w:rFonts w:ascii="Calibri Light" w:eastAsia="Times New Roman" w:hAnsi="Calibri Light" w:cs="Calibri Light"/>
          <w:sz w:val="24"/>
          <w:szCs w:val="24"/>
          <w:lang w:eastAsia="en-GB"/>
        </w:rPr>
        <w:t xml:space="preserve"> materialist discourses </w:t>
      </w:r>
      <w:r w:rsidR="004F3D7A">
        <w:rPr>
          <w:rFonts w:ascii="Calibri Light" w:eastAsia="Times New Roman" w:hAnsi="Calibri Light" w:cs="Calibri Light"/>
          <w:sz w:val="24"/>
          <w:szCs w:val="24"/>
          <w:lang w:eastAsia="en-GB"/>
        </w:rPr>
        <w:t xml:space="preserve">- </w:t>
      </w:r>
      <w:r w:rsidRPr="00BE5F0F">
        <w:rPr>
          <w:rFonts w:ascii="Calibri Light" w:eastAsia="Times New Roman" w:hAnsi="Calibri Light" w:cs="Calibri Light"/>
          <w:sz w:val="24"/>
          <w:szCs w:val="24"/>
          <w:lang w:eastAsia="en-GB"/>
        </w:rPr>
        <w:t>now dominant</w:t>
      </w:r>
      <w:r w:rsidR="004F3D7A">
        <w:rPr>
          <w:rFonts w:ascii="Calibri Light" w:eastAsia="Times New Roman" w:hAnsi="Calibri Light" w:cs="Calibri Light"/>
          <w:sz w:val="24"/>
          <w:szCs w:val="24"/>
          <w:lang w:eastAsia="en-GB"/>
        </w:rPr>
        <w:t xml:space="preserve"> - </w:t>
      </w:r>
      <w:r w:rsidRPr="00BE5F0F">
        <w:rPr>
          <w:rFonts w:ascii="Calibri Light" w:eastAsia="Times New Roman" w:hAnsi="Calibri Light" w:cs="Calibri Light"/>
          <w:sz w:val="24"/>
          <w:szCs w:val="24"/>
          <w:lang w:eastAsia="en-GB"/>
        </w:rPr>
        <w:t xml:space="preserve">framing mental activity as neuronal activity. Yet this need not entail a </w:t>
      </w:r>
      <w:r w:rsidRPr="00BE5F0F">
        <w:rPr>
          <w:rFonts w:ascii="Calibri Light" w:eastAsia="Times New Roman" w:hAnsi="Calibri Light" w:cs="Calibri Light"/>
          <w:sz w:val="24"/>
          <w:szCs w:val="24"/>
          <w:lang w:eastAsia="en-GB"/>
        </w:rPr>
        <w:lastRenderedPageBreak/>
        <w:t xml:space="preserve">reductionist account of mind. Differentiated accounts of brain function distinguish between higher mental states and </w:t>
      </w:r>
      <w:r w:rsidR="00882474">
        <w:rPr>
          <w:rFonts w:ascii="Calibri Light" w:eastAsia="Times New Roman" w:hAnsi="Calibri Light" w:cs="Calibri Light"/>
          <w:sz w:val="24"/>
          <w:szCs w:val="24"/>
          <w:lang w:eastAsia="en-GB"/>
        </w:rPr>
        <w:t>vegetative</w:t>
      </w:r>
      <w:r w:rsidRPr="00BE5F0F">
        <w:rPr>
          <w:rFonts w:ascii="Calibri Light" w:eastAsia="Times New Roman" w:hAnsi="Calibri Light" w:cs="Calibri Light"/>
          <w:sz w:val="24"/>
          <w:szCs w:val="24"/>
          <w:lang w:eastAsia="en-GB"/>
        </w:rPr>
        <w:t xml:space="preserve"> </w:t>
      </w:r>
      <w:r w:rsidR="00882474">
        <w:rPr>
          <w:rFonts w:ascii="Calibri Light" w:eastAsia="Times New Roman" w:hAnsi="Calibri Light" w:cs="Calibri Light"/>
          <w:sz w:val="24"/>
          <w:szCs w:val="24"/>
          <w:lang w:eastAsia="en-GB"/>
        </w:rPr>
        <w:t>regulation</w:t>
      </w:r>
      <w:r w:rsidRPr="00BE5F0F">
        <w:rPr>
          <w:rFonts w:ascii="Calibri Light" w:eastAsia="Times New Roman" w:hAnsi="Calibri Light" w:cs="Calibri Light"/>
          <w:sz w:val="24"/>
          <w:szCs w:val="24"/>
          <w:lang w:eastAsia="en-GB"/>
        </w:rPr>
        <w:t>, whil</w:t>
      </w:r>
      <w:r w:rsidR="00882474">
        <w:rPr>
          <w:rFonts w:ascii="Calibri Light" w:eastAsia="Times New Roman" w:hAnsi="Calibri Light" w:cs="Calibri Light"/>
          <w:sz w:val="24"/>
          <w:szCs w:val="24"/>
          <w:lang w:eastAsia="en-GB"/>
        </w:rPr>
        <w:t xml:space="preserve">st </w:t>
      </w:r>
      <w:r w:rsidRPr="00BE5F0F">
        <w:rPr>
          <w:rFonts w:ascii="Calibri Light" w:eastAsia="Times New Roman" w:hAnsi="Calibri Light" w:cs="Calibri Light"/>
          <w:sz w:val="24"/>
          <w:szCs w:val="24"/>
          <w:lang w:eastAsia="en-GB"/>
        </w:rPr>
        <w:t xml:space="preserve">recognising both as manifestations of the same physical substrate. In this differentiated materialism, the higher activities of mind, such as abstract reasoning, symbolic thought, and emotional communication, are understood as emergent orders of brain activity, shaped not by biology but by social relationships, culture, and history: brain being the </w:t>
      </w:r>
      <w:r w:rsidRPr="00BE5F0F">
        <w:rPr>
          <w:rFonts w:ascii="Calibri Light" w:eastAsia="Times New Roman" w:hAnsi="Calibri Light" w:cs="Calibri Light"/>
          <w:i/>
          <w:iCs/>
          <w:sz w:val="24"/>
          <w:szCs w:val="24"/>
          <w:lang w:eastAsia="en-GB"/>
        </w:rPr>
        <w:t>place</w:t>
      </w:r>
      <w:r w:rsidRPr="00BE5F0F">
        <w:rPr>
          <w:rFonts w:ascii="Calibri Light" w:eastAsia="Times New Roman" w:hAnsi="Calibri Light" w:cs="Calibri Light"/>
          <w:sz w:val="24"/>
          <w:szCs w:val="24"/>
          <w:lang w:eastAsia="en-GB"/>
        </w:rPr>
        <w:t xml:space="preserve"> of mind; social relationships being its </w:t>
      </w:r>
      <w:r w:rsidRPr="00BE5F0F">
        <w:rPr>
          <w:rFonts w:ascii="Calibri Light" w:eastAsia="Times New Roman" w:hAnsi="Calibri Light" w:cs="Calibri Light"/>
          <w:i/>
          <w:iCs/>
          <w:sz w:val="24"/>
          <w:szCs w:val="24"/>
          <w:lang w:eastAsia="en-GB"/>
        </w:rPr>
        <w:t>cause</w:t>
      </w:r>
      <w:r w:rsidRPr="00BE5F0F">
        <w:rPr>
          <w:rFonts w:ascii="Calibri Light" w:eastAsia="Times New Roman" w:hAnsi="Calibri Light" w:cs="Calibri Light"/>
          <w:sz w:val="24"/>
          <w:szCs w:val="24"/>
          <w:lang w:eastAsia="en-GB"/>
        </w:rPr>
        <w:t>.</w:t>
      </w:r>
    </w:p>
    <w:p w14:paraId="20B0E760"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3C7C6F48" w14:textId="34BC747E" w:rsidR="005C28B3" w:rsidRPr="00BE5F0F" w:rsidRDefault="005C28B3" w:rsidP="0088732A">
      <w:pPr>
        <w:spacing w:after="0" w:line="360" w:lineRule="auto"/>
        <w:jc w:val="both"/>
        <w:rPr>
          <w:rFonts w:asciiTheme="majorHAnsi" w:eastAsia="Times New Roman" w:hAnsiTheme="majorHAnsi" w:cstheme="majorHAnsi"/>
          <w:sz w:val="24"/>
          <w:szCs w:val="24"/>
          <w:lang w:eastAsia="en-GB"/>
        </w:rPr>
      </w:pPr>
      <w:r w:rsidRPr="00BE5F0F">
        <w:rPr>
          <w:rFonts w:asciiTheme="majorHAnsi" w:eastAsia="Times New Roman" w:hAnsiTheme="majorHAnsi" w:cstheme="majorHAnsi"/>
          <w:sz w:val="24"/>
          <w:szCs w:val="24"/>
          <w:lang w:eastAsia="en-GB"/>
        </w:rPr>
        <w:t>The characterisation of ‘mind’ as essentially ‘material’ is taken as a given for the rest of our speculations. But what might these terms mean exactly?</w:t>
      </w:r>
    </w:p>
    <w:p w14:paraId="5234EB3D" w14:textId="77777777" w:rsidR="00935A28" w:rsidRPr="00BE5F0F" w:rsidRDefault="00935A28" w:rsidP="0088732A">
      <w:pPr>
        <w:spacing w:after="0" w:line="360" w:lineRule="auto"/>
        <w:jc w:val="both"/>
        <w:rPr>
          <w:rFonts w:ascii="Calibri Light" w:eastAsia="Times New Roman" w:hAnsi="Calibri Light" w:cs="Calibri Light"/>
          <w:sz w:val="24"/>
          <w:szCs w:val="24"/>
          <w:lang w:eastAsia="en-GB"/>
        </w:rPr>
      </w:pPr>
    </w:p>
    <w:p w14:paraId="3A238919" w14:textId="7258C2C5" w:rsidR="00CD14B2" w:rsidRDefault="00CD14B2" w:rsidP="0088732A">
      <w:pPr>
        <w:spacing w:after="0" w:line="360" w:lineRule="auto"/>
        <w:jc w:val="both"/>
        <w:rPr>
          <w:rFonts w:asciiTheme="majorHAnsi" w:eastAsiaTheme="minorEastAsia" w:hAnsiTheme="majorHAnsi" w:cstheme="majorHAnsi"/>
          <w:b/>
          <w:color w:val="0070C0"/>
          <w:sz w:val="24"/>
          <w:szCs w:val="24"/>
          <w:lang w:eastAsia="en-GB"/>
        </w:rPr>
      </w:pPr>
      <w:r w:rsidRPr="00BE5F0F">
        <w:rPr>
          <w:rFonts w:asciiTheme="majorHAnsi" w:eastAsiaTheme="minorEastAsia" w:hAnsiTheme="majorHAnsi" w:cstheme="majorHAnsi"/>
          <w:b/>
          <w:color w:val="0070C0"/>
          <w:sz w:val="24"/>
          <w:szCs w:val="24"/>
          <w:lang w:eastAsia="en-GB"/>
        </w:rPr>
        <w:t>What is ‘materialism’?</w:t>
      </w:r>
      <w:bookmarkEnd w:id="35"/>
    </w:p>
    <w:p w14:paraId="1B8855A0" w14:textId="77777777" w:rsidR="003E0A85" w:rsidRPr="00BE5F0F" w:rsidRDefault="003E0A85" w:rsidP="0088732A">
      <w:pPr>
        <w:spacing w:after="0" w:line="360" w:lineRule="auto"/>
        <w:jc w:val="both"/>
        <w:rPr>
          <w:rFonts w:asciiTheme="majorHAnsi" w:eastAsiaTheme="minorEastAsia" w:hAnsiTheme="majorHAnsi" w:cstheme="majorHAnsi"/>
          <w:b/>
          <w:color w:val="0070C0"/>
          <w:sz w:val="24"/>
          <w:szCs w:val="24"/>
          <w:lang w:eastAsia="en-GB"/>
        </w:rPr>
      </w:pPr>
    </w:p>
    <w:p w14:paraId="100DAAE9" w14:textId="6E876E6D" w:rsidR="004B03F7"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The statement ‘All is matter’ is not new. Beginning with ancient precursors to ‘materialism’ we see ideas of abstract and impersonal forces that create or support the world. Such principles tend to be irreducible, self-sustaining and all-encompassing. We see examples of this in the pre-Socratic philosophers of Ancient Greece. The cosmologies of these various philosophical schools all had their different elemental foundations. Competing ontologies emerged from the Milesian school especially. </w:t>
      </w:r>
      <w:r w:rsidR="00A63647">
        <w:rPr>
          <w:rFonts w:ascii="Calibri Light" w:hAnsi="Calibri Light" w:cs="Calibri Light"/>
          <w:sz w:val="24"/>
          <w:szCs w:val="24"/>
        </w:rPr>
        <w:t xml:space="preserve">The teachings of </w:t>
      </w:r>
      <w:r w:rsidRPr="00BE5F0F">
        <w:rPr>
          <w:rFonts w:ascii="Calibri Light" w:hAnsi="Calibri Light" w:cs="Calibri Light"/>
          <w:sz w:val="24"/>
          <w:szCs w:val="24"/>
        </w:rPr>
        <w:t>Thales of Miletus, in the 6</w:t>
      </w:r>
      <w:r w:rsidR="00AE25F3" w:rsidRPr="00AE25F3">
        <w:rPr>
          <w:rFonts w:ascii="Calibri Light" w:hAnsi="Calibri Light" w:cs="Calibri Light"/>
          <w:sz w:val="24"/>
          <w:szCs w:val="24"/>
          <w:vertAlign w:val="superscript"/>
        </w:rPr>
        <w:t>th</w:t>
      </w:r>
      <w:r w:rsidR="00AE25F3">
        <w:rPr>
          <w:rFonts w:ascii="Calibri Light" w:hAnsi="Calibri Light" w:cs="Calibri Light"/>
          <w:sz w:val="24"/>
          <w:szCs w:val="24"/>
        </w:rPr>
        <w:t xml:space="preserve"> </w:t>
      </w:r>
      <w:r w:rsidRPr="00BE5F0F">
        <w:rPr>
          <w:rFonts w:ascii="Calibri Light" w:hAnsi="Calibri Light" w:cs="Calibri Light"/>
          <w:sz w:val="24"/>
          <w:szCs w:val="24"/>
        </w:rPr>
        <w:t xml:space="preserve">Century </w:t>
      </w:r>
      <w:r w:rsidR="00A83E62">
        <w:rPr>
          <w:rFonts w:ascii="Calibri Light" w:hAnsi="Calibri Light" w:cs="Calibri Light"/>
          <w:sz w:val="24"/>
          <w:szCs w:val="24"/>
        </w:rPr>
        <w:t>(</w:t>
      </w:r>
      <w:r w:rsidRPr="00BE5F0F">
        <w:rPr>
          <w:rFonts w:ascii="Calibri Light" w:hAnsi="Calibri Light" w:cs="Calibri Light"/>
          <w:sz w:val="24"/>
          <w:szCs w:val="24"/>
        </w:rPr>
        <w:t>BC</w:t>
      </w:r>
      <w:r w:rsidR="00A83E62">
        <w:rPr>
          <w:rFonts w:ascii="Calibri Light" w:hAnsi="Calibri Light" w:cs="Calibri Light"/>
          <w:sz w:val="24"/>
          <w:szCs w:val="24"/>
        </w:rPr>
        <w:t>E)</w:t>
      </w:r>
      <w:r w:rsidRPr="00BE5F0F">
        <w:rPr>
          <w:rFonts w:ascii="Calibri Light" w:hAnsi="Calibri Light" w:cs="Calibri Light"/>
          <w:sz w:val="24"/>
          <w:szCs w:val="24"/>
        </w:rPr>
        <w:t xml:space="preserve">, whilst retaining an animistic aspect, saw water as the living principle of all things, explaining the world independently of stories of the gods. </w:t>
      </w:r>
      <w:r w:rsidR="00B76CEF" w:rsidRPr="00BE5F0F">
        <w:rPr>
          <w:rFonts w:ascii="Calibri Light" w:hAnsi="Calibri Light" w:cs="Calibri Light"/>
          <w:sz w:val="24"/>
          <w:szCs w:val="24"/>
        </w:rPr>
        <w:t>Anaximander and Anaximene</w:t>
      </w:r>
      <w:r w:rsidR="00B76CEF">
        <w:rPr>
          <w:rFonts w:ascii="Calibri Light" w:hAnsi="Calibri Light" w:cs="Calibri Light"/>
          <w:sz w:val="24"/>
          <w:szCs w:val="24"/>
        </w:rPr>
        <w:t xml:space="preserve">s, </w:t>
      </w:r>
      <w:r w:rsidRPr="00BE5F0F">
        <w:rPr>
          <w:rFonts w:ascii="Calibri Light" w:hAnsi="Calibri Light" w:cs="Calibri Light"/>
          <w:sz w:val="24"/>
          <w:szCs w:val="24"/>
        </w:rPr>
        <w:t xml:space="preserve">students of Thales, chose different fundamental principles to develop their non-mythological cosmologies: Anaximander, an indefinite and featureless originating force, </w:t>
      </w:r>
      <w:r w:rsidRPr="00BE5F0F">
        <w:rPr>
          <w:rFonts w:ascii="Calibri Light" w:hAnsi="Calibri Light" w:cs="Calibri Light"/>
          <w:i/>
          <w:iCs/>
          <w:sz w:val="24"/>
          <w:szCs w:val="24"/>
        </w:rPr>
        <w:t>apeiron</w:t>
      </w:r>
      <w:r w:rsidRPr="00BE5F0F">
        <w:rPr>
          <w:rFonts w:ascii="Calibri Light" w:hAnsi="Calibri Light" w:cs="Calibri Light"/>
          <w:sz w:val="24"/>
          <w:szCs w:val="24"/>
        </w:rPr>
        <w:t xml:space="preserve">; and Anaximenes, ‘air’ </w:t>
      </w:r>
      <w:r w:rsidR="00F97079">
        <w:rPr>
          <w:rFonts w:ascii="Calibri Light" w:hAnsi="Calibri Light" w:cs="Calibri Light"/>
          <w:sz w:val="24"/>
          <w:szCs w:val="24"/>
        </w:rPr>
        <w:t>-</w:t>
      </w:r>
      <w:r w:rsidRPr="00BE5F0F">
        <w:rPr>
          <w:rFonts w:ascii="Calibri Light" w:hAnsi="Calibri Light" w:cs="Calibri Light"/>
          <w:sz w:val="24"/>
          <w:szCs w:val="24"/>
        </w:rPr>
        <w:t xml:space="preserve"> giving rise by various transformations to fire, water, earth and stone and to tangible forms in the world. For Heraclitus of the Ephesian school of the late 6th and early 5th Centuries BC, fire was the outward manifestation of a fundamental flux driving change in the natural world. For Empedocles it was the combination of four irreducible roots (’</w:t>
      </w:r>
      <w:proofErr w:type="spellStart"/>
      <w:r w:rsidRPr="00BE5F0F">
        <w:rPr>
          <w:rFonts w:ascii="Calibri Light" w:hAnsi="Calibri Light" w:cs="Calibri Light"/>
          <w:sz w:val="24"/>
          <w:szCs w:val="24"/>
        </w:rPr>
        <w:t>rhizomata</w:t>
      </w:r>
      <w:proofErr w:type="spellEnd"/>
      <w:r w:rsidRPr="00BE5F0F">
        <w:rPr>
          <w:rFonts w:ascii="Calibri Light" w:hAnsi="Calibri Light" w:cs="Calibri Light"/>
          <w:sz w:val="24"/>
          <w:szCs w:val="24"/>
        </w:rPr>
        <w:t xml:space="preserve">’) </w:t>
      </w:r>
      <w:r w:rsidR="00F97079">
        <w:rPr>
          <w:rFonts w:ascii="Calibri Light" w:hAnsi="Calibri Light" w:cs="Calibri Light"/>
          <w:sz w:val="24"/>
          <w:szCs w:val="24"/>
        </w:rPr>
        <w:t>-</w:t>
      </w:r>
      <w:r w:rsidRPr="00BE5F0F">
        <w:rPr>
          <w:rFonts w:ascii="Calibri Light" w:hAnsi="Calibri Light" w:cs="Calibri Light"/>
          <w:sz w:val="24"/>
          <w:szCs w:val="24"/>
        </w:rPr>
        <w:t xml:space="preserve"> earth, air, fire, and water </w:t>
      </w:r>
      <w:r w:rsidR="00722CBF">
        <w:rPr>
          <w:rFonts w:ascii="Calibri Light" w:hAnsi="Calibri Light" w:cs="Calibri Light"/>
          <w:sz w:val="24"/>
          <w:szCs w:val="24"/>
        </w:rPr>
        <w:t>-</w:t>
      </w:r>
      <w:r w:rsidRPr="00BE5F0F">
        <w:rPr>
          <w:rFonts w:ascii="Calibri Light" w:hAnsi="Calibri Light" w:cs="Calibri Light"/>
          <w:sz w:val="24"/>
          <w:szCs w:val="24"/>
        </w:rPr>
        <w:t xml:space="preserve"> that in their different combinations and organised by the two opposing forces </w:t>
      </w:r>
      <w:r w:rsidRPr="00BE5F0F">
        <w:rPr>
          <w:rFonts w:ascii="Calibri Light" w:hAnsi="Calibri Light" w:cs="Calibri Light"/>
          <w:sz w:val="24"/>
          <w:szCs w:val="24"/>
        </w:rPr>
        <w:lastRenderedPageBreak/>
        <w:t>of</w:t>
      </w:r>
      <w:r w:rsidR="00A63647">
        <w:rPr>
          <w:rFonts w:ascii="Calibri Light" w:hAnsi="Calibri Light" w:cs="Calibri Light"/>
          <w:sz w:val="24"/>
          <w:szCs w:val="24"/>
        </w:rPr>
        <w:t xml:space="preserve"> </w:t>
      </w:r>
      <w:r w:rsidR="00A63647" w:rsidRPr="00BE5F0F">
        <w:rPr>
          <w:rFonts w:ascii="Calibri Light" w:hAnsi="Calibri Light" w:cs="Calibri Light"/>
          <w:sz w:val="24"/>
          <w:szCs w:val="24"/>
        </w:rPr>
        <w:t>‘</w:t>
      </w:r>
      <w:r w:rsidR="00A63647" w:rsidRPr="00BB13D6">
        <w:rPr>
          <w:rFonts w:asciiTheme="majorHAnsi" w:hAnsiTheme="majorHAnsi" w:cstheme="majorHAnsi"/>
          <w:sz w:val="24"/>
          <w:szCs w:val="24"/>
        </w:rPr>
        <w:t>love’ (</w:t>
      </w:r>
      <w:r w:rsidR="00A63647" w:rsidRPr="00BB13D6">
        <w:rPr>
          <w:rFonts w:asciiTheme="majorHAnsi" w:hAnsiTheme="majorHAnsi" w:cstheme="majorHAnsi"/>
          <w:i/>
          <w:iCs/>
          <w:sz w:val="24"/>
          <w:szCs w:val="24"/>
        </w:rPr>
        <w:t>philia</w:t>
      </w:r>
      <w:r w:rsidR="00A63647" w:rsidRPr="00BB13D6">
        <w:rPr>
          <w:rFonts w:asciiTheme="majorHAnsi" w:hAnsiTheme="majorHAnsi" w:cstheme="majorHAnsi"/>
          <w:sz w:val="24"/>
          <w:szCs w:val="24"/>
        </w:rPr>
        <w:t>) and ‘</w:t>
      </w:r>
      <w:r w:rsidR="00A63647">
        <w:rPr>
          <w:rFonts w:asciiTheme="majorHAnsi" w:hAnsiTheme="majorHAnsi" w:cstheme="majorHAnsi"/>
          <w:sz w:val="24"/>
          <w:szCs w:val="24"/>
        </w:rPr>
        <w:t>conflict</w:t>
      </w:r>
      <w:r w:rsidR="00A63647" w:rsidRPr="00BB13D6">
        <w:rPr>
          <w:rFonts w:asciiTheme="majorHAnsi" w:hAnsiTheme="majorHAnsi" w:cstheme="majorHAnsi"/>
          <w:sz w:val="24"/>
          <w:szCs w:val="24"/>
        </w:rPr>
        <w:t>’ (</w:t>
      </w:r>
      <w:proofErr w:type="spellStart"/>
      <w:r w:rsidR="00A63647" w:rsidRPr="00BB13D6">
        <w:rPr>
          <w:rFonts w:asciiTheme="majorHAnsi" w:hAnsiTheme="majorHAnsi" w:cstheme="majorHAnsi"/>
          <w:i/>
          <w:iCs/>
          <w:sz w:val="24"/>
          <w:szCs w:val="24"/>
        </w:rPr>
        <w:t>neikos</w:t>
      </w:r>
      <w:proofErr w:type="spellEnd"/>
      <w:r w:rsidR="00A63647" w:rsidRPr="00BB13D6">
        <w:rPr>
          <w:rFonts w:asciiTheme="majorHAnsi" w:hAnsiTheme="majorHAnsi" w:cstheme="majorHAnsi"/>
          <w:sz w:val="24"/>
          <w:szCs w:val="24"/>
        </w:rPr>
        <w:t>)</w:t>
      </w:r>
      <w:r w:rsidR="00A63647">
        <w:rPr>
          <w:rFonts w:asciiTheme="majorHAnsi" w:hAnsiTheme="majorHAnsi" w:cstheme="majorHAnsi"/>
          <w:sz w:val="24"/>
          <w:szCs w:val="24"/>
        </w:rPr>
        <w:t xml:space="preserve"> </w:t>
      </w:r>
      <w:r w:rsidRPr="00BE5F0F">
        <w:rPr>
          <w:rFonts w:ascii="Calibri Light" w:hAnsi="Calibri Light" w:cs="Calibri Light"/>
          <w:sz w:val="24"/>
          <w:szCs w:val="24"/>
        </w:rPr>
        <w:t>create the world as we experience it. For the philosophers of 5</w:t>
      </w:r>
      <w:r w:rsidR="00AE25F3" w:rsidRPr="00AE25F3">
        <w:rPr>
          <w:rFonts w:ascii="Calibri Light" w:hAnsi="Calibri Light" w:cs="Calibri Light"/>
          <w:sz w:val="24"/>
          <w:szCs w:val="24"/>
          <w:vertAlign w:val="superscript"/>
        </w:rPr>
        <w:t>th</w:t>
      </w:r>
      <w:r w:rsidR="00AE25F3">
        <w:rPr>
          <w:rFonts w:ascii="Calibri Light" w:hAnsi="Calibri Light" w:cs="Calibri Light"/>
          <w:sz w:val="24"/>
          <w:szCs w:val="24"/>
        </w:rPr>
        <w:t xml:space="preserve"> </w:t>
      </w:r>
      <w:r w:rsidRPr="00BE5F0F">
        <w:rPr>
          <w:rFonts w:ascii="Calibri Light" w:hAnsi="Calibri Light" w:cs="Calibri Light"/>
          <w:sz w:val="24"/>
          <w:szCs w:val="24"/>
        </w:rPr>
        <w:t xml:space="preserve">Century </w:t>
      </w:r>
      <w:r w:rsidR="00A83E62">
        <w:rPr>
          <w:rFonts w:ascii="Calibri Light" w:hAnsi="Calibri Light" w:cs="Calibri Light"/>
          <w:sz w:val="24"/>
          <w:szCs w:val="24"/>
        </w:rPr>
        <w:t xml:space="preserve">(BCE) </w:t>
      </w:r>
      <w:r w:rsidRPr="00BE5F0F">
        <w:rPr>
          <w:rFonts w:ascii="Calibri Light" w:hAnsi="Calibri Light" w:cs="Calibri Light"/>
          <w:sz w:val="24"/>
          <w:szCs w:val="24"/>
        </w:rPr>
        <w:t xml:space="preserve">Elea, Parmenides and Zeno, the multiplicities of our experience were illusory, and ultimately reducible to ‘the One’: the singular, imperishable, eternal and unchanging ‘true Being’. Even Plato, the philosopher of Forms, the immaterial soul, and The Divine Craftsman, offers a geometrical </w:t>
      </w:r>
      <w:r w:rsidRPr="00F97079">
        <w:rPr>
          <w:rFonts w:ascii="Calibri Light" w:hAnsi="Calibri Light" w:cs="Calibri Light"/>
          <w:color w:val="000000" w:themeColor="text1"/>
          <w:sz w:val="24"/>
          <w:szCs w:val="24"/>
        </w:rPr>
        <w:t xml:space="preserve">cosmology in </w:t>
      </w:r>
      <w:r w:rsidRPr="00F97079">
        <w:rPr>
          <w:rStyle w:val="Emphasis"/>
          <w:rFonts w:ascii="Calibri Light" w:hAnsi="Calibri Light" w:cs="Calibri Light"/>
          <w:color w:val="000000" w:themeColor="text1"/>
          <w:sz w:val="24"/>
          <w:szCs w:val="24"/>
        </w:rPr>
        <w:t>The Timaeus</w:t>
      </w:r>
      <w:r w:rsidR="009B5029">
        <w:rPr>
          <w:rFonts w:ascii="Calibri Light" w:hAnsi="Calibri Light" w:cs="Calibri Light"/>
          <w:color w:val="000000" w:themeColor="text1"/>
          <w:sz w:val="24"/>
          <w:szCs w:val="24"/>
        </w:rPr>
        <w:t xml:space="preserve"> (</w:t>
      </w:r>
      <w:r w:rsidR="009B5029">
        <w:t xml:space="preserve">~ </w:t>
      </w:r>
      <w:r w:rsidR="009B5029">
        <w:rPr>
          <w:rFonts w:ascii="Calibri Light" w:hAnsi="Calibri Light" w:cs="Calibri Light"/>
          <w:color w:val="000000" w:themeColor="text1"/>
          <w:sz w:val="24"/>
          <w:szCs w:val="24"/>
        </w:rPr>
        <w:t>360 BCE).</w:t>
      </w:r>
      <w:r w:rsidRPr="00F97079">
        <w:rPr>
          <w:rFonts w:ascii="Calibri Light" w:hAnsi="Calibri Light" w:cs="Calibri Light"/>
          <w:color w:val="000000" w:themeColor="text1"/>
          <w:sz w:val="24"/>
          <w:szCs w:val="24"/>
        </w:rPr>
        <w:t xml:space="preserve"> There, his </w:t>
      </w:r>
      <w:r w:rsidRPr="00BE5F0F">
        <w:rPr>
          <w:rFonts w:ascii="Calibri Light" w:hAnsi="Calibri Light" w:cs="Calibri Light"/>
          <w:sz w:val="24"/>
          <w:szCs w:val="24"/>
        </w:rPr>
        <w:t xml:space="preserve">character Timaeus explains, the world is comprised of the four ‘elements’ </w:t>
      </w:r>
      <w:r w:rsidR="00722CBF">
        <w:rPr>
          <w:rFonts w:ascii="Calibri Light" w:hAnsi="Calibri Light" w:cs="Calibri Light"/>
          <w:sz w:val="24"/>
          <w:szCs w:val="24"/>
        </w:rPr>
        <w:t>-</w:t>
      </w:r>
      <w:r w:rsidRPr="00BE5F0F">
        <w:rPr>
          <w:rFonts w:ascii="Calibri Light" w:hAnsi="Calibri Light" w:cs="Calibri Light"/>
          <w:sz w:val="24"/>
          <w:szCs w:val="24"/>
        </w:rPr>
        <w:t xml:space="preserve"> earth, air, fire, and water </w:t>
      </w:r>
      <w:r w:rsidR="00722CBF">
        <w:rPr>
          <w:rFonts w:ascii="Calibri Light" w:hAnsi="Calibri Light" w:cs="Calibri Light"/>
          <w:sz w:val="24"/>
          <w:szCs w:val="24"/>
        </w:rPr>
        <w:t>-</w:t>
      </w:r>
      <w:r w:rsidRPr="00BE5F0F">
        <w:rPr>
          <w:rFonts w:ascii="Calibri Light" w:hAnsi="Calibri Light" w:cs="Calibri Light"/>
          <w:sz w:val="24"/>
          <w:szCs w:val="24"/>
        </w:rPr>
        <w:t xml:space="preserve"> each constituted of regular </w:t>
      </w:r>
      <w:proofErr w:type="spellStart"/>
      <w:r w:rsidRPr="00BE5F0F">
        <w:rPr>
          <w:rFonts w:ascii="Calibri Light" w:hAnsi="Calibri Light" w:cs="Calibri Light"/>
          <w:sz w:val="24"/>
          <w:szCs w:val="24"/>
        </w:rPr>
        <w:t>polyhedra</w:t>
      </w:r>
      <w:proofErr w:type="spellEnd"/>
      <w:r w:rsidRPr="00BE5F0F">
        <w:rPr>
          <w:rFonts w:ascii="Calibri Light" w:hAnsi="Calibri Light" w:cs="Calibri Light"/>
          <w:sz w:val="24"/>
          <w:szCs w:val="24"/>
        </w:rPr>
        <w:t xml:space="preserve"> that combine in different chemical and mathematical amalgamations. </w:t>
      </w:r>
    </w:p>
    <w:p w14:paraId="1C4BF4F4"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77626330" w14:textId="39E84D37" w:rsidR="004B03F7"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At the heart of </w:t>
      </w:r>
      <w:r w:rsidR="00561251">
        <w:rPr>
          <w:rFonts w:ascii="Calibri Light" w:hAnsi="Calibri Light" w:cs="Calibri Light"/>
          <w:sz w:val="24"/>
          <w:szCs w:val="24"/>
        </w:rPr>
        <w:t xml:space="preserve">each of these </w:t>
      </w:r>
      <w:r w:rsidRPr="00BE5F0F">
        <w:rPr>
          <w:rFonts w:ascii="Calibri Light" w:hAnsi="Calibri Light" w:cs="Calibri Light"/>
          <w:sz w:val="24"/>
          <w:szCs w:val="24"/>
        </w:rPr>
        <w:t>metaphysical systems</w:t>
      </w:r>
      <w:r w:rsidR="00561251">
        <w:rPr>
          <w:rFonts w:ascii="Calibri Light" w:hAnsi="Calibri Light" w:cs="Calibri Light"/>
          <w:sz w:val="24"/>
          <w:szCs w:val="24"/>
        </w:rPr>
        <w:t xml:space="preserve"> </w:t>
      </w:r>
      <w:r w:rsidRPr="00BE5F0F">
        <w:rPr>
          <w:rFonts w:ascii="Calibri Light" w:hAnsi="Calibri Light" w:cs="Calibri Light"/>
          <w:sz w:val="24"/>
          <w:szCs w:val="24"/>
        </w:rPr>
        <w:t xml:space="preserve">was a shift to impersonal, abstract, geometrical and mathematised principles that no longer relied upon anthropomorphised and heavenly story telling. They represented what in a historical survey we can </w:t>
      </w:r>
      <w:r w:rsidR="00174118">
        <w:rPr>
          <w:rFonts w:ascii="Calibri Light" w:hAnsi="Calibri Light" w:cs="Calibri Light"/>
          <w:sz w:val="24"/>
          <w:szCs w:val="24"/>
        </w:rPr>
        <w:t>see as</w:t>
      </w:r>
      <w:r w:rsidRPr="00BE5F0F">
        <w:rPr>
          <w:rFonts w:ascii="Calibri Light" w:hAnsi="Calibri Light" w:cs="Calibri Light"/>
          <w:sz w:val="24"/>
          <w:szCs w:val="24"/>
        </w:rPr>
        <w:t xml:space="preserve"> a deeper quest for a fundamental and self-supporting realm that is indivisible, so representing an endpoint for analysis. The most prescient of these ancient formulations </w:t>
      </w:r>
      <w:r w:rsidR="00C7477E">
        <w:rPr>
          <w:rFonts w:ascii="Calibri Light" w:hAnsi="Calibri Light" w:cs="Calibri Light"/>
          <w:sz w:val="24"/>
          <w:szCs w:val="24"/>
        </w:rPr>
        <w:t>was</w:t>
      </w:r>
      <w:r w:rsidRPr="00BE5F0F">
        <w:rPr>
          <w:rFonts w:ascii="Calibri Light" w:hAnsi="Calibri Light" w:cs="Calibri Light"/>
          <w:sz w:val="24"/>
          <w:szCs w:val="24"/>
        </w:rPr>
        <w:t xml:space="preserve"> the atomism of Leucippus, and after him of his student, Democritus</w:t>
      </w:r>
      <w:r w:rsidR="00B76CEF">
        <w:rPr>
          <w:rFonts w:ascii="Calibri Light" w:hAnsi="Calibri Light" w:cs="Calibri Light"/>
          <w:sz w:val="24"/>
          <w:szCs w:val="24"/>
        </w:rPr>
        <w:t xml:space="preserve"> of Thrace</w:t>
      </w:r>
      <w:r w:rsidRPr="00BE5F0F">
        <w:rPr>
          <w:rFonts w:ascii="Calibri Light" w:hAnsi="Calibri Light" w:cs="Calibri Light"/>
          <w:sz w:val="24"/>
          <w:szCs w:val="24"/>
        </w:rPr>
        <w:t>. For both, ‘atoms’ were indeed indivisible, and eternal; assembling, disassembling, and reassembling, to create the objects of human experience as they moved through the void. For the 4</w:t>
      </w:r>
      <w:r w:rsidR="00AE25F3" w:rsidRPr="00AE25F3">
        <w:rPr>
          <w:rFonts w:ascii="Calibri Light" w:hAnsi="Calibri Light" w:cs="Calibri Light"/>
          <w:sz w:val="24"/>
          <w:szCs w:val="24"/>
          <w:vertAlign w:val="superscript"/>
        </w:rPr>
        <w:t>th</w:t>
      </w:r>
      <w:r w:rsidR="00AE25F3">
        <w:rPr>
          <w:rFonts w:ascii="Calibri Light" w:hAnsi="Calibri Light" w:cs="Calibri Light"/>
          <w:sz w:val="24"/>
          <w:szCs w:val="24"/>
        </w:rPr>
        <w:t xml:space="preserve"> </w:t>
      </w:r>
      <w:r w:rsidRPr="00BE5F0F">
        <w:rPr>
          <w:rFonts w:ascii="Calibri Light" w:hAnsi="Calibri Light" w:cs="Calibri Light"/>
          <w:sz w:val="24"/>
          <w:szCs w:val="24"/>
        </w:rPr>
        <w:t xml:space="preserve">Century </w:t>
      </w:r>
      <w:r w:rsidR="00A83E62">
        <w:rPr>
          <w:rFonts w:ascii="Calibri Light" w:hAnsi="Calibri Light" w:cs="Calibri Light"/>
          <w:sz w:val="24"/>
          <w:szCs w:val="24"/>
        </w:rPr>
        <w:t>(</w:t>
      </w:r>
      <w:r w:rsidRPr="00BE5F0F">
        <w:rPr>
          <w:rFonts w:ascii="Calibri Light" w:hAnsi="Calibri Light" w:cs="Calibri Light"/>
          <w:sz w:val="24"/>
          <w:szCs w:val="24"/>
        </w:rPr>
        <w:t>BC</w:t>
      </w:r>
      <w:r w:rsidR="00A83E62">
        <w:rPr>
          <w:rFonts w:ascii="Calibri Light" w:hAnsi="Calibri Light" w:cs="Calibri Light"/>
          <w:sz w:val="24"/>
          <w:szCs w:val="24"/>
        </w:rPr>
        <w:t>E)</w:t>
      </w:r>
      <w:r w:rsidRPr="00BE5F0F">
        <w:rPr>
          <w:rFonts w:ascii="Calibri Light" w:hAnsi="Calibri Light" w:cs="Calibri Light"/>
          <w:sz w:val="24"/>
          <w:szCs w:val="24"/>
        </w:rPr>
        <w:t xml:space="preserve"> philosopher and follower of Democritus, Epicurus, also the observable world was the result of the movement of invisibly small atoms; although with the difference that each could move indeterminately, at points ‘swerving’ randomly in its motion</w:t>
      </w:r>
      <w:r w:rsidR="00310455">
        <w:rPr>
          <w:rFonts w:ascii="Calibri Light" w:hAnsi="Calibri Light" w:cs="Calibri Light"/>
          <w:sz w:val="24"/>
          <w:szCs w:val="24"/>
        </w:rPr>
        <w:t xml:space="preserve"> (the </w:t>
      </w:r>
      <w:r w:rsidR="00310455" w:rsidRPr="00310455">
        <w:rPr>
          <w:rFonts w:ascii="Calibri Light" w:hAnsi="Calibri Light" w:cs="Calibri Light"/>
          <w:i/>
          <w:iCs/>
          <w:sz w:val="24"/>
          <w:szCs w:val="24"/>
        </w:rPr>
        <w:t>clinamen</w:t>
      </w:r>
      <w:r w:rsidR="00310455">
        <w:rPr>
          <w:rFonts w:ascii="Calibri Light" w:hAnsi="Calibri Light" w:cs="Calibri Light"/>
          <w:sz w:val="24"/>
          <w:szCs w:val="24"/>
        </w:rPr>
        <w:t>)</w:t>
      </w:r>
      <w:r w:rsidRPr="00BE5F0F">
        <w:rPr>
          <w:rFonts w:ascii="Calibri Light" w:hAnsi="Calibri Light" w:cs="Calibri Light"/>
          <w:sz w:val="24"/>
          <w:szCs w:val="24"/>
        </w:rPr>
        <w:t>.</w:t>
      </w:r>
    </w:p>
    <w:p w14:paraId="2215013D"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148431A2" w14:textId="7E858D64" w:rsidR="004B03F7" w:rsidRPr="00BE5F0F"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This philosophical atomism was carried into early modern European thought by a single Roman text written in the 1</w:t>
      </w:r>
      <w:r w:rsidR="00AE25F3" w:rsidRPr="00AE25F3">
        <w:rPr>
          <w:rFonts w:ascii="Calibri Light" w:hAnsi="Calibri Light" w:cs="Calibri Light"/>
          <w:sz w:val="24"/>
          <w:szCs w:val="24"/>
          <w:vertAlign w:val="superscript"/>
        </w:rPr>
        <w:t>st</w:t>
      </w:r>
      <w:r w:rsidR="00AE25F3">
        <w:rPr>
          <w:rFonts w:ascii="Calibri Light" w:hAnsi="Calibri Light" w:cs="Calibri Light"/>
          <w:sz w:val="24"/>
          <w:szCs w:val="24"/>
        </w:rPr>
        <w:t xml:space="preserve"> </w:t>
      </w:r>
      <w:r w:rsidRPr="00BE5F0F">
        <w:rPr>
          <w:rFonts w:ascii="Calibri Light" w:hAnsi="Calibri Light" w:cs="Calibri Light"/>
          <w:sz w:val="24"/>
          <w:szCs w:val="24"/>
        </w:rPr>
        <w:t>Century</w:t>
      </w:r>
      <w:r w:rsidR="00A83E62">
        <w:rPr>
          <w:rFonts w:ascii="Calibri Light" w:hAnsi="Calibri Light" w:cs="Calibri Light"/>
          <w:sz w:val="24"/>
          <w:szCs w:val="24"/>
        </w:rPr>
        <w:t xml:space="preserve"> (CE)</w:t>
      </w:r>
      <w:r w:rsidRPr="00BE5F0F">
        <w:rPr>
          <w:rFonts w:ascii="Calibri Light" w:hAnsi="Calibri Light" w:cs="Calibri Light"/>
          <w:sz w:val="24"/>
          <w:szCs w:val="24"/>
        </w:rPr>
        <w:t xml:space="preserve">. The </w:t>
      </w:r>
      <w:r w:rsidRPr="00BE5F0F">
        <w:rPr>
          <w:rStyle w:val="Emphasis"/>
          <w:rFonts w:ascii="Calibri Light" w:hAnsi="Calibri Light" w:cs="Calibri Light"/>
          <w:color w:val="auto"/>
          <w:sz w:val="24"/>
          <w:szCs w:val="24"/>
        </w:rPr>
        <w:t>De Rerum Natura</w:t>
      </w:r>
      <w:r w:rsidRPr="00BE5F0F">
        <w:rPr>
          <w:rFonts w:ascii="Calibri Light" w:hAnsi="Calibri Light" w:cs="Calibri Light"/>
          <w:sz w:val="24"/>
          <w:szCs w:val="24"/>
        </w:rPr>
        <w:t xml:space="preserve">, penned by the Epicurean Lucretius, described the cosmos as having emerged from Chaos, and the material world as the result of the churn of an infinitude of materially irreducible particles. Though lost during the Middle Ages, its rediscovery in 1417 </w:t>
      </w:r>
      <w:r w:rsidR="00F97079">
        <w:rPr>
          <w:rFonts w:ascii="Calibri Light" w:hAnsi="Calibri Light" w:cs="Calibri Light"/>
          <w:sz w:val="24"/>
          <w:szCs w:val="24"/>
        </w:rPr>
        <w:t xml:space="preserve">was to </w:t>
      </w:r>
      <w:r w:rsidR="00BB13D6">
        <w:rPr>
          <w:rFonts w:ascii="Calibri Light" w:hAnsi="Calibri Light" w:cs="Calibri Light"/>
          <w:sz w:val="24"/>
          <w:szCs w:val="24"/>
        </w:rPr>
        <w:t>influence</w:t>
      </w:r>
      <w:r w:rsidRPr="00BE5F0F">
        <w:rPr>
          <w:rFonts w:ascii="Calibri Light" w:hAnsi="Calibri Light" w:cs="Calibri Light"/>
          <w:sz w:val="24"/>
          <w:szCs w:val="24"/>
        </w:rPr>
        <w:t xml:space="preserve"> Renaissance and early modern natural philosophy.</w:t>
      </w:r>
    </w:p>
    <w:p w14:paraId="344A369A" w14:textId="77777777" w:rsidR="003E0A85"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2E70DDCF" w14:textId="35E6AF0A" w:rsidR="004B03F7"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lastRenderedPageBreak/>
        <w:t>Briefly reflecting upon this classical atomism before updating its story, the imagery of ‘the atom’ is thus far a sensory one. That is, atoms are ‘material’ in the same way that our felt world is material. The atom then, is an extension into the invisibly small scale of our own familiar reality; the meaning of ‘material’ being of a kind with the ‘matter’ we experience.</w:t>
      </w:r>
    </w:p>
    <w:p w14:paraId="6D495E0B"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3AFA0C64" w14:textId="5B23FF41" w:rsidR="004B03F7" w:rsidRPr="00BE5F0F"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This ‘materialism of the tangible’ however, is qualified by the notion of ‘force’. Forces are aspects of material </w:t>
      </w:r>
      <w:r w:rsidR="00A0543C">
        <w:rPr>
          <w:rFonts w:ascii="Calibri Light" w:hAnsi="Calibri Light" w:cs="Calibri Light"/>
          <w:sz w:val="24"/>
          <w:szCs w:val="24"/>
        </w:rPr>
        <w:t>reality</w:t>
      </w:r>
      <w:r w:rsidRPr="00BE5F0F">
        <w:rPr>
          <w:rFonts w:ascii="Calibri Light" w:hAnsi="Calibri Light" w:cs="Calibri Light"/>
          <w:sz w:val="24"/>
          <w:szCs w:val="24"/>
        </w:rPr>
        <w:t xml:space="preserve">, of course; but they are not material in the same sense. Whilst we know their existence through the movement of matter, they are not </w:t>
      </w:r>
      <w:r w:rsidRPr="00B2368E">
        <w:rPr>
          <w:rFonts w:ascii="Calibri Light" w:hAnsi="Calibri Light" w:cs="Calibri Light"/>
          <w:i/>
          <w:iCs/>
          <w:sz w:val="24"/>
          <w:szCs w:val="24"/>
        </w:rPr>
        <w:t>per se</w:t>
      </w:r>
      <w:r w:rsidRPr="00BE5F0F">
        <w:rPr>
          <w:rFonts w:ascii="Calibri Light" w:hAnsi="Calibri Light" w:cs="Calibri Light"/>
          <w:sz w:val="24"/>
          <w:szCs w:val="24"/>
        </w:rPr>
        <w:t xml:space="preserve"> materially substantial. For the pre-Socratics, </w:t>
      </w:r>
      <w:r w:rsidR="00A63647">
        <w:rPr>
          <w:rFonts w:ascii="Calibri Light" w:hAnsi="Calibri Light" w:cs="Calibri Light"/>
          <w:sz w:val="24"/>
          <w:szCs w:val="24"/>
        </w:rPr>
        <w:t xml:space="preserve">as we know, </w:t>
      </w:r>
      <w:r w:rsidRPr="00BE5F0F">
        <w:rPr>
          <w:rFonts w:ascii="Calibri Light" w:hAnsi="Calibri Light" w:cs="Calibri Light"/>
          <w:sz w:val="24"/>
          <w:szCs w:val="24"/>
        </w:rPr>
        <w:t xml:space="preserve">the forces that drove </w:t>
      </w:r>
      <w:r w:rsidR="00C7477E">
        <w:rPr>
          <w:rFonts w:ascii="Calibri Light" w:hAnsi="Calibri Light" w:cs="Calibri Light"/>
          <w:sz w:val="24"/>
          <w:szCs w:val="24"/>
        </w:rPr>
        <w:t xml:space="preserve">atomic </w:t>
      </w:r>
      <w:r w:rsidRPr="00BE5F0F">
        <w:rPr>
          <w:rFonts w:ascii="Calibri Light" w:hAnsi="Calibri Light" w:cs="Calibri Light"/>
          <w:sz w:val="24"/>
          <w:szCs w:val="24"/>
        </w:rPr>
        <w:t>mo</w:t>
      </w:r>
      <w:r w:rsidR="00C7477E">
        <w:rPr>
          <w:rFonts w:ascii="Calibri Light" w:hAnsi="Calibri Light" w:cs="Calibri Light"/>
          <w:sz w:val="24"/>
          <w:szCs w:val="24"/>
        </w:rPr>
        <w:t xml:space="preserve">tion </w:t>
      </w:r>
      <w:r w:rsidRPr="00BE5F0F">
        <w:rPr>
          <w:rFonts w:ascii="Calibri Light" w:hAnsi="Calibri Light" w:cs="Calibri Light"/>
          <w:sz w:val="24"/>
          <w:szCs w:val="24"/>
        </w:rPr>
        <w:t xml:space="preserve">could be animistic: </w:t>
      </w:r>
      <w:bookmarkStart w:id="36" w:name="_Hlk209765660"/>
      <w:r w:rsidRPr="00BE5F0F">
        <w:rPr>
          <w:rFonts w:ascii="Calibri Light" w:hAnsi="Calibri Light" w:cs="Calibri Light"/>
          <w:sz w:val="24"/>
          <w:szCs w:val="24"/>
        </w:rPr>
        <w:t>‘</w:t>
      </w:r>
      <w:r w:rsidRPr="00BB13D6">
        <w:rPr>
          <w:rFonts w:asciiTheme="majorHAnsi" w:hAnsiTheme="majorHAnsi" w:cstheme="majorHAnsi"/>
          <w:sz w:val="24"/>
          <w:szCs w:val="24"/>
        </w:rPr>
        <w:t>love’ and ‘strife’</w:t>
      </w:r>
      <w:bookmarkEnd w:id="36"/>
      <w:r w:rsidR="00A63647">
        <w:rPr>
          <w:rFonts w:asciiTheme="majorHAnsi" w:hAnsiTheme="majorHAnsi" w:cstheme="majorHAnsi"/>
          <w:sz w:val="24"/>
          <w:szCs w:val="24"/>
        </w:rPr>
        <w:t xml:space="preserve"> </w:t>
      </w:r>
      <w:r w:rsidRPr="00BB13D6">
        <w:rPr>
          <w:rFonts w:asciiTheme="majorHAnsi" w:hAnsiTheme="majorHAnsi" w:cstheme="majorHAnsi"/>
          <w:sz w:val="24"/>
          <w:szCs w:val="24"/>
        </w:rPr>
        <w:t>for</w:t>
      </w:r>
      <w:r w:rsidRPr="00BE5F0F">
        <w:rPr>
          <w:rFonts w:ascii="Calibri Light" w:hAnsi="Calibri Light" w:cs="Calibri Light"/>
          <w:sz w:val="24"/>
          <w:szCs w:val="24"/>
        </w:rPr>
        <w:t xml:space="preserve"> example. The notion of force was to change with the emergence of modern scientific thought. In the 17</w:t>
      </w:r>
      <w:r w:rsidR="00D24A40" w:rsidRPr="00D24A40">
        <w:rPr>
          <w:rFonts w:ascii="Calibri Light" w:hAnsi="Calibri Light" w:cs="Calibri Light"/>
          <w:sz w:val="24"/>
          <w:szCs w:val="24"/>
          <w:vertAlign w:val="superscript"/>
        </w:rPr>
        <w:t>th</w:t>
      </w:r>
      <w:r w:rsidRPr="00BE5F0F">
        <w:rPr>
          <w:rFonts w:ascii="Calibri Light" w:hAnsi="Calibri Light" w:cs="Calibri Light"/>
          <w:sz w:val="24"/>
          <w:szCs w:val="24"/>
        </w:rPr>
        <w:t xml:space="preserve"> Century </w:t>
      </w:r>
      <w:r w:rsidR="00EB6DDE">
        <w:rPr>
          <w:rFonts w:ascii="Calibri Light" w:hAnsi="Calibri Light" w:cs="Calibri Light"/>
          <w:sz w:val="24"/>
          <w:szCs w:val="24"/>
        </w:rPr>
        <w:t xml:space="preserve">(CE) </w:t>
      </w:r>
      <w:r w:rsidRPr="00BE5F0F">
        <w:rPr>
          <w:rFonts w:ascii="Calibri Light" w:hAnsi="Calibri Light" w:cs="Calibri Light"/>
          <w:sz w:val="24"/>
          <w:szCs w:val="24"/>
        </w:rPr>
        <w:t xml:space="preserve">Newton’s gravitational theory put force at the centre of a new cosmology; its mathematical exactitude </w:t>
      </w:r>
      <w:r w:rsidR="00B2368E">
        <w:rPr>
          <w:rFonts w:ascii="Calibri Light" w:hAnsi="Calibri Light" w:cs="Calibri Light"/>
          <w:sz w:val="24"/>
          <w:szCs w:val="24"/>
        </w:rPr>
        <w:t xml:space="preserve">recalling </w:t>
      </w:r>
      <w:r w:rsidRPr="00BE5F0F">
        <w:rPr>
          <w:rFonts w:ascii="Calibri Light" w:hAnsi="Calibri Light" w:cs="Calibri Light"/>
          <w:sz w:val="24"/>
          <w:szCs w:val="24"/>
        </w:rPr>
        <w:t>the Pythagorean metaphysical insistence upon ‘number’ as the root of things, but now with empirical measurability and predictive precision. Later, Dalton’s atomic theory and what would become the Rutherford-Bohr model of the atom, relied upon electrostatic charges holding atoms together in mathematical combinations. From the middle of the 19</w:t>
      </w:r>
      <w:r w:rsidR="00D24A40" w:rsidRPr="00D24A40">
        <w:rPr>
          <w:rFonts w:ascii="Calibri Light" w:hAnsi="Calibri Light" w:cs="Calibri Light"/>
          <w:sz w:val="24"/>
          <w:szCs w:val="24"/>
          <w:vertAlign w:val="superscript"/>
        </w:rPr>
        <w:t>th</w:t>
      </w:r>
      <w:r w:rsidR="00D24A40">
        <w:rPr>
          <w:rFonts w:ascii="Calibri Light" w:hAnsi="Calibri Light" w:cs="Calibri Light"/>
          <w:sz w:val="24"/>
          <w:szCs w:val="24"/>
        </w:rPr>
        <w:t xml:space="preserve"> </w:t>
      </w:r>
      <w:r w:rsidRPr="00BE5F0F">
        <w:rPr>
          <w:rFonts w:ascii="Calibri Light" w:hAnsi="Calibri Light" w:cs="Calibri Light"/>
          <w:sz w:val="24"/>
          <w:szCs w:val="24"/>
        </w:rPr>
        <w:t xml:space="preserve">Century </w:t>
      </w:r>
      <w:r w:rsidR="00EB6DDE">
        <w:rPr>
          <w:rFonts w:ascii="Calibri Light" w:hAnsi="Calibri Light" w:cs="Calibri Light"/>
          <w:sz w:val="24"/>
          <w:szCs w:val="24"/>
        </w:rPr>
        <w:t xml:space="preserve">(CE) </w:t>
      </w:r>
      <w:r w:rsidRPr="00BE5F0F">
        <w:rPr>
          <w:rFonts w:ascii="Calibri Light" w:hAnsi="Calibri Light" w:cs="Calibri Light"/>
          <w:sz w:val="24"/>
          <w:szCs w:val="24"/>
        </w:rPr>
        <w:t xml:space="preserve">James Maxwell </w:t>
      </w:r>
      <w:r w:rsidR="00B40467">
        <w:rPr>
          <w:rFonts w:ascii="Calibri Light" w:hAnsi="Calibri Light" w:cs="Calibri Light"/>
          <w:sz w:val="24"/>
          <w:szCs w:val="24"/>
        </w:rPr>
        <w:t>had</w:t>
      </w:r>
      <w:r w:rsidRPr="00BE5F0F">
        <w:rPr>
          <w:rFonts w:ascii="Calibri Light" w:hAnsi="Calibri Light" w:cs="Calibri Light"/>
          <w:sz w:val="24"/>
          <w:szCs w:val="24"/>
        </w:rPr>
        <w:t xml:space="preserve"> unified electricity, magnetism and light, </w:t>
      </w:r>
      <w:r w:rsidR="00B40467">
        <w:rPr>
          <w:rFonts w:ascii="Calibri Light" w:hAnsi="Calibri Light" w:cs="Calibri Light"/>
          <w:sz w:val="24"/>
          <w:szCs w:val="24"/>
        </w:rPr>
        <w:t xml:space="preserve">so that </w:t>
      </w:r>
      <w:r w:rsidRPr="00BE5F0F">
        <w:rPr>
          <w:rFonts w:ascii="Calibri Light" w:hAnsi="Calibri Light" w:cs="Calibri Light"/>
          <w:sz w:val="24"/>
          <w:szCs w:val="24"/>
        </w:rPr>
        <w:t xml:space="preserve">force </w:t>
      </w:r>
      <w:r w:rsidR="00C6562A">
        <w:rPr>
          <w:rFonts w:ascii="Calibri Light" w:hAnsi="Calibri Light" w:cs="Calibri Light"/>
          <w:sz w:val="24"/>
          <w:szCs w:val="24"/>
        </w:rPr>
        <w:t>was seen</w:t>
      </w:r>
      <w:r w:rsidRPr="00BE5F0F">
        <w:rPr>
          <w:rFonts w:ascii="Calibri Light" w:hAnsi="Calibri Light" w:cs="Calibri Light"/>
          <w:sz w:val="24"/>
          <w:szCs w:val="24"/>
        </w:rPr>
        <w:t xml:space="preserve"> no longer simply as action, but as the potential for action. This was the field-theory in which a body created a spatial zone</w:t>
      </w:r>
      <w:r w:rsidR="00F66A86">
        <w:rPr>
          <w:rFonts w:ascii="Calibri Light" w:hAnsi="Calibri Light" w:cs="Calibri Light"/>
          <w:sz w:val="24"/>
          <w:szCs w:val="24"/>
        </w:rPr>
        <w:t xml:space="preserve"> </w:t>
      </w:r>
      <w:r w:rsidRPr="00BE5F0F">
        <w:rPr>
          <w:rFonts w:ascii="Calibri Light" w:hAnsi="Calibri Light" w:cs="Calibri Light"/>
          <w:sz w:val="24"/>
          <w:szCs w:val="24"/>
        </w:rPr>
        <w:t>exert</w:t>
      </w:r>
      <w:r w:rsidR="00F66A86">
        <w:rPr>
          <w:rFonts w:ascii="Calibri Light" w:hAnsi="Calibri Light" w:cs="Calibri Light"/>
          <w:sz w:val="24"/>
          <w:szCs w:val="24"/>
        </w:rPr>
        <w:t>ing</w:t>
      </w:r>
      <w:r w:rsidRPr="00BE5F0F">
        <w:rPr>
          <w:rFonts w:ascii="Calibri Light" w:hAnsi="Calibri Light" w:cs="Calibri Light"/>
          <w:sz w:val="24"/>
          <w:szCs w:val="24"/>
        </w:rPr>
        <w:t xml:space="preserve"> an effect upon another body coming into proximity with it; an idea that</w:t>
      </w:r>
      <w:r w:rsidR="004E1E31">
        <w:rPr>
          <w:rFonts w:ascii="Calibri Light" w:hAnsi="Calibri Light" w:cs="Calibri Light"/>
          <w:sz w:val="24"/>
          <w:szCs w:val="24"/>
        </w:rPr>
        <w:t xml:space="preserve"> became </w:t>
      </w:r>
      <w:r w:rsidR="001D074A">
        <w:rPr>
          <w:rFonts w:ascii="Calibri Light" w:hAnsi="Calibri Light" w:cs="Calibri Light"/>
          <w:sz w:val="24"/>
          <w:szCs w:val="24"/>
        </w:rPr>
        <w:t>central to</w:t>
      </w:r>
      <w:r w:rsidRPr="00BE5F0F">
        <w:rPr>
          <w:rFonts w:ascii="Calibri Light" w:hAnsi="Calibri Light" w:cs="Calibri Light"/>
          <w:sz w:val="24"/>
          <w:szCs w:val="24"/>
        </w:rPr>
        <w:t xml:space="preserve"> the relativistic and quantum physics of the </w:t>
      </w:r>
      <w:r w:rsidR="00EB6DDE">
        <w:rPr>
          <w:rFonts w:ascii="Calibri Light" w:hAnsi="Calibri Light" w:cs="Calibri Light"/>
          <w:sz w:val="24"/>
          <w:szCs w:val="24"/>
        </w:rPr>
        <w:t>20</w:t>
      </w:r>
      <w:r w:rsidR="00EB6DDE" w:rsidRPr="00EB6DDE">
        <w:rPr>
          <w:rFonts w:ascii="Calibri Light" w:hAnsi="Calibri Light" w:cs="Calibri Light"/>
          <w:sz w:val="24"/>
          <w:szCs w:val="24"/>
          <w:vertAlign w:val="superscript"/>
        </w:rPr>
        <w:t>th</w:t>
      </w:r>
      <w:r w:rsidR="00EB6DDE">
        <w:rPr>
          <w:rFonts w:ascii="Calibri Light" w:hAnsi="Calibri Light" w:cs="Calibri Light"/>
          <w:sz w:val="24"/>
          <w:szCs w:val="24"/>
        </w:rPr>
        <w:t xml:space="preserve"> </w:t>
      </w:r>
      <w:r w:rsidRPr="00BE5F0F">
        <w:rPr>
          <w:rFonts w:ascii="Calibri Light" w:hAnsi="Calibri Light" w:cs="Calibri Light"/>
          <w:sz w:val="24"/>
          <w:szCs w:val="24"/>
        </w:rPr>
        <w:t>Century</w:t>
      </w:r>
      <w:r w:rsidR="00EB6DDE">
        <w:rPr>
          <w:rFonts w:ascii="Calibri Light" w:hAnsi="Calibri Light" w:cs="Calibri Light"/>
          <w:sz w:val="24"/>
          <w:szCs w:val="24"/>
        </w:rPr>
        <w:t xml:space="preserve"> (CE)</w:t>
      </w:r>
      <w:r w:rsidRPr="00BE5F0F">
        <w:rPr>
          <w:rFonts w:ascii="Calibri Light" w:hAnsi="Calibri Light" w:cs="Calibri Light"/>
          <w:sz w:val="24"/>
          <w:szCs w:val="24"/>
        </w:rPr>
        <w:t>. Force theory has since developed to include strong and weak intra-nuclear forces, electrical forces and an array of force-bearing sub-atomic particles and field-quanta (gauge-bosons) that mediate the motion of material particles (fermions). The strangeness of this modern materialism is only compounded by other counter-intuitive components of current cosmological modelling, such as the mysterious ‘dark matter’, and the even more mysterious ‘dark energy’.</w:t>
      </w:r>
    </w:p>
    <w:p w14:paraId="368A382B" w14:textId="77777777" w:rsidR="003E0A85"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25BA2907" w14:textId="65C80A31" w:rsidR="004B03F7"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‘Materialism’ then is not quite the reduction of everything to ‘matter’ (to be precise, the ‘baryonic matter’ of the world we experience). Perhaps better to say that materialism </w:t>
      </w:r>
      <w:r w:rsidRPr="00BE5F0F">
        <w:rPr>
          <w:rFonts w:ascii="Calibri Light" w:hAnsi="Calibri Light" w:cs="Calibri Light"/>
          <w:sz w:val="24"/>
          <w:szCs w:val="24"/>
        </w:rPr>
        <w:lastRenderedPageBreak/>
        <w:t>refers to the idea that all is explainable in ‘material terms’; so, matter and what pertains to matter. But again, this tautology throws us back upon the exact meaning of our language</w:t>
      </w:r>
      <w:r w:rsidR="00C7477E">
        <w:rPr>
          <w:rFonts w:ascii="Calibri Light" w:hAnsi="Calibri Light" w:cs="Calibri Light"/>
          <w:sz w:val="24"/>
          <w:szCs w:val="24"/>
        </w:rPr>
        <w:t xml:space="preserve">, </w:t>
      </w:r>
      <w:r w:rsidRPr="00BE5F0F">
        <w:rPr>
          <w:rFonts w:ascii="Calibri Light" w:hAnsi="Calibri Light" w:cs="Calibri Light"/>
          <w:sz w:val="24"/>
          <w:szCs w:val="24"/>
        </w:rPr>
        <w:t xml:space="preserve">and of the word ‘matter’ </w:t>
      </w:r>
      <w:r w:rsidR="006832EB">
        <w:rPr>
          <w:rFonts w:ascii="Calibri Light" w:hAnsi="Calibri Light" w:cs="Calibri Light"/>
          <w:sz w:val="24"/>
          <w:szCs w:val="24"/>
        </w:rPr>
        <w:t xml:space="preserve">itself </w:t>
      </w:r>
      <w:r w:rsidRPr="00BE5F0F">
        <w:rPr>
          <w:rFonts w:ascii="Calibri Light" w:hAnsi="Calibri Light" w:cs="Calibri Light"/>
          <w:sz w:val="24"/>
          <w:szCs w:val="24"/>
        </w:rPr>
        <w:t>which, given its hazy status in modern scientific thinking (in the lay imagination, at least, and certainly for visualising metaphors) is problematic for the clarity we are after. Perhaps we should simply say that all is explainable within the reality that is independent of the human mind; whatever that turns out to be. This then up-end</w:t>
      </w:r>
      <w:r w:rsidR="00B2368E">
        <w:rPr>
          <w:rFonts w:ascii="Calibri Light" w:hAnsi="Calibri Light" w:cs="Calibri Light"/>
          <w:sz w:val="24"/>
          <w:szCs w:val="24"/>
        </w:rPr>
        <w:t>s</w:t>
      </w:r>
      <w:r w:rsidRPr="00BE5F0F">
        <w:rPr>
          <w:rFonts w:ascii="Calibri Light" w:hAnsi="Calibri Light" w:cs="Calibri Light"/>
          <w:sz w:val="24"/>
          <w:szCs w:val="24"/>
        </w:rPr>
        <w:t xml:space="preserve"> any notion that there is something exceptional about mind itself; something non-material, that is. Into the frame here of course come religious and quasi-religious notions of spirit, supernaturalism and intelligent creation that invest life, and especially human life, with divine charm.</w:t>
      </w:r>
    </w:p>
    <w:p w14:paraId="7531CB40"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71C4BD11" w14:textId="3D7A6D3C" w:rsidR="004B03F7"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So, ‘materialism’ in this primary sense, no longer has the reductively tangible meaning attributed to it in pre-quantum mechanics. Saying this means moving away from classical materialism towards a scientific realism grounded in hypothesis, method, logic and probability. For our purpose it is a comment upon the status of the human mind </w:t>
      </w:r>
      <w:r w:rsidR="002B045D">
        <w:rPr>
          <w:rFonts w:ascii="Calibri Light" w:hAnsi="Calibri Light" w:cs="Calibri Light"/>
          <w:sz w:val="24"/>
          <w:szCs w:val="24"/>
        </w:rPr>
        <w:t xml:space="preserve">and </w:t>
      </w:r>
      <w:r w:rsidR="00F97079">
        <w:rPr>
          <w:rFonts w:ascii="Calibri Light" w:hAnsi="Calibri Light" w:cs="Calibri Light"/>
          <w:sz w:val="24"/>
          <w:szCs w:val="24"/>
        </w:rPr>
        <w:t>need not be tied to</w:t>
      </w:r>
      <w:r w:rsidRPr="00BE5F0F">
        <w:rPr>
          <w:rFonts w:ascii="Calibri Light" w:hAnsi="Calibri Light" w:cs="Calibri Light"/>
          <w:sz w:val="24"/>
          <w:szCs w:val="24"/>
        </w:rPr>
        <w:t xml:space="preserve"> any single theorising of the physical world.</w:t>
      </w:r>
      <w:r w:rsidR="00AE41D8">
        <w:rPr>
          <w:rStyle w:val="FootnoteReference"/>
          <w:rFonts w:ascii="Calibri Light" w:hAnsi="Calibri Light" w:cs="Calibri Light"/>
          <w:sz w:val="24"/>
          <w:szCs w:val="24"/>
        </w:rPr>
        <w:footnoteReference w:id="72"/>
      </w:r>
      <w:r w:rsidR="00AE41D8" w:rsidRPr="00BE5F0F">
        <w:rPr>
          <w:rFonts w:ascii="Calibri Light" w:hAnsi="Calibri Light" w:cs="Calibri Light"/>
          <w:sz w:val="24"/>
          <w:szCs w:val="24"/>
        </w:rPr>
        <w:t xml:space="preserve"> </w:t>
      </w:r>
      <w:r w:rsidRPr="00BE5F0F">
        <w:rPr>
          <w:rFonts w:ascii="Calibri Light" w:hAnsi="Calibri Light" w:cs="Calibri Light"/>
          <w:sz w:val="24"/>
          <w:szCs w:val="24"/>
        </w:rPr>
        <w:t>It is essentially a philosophical position that decentres the mind from any enthroned special status as being something other than part of the totality of ordinary things.</w:t>
      </w:r>
    </w:p>
    <w:p w14:paraId="0778401E"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3F684212" w14:textId="77777777" w:rsidR="00026482" w:rsidRDefault="004B03F7" w:rsidP="00026482">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This articulation of mind in relation to ‘world’ echoes the </w:t>
      </w:r>
      <w:proofErr w:type="gramStart"/>
      <w:r w:rsidRPr="00BE5F0F">
        <w:rPr>
          <w:rFonts w:ascii="Calibri Light" w:hAnsi="Calibri Light" w:cs="Calibri Light"/>
          <w:sz w:val="24"/>
          <w:szCs w:val="24"/>
        </w:rPr>
        <w:t>proto-materialism</w:t>
      </w:r>
      <w:proofErr w:type="gramEnd"/>
      <w:r w:rsidRPr="00BE5F0F">
        <w:rPr>
          <w:rFonts w:ascii="Calibri Light" w:hAnsi="Calibri Light" w:cs="Calibri Light"/>
          <w:sz w:val="24"/>
          <w:szCs w:val="24"/>
        </w:rPr>
        <w:t xml:space="preserve"> of the ancients for any evaluation of our own existence in the universe. For Epicurus, mind cannot be incorporeal as Plato had taught; mind must indeed be matter. The picture painted by Lucretius in </w:t>
      </w:r>
      <w:r w:rsidRPr="00BE5F0F">
        <w:rPr>
          <w:rStyle w:val="Emphasis"/>
          <w:rFonts w:ascii="Calibri Light" w:hAnsi="Calibri Light" w:cs="Calibri Light"/>
          <w:color w:val="auto"/>
          <w:sz w:val="24"/>
          <w:szCs w:val="24"/>
        </w:rPr>
        <w:t>De Rerum Natura</w:t>
      </w:r>
      <w:r w:rsidRPr="00BE5F0F">
        <w:rPr>
          <w:rFonts w:ascii="Calibri Light" w:hAnsi="Calibri Light" w:cs="Calibri Light"/>
          <w:sz w:val="24"/>
          <w:szCs w:val="24"/>
        </w:rPr>
        <w:t xml:space="preserve"> was of a cold universe, indifferent to the suffering of humankind. The gods, though they existed had not created the cosmos, and did not involve </w:t>
      </w:r>
      <w:r w:rsidRPr="00BE5F0F">
        <w:rPr>
          <w:rFonts w:ascii="Calibri Light" w:hAnsi="Calibri Light" w:cs="Calibri Light"/>
          <w:sz w:val="24"/>
          <w:szCs w:val="24"/>
        </w:rPr>
        <w:lastRenderedPageBreak/>
        <w:t>themselves</w:t>
      </w:r>
      <w:r w:rsidR="00F66A86">
        <w:rPr>
          <w:rFonts w:ascii="Calibri Light" w:hAnsi="Calibri Light" w:cs="Calibri Light"/>
          <w:sz w:val="24"/>
          <w:szCs w:val="24"/>
        </w:rPr>
        <w:t xml:space="preserve"> </w:t>
      </w:r>
      <w:r w:rsidRPr="00BE5F0F">
        <w:rPr>
          <w:rFonts w:ascii="Calibri Light" w:hAnsi="Calibri Light" w:cs="Calibri Light"/>
          <w:sz w:val="24"/>
          <w:szCs w:val="24"/>
        </w:rPr>
        <w:t>in human affairs. Moreover, death was the end; no incorporeal substance would remain.</w:t>
      </w:r>
    </w:p>
    <w:p w14:paraId="3EA622D5" w14:textId="77777777" w:rsidR="00026482" w:rsidRDefault="00026482" w:rsidP="00026482">
      <w:pPr>
        <w:pStyle w:val="NormalWeb"/>
        <w:spacing w:before="0" w:beforeAutospacing="0" w:after="0" w:afterAutospacing="0" w:line="360" w:lineRule="auto"/>
        <w:jc w:val="both"/>
        <w:rPr>
          <w:rFonts w:ascii="Calibri Light" w:hAnsi="Calibri Light" w:cs="Calibri Light"/>
          <w:sz w:val="24"/>
          <w:szCs w:val="24"/>
        </w:rPr>
      </w:pPr>
    </w:p>
    <w:p w14:paraId="506524F9" w14:textId="54449602" w:rsidR="00026482" w:rsidRPr="00026482" w:rsidRDefault="009C42D5" w:rsidP="00026482">
      <w:pPr>
        <w:pStyle w:val="NormalWeb"/>
        <w:spacing w:before="0" w:beforeAutospacing="0" w:after="0" w:afterAutospacing="0" w:line="360" w:lineRule="auto"/>
        <w:jc w:val="both"/>
        <w:rPr>
          <w:rFonts w:ascii="Calibri Light" w:hAnsi="Calibri Light" w:cs="Calibri Light"/>
          <w:sz w:val="24"/>
          <w:szCs w:val="24"/>
        </w:rPr>
      </w:pPr>
      <w:r>
        <w:rPr>
          <w:rFonts w:asciiTheme="majorHAnsi" w:hAnsiTheme="majorHAnsi" w:cstheme="majorHAnsi"/>
          <w:sz w:val="24"/>
          <w:szCs w:val="24"/>
        </w:rPr>
        <w:t>Altogether,</w:t>
      </w:r>
      <w:r w:rsidR="006832EB">
        <w:rPr>
          <w:rFonts w:asciiTheme="majorHAnsi" w:hAnsiTheme="majorHAnsi" w:cstheme="majorHAnsi"/>
          <w:sz w:val="24"/>
          <w:szCs w:val="24"/>
        </w:rPr>
        <w:t xml:space="preserve"> t</w:t>
      </w:r>
      <w:r w:rsidR="00026482" w:rsidRPr="00F03FFD">
        <w:rPr>
          <w:rFonts w:asciiTheme="majorHAnsi" w:hAnsiTheme="majorHAnsi" w:cstheme="majorHAnsi"/>
          <w:sz w:val="24"/>
          <w:szCs w:val="24"/>
        </w:rPr>
        <w:t>he term ‘materialism’ has been used with different senses in different controversies and in relation to different a</w:t>
      </w:r>
      <w:r w:rsidR="00026482">
        <w:rPr>
          <w:rFonts w:asciiTheme="majorHAnsi" w:hAnsiTheme="majorHAnsi" w:cstheme="majorHAnsi"/>
          <w:sz w:val="24"/>
          <w:szCs w:val="24"/>
        </w:rPr>
        <w:t>spects</w:t>
      </w:r>
      <w:r w:rsidR="00026482" w:rsidRPr="00F03FFD">
        <w:rPr>
          <w:rFonts w:asciiTheme="majorHAnsi" w:hAnsiTheme="majorHAnsi" w:cstheme="majorHAnsi"/>
          <w:sz w:val="24"/>
          <w:szCs w:val="24"/>
        </w:rPr>
        <w:t xml:space="preserve"> of reality.</w:t>
      </w:r>
      <w:r w:rsidR="00026482" w:rsidRPr="00F03FFD">
        <w:rPr>
          <w:rStyle w:val="FootnoteReference"/>
          <w:rFonts w:asciiTheme="majorHAnsi" w:hAnsiTheme="majorHAnsi" w:cstheme="majorHAnsi"/>
          <w:sz w:val="24"/>
          <w:szCs w:val="24"/>
        </w:rPr>
        <w:footnoteReference w:id="73"/>
      </w:r>
      <w:r w:rsidR="00026482" w:rsidRPr="00F03FFD">
        <w:rPr>
          <w:rFonts w:asciiTheme="majorHAnsi" w:hAnsiTheme="majorHAnsi" w:cstheme="majorHAnsi"/>
          <w:sz w:val="24"/>
          <w:szCs w:val="24"/>
        </w:rPr>
        <w:t xml:space="preserve"> In </w:t>
      </w:r>
      <w:r w:rsidR="00026482">
        <w:rPr>
          <w:rFonts w:asciiTheme="majorHAnsi" w:hAnsiTheme="majorHAnsi" w:cstheme="majorHAnsi"/>
          <w:sz w:val="24"/>
          <w:szCs w:val="24"/>
        </w:rPr>
        <w:t>this</w:t>
      </w:r>
      <w:r w:rsidR="00026482" w:rsidRPr="00F03FFD">
        <w:rPr>
          <w:rFonts w:asciiTheme="majorHAnsi" w:hAnsiTheme="majorHAnsi" w:cstheme="majorHAnsi"/>
          <w:sz w:val="24"/>
          <w:szCs w:val="24"/>
        </w:rPr>
        <w:t xml:space="preserve"> discussion we have moved the meaning of the phrase away from any </w:t>
      </w:r>
      <w:proofErr w:type="gramStart"/>
      <w:r w:rsidR="00026482" w:rsidRPr="00F03FFD">
        <w:rPr>
          <w:rFonts w:asciiTheme="majorHAnsi" w:hAnsiTheme="majorHAnsi" w:cstheme="majorHAnsi"/>
          <w:sz w:val="24"/>
          <w:szCs w:val="24"/>
        </w:rPr>
        <w:t>particular ontology</w:t>
      </w:r>
      <w:proofErr w:type="gramEnd"/>
      <w:r w:rsidR="00026482" w:rsidRPr="00F03FFD">
        <w:rPr>
          <w:rFonts w:asciiTheme="majorHAnsi" w:hAnsiTheme="majorHAnsi" w:cstheme="majorHAnsi"/>
          <w:sz w:val="24"/>
          <w:szCs w:val="24"/>
        </w:rPr>
        <w:t xml:space="preserve"> to one of scientific method. However, it is materialism as it relates to human activity that is our central concern, in other words its meaning for social behaviour. And here the</w:t>
      </w:r>
      <w:r w:rsidR="009C2EC7">
        <w:rPr>
          <w:rFonts w:asciiTheme="majorHAnsi" w:hAnsiTheme="majorHAnsi" w:cstheme="majorHAnsi"/>
          <w:sz w:val="24"/>
          <w:szCs w:val="24"/>
        </w:rPr>
        <w:t xml:space="preserve"> </w:t>
      </w:r>
      <w:r w:rsidR="00026482" w:rsidRPr="00F03FFD">
        <w:rPr>
          <w:rFonts w:asciiTheme="majorHAnsi" w:hAnsiTheme="majorHAnsi" w:cstheme="majorHAnsi"/>
          <w:sz w:val="24"/>
          <w:szCs w:val="24"/>
        </w:rPr>
        <w:t xml:space="preserve">issue we need to resolve </w:t>
      </w:r>
      <w:r w:rsidR="00F71AA4">
        <w:rPr>
          <w:rFonts w:asciiTheme="majorHAnsi" w:hAnsiTheme="majorHAnsi" w:cstheme="majorHAnsi"/>
          <w:sz w:val="24"/>
          <w:szCs w:val="24"/>
        </w:rPr>
        <w:t xml:space="preserve">is </w:t>
      </w:r>
      <w:r w:rsidR="00026482" w:rsidRPr="00F03FFD">
        <w:rPr>
          <w:rFonts w:asciiTheme="majorHAnsi" w:hAnsiTheme="majorHAnsi" w:cstheme="majorHAnsi"/>
          <w:sz w:val="24"/>
          <w:szCs w:val="24"/>
        </w:rPr>
        <w:t xml:space="preserve">the </w:t>
      </w:r>
      <w:r w:rsidR="00F71AA4">
        <w:rPr>
          <w:rFonts w:asciiTheme="majorHAnsi" w:hAnsiTheme="majorHAnsi" w:cstheme="majorHAnsi"/>
          <w:sz w:val="24"/>
          <w:szCs w:val="24"/>
        </w:rPr>
        <w:t>character</w:t>
      </w:r>
      <w:r w:rsidR="00026482" w:rsidRPr="00F03FFD">
        <w:rPr>
          <w:rFonts w:asciiTheme="majorHAnsi" w:hAnsiTheme="majorHAnsi" w:cstheme="majorHAnsi"/>
          <w:sz w:val="24"/>
          <w:szCs w:val="24"/>
        </w:rPr>
        <w:t xml:space="preserve"> of the dynamics between the brain, the mind, and social structure.</w:t>
      </w:r>
    </w:p>
    <w:p w14:paraId="625C7F73"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46F9D32F" w14:textId="7910DC15" w:rsidR="009A4F31" w:rsidRDefault="00F915FA" w:rsidP="0088732A">
      <w:pPr>
        <w:spacing w:after="0" w:line="360" w:lineRule="auto"/>
        <w:jc w:val="both"/>
        <w:rPr>
          <w:rFonts w:asciiTheme="majorHAnsi" w:eastAsiaTheme="minorEastAsia" w:hAnsiTheme="majorHAnsi" w:cstheme="majorHAnsi"/>
          <w:b/>
          <w:bCs/>
          <w:color w:val="0070C0"/>
          <w:sz w:val="24"/>
          <w:szCs w:val="24"/>
          <w:shd w:val="clear" w:color="auto" w:fill="FFFFFF"/>
          <w:lang w:eastAsia="en-GB"/>
        </w:rPr>
      </w:pPr>
      <w:r w:rsidRPr="00BE5F0F">
        <w:rPr>
          <w:rFonts w:asciiTheme="majorHAnsi" w:eastAsiaTheme="minorEastAsia" w:hAnsiTheme="majorHAnsi" w:cstheme="majorHAnsi"/>
          <w:b/>
          <w:bCs/>
          <w:color w:val="0070C0"/>
          <w:sz w:val="24"/>
          <w:szCs w:val="24"/>
          <w:shd w:val="clear" w:color="auto" w:fill="FFFFFF"/>
          <w:lang w:eastAsia="en-GB"/>
        </w:rPr>
        <w:t>‘Brain’ and the capacity for mi</w:t>
      </w:r>
      <w:r w:rsidR="00441717" w:rsidRPr="00BE5F0F">
        <w:rPr>
          <w:rFonts w:asciiTheme="majorHAnsi" w:eastAsiaTheme="minorEastAsia" w:hAnsiTheme="majorHAnsi" w:cstheme="majorHAnsi"/>
          <w:b/>
          <w:bCs/>
          <w:color w:val="0070C0"/>
          <w:sz w:val="24"/>
          <w:szCs w:val="24"/>
          <w:shd w:val="clear" w:color="auto" w:fill="FFFFFF"/>
          <w:lang w:eastAsia="en-GB"/>
        </w:rPr>
        <w:t>n</w:t>
      </w:r>
      <w:r w:rsidRPr="00BE5F0F">
        <w:rPr>
          <w:rFonts w:asciiTheme="majorHAnsi" w:eastAsiaTheme="minorEastAsia" w:hAnsiTheme="majorHAnsi" w:cstheme="majorHAnsi"/>
          <w:b/>
          <w:bCs/>
          <w:color w:val="0070C0"/>
          <w:sz w:val="24"/>
          <w:szCs w:val="24"/>
          <w:shd w:val="clear" w:color="auto" w:fill="FFFFFF"/>
          <w:lang w:eastAsia="en-GB"/>
        </w:rPr>
        <w:t>d</w:t>
      </w:r>
    </w:p>
    <w:p w14:paraId="35D4460F" w14:textId="77777777" w:rsidR="003E0A85" w:rsidRDefault="003E0A85" w:rsidP="0088732A">
      <w:pPr>
        <w:spacing w:after="0" w:line="360" w:lineRule="auto"/>
        <w:jc w:val="both"/>
        <w:rPr>
          <w:rFonts w:asciiTheme="majorHAnsi" w:eastAsiaTheme="minorEastAsia" w:hAnsiTheme="majorHAnsi" w:cstheme="majorHAnsi"/>
          <w:b/>
          <w:bCs/>
          <w:color w:val="0070C0"/>
          <w:sz w:val="24"/>
          <w:szCs w:val="24"/>
          <w:shd w:val="clear" w:color="auto" w:fill="FFFFFF"/>
          <w:lang w:eastAsia="en-GB"/>
        </w:rPr>
      </w:pPr>
    </w:p>
    <w:p w14:paraId="1EC04DF7" w14:textId="40B46670" w:rsidR="00935A28" w:rsidRDefault="00935A28" w:rsidP="0088732A">
      <w:pPr>
        <w:spacing w:after="0" w:line="360" w:lineRule="auto"/>
        <w:jc w:val="both"/>
        <w:rPr>
          <w:rFonts w:ascii="Calibri Light" w:eastAsia="Times New Roman" w:hAnsi="Calibri Light" w:cs="Calibri Light"/>
          <w:sz w:val="24"/>
          <w:szCs w:val="24"/>
          <w:lang w:eastAsia="en-GB"/>
        </w:rPr>
      </w:pPr>
      <w:bookmarkStart w:id="37" w:name="_Hlk202799307"/>
      <w:r w:rsidRPr="00BE5F0F">
        <w:rPr>
          <w:rFonts w:ascii="Calibri Light" w:eastAsia="Times New Roman" w:hAnsi="Calibri Light" w:cs="Calibri Light"/>
          <w:sz w:val="24"/>
          <w:szCs w:val="24"/>
          <w:lang w:eastAsia="en-GB"/>
        </w:rPr>
        <w:t xml:space="preserve">It is useful to distinguish between long-term evolutionary changes in the brain that created the general capacity for mind, and the shorter-term adaptive changes that occur within individual lives and cultural histories. More specifically, there have been different types of change to its global structure and </w:t>
      </w:r>
      <w:r w:rsidR="00B40467">
        <w:rPr>
          <w:rFonts w:ascii="Calibri Light" w:eastAsia="Times New Roman" w:hAnsi="Calibri Light" w:cs="Calibri Light"/>
          <w:sz w:val="24"/>
          <w:szCs w:val="24"/>
          <w:lang w:eastAsia="en-GB"/>
        </w:rPr>
        <w:t xml:space="preserve">its </w:t>
      </w:r>
      <w:r w:rsidRPr="00BE5F0F">
        <w:rPr>
          <w:rFonts w:ascii="Calibri Light" w:eastAsia="Times New Roman" w:hAnsi="Calibri Light" w:cs="Calibri Light"/>
          <w:sz w:val="24"/>
          <w:szCs w:val="24"/>
          <w:lang w:eastAsia="en-GB"/>
        </w:rPr>
        <w:t xml:space="preserve">parts in relation to one another. We need to </w:t>
      </w:r>
      <w:r w:rsidR="004157C4">
        <w:rPr>
          <w:rFonts w:ascii="Calibri Light" w:eastAsia="Times New Roman" w:hAnsi="Calibri Light" w:cs="Calibri Light"/>
          <w:sz w:val="24"/>
          <w:szCs w:val="24"/>
          <w:lang w:eastAsia="en-GB"/>
        </w:rPr>
        <w:t>understand</w:t>
      </w:r>
      <w:r w:rsidRPr="00BE5F0F">
        <w:rPr>
          <w:rFonts w:ascii="Calibri Light" w:eastAsia="Times New Roman" w:hAnsi="Calibri Light" w:cs="Calibri Light"/>
          <w:sz w:val="24"/>
          <w:szCs w:val="24"/>
          <w:lang w:eastAsia="en-GB"/>
        </w:rPr>
        <w:t xml:space="preserve"> the rates and kinds of development they entail, and the spans of time involved for each.</w:t>
      </w:r>
    </w:p>
    <w:p w14:paraId="5E788388"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527BBC45" w14:textId="146C6510"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 xml:space="preserve">Over millions of years, fossil endocasts and comparative anatomy show that the brains of our hominin ancestors expanded and reorganized, particularly in regions supporting social communication, language, and complex cooperation. </w:t>
      </w:r>
      <w:r w:rsidR="004157C4">
        <w:rPr>
          <w:rFonts w:ascii="Calibri Light" w:eastAsia="Times New Roman" w:hAnsi="Calibri Light" w:cs="Calibri Light"/>
          <w:sz w:val="24"/>
          <w:szCs w:val="24"/>
          <w:lang w:eastAsia="en-GB"/>
        </w:rPr>
        <w:t>Such</w:t>
      </w:r>
      <w:r w:rsidRPr="00216396">
        <w:rPr>
          <w:rFonts w:ascii="Calibri Light" w:eastAsia="Times New Roman" w:hAnsi="Calibri Light" w:cs="Calibri Light"/>
          <w:sz w:val="24"/>
          <w:szCs w:val="24"/>
          <w:lang w:eastAsia="en-GB"/>
        </w:rPr>
        <w:t xml:space="preserve"> evolutionary changes shaped the general architecture of the brain. By contrast, shorter-term changes occur within an individual’s lifetime and across generations of cultural transmission. The</w:t>
      </w:r>
      <w:r w:rsidR="004157C4">
        <w:rPr>
          <w:rFonts w:ascii="Calibri Light" w:eastAsia="Times New Roman" w:hAnsi="Calibri Light" w:cs="Calibri Light"/>
          <w:sz w:val="24"/>
          <w:szCs w:val="24"/>
          <w:lang w:eastAsia="en-GB"/>
        </w:rPr>
        <w:t>y</w:t>
      </w:r>
      <w:r w:rsidRPr="00216396">
        <w:rPr>
          <w:rFonts w:ascii="Calibri Light" w:eastAsia="Times New Roman" w:hAnsi="Calibri Light" w:cs="Calibri Light"/>
          <w:sz w:val="24"/>
          <w:szCs w:val="24"/>
          <w:lang w:eastAsia="en-GB"/>
        </w:rPr>
        <w:t xml:space="preserve"> involve neuroplasticity </w:t>
      </w:r>
      <w:r w:rsidR="00B2368E" w:rsidRPr="00216396">
        <w:rPr>
          <w:rFonts w:ascii="Calibri Light" w:eastAsia="Times New Roman" w:hAnsi="Calibri Light" w:cs="Calibri Light"/>
          <w:sz w:val="24"/>
          <w:szCs w:val="24"/>
          <w:lang w:eastAsia="en-GB"/>
        </w:rPr>
        <w:t xml:space="preserve">- </w:t>
      </w:r>
      <w:r w:rsidRPr="00216396">
        <w:rPr>
          <w:rFonts w:ascii="Calibri Light" w:eastAsia="Times New Roman" w:hAnsi="Calibri Light" w:cs="Calibri Light"/>
          <w:sz w:val="24"/>
          <w:szCs w:val="24"/>
          <w:lang w:eastAsia="en-GB"/>
        </w:rPr>
        <w:t xml:space="preserve">the modification of neural circuits in response to learning, environmental pressures, and social interaction </w:t>
      </w:r>
      <w:r w:rsidR="00B2368E" w:rsidRPr="00216396">
        <w:rPr>
          <w:rFonts w:ascii="Calibri Light" w:eastAsia="Times New Roman" w:hAnsi="Calibri Light" w:cs="Calibri Light"/>
          <w:sz w:val="24"/>
          <w:szCs w:val="24"/>
          <w:lang w:eastAsia="en-GB"/>
        </w:rPr>
        <w:t>-</w:t>
      </w:r>
      <w:r w:rsidRPr="00216396">
        <w:rPr>
          <w:rFonts w:ascii="Calibri Light" w:eastAsia="Times New Roman" w:hAnsi="Calibri Light" w:cs="Calibri Light"/>
          <w:sz w:val="24"/>
          <w:szCs w:val="24"/>
          <w:lang w:eastAsia="en-GB"/>
        </w:rPr>
        <w:t xml:space="preserve"> especially in the prefrontal cortex, the region associated with reasoning, abstract thought, and personality. </w:t>
      </w:r>
      <w:r w:rsidR="004157C4">
        <w:rPr>
          <w:rFonts w:ascii="Calibri Light" w:eastAsia="Times New Roman" w:hAnsi="Calibri Light" w:cs="Calibri Light"/>
          <w:sz w:val="24"/>
          <w:szCs w:val="24"/>
          <w:lang w:eastAsia="en-GB"/>
        </w:rPr>
        <w:t>These</w:t>
      </w:r>
      <w:r w:rsidRPr="00216396">
        <w:rPr>
          <w:rFonts w:ascii="Calibri Light" w:eastAsia="Times New Roman" w:hAnsi="Calibri Light" w:cs="Calibri Light"/>
          <w:sz w:val="24"/>
          <w:szCs w:val="24"/>
          <w:lang w:eastAsia="en-GB"/>
        </w:rPr>
        <w:t xml:space="preserve"> changes do not alter the </w:t>
      </w:r>
      <w:r w:rsidR="00273FE5" w:rsidRPr="009C2EC7">
        <w:rPr>
          <w:rFonts w:ascii="Calibri Light" w:eastAsia="Times New Roman" w:hAnsi="Calibri Light" w:cs="Calibri Light"/>
          <w:sz w:val="24"/>
          <w:szCs w:val="24"/>
          <w:lang w:eastAsia="en-GB"/>
        </w:rPr>
        <w:t xml:space="preserve">major </w:t>
      </w:r>
      <w:r w:rsidR="00B40467">
        <w:rPr>
          <w:rFonts w:ascii="Calibri Light" w:eastAsia="Times New Roman" w:hAnsi="Calibri Light" w:cs="Calibri Light"/>
          <w:sz w:val="24"/>
          <w:szCs w:val="24"/>
          <w:lang w:eastAsia="en-GB"/>
        </w:rPr>
        <w:lastRenderedPageBreak/>
        <w:t xml:space="preserve">architecture </w:t>
      </w:r>
      <w:r w:rsidRPr="00216396">
        <w:rPr>
          <w:rFonts w:ascii="Calibri Light" w:eastAsia="Times New Roman" w:hAnsi="Calibri Light" w:cs="Calibri Light"/>
          <w:sz w:val="24"/>
          <w:szCs w:val="24"/>
          <w:lang w:eastAsia="en-GB"/>
        </w:rPr>
        <w:t>of the brain but reflect its capacity to adapt within historical and cultural contexts.</w:t>
      </w:r>
    </w:p>
    <w:p w14:paraId="0E28FF6F"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6FF27E1A" w14:textId="05F92FF7"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 xml:space="preserve">To </w:t>
      </w:r>
      <w:r w:rsidR="004157C4">
        <w:rPr>
          <w:rFonts w:ascii="Calibri Light" w:eastAsia="Times New Roman" w:hAnsi="Calibri Light" w:cs="Calibri Light"/>
          <w:sz w:val="24"/>
          <w:szCs w:val="24"/>
          <w:lang w:eastAsia="en-GB"/>
        </w:rPr>
        <w:t>help us grasp</w:t>
      </w:r>
      <w:r w:rsidRPr="00216396">
        <w:rPr>
          <w:rFonts w:ascii="Calibri Light" w:eastAsia="Times New Roman" w:hAnsi="Calibri Light" w:cs="Calibri Light"/>
          <w:sz w:val="24"/>
          <w:szCs w:val="24"/>
          <w:lang w:eastAsia="en-GB"/>
        </w:rPr>
        <w:t xml:space="preserve"> the emergence of the modern capacity for mind, we can trace some of the major milestones in brain evolution.</w:t>
      </w:r>
    </w:p>
    <w:p w14:paraId="75518635"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44DC9FE2" w14:textId="59327DB0"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 xml:space="preserve">Human </w:t>
      </w:r>
      <w:r w:rsidRPr="009C2EC7">
        <w:rPr>
          <w:rFonts w:ascii="Calibri Light" w:eastAsia="Times New Roman" w:hAnsi="Calibri Light" w:cs="Calibri Light"/>
          <w:sz w:val="24"/>
          <w:szCs w:val="24"/>
          <w:lang w:eastAsia="en-GB"/>
        </w:rPr>
        <w:t>evolutio</w:t>
      </w:r>
      <w:r w:rsidR="009C2EC7">
        <w:rPr>
          <w:rFonts w:ascii="Calibri Light" w:eastAsia="Times New Roman" w:hAnsi="Calibri Light" w:cs="Calibri Light"/>
          <w:sz w:val="24"/>
          <w:szCs w:val="24"/>
          <w:lang w:eastAsia="en-GB"/>
        </w:rPr>
        <w:t xml:space="preserve">n </w:t>
      </w:r>
      <w:r w:rsidR="00273FE5" w:rsidRPr="009C2EC7">
        <w:rPr>
          <w:rFonts w:ascii="Calibri Light" w:eastAsia="Times New Roman" w:hAnsi="Calibri Light" w:cs="Calibri Light"/>
          <w:sz w:val="24"/>
          <w:szCs w:val="24"/>
          <w:lang w:eastAsia="en-GB"/>
        </w:rPr>
        <w:t xml:space="preserve">was </w:t>
      </w:r>
      <w:r w:rsidRPr="009C2EC7">
        <w:rPr>
          <w:rFonts w:ascii="Calibri Light" w:eastAsia="Times New Roman" w:hAnsi="Calibri Light" w:cs="Calibri Light"/>
          <w:sz w:val="24"/>
          <w:szCs w:val="24"/>
          <w:lang w:eastAsia="en-GB"/>
        </w:rPr>
        <w:t xml:space="preserve">marked </w:t>
      </w:r>
      <w:r w:rsidRPr="00216396">
        <w:rPr>
          <w:rFonts w:ascii="Calibri Light" w:eastAsia="Times New Roman" w:hAnsi="Calibri Light" w:cs="Calibri Light"/>
          <w:sz w:val="24"/>
          <w:szCs w:val="24"/>
          <w:lang w:eastAsia="en-GB"/>
        </w:rPr>
        <w:t xml:space="preserve">by a dramatic increase in brain size relative to body size. From around two million years ago, with the emergence of </w:t>
      </w:r>
      <w:r w:rsidRPr="00216396">
        <w:rPr>
          <w:rFonts w:ascii="Calibri Light" w:eastAsia="Times New Roman" w:hAnsi="Calibri Light" w:cs="Calibri Light"/>
          <w:i/>
          <w:iCs/>
          <w:sz w:val="24"/>
          <w:szCs w:val="24"/>
          <w:lang w:eastAsia="en-GB"/>
        </w:rPr>
        <w:t>Homo erectus</w:t>
      </w:r>
      <w:r w:rsidRPr="00216396">
        <w:rPr>
          <w:rFonts w:ascii="Calibri Light" w:eastAsia="Times New Roman" w:hAnsi="Calibri Light" w:cs="Calibri Light"/>
          <w:sz w:val="24"/>
          <w:szCs w:val="24"/>
          <w:lang w:eastAsia="en-GB"/>
        </w:rPr>
        <w:t xml:space="preserve">, brain volume nearly tripled compared to earlier hominins. This expansion required new neuronal types, longer axons, and greater connectivity, especially within the neocortex, the outer layer of the brain. By around 300,000 years ago, with the appearance of early </w:t>
      </w:r>
      <w:r w:rsidRPr="00216396">
        <w:rPr>
          <w:rFonts w:ascii="Calibri Light" w:eastAsia="Times New Roman" w:hAnsi="Calibri Light" w:cs="Calibri Light"/>
          <w:i/>
          <w:iCs/>
          <w:sz w:val="24"/>
          <w:szCs w:val="24"/>
          <w:lang w:eastAsia="en-GB"/>
        </w:rPr>
        <w:t>Homo sapiens</w:t>
      </w:r>
      <w:r w:rsidRPr="00216396">
        <w:rPr>
          <w:rFonts w:ascii="Calibri Light" w:eastAsia="Times New Roman" w:hAnsi="Calibri Light" w:cs="Calibri Light"/>
          <w:sz w:val="24"/>
          <w:szCs w:val="24"/>
          <w:lang w:eastAsia="en-GB"/>
        </w:rPr>
        <w:t>, brain volume and shape had reached broadly modern proportions. This expansion underlies capacities for problem-solving, communication, strategic thinking, and cumulative knowledge.</w:t>
      </w:r>
    </w:p>
    <w:p w14:paraId="5333EB7A"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5EEE856E" w14:textId="6F5E68B0"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 xml:space="preserve">Within the neocortex, the prefrontal cortex is of special importance. Located just behind the forehead, this region supports planning, empathy, memory, self-regulation, and social bonding. Evidence suggests that it began to expand significantly in </w:t>
      </w:r>
      <w:r w:rsidRPr="00216396">
        <w:rPr>
          <w:rFonts w:ascii="Calibri Light" w:eastAsia="Times New Roman" w:hAnsi="Calibri Light" w:cs="Calibri Light"/>
          <w:i/>
          <w:iCs/>
          <w:sz w:val="24"/>
          <w:szCs w:val="24"/>
          <w:lang w:eastAsia="en-GB"/>
        </w:rPr>
        <w:t>Homo heidelbergensis</w:t>
      </w:r>
      <w:r w:rsidRPr="00216396">
        <w:rPr>
          <w:rFonts w:ascii="Calibri Light" w:eastAsia="Times New Roman" w:hAnsi="Calibri Light" w:cs="Calibri Light"/>
          <w:sz w:val="24"/>
          <w:szCs w:val="24"/>
          <w:lang w:eastAsia="en-GB"/>
        </w:rPr>
        <w:t xml:space="preserve"> and related archaic humans around 800,000 years ag</w:t>
      </w:r>
      <w:r w:rsidR="00B2368E" w:rsidRPr="00216396">
        <w:rPr>
          <w:rFonts w:ascii="Calibri Light" w:eastAsia="Times New Roman" w:hAnsi="Calibri Light" w:cs="Calibri Light"/>
          <w:sz w:val="24"/>
          <w:szCs w:val="24"/>
          <w:lang w:eastAsia="en-GB"/>
        </w:rPr>
        <w:t>o</w:t>
      </w:r>
      <w:r w:rsidRPr="00216396">
        <w:rPr>
          <w:rFonts w:ascii="Calibri Light" w:eastAsia="Times New Roman" w:hAnsi="Calibri Light" w:cs="Calibri Light"/>
          <w:sz w:val="24"/>
          <w:szCs w:val="24"/>
          <w:lang w:eastAsia="en-GB"/>
        </w:rPr>
        <w:t>. Its development is central to the emergence of distinctly human forms of sociality and self-awareness.</w:t>
      </w:r>
    </w:p>
    <w:p w14:paraId="119CB47A"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7F81AF1D" w14:textId="290AF5C9"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 xml:space="preserve">The cerebellum, a neurologically dense region situated at the back of the brain beneath the occipital lobes, contains more than half of the brain’s neurons. Traditionally associated with coordination and dexterity, it is now understood to contribute to learning, cognition, and the integration of thought and action. Its relative size is greater in humans compared to other primates, and it likely played an important role in skill acquisition and the fine motor control needed for complex tool use. While its basic structure has been stable for hundreds of thousands of years, it </w:t>
      </w:r>
      <w:r w:rsidR="009E217B">
        <w:rPr>
          <w:rFonts w:ascii="Calibri Light" w:eastAsia="Times New Roman" w:hAnsi="Calibri Light" w:cs="Calibri Light"/>
          <w:sz w:val="24"/>
          <w:szCs w:val="24"/>
          <w:lang w:eastAsia="en-GB"/>
        </w:rPr>
        <w:t>seems</w:t>
      </w:r>
      <w:r w:rsidRPr="00216396">
        <w:rPr>
          <w:rFonts w:ascii="Calibri Light" w:eastAsia="Times New Roman" w:hAnsi="Calibri Light" w:cs="Calibri Light"/>
          <w:sz w:val="24"/>
          <w:szCs w:val="24"/>
          <w:lang w:eastAsia="en-GB"/>
        </w:rPr>
        <w:t xml:space="preserve"> that subtle refinements continued well into the evolution of modern humans.</w:t>
      </w:r>
    </w:p>
    <w:p w14:paraId="5E1D97FB"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2D27E9CA" w14:textId="73F91B54"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The capacity for language is supported by two main cortical regions: Broca’s area (in the left frontal lobe), associated with speech production, and Wernicke’s area (in the temporal lobe), associated with comprehension. Whil</w:t>
      </w:r>
      <w:r w:rsidR="006B2DB2">
        <w:rPr>
          <w:rFonts w:ascii="Calibri Light" w:eastAsia="Times New Roman" w:hAnsi="Calibri Light" w:cs="Calibri Light"/>
          <w:sz w:val="24"/>
          <w:szCs w:val="24"/>
          <w:lang w:eastAsia="en-GB"/>
        </w:rPr>
        <w:t>st</w:t>
      </w:r>
      <w:r w:rsidRPr="00216396">
        <w:rPr>
          <w:rFonts w:ascii="Calibri Light" w:eastAsia="Times New Roman" w:hAnsi="Calibri Light" w:cs="Calibri Light"/>
          <w:sz w:val="24"/>
          <w:szCs w:val="24"/>
          <w:lang w:eastAsia="en-GB"/>
        </w:rPr>
        <w:t xml:space="preserve"> their exact evolutionary timeline is debated, they were </w:t>
      </w:r>
      <w:r w:rsidR="006B2DB2">
        <w:rPr>
          <w:rFonts w:ascii="Calibri Light" w:eastAsia="Times New Roman" w:hAnsi="Calibri Light" w:cs="Calibri Light"/>
          <w:sz w:val="24"/>
          <w:szCs w:val="24"/>
          <w:lang w:eastAsia="en-GB"/>
        </w:rPr>
        <w:t>probably</w:t>
      </w:r>
      <w:r w:rsidRPr="00216396">
        <w:rPr>
          <w:rFonts w:ascii="Calibri Light" w:eastAsia="Times New Roman" w:hAnsi="Calibri Light" w:cs="Calibri Light"/>
          <w:sz w:val="24"/>
          <w:szCs w:val="24"/>
          <w:lang w:eastAsia="en-GB"/>
        </w:rPr>
        <w:t xml:space="preserve"> present in archaic humans. </w:t>
      </w:r>
      <w:r w:rsidR="00765791" w:rsidRPr="00216396">
        <w:rPr>
          <w:rFonts w:ascii="Calibri Light" w:eastAsia="Times New Roman" w:hAnsi="Calibri Light" w:cs="Calibri Light"/>
          <w:sz w:val="24"/>
          <w:szCs w:val="24"/>
          <w:lang w:eastAsia="en-GB"/>
        </w:rPr>
        <w:t>So, t</w:t>
      </w:r>
      <w:r w:rsidRPr="00216396">
        <w:rPr>
          <w:rFonts w:ascii="Calibri Light" w:eastAsia="Times New Roman" w:hAnsi="Calibri Light" w:cs="Calibri Light"/>
          <w:sz w:val="24"/>
          <w:szCs w:val="24"/>
          <w:lang w:eastAsia="en-GB"/>
        </w:rPr>
        <w:t xml:space="preserve">he genetic and anatomical foundations for language predate modern humans, though the </w:t>
      </w:r>
      <w:r w:rsidR="0046407E" w:rsidRPr="00216396">
        <w:rPr>
          <w:rFonts w:ascii="Calibri Light" w:eastAsia="Times New Roman" w:hAnsi="Calibri Light" w:cs="Calibri Light"/>
          <w:sz w:val="24"/>
          <w:szCs w:val="24"/>
          <w:lang w:eastAsia="en-GB"/>
        </w:rPr>
        <w:t xml:space="preserve">emergence of </w:t>
      </w:r>
      <w:r w:rsidRPr="00216396">
        <w:rPr>
          <w:rFonts w:ascii="Calibri Light" w:eastAsia="Times New Roman" w:hAnsi="Calibri Light" w:cs="Calibri Light"/>
          <w:sz w:val="24"/>
          <w:szCs w:val="24"/>
          <w:lang w:eastAsia="en-GB"/>
        </w:rPr>
        <w:t>complex symbolic communication appears</w:t>
      </w:r>
      <w:r w:rsidR="00DD2CA3">
        <w:rPr>
          <w:rFonts w:ascii="Calibri Light" w:eastAsia="Times New Roman" w:hAnsi="Calibri Light" w:cs="Calibri Light"/>
          <w:sz w:val="24"/>
          <w:szCs w:val="24"/>
          <w:lang w:eastAsia="en-GB"/>
        </w:rPr>
        <w:t xml:space="preserve"> </w:t>
      </w:r>
      <w:r w:rsidRPr="00216396">
        <w:rPr>
          <w:rFonts w:ascii="Calibri Light" w:eastAsia="Times New Roman" w:hAnsi="Calibri Light" w:cs="Calibri Light"/>
          <w:sz w:val="24"/>
          <w:szCs w:val="24"/>
          <w:lang w:eastAsia="en-GB"/>
        </w:rPr>
        <w:t>from around 50,000 years ago.</w:t>
      </w:r>
    </w:p>
    <w:p w14:paraId="6258CF9D"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6F40C6C4" w14:textId="66B8E138" w:rsidR="00935A28"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 xml:space="preserve">Another </w:t>
      </w:r>
      <w:r w:rsidR="00D66DEE">
        <w:rPr>
          <w:rFonts w:ascii="Calibri Light" w:eastAsia="Times New Roman" w:hAnsi="Calibri Light" w:cs="Calibri Light"/>
          <w:sz w:val="24"/>
          <w:szCs w:val="24"/>
          <w:lang w:eastAsia="en-GB"/>
        </w:rPr>
        <w:t>area</w:t>
      </w:r>
      <w:r w:rsidRPr="00216396">
        <w:rPr>
          <w:rFonts w:ascii="Calibri Light" w:eastAsia="Times New Roman" w:hAnsi="Calibri Light" w:cs="Calibri Light"/>
          <w:sz w:val="24"/>
          <w:szCs w:val="24"/>
          <w:lang w:eastAsia="en-GB"/>
        </w:rPr>
        <w:t xml:space="preserve"> of interest is the Mirror Neuron System, which enables individuals to map </w:t>
      </w:r>
      <w:r w:rsidR="00DD2CA3">
        <w:rPr>
          <w:rFonts w:ascii="Calibri Light" w:eastAsia="Times New Roman" w:hAnsi="Calibri Light" w:cs="Calibri Light"/>
          <w:sz w:val="24"/>
          <w:szCs w:val="24"/>
          <w:lang w:eastAsia="en-GB"/>
        </w:rPr>
        <w:t xml:space="preserve">the </w:t>
      </w:r>
      <w:r w:rsidRPr="00216396">
        <w:rPr>
          <w:rFonts w:ascii="Calibri Light" w:eastAsia="Times New Roman" w:hAnsi="Calibri Light" w:cs="Calibri Light"/>
          <w:sz w:val="24"/>
          <w:szCs w:val="24"/>
          <w:lang w:eastAsia="en-GB"/>
        </w:rPr>
        <w:t xml:space="preserve">observed actions </w:t>
      </w:r>
      <w:r w:rsidR="00DD2CA3">
        <w:rPr>
          <w:rFonts w:ascii="Calibri Light" w:eastAsia="Times New Roman" w:hAnsi="Calibri Light" w:cs="Calibri Light"/>
          <w:sz w:val="24"/>
          <w:szCs w:val="24"/>
          <w:lang w:eastAsia="en-GB"/>
        </w:rPr>
        <w:t xml:space="preserve">of others </w:t>
      </w:r>
      <w:r w:rsidRPr="00216396">
        <w:rPr>
          <w:rFonts w:ascii="Calibri Light" w:eastAsia="Times New Roman" w:hAnsi="Calibri Light" w:cs="Calibri Light"/>
          <w:sz w:val="24"/>
          <w:szCs w:val="24"/>
          <w:lang w:eastAsia="en-GB"/>
        </w:rPr>
        <w:t>onto their own motor representations. Present in primates, it is thought to have be</w:t>
      </w:r>
      <w:r w:rsidR="00765791" w:rsidRPr="00216396">
        <w:rPr>
          <w:rFonts w:ascii="Calibri Light" w:eastAsia="Times New Roman" w:hAnsi="Calibri Light" w:cs="Calibri Light"/>
          <w:sz w:val="24"/>
          <w:szCs w:val="24"/>
          <w:lang w:eastAsia="en-GB"/>
        </w:rPr>
        <w:t>come significantly</w:t>
      </w:r>
      <w:r w:rsidRPr="00216396">
        <w:rPr>
          <w:rFonts w:ascii="Calibri Light" w:eastAsia="Times New Roman" w:hAnsi="Calibri Light" w:cs="Calibri Light"/>
          <w:sz w:val="24"/>
          <w:szCs w:val="24"/>
          <w:lang w:eastAsia="en-GB"/>
        </w:rPr>
        <w:t xml:space="preserve"> elaborated in humans, supporting imitation, social learning, and possibly aspects of empathy and communication. </w:t>
      </w:r>
      <w:r w:rsidR="000F2633">
        <w:rPr>
          <w:rFonts w:ascii="Calibri Light" w:eastAsia="Times New Roman" w:hAnsi="Calibri Light" w:cs="Calibri Light"/>
          <w:sz w:val="24"/>
          <w:szCs w:val="24"/>
          <w:lang w:eastAsia="en-GB"/>
        </w:rPr>
        <w:t xml:space="preserve">Although </w:t>
      </w:r>
      <w:r w:rsidR="006832EB">
        <w:rPr>
          <w:rFonts w:ascii="Calibri Light" w:eastAsia="Times New Roman" w:hAnsi="Calibri Light" w:cs="Calibri Light"/>
          <w:sz w:val="24"/>
          <w:szCs w:val="24"/>
          <w:lang w:eastAsia="en-GB"/>
        </w:rPr>
        <w:t>i</w:t>
      </w:r>
      <w:r w:rsidRPr="00216396">
        <w:rPr>
          <w:rFonts w:ascii="Calibri Light" w:eastAsia="Times New Roman" w:hAnsi="Calibri Light" w:cs="Calibri Light"/>
          <w:sz w:val="24"/>
          <w:szCs w:val="24"/>
          <w:lang w:eastAsia="en-GB"/>
        </w:rPr>
        <w:t xml:space="preserve">ts exact </w:t>
      </w:r>
      <w:r w:rsidR="000F2633">
        <w:rPr>
          <w:rFonts w:ascii="Calibri Light" w:eastAsia="Times New Roman" w:hAnsi="Calibri Light" w:cs="Calibri Light"/>
          <w:sz w:val="24"/>
          <w:szCs w:val="24"/>
          <w:lang w:eastAsia="en-GB"/>
        </w:rPr>
        <w:t>function</w:t>
      </w:r>
      <w:r w:rsidRPr="00216396">
        <w:rPr>
          <w:rFonts w:ascii="Calibri Light" w:eastAsia="Times New Roman" w:hAnsi="Calibri Light" w:cs="Calibri Light"/>
          <w:sz w:val="24"/>
          <w:szCs w:val="24"/>
          <w:lang w:eastAsia="en-GB"/>
        </w:rPr>
        <w:t xml:space="preserve"> </w:t>
      </w:r>
      <w:r w:rsidR="000F2633">
        <w:rPr>
          <w:rFonts w:ascii="Calibri Light" w:eastAsia="Times New Roman" w:hAnsi="Calibri Light" w:cs="Calibri Light"/>
          <w:sz w:val="24"/>
          <w:szCs w:val="24"/>
          <w:lang w:eastAsia="en-GB"/>
        </w:rPr>
        <w:t>remains unclear</w:t>
      </w:r>
      <w:r w:rsidRPr="00216396">
        <w:rPr>
          <w:rFonts w:ascii="Calibri Light" w:eastAsia="Times New Roman" w:hAnsi="Calibri Light" w:cs="Calibri Light"/>
          <w:sz w:val="24"/>
          <w:szCs w:val="24"/>
          <w:lang w:eastAsia="en-GB"/>
        </w:rPr>
        <w:t>,</w:t>
      </w:r>
      <w:r w:rsidR="000F2633">
        <w:rPr>
          <w:rFonts w:ascii="Calibri Light" w:eastAsia="Times New Roman" w:hAnsi="Calibri Light" w:cs="Calibri Light"/>
          <w:sz w:val="24"/>
          <w:szCs w:val="24"/>
          <w:lang w:eastAsia="en-GB"/>
        </w:rPr>
        <w:t xml:space="preserve"> </w:t>
      </w:r>
      <w:r w:rsidRPr="00216396">
        <w:rPr>
          <w:rFonts w:ascii="Calibri Light" w:eastAsia="Times New Roman" w:hAnsi="Calibri Light" w:cs="Calibri Light"/>
          <w:sz w:val="24"/>
          <w:szCs w:val="24"/>
          <w:lang w:eastAsia="en-GB"/>
        </w:rPr>
        <w:t xml:space="preserve">it </w:t>
      </w:r>
      <w:r w:rsidR="006B2DB2">
        <w:rPr>
          <w:rFonts w:ascii="Calibri Light" w:eastAsia="Times New Roman" w:hAnsi="Calibri Light" w:cs="Calibri Light"/>
          <w:sz w:val="24"/>
          <w:szCs w:val="24"/>
          <w:lang w:eastAsia="en-GB"/>
        </w:rPr>
        <w:t>is thought to have</w:t>
      </w:r>
      <w:r w:rsidRPr="00216396">
        <w:rPr>
          <w:rFonts w:ascii="Calibri Light" w:eastAsia="Times New Roman" w:hAnsi="Calibri Light" w:cs="Calibri Light"/>
          <w:sz w:val="24"/>
          <w:szCs w:val="24"/>
          <w:lang w:eastAsia="en-GB"/>
        </w:rPr>
        <w:t xml:space="preserve"> contributed to the development of shared</w:t>
      </w:r>
      <w:r w:rsidR="000F2633">
        <w:rPr>
          <w:rFonts w:ascii="Calibri Light" w:eastAsia="Times New Roman" w:hAnsi="Calibri Light" w:cs="Calibri Light"/>
          <w:sz w:val="24"/>
          <w:szCs w:val="24"/>
          <w:lang w:eastAsia="en-GB"/>
        </w:rPr>
        <w:t xml:space="preserve"> </w:t>
      </w:r>
      <w:r w:rsidRPr="00216396">
        <w:rPr>
          <w:rFonts w:ascii="Calibri Light" w:eastAsia="Times New Roman" w:hAnsi="Calibri Light" w:cs="Calibri Light"/>
          <w:sz w:val="24"/>
          <w:szCs w:val="24"/>
          <w:lang w:eastAsia="en-GB"/>
        </w:rPr>
        <w:t>behaviours and cooperative culture.</w:t>
      </w:r>
    </w:p>
    <w:p w14:paraId="1C09B24F" w14:textId="77777777" w:rsidR="003E0A85" w:rsidRPr="00253115" w:rsidRDefault="003E0A85" w:rsidP="0088732A">
      <w:pPr>
        <w:spacing w:after="0" w:line="360" w:lineRule="auto"/>
        <w:jc w:val="both"/>
        <w:rPr>
          <w:rFonts w:ascii="Calibri Light" w:eastAsia="Times New Roman" w:hAnsi="Calibri Light" w:cs="Calibri Light"/>
          <w:sz w:val="24"/>
          <w:szCs w:val="24"/>
          <w:lang w:eastAsia="en-GB"/>
        </w:rPr>
      </w:pPr>
    </w:p>
    <w:p w14:paraId="23164BFC" w14:textId="35C39D9D" w:rsidR="00935A28" w:rsidRDefault="00935A28" w:rsidP="0088732A">
      <w:pPr>
        <w:spacing w:after="0" w:line="360" w:lineRule="auto"/>
        <w:jc w:val="both"/>
        <w:rPr>
          <w:rFonts w:ascii="Calibri Light" w:eastAsia="Times New Roman" w:hAnsi="Calibri Light" w:cs="Calibri Light"/>
          <w:sz w:val="24"/>
          <w:szCs w:val="24"/>
          <w:lang w:eastAsia="en-GB"/>
        </w:rPr>
      </w:pPr>
      <w:r w:rsidRPr="00253115">
        <w:rPr>
          <w:rFonts w:ascii="Calibri Light" w:eastAsia="Times New Roman" w:hAnsi="Calibri Light" w:cs="Calibri Light"/>
          <w:sz w:val="24"/>
          <w:szCs w:val="24"/>
          <w:lang w:eastAsia="en-GB"/>
        </w:rPr>
        <w:t xml:space="preserve">Underlying these structural changes are key genetic factors. </w:t>
      </w:r>
      <w:r w:rsidR="00BE4499">
        <w:rPr>
          <w:rFonts w:ascii="Calibri Light" w:eastAsia="Times New Roman" w:hAnsi="Calibri Light" w:cs="Calibri Light"/>
          <w:sz w:val="24"/>
          <w:szCs w:val="24"/>
          <w:lang w:eastAsia="en-GB"/>
        </w:rPr>
        <w:t>N</w:t>
      </w:r>
      <w:r w:rsidRPr="00BE5F0F">
        <w:rPr>
          <w:rFonts w:ascii="Calibri Light" w:eastAsia="Times New Roman" w:hAnsi="Calibri Light" w:cs="Calibri Light"/>
          <w:sz w:val="24"/>
          <w:szCs w:val="24"/>
          <w:lang w:eastAsia="en-GB"/>
        </w:rPr>
        <w:t>otable examples include:</w:t>
      </w:r>
    </w:p>
    <w:p w14:paraId="1577265F"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296DC2E9" w14:textId="77777777" w:rsidR="00935A28" w:rsidRPr="00BE5F0F" w:rsidRDefault="00935A28" w:rsidP="00286E5F">
      <w:pPr>
        <w:numPr>
          <w:ilvl w:val="0"/>
          <w:numId w:val="7"/>
        </w:num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FOXP2 – linked to speech and language development.</w:t>
      </w:r>
    </w:p>
    <w:p w14:paraId="72DB3F9B" w14:textId="77777777" w:rsidR="00935A28" w:rsidRPr="00BE5F0F" w:rsidRDefault="00935A28" w:rsidP="00286E5F">
      <w:pPr>
        <w:numPr>
          <w:ilvl w:val="0"/>
          <w:numId w:val="7"/>
        </w:num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ARHGAP11B – involved in neocortical expansion.</w:t>
      </w:r>
    </w:p>
    <w:p w14:paraId="60240AC7" w14:textId="77777777" w:rsidR="00935A28" w:rsidRPr="00B4725B" w:rsidRDefault="00935A28" w:rsidP="00286E5F">
      <w:pPr>
        <w:numPr>
          <w:ilvl w:val="0"/>
          <w:numId w:val="7"/>
        </w:numPr>
        <w:spacing w:after="0" w:line="360" w:lineRule="auto"/>
        <w:jc w:val="both"/>
        <w:rPr>
          <w:rFonts w:ascii="Calibri Light" w:eastAsia="Times New Roman" w:hAnsi="Calibri Light" w:cs="Calibri Light"/>
          <w:sz w:val="24"/>
          <w:szCs w:val="24"/>
          <w:lang w:eastAsia="en-GB"/>
        </w:rPr>
      </w:pPr>
      <w:r w:rsidRPr="00B4725B">
        <w:rPr>
          <w:rFonts w:ascii="Calibri Light" w:eastAsia="Times New Roman" w:hAnsi="Calibri Light" w:cs="Calibri Light"/>
          <w:sz w:val="24"/>
          <w:szCs w:val="24"/>
          <w:lang w:eastAsia="en-GB"/>
        </w:rPr>
        <w:t>DUF1220 – associated with brain size and found in high numbers in humans.</w:t>
      </w:r>
    </w:p>
    <w:p w14:paraId="61BE5CAB" w14:textId="77777777" w:rsidR="00935A28" w:rsidRPr="00B4725B" w:rsidRDefault="00935A28" w:rsidP="00286E5F">
      <w:pPr>
        <w:numPr>
          <w:ilvl w:val="0"/>
          <w:numId w:val="7"/>
        </w:numPr>
        <w:spacing w:after="0" w:line="360" w:lineRule="auto"/>
        <w:jc w:val="both"/>
        <w:rPr>
          <w:rFonts w:ascii="Calibri Light" w:eastAsia="Times New Roman" w:hAnsi="Calibri Light" w:cs="Calibri Light"/>
          <w:sz w:val="24"/>
          <w:szCs w:val="24"/>
          <w:lang w:eastAsia="en-GB"/>
        </w:rPr>
      </w:pPr>
      <w:r w:rsidRPr="00B4725B">
        <w:rPr>
          <w:rFonts w:ascii="Calibri Light" w:eastAsia="Times New Roman" w:hAnsi="Calibri Light" w:cs="Calibri Light"/>
          <w:sz w:val="24"/>
          <w:szCs w:val="24"/>
          <w:lang w:eastAsia="en-GB"/>
        </w:rPr>
        <w:t>LRP2 – implicated in cortical development and reasoning abilities.</w:t>
      </w:r>
    </w:p>
    <w:p w14:paraId="5EF5E6EF" w14:textId="77777777" w:rsidR="00935A28" w:rsidRDefault="00935A28" w:rsidP="00286E5F">
      <w:pPr>
        <w:numPr>
          <w:ilvl w:val="0"/>
          <w:numId w:val="7"/>
        </w:numPr>
        <w:spacing w:after="0" w:line="360" w:lineRule="auto"/>
        <w:jc w:val="both"/>
        <w:rPr>
          <w:rFonts w:ascii="Calibri Light" w:eastAsia="Times New Roman" w:hAnsi="Calibri Light" w:cs="Calibri Light"/>
          <w:sz w:val="24"/>
          <w:szCs w:val="24"/>
          <w:lang w:eastAsia="en-GB"/>
        </w:rPr>
      </w:pPr>
      <w:r w:rsidRPr="00B4725B">
        <w:rPr>
          <w:rFonts w:ascii="Calibri Light" w:eastAsia="Times New Roman" w:hAnsi="Calibri Light" w:cs="Calibri Light"/>
          <w:sz w:val="24"/>
          <w:szCs w:val="24"/>
          <w:lang w:eastAsia="en-GB"/>
        </w:rPr>
        <w:t>ASPM – crucial to regulating brain size during development.</w:t>
      </w:r>
    </w:p>
    <w:p w14:paraId="1F75000F" w14:textId="77777777" w:rsidR="003E0A85" w:rsidRPr="00B4725B" w:rsidRDefault="003E0A85" w:rsidP="003E0A85">
      <w:pPr>
        <w:spacing w:after="0" w:line="360" w:lineRule="auto"/>
        <w:ind w:left="360"/>
        <w:jc w:val="both"/>
        <w:rPr>
          <w:rFonts w:ascii="Calibri Light" w:eastAsia="Times New Roman" w:hAnsi="Calibri Light" w:cs="Calibri Light"/>
          <w:sz w:val="24"/>
          <w:szCs w:val="24"/>
          <w:lang w:eastAsia="en-GB"/>
        </w:rPr>
      </w:pPr>
    </w:p>
    <w:p w14:paraId="5185FF9E" w14:textId="6ACB209A" w:rsidR="0040340F" w:rsidRDefault="00935A28" w:rsidP="0088732A">
      <w:pPr>
        <w:spacing w:after="0" w:line="360" w:lineRule="auto"/>
        <w:jc w:val="both"/>
        <w:rPr>
          <w:rFonts w:ascii="Calibri Light" w:eastAsia="Times New Roman" w:hAnsi="Calibri Light" w:cs="Calibri Light"/>
          <w:sz w:val="24"/>
          <w:szCs w:val="24"/>
          <w:lang w:eastAsia="en-GB"/>
        </w:rPr>
      </w:pPr>
      <w:r w:rsidRPr="00B4725B">
        <w:rPr>
          <w:rFonts w:ascii="Calibri Light" w:eastAsia="Times New Roman" w:hAnsi="Calibri Light" w:cs="Calibri Light"/>
          <w:sz w:val="24"/>
          <w:szCs w:val="24"/>
          <w:lang w:eastAsia="en-GB"/>
        </w:rPr>
        <w:t xml:space="preserve">It is estimated that </w:t>
      </w:r>
      <w:r w:rsidR="004C175D">
        <w:rPr>
          <w:rFonts w:ascii="Calibri Light" w:eastAsia="Times New Roman" w:hAnsi="Calibri Light" w:cs="Calibri Light"/>
          <w:sz w:val="24"/>
          <w:szCs w:val="24"/>
          <w:lang w:eastAsia="en-GB"/>
        </w:rPr>
        <w:t>around two thousand</w:t>
      </w:r>
      <w:r w:rsidRPr="00B4725B">
        <w:rPr>
          <w:rFonts w:ascii="Calibri Light" w:eastAsia="Times New Roman" w:hAnsi="Calibri Light" w:cs="Calibri Light"/>
          <w:sz w:val="24"/>
          <w:szCs w:val="24"/>
          <w:lang w:eastAsia="en-GB"/>
        </w:rPr>
        <w:t xml:space="preserve"> genes have been uniquely modified in the human lineage or numerically replicated, contributing to brain size, connectivity, and cognitive capacity.</w:t>
      </w:r>
      <w:r w:rsidRPr="00B4725B">
        <w:rPr>
          <w:rStyle w:val="FootnoteReference"/>
          <w:rFonts w:ascii="Calibri Light" w:eastAsia="Times New Roman" w:hAnsi="Calibri Light" w:cs="Calibri Light"/>
          <w:sz w:val="24"/>
          <w:szCs w:val="24"/>
        </w:rPr>
        <w:footnoteReference w:id="74"/>
      </w:r>
      <w:r w:rsidRPr="00B4725B">
        <w:rPr>
          <w:rFonts w:ascii="Calibri Light" w:eastAsia="Times New Roman" w:hAnsi="Calibri Light" w:cs="Calibri Light"/>
          <w:sz w:val="24"/>
          <w:szCs w:val="24"/>
          <w:lang w:eastAsia="en-GB"/>
        </w:rPr>
        <w:t xml:space="preserve"> </w:t>
      </w:r>
      <w:r w:rsidR="00216396">
        <w:rPr>
          <w:rFonts w:ascii="Calibri Light" w:eastAsia="Times New Roman" w:hAnsi="Calibri Light" w:cs="Calibri Light"/>
          <w:sz w:val="24"/>
          <w:szCs w:val="24"/>
          <w:lang w:eastAsia="en-GB"/>
        </w:rPr>
        <w:t xml:space="preserve">Indeed the genetic variation created by </w:t>
      </w:r>
      <w:r w:rsidR="00B673C8">
        <w:rPr>
          <w:rFonts w:ascii="Calibri Light" w:eastAsia="Times New Roman" w:hAnsi="Calibri Light" w:cs="Calibri Light"/>
          <w:sz w:val="24"/>
          <w:szCs w:val="24"/>
          <w:lang w:eastAsia="en-GB"/>
        </w:rPr>
        <w:t xml:space="preserve">a </w:t>
      </w:r>
      <w:r w:rsidR="00216396">
        <w:rPr>
          <w:rFonts w:ascii="Calibri Light" w:eastAsia="Times New Roman" w:hAnsi="Calibri Light" w:cs="Calibri Light"/>
          <w:sz w:val="24"/>
          <w:szCs w:val="24"/>
          <w:lang w:eastAsia="en-GB"/>
        </w:rPr>
        <w:t xml:space="preserve">‘mosaic’ of interbreeding between </w:t>
      </w:r>
      <w:r w:rsidR="00216396">
        <w:rPr>
          <w:rFonts w:ascii="Calibri Light" w:eastAsia="Times New Roman" w:hAnsi="Calibri Light" w:cs="Calibri Light"/>
          <w:sz w:val="24"/>
          <w:szCs w:val="24"/>
          <w:lang w:eastAsia="en-GB"/>
        </w:rPr>
        <w:lastRenderedPageBreak/>
        <w:t>human groups</w:t>
      </w:r>
      <w:r w:rsidR="00B673C8">
        <w:rPr>
          <w:rFonts w:ascii="Calibri Light" w:eastAsia="Times New Roman" w:hAnsi="Calibri Light" w:cs="Calibri Light"/>
          <w:sz w:val="24"/>
          <w:szCs w:val="24"/>
          <w:lang w:eastAsia="en-GB"/>
        </w:rPr>
        <w:t xml:space="preserve"> </w:t>
      </w:r>
      <w:r w:rsidR="00DD2CA3">
        <w:rPr>
          <w:rFonts w:ascii="Calibri Light" w:eastAsia="Times New Roman" w:hAnsi="Calibri Light" w:cs="Calibri Light"/>
          <w:sz w:val="24"/>
          <w:szCs w:val="24"/>
          <w:lang w:eastAsia="en-GB"/>
        </w:rPr>
        <w:t xml:space="preserve">probably </w:t>
      </w:r>
      <w:r w:rsidR="00B673C8">
        <w:rPr>
          <w:rFonts w:ascii="Calibri Light" w:eastAsia="Times New Roman" w:hAnsi="Calibri Light" w:cs="Calibri Light"/>
          <w:sz w:val="24"/>
          <w:szCs w:val="24"/>
          <w:lang w:eastAsia="en-GB"/>
        </w:rPr>
        <w:t xml:space="preserve">led to the emergence of anatomically </w:t>
      </w:r>
      <w:r w:rsidR="00461FAD">
        <w:rPr>
          <w:rFonts w:ascii="Calibri Light" w:eastAsia="Times New Roman" w:hAnsi="Calibri Light" w:cs="Calibri Light"/>
          <w:sz w:val="24"/>
          <w:szCs w:val="24"/>
          <w:lang w:eastAsia="en-GB"/>
        </w:rPr>
        <w:t>and</w:t>
      </w:r>
      <w:r w:rsidR="00C31171">
        <w:rPr>
          <w:rFonts w:ascii="Calibri Light" w:eastAsia="Times New Roman" w:hAnsi="Calibri Light" w:cs="Calibri Light"/>
          <w:sz w:val="24"/>
          <w:szCs w:val="24"/>
          <w:lang w:eastAsia="en-GB"/>
        </w:rPr>
        <w:t>,</w:t>
      </w:r>
      <w:r w:rsidR="00461FAD">
        <w:rPr>
          <w:rFonts w:ascii="Calibri Light" w:eastAsia="Times New Roman" w:hAnsi="Calibri Light" w:cs="Calibri Light"/>
          <w:sz w:val="24"/>
          <w:szCs w:val="24"/>
          <w:lang w:eastAsia="en-GB"/>
        </w:rPr>
        <w:t xml:space="preserve"> </w:t>
      </w:r>
      <w:r w:rsidR="00EF03AB">
        <w:rPr>
          <w:rFonts w:ascii="Calibri Light" w:eastAsia="Times New Roman" w:hAnsi="Calibri Light" w:cs="Calibri Light"/>
          <w:sz w:val="24"/>
          <w:szCs w:val="24"/>
          <w:lang w:eastAsia="en-GB"/>
        </w:rPr>
        <w:t>later</w:t>
      </w:r>
      <w:r w:rsidR="00C31171">
        <w:rPr>
          <w:rFonts w:ascii="Calibri Light" w:eastAsia="Times New Roman" w:hAnsi="Calibri Light" w:cs="Calibri Light"/>
          <w:sz w:val="24"/>
          <w:szCs w:val="24"/>
          <w:lang w:eastAsia="en-GB"/>
        </w:rPr>
        <w:t>,</w:t>
      </w:r>
      <w:r w:rsidR="00EF03AB">
        <w:rPr>
          <w:rFonts w:ascii="Calibri Light" w:eastAsia="Times New Roman" w:hAnsi="Calibri Light" w:cs="Calibri Light"/>
          <w:sz w:val="24"/>
          <w:szCs w:val="24"/>
          <w:lang w:eastAsia="en-GB"/>
        </w:rPr>
        <w:t xml:space="preserve"> behaviourally </w:t>
      </w:r>
      <w:r w:rsidR="00B673C8">
        <w:rPr>
          <w:rFonts w:ascii="Calibri Light" w:eastAsia="Times New Roman" w:hAnsi="Calibri Light" w:cs="Calibri Light"/>
          <w:sz w:val="24"/>
          <w:szCs w:val="24"/>
          <w:lang w:eastAsia="en-GB"/>
        </w:rPr>
        <w:t>modern humans and their adaptability, making possible the subsequent migration</w:t>
      </w:r>
      <w:r w:rsidR="00461FAD">
        <w:rPr>
          <w:rFonts w:ascii="Calibri Light" w:eastAsia="Times New Roman" w:hAnsi="Calibri Light" w:cs="Calibri Light"/>
          <w:sz w:val="24"/>
          <w:szCs w:val="24"/>
          <w:lang w:eastAsia="en-GB"/>
        </w:rPr>
        <w:t>s</w:t>
      </w:r>
      <w:r w:rsidR="00B673C8">
        <w:rPr>
          <w:rFonts w:ascii="Calibri Light" w:eastAsia="Times New Roman" w:hAnsi="Calibri Light" w:cs="Calibri Light"/>
          <w:sz w:val="24"/>
          <w:szCs w:val="24"/>
          <w:lang w:eastAsia="en-GB"/>
        </w:rPr>
        <w:t xml:space="preserve"> out of Africa.</w:t>
      </w:r>
      <w:r w:rsidR="00B673C8">
        <w:rPr>
          <w:rStyle w:val="FootnoteReference"/>
          <w:rFonts w:ascii="Calibri Light" w:eastAsia="Times New Roman" w:hAnsi="Calibri Light" w:cs="Calibri Light"/>
          <w:sz w:val="24"/>
          <w:szCs w:val="24"/>
          <w:lang w:eastAsia="en-GB"/>
        </w:rPr>
        <w:footnoteReference w:id="75"/>
      </w:r>
      <w:r w:rsidR="00B673C8">
        <w:rPr>
          <w:rFonts w:ascii="Calibri Light" w:eastAsia="Times New Roman" w:hAnsi="Calibri Light" w:cs="Calibri Light"/>
          <w:sz w:val="24"/>
          <w:szCs w:val="24"/>
          <w:lang w:eastAsia="en-GB"/>
        </w:rPr>
        <w:t xml:space="preserve"> </w:t>
      </w:r>
      <w:r w:rsidRPr="00B4725B">
        <w:rPr>
          <w:rFonts w:ascii="Calibri Light" w:eastAsia="Times New Roman" w:hAnsi="Calibri Light" w:cs="Calibri Light"/>
          <w:sz w:val="24"/>
          <w:szCs w:val="24"/>
          <w:lang w:eastAsia="en-GB"/>
        </w:rPr>
        <w:t xml:space="preserve">These genetic innovations </w:t>
      </w:r>
      <w:r w:rsidR="00B673C8">
        <w:rPr>
          <w:rFonts w:ascii="Calibri Light" w:eastAsia="Times New Roman" w:hAnsi="Calibri Light" w:cs="Calibri Light"/>
          <w:sz w:val="24"/>
          <w:szCs w:val="24"/>
          <w:lang w:eastAsia="en-GB"/>
        </w:rPr>
        <w:t xml:space="preserve">would </w:t>
      </w:r>
      <w:r w:rsidRPr="00B4725B">
        <w:rPr>
          <w:rFonts w:ascii="Calibri Light" w:eastAsia="Times New Roman" w:hAnsi="Calibri Light" w:cs="Calibri Light"/>
          <w:sz w:val="24"/>
          <w:szCs w:val="24"/>
          <w:lang w:eastAsia="en-GB"/>
        </w:rPr>
        <w:t xml:space="preserve">provide the </w:t>
      </w:r>
      <w:r w:rsidR="000F2633">
        <w:rPr>
          <w:rFonts w:ascii="Calibri Light" w:eastAsia="Times New Roman" w:hAnsi="Calibri Light" w:cs="Calibri Light"/>
          <w:sz w:val="24"/>
          <w:szCs w:val="24"/>
          <w:lang w:eastAsia="en-GB"/>
        </w:rPr>
        <w:t>neuro</w:t>
      </w:r>
      <w:r w:rsidR="009F1F34">
        <w:rPr>
          <w:rFonts w:ascii="Calibri Light" w:eastAsia="Times New Roman" w:hAnsi="Calibri Light" w:cs="Calibri Light"/>
          <w:sz w:val="24"/>
          <w:szCs w:val="24"/>
          <w:lang w:eastAsia="en-GB"/>
        </w:rPr>
        <w:t>-p</w:t>
      </w:r>
      <w:r w:rsidR="000F2633">
        <w:rPr>
          <w:rFonts w:ascii="Calibri Light" w:eastAsia="Times New Roman" w:hAnsi="Calibri Light" w:cs="Calibri Light"/>
          <w:sz w:val="24"/>
          <w:szCs w:val="24"/>
          <w:lang w:eastAsia="en-GB"/>
        </w:rPr>
        <w:t xml:space="preserve">hysical </w:t>
      </w:r>
      <w:r w:rsidRPr="00B4725B">
        <w:rPr>
          <w:rFonts w:ascii="Calibri Light" w:eastAsia="Times New Roman" w:hAnsi="Calibri Light" w:cs="Calibri Light"/>
          <w:sz w:val="24"/>
          <w:szCs w:val="24"/>
          <w:lang w:eastAsia="en-GB"/>
        </w:rPr>
        <w:t>substrate for cumulative culture, cooperation, and abstract reasoning.</w:t>
      </w:r>
    </w:p>
    <w:p w14:paraId="3CB790A4" w14:textId="77777777" w:rsidR="003E0A85" w:rsidRPr="00B4725B" w:rsidRDefault="003E0A85" w:rsidP="0088732A">
      <w:pPr>
        <w:spacing w:after="0" w:line="360" w:lineRule="auto"/>
        <w:jc w:val="both"/>
        <w:rPr>
          <w:rFonts w:ascii="Calibri Light" w:eastAsia="Times New Roman" w:hAnsi="Calibri Light" w:cs="Calibri Light"/>
          <w:sz w:val="24"/>
          <w:szCs w:val="24"/>
          <w:lang w:eastAsia="en-GB"/>
        </w:rPr>
      </w:pPr>
    </w:p>
    <w:p w14:paraId="3A5D28BE" w14:textId="134B2B57" w:rsidR="00702730" w:rsidRPr="00702730" w:rsidRDefault="001D4B39" w:rsidP="0088732A">
      <w:pPr>
        <w:spacing w:after="0" w:line="360" w:lineRule="auto"/>
        <w:jc w:val="both"/>
        <w:rPr>
          <w:rFonts w:asciiTheme="majorHAnsi" w:hAnsiTheme="majorHAnsi" w:cstheme="majorHAnsi"/>
          <w:sz w:val="24"/>
          <w:szCs w:val="24"/>
        </w:rPr>
      </w:pPr>
      <w:r w:rsidRPr="00B4725B">
        <w:rPr>
          <w:rFonts w:asciiTheme="majorHAnsi" w:eastAsia="Times New Roman" w:hAnsiTheme="majorHAnsi" w:cstheme="majorHAnsi"/>
          <w:sz w:val="24"/>
          <w:szCs w:val="24"/>
          <w:lang w:eastAsia="en-GB"/>
        </w:rPr>
        <w:t>Th</w:t>
      </w:r>
      <w:r w:rsidR="008A7025">
        <w:rPr>
          <w:rFonts w:asciiTheme="majorHAnsi" w:eastAsia="Times New Roman" w:hAnsiTheme="majorHAnsi" w:cstheme="majorHAnsi"/>
          <w:sz w:val="24"/>
          <w:szCs w:val="24"/>
          <w:lang w:eastAsia="en-GB"/>
        </w:rPr>
        <w:t xml:space="preserve">e large </w:t>
      </w:r>
      <w:r w:rsidR="00663408">
        <w:rPr>
          <w:rFonts w:asciiTheme="majorHAnsi" w:eastAsia="Times New Roman" w:hAnsiTheme="majorHAnsi" w:cstheme="majorHAnsi"/>
          <w:sz w:val="24"/>
          <w:szCs w:val="24"/>
          <w:lang w:eastAsia="en-GB"/>
        </w:rPr>
        <w:t xml:space="preserve">primate </w:t>
      </w:r>
      <w:r w:rsidR="008A7025">
        <w:rPr>
          <w:rFonts w:asciiTheme="majorHAnsi" w:eastAsia="Times New Roman" w:hAnsiTheme="majorHAnsi" w:cstheme="majorHAnsi"/>
          <w:sz w:val="24"/>
          <w:szCs w:val="24"/>
          <w:lang w:eastAsia="en-GB"/>
        </w:rPr>
        <w:t>neocortex particularly has supported</w:t>
      </w:r>
      <w:r w:rsidR="00253115" w:rsidRPr="00B4725B">
        <w:rPr>
          <w:rFonts w:asciiTheme="majorHAnsi" w:eastAsia="Times New Roman" w:hAnsiTheme="majorHAnsi" w:cstheme="majorHAnsi"/>
          <w:sz w:val="24"/>
          <w:szCs w:val="24"/>
          <w:lang w:eastAsia="en-GB"/>
        </w:rPr>
        <w:t xml:space="preserve"> </w:t>
      </w:r>
      <w:r w:rsidR="00663408">
        <w:rPr>
          <w:rFonts w:asciiTheme="majorHAnsi" w:eastAsia="Times New Roman" w:hAnsiTheme="majorHAnsi" w:cstheme="majorHAnsi"/>
          <w:sz w:val="24"/>
          <w:szCs w:val="24"/>
          <w:lang w:eastAsia="en-GB"/>
        </w:rPr>
        <w:t xml:space="preserve">a ‘Social Brain Hypothesis’ </w:t>
      </w:r>
      <w:r w:rsidR="00253115" w:rsidRPr="00B4725B">
        <w:rPr>
          <w:rFonts w:asciiTheme="majorHAnsi" w:eastAsia="Times New Roman" w:hAnsiTheme="majorHAnsi" w:cstheme="majorHAnsi"/>
          <w:sz w:val="24"/>
          <w:szCs w:val="24"/>
          <w:lang w:eastAsia="en-GB"/>
        </w:rPr>
        <w:t xml:space="preserve">in evolutionary anthropology. </w:t>
      </w:r>
      <w:r w:rsidR="00F458CA" w:rsidRPr="00B4725B">
        <w:rPr>
          <w:rFonts w:asciiTheme="majorHAnsi" w:eastAsia="Times New Roman" w:hAnsiTheme="majorHAnsi" w:cstheme="majorHAnsi"/>
          <w:sz w:val="24"/>
          <w:szCs w:val="24"/>
          <w:lang w:eastAsia="en-GB"/>
        </w:rPr>
        <w:t xml:space="preserve">In </w:t>
      </w:r>
      <w:r w:rsidR="00E357A1" w:rsidRPr="00B4725B">
        <w:rPr>
          <w:rFonts w:asciiTheme="majorHAnsi" w:eastAsia="Times New Roman" w:hAnsiTheme="majorHAnsi" w:cstheme="majorHAnsi"/>
          <w:sz w:val="24"/>
          <w:szCs w:val="24"/>
          <w:lang w:eastAsia="en-GB"/>
        </w:rPr>
        <w:t>1992</w:t>
      </w:r>
      <w:r w:rsidR="008526B8">
        <w:rPr>
          <w:rFonts w:asciiTheme="majorHAnsi" w:hAnsiTheme="majorHAnsi" w:cstheme="majorHAnsi"/>
          <w:sz w:val="24"/>
          <w:szCs w:val="24"/>
        </w:rPr>
        <w:t xml:space="preserve"> </w:t>
      </w:r>
      <w:r w:rsidR="00702730" w:rsidRPr="00B4725B">
        <w:rPr>
          <w:rFonts w:asciiTheme="majorHAnsi" w:hAnsiTheme="majorHAnsi" w:cstheme="majorHAnsi"/>
          <w:sz w:val="24"/>
          <w:szCs w:val="24"/>
        </w:rPr>
        <w:t xml:space="preserve">Robin Dunbar </w:t>
      </w:r>
      <w:r w:rsidR="008A7025">
        <w:rPr>
          <w:rFonts w:asciiTheme="majorHAnsi" w:hAnsiTheme="majorHAnsi" w:cstheme="majorHAnsi"/>
          <w:sz w:val="24"/>
          <w:szCs w:val="24"/>
        </w:rPr>
        <w:t xml:space="preserve">published a groundbreaking study showing </w:t>
      </w:r>
      <w:r w:rsidR="00702730" w:rsidRPr="00B4725B">
        <w:rPr>
          <w:rFonts w:asciiTheme="majorHAnsi" w:hAnsiTheme="majorHAnsi" w:cstheme="majorHAnsi"/>
          <w:sz w:val="24"/>
          <w:szCs w:val="24"/>
        </w:rPr>
        <w:t xml:space="preserve">a correlation between the ratio of the </w:t>
      </w:r>
      <w:r w:rsidR="008526B8">
        <w:rPr>
          <w:rFonts w:asciiTheme="majorHAnsi" w:hAnsiTheme="majorHAnsi" w:cstheme="majorHAnsi"/>
          <w:sz w:val="24"/>
          <w:szCs w:val="24"/>
        </w:rPr>
        <w:t xml:space="preserve">size of the </w:t>
      </w:r>
      <w:r w:rsidR="00702730" w:rsidRPr="00B4725B">
        <w:rPr>
          <w:rFonts w:asciiTheme="majorHAnsi" w:hAnsiTheme="majorHAnsi" w:cstheme="majorHAnsi"/>
          <w:sz w:val="24"/>
          <w:szCs w:val="24"/>
        </w:rPr>
        <w:t>neocortex to overall brain volume and social group size in prosimian and anthropoid primates</w:t>
      </w:r>
      <w:r w:rsidR="008526B8">
        <w:rPr>
          <w:rFonts w:asciiTheme="majorHAnsi" w:hAnsiTheme="majorHAnsi" w:cstheme="majorHAnsi"/>
          <w:sz w:val="24"/>
          <w:szCs w:val="24"/>
        </w:rPr>
        <w:t>.</w:t>
      </w:r>
      <w:r w:rsidR="008526B8" w:rsidRPr="00B4725B">
        <w:rPr>
          <w:rStyle w:val="FootnoteReference"/>
          <w:rFonts w:asciiTheme="majorHAnsi" w:hAnsiTheme="majorHAnsi" w:cstheme="majorHAnsi"/>
          <w:sz w:val="24"/>
          <w:szCs w:val="24"/>
        </w:rPr>
        <w:footnoteReference w:id="76"/>
      </w:r>
      <w:r w:rsidR="00702730" w:rsidRPr="00B4725B">
        <w:rPr>
          <w:rFonts w:asciiTheme="majorHAnsi" w:hAnsiTheme="majorHAnsi" w:cstheme="majorHAnsi"/>
          <w:sz w:val="24"/>
          <w:szCs w:val="24"/>
        </w:rPr>
        <w:t xml:space="preserve"> The inference was that the </w:t>
      </w:r>
      <w:r w:rsidR="00663408">
        <w:rPr>
          <w:rFonts w:asciiTheme="majorHAnsi" w:hAnsiTheme="majorHAnsi" w:cstheme="majorHAnsi"/>
          <w:sz w:val="24"/>
          <w:szCs w:val="24"/>
        </w:rPr>
        <w:t>relative</w:t>
      </w:r>
      <w:r w:rsidR="00702730" w:rsidRPr="00B4725B">
        <w:rPr>
          <w:rFonts w:asciiTheme="majorHAnsi" w:hAnsiTheme="majorHAnsi" w:cstheme="majorHAnsi"/>
          <w:sz w:val="24"/>
          <w:szCs w:val="24"/>
        </w:rPr>
        <w:t xml:space="preserve"> size of the neocortex </w:t>
      </w:r>
      <w:r w:rsidR="006615D9">
        <w:rPr>
          <w:rFonts w:asciiTheme="majorHAnsi" w:hAnsiTheme="majorHAnsi" w:cstheme="majorHAnsi"/>
          <w:sz w:val="24"/>
          <w:szCs w:val="24"/>
        </w:rPr>
        <w:t xml:space="preserve">was </w:t>
      </w:r>
      <w:r w:rsidR="00663408">
        <w:rPr>
          <w:rFonts w:asciiTheme="majorHAnsi" w:hAnsiTheme="majorHAnsi" w:cstheme="majorHAnsi"/>
          <w:sz w:val="24"/>
          <w:szCs w:val="24"/>
        </w:rPr>
        <w:t>connected</w:t>
      </w:r>
      <w:r w:rsidR="006615D9">
        <w:rPr>
          <w:rFonts w:asciiTheme="majorHAnsi" w:hAnsiTheme="majorHAnsi" w:cstheme="majorHAnsi"/>
          <w:sz w:val="24"/>
          <w:szCs w:val="24"/>
        </w:rPr>
        <w:t xml:space="preserve"> to </w:t>
      </w:r>
      <w:r w:rsidR="00702730">
        <w:rPr>
          <w:rFonts w:asciiTheme="majorHAnsi" w:hAnsiTheme="majorHAnsi" w:cstheme="majorHAnsi"/>
          <w:sz w:val="24"/>
          <w:szCs w:val="24"/>
        </w:rPr>
        <w:t xml:space="preserve">the number of close </w:t>
      </w:r>
      <w:r w:rsidR="008526B8">
        <w:rPr>
          <w:rFonts w:asciiTheme="majorHAnsi" w:hAnsiTheme="majorHAnsi" w:cstheme="majorHAnsi"/>
          <w:sz w:val="24"/>
          <w:szCs w:val="24"/>
        </w:rPr>
        <w:t>r</w:t>
      </w:r>
      <w:r w:rsidR="00702730">
        <w:rPr>
          <w:rFonts w:asciiTheme="majorHAnsi" w:hAnsiTheme="majorHAnsi" w:cstheme="majorHAnsi"/>
          <w:sz w:val="24"/>
          <w:szCs w:val="24"/>
        </w:rPr>
        <w:t xml:space="preserve">elationships </w:t>
      </w:r>
      <w:r w:rsidR="00483A77">
        <w:rPr>
          <w:rFonts w:asciiTheme="majorHAnsi" w:hAnsiTheme="majorHAnsi" w:cstheme="majorHAnsi"/>
          <w:sz w:val="24"/>
          <w:szCs w:val="24"/>
        </w:rPr>
        <w:t xml:space="preserve">of different types </w:t>
      </w:r>
      <w:r w:rsidR="00702730">
        <w:rPr>
          <w:rFonts w:asciiTheme="majorHAnsi" w:hAnsiTheme="majorHAnsi" w:cstheme="majorHAnsi"/>
          <w:sz w:val="24"/>
          <w:szCs w:val="24"/>
        </w:rPr>
        <w:t>that could be successfully negotiated</w:t>
      </w:r>
      <w:r w:rsidR="00663408">
        <w:rPr>
          <w:rFonts w:asciiTheme="majorHAnsi" w:hAnsiTheme="majorHAnsi" w:cstheme="majorHAnsi"/>
          <w:sz w:val="24"/>
          <w:szCs w:val="24"/>
        </w:rPr>
        <w:t xml:space="preserve"> </w:t>
      </w:r>
      <w:r w:rsidR="00702730">
        <w:rPr>
          <w:rFonts w:asciiTheme="majorHAnsi" w:hAnsiTheme="majorHAnsi" w:cstheme="majorHAnsi"/>
          <w:sz w:val="24"/>
          <w:szCs w:val="24"/>
        </w:rPr>
        <w:t xml:space="preserve">within a social group, and therefore </w:t>
      </w:r>
      <w:r w:rsidR="00663408">
        <w:rPr>
          <w:rFonts w:asciiTheme="majorHAnsi" w:hAnsiTheme="majorHAnsi" w:cstheme="majorHAnsi"/>
          <w:sz w:val="24"/>
          <w:szCs w:val="24"/>
        </w:rPr>
        <w:t>to</w:t>
      </w:r>
      <w:r w:rsidR="00702730">
        <w:rPr>
          <w:rFonts w:asciiTheme="majorHAnsi" w:hAnsiTheme="majorHAnsi" w:cstheme="majorHAnsi"/>
          <w:sz w:val="24"/>
          <w:szCs w:val="24"/>
        </w:rPr>
        <w:t xml:space="preserve"> the size of the group itself. </w:t>
      </w:r>
      <w:r w:rsidR="008A7025">
        <w:rPr>
          <w:rFonts w:asciiTheme="majorHAnsi" w:hAnsiTheme="majorHAnsi" w:cstheme="majorHAnsi"/>
          <w:sz w:val="24"/>
          <w:szCs w:val="24"/>
        </w:rPr>
        <w:t xml:space="preserve">This </w:t>
      </w:r>
      <w:r w:rsidR="006262EC">
        <w:rPr>
          <w:rFonts w:asciiTheme="majorHAnsi" w:hAnsiTheme="majorHAnsi" w:cstheme="majorHAnsi"/>
          <w:sz w:val="24"/>
          <w:szCs w:val="24"/>
        </w:rPr>
        <w:t>suggested</w:t>
      </w:r>
      <w:r w:rsidR="008A7025">
        <w:rPr>
          <w:rFonts w:asciiTheme="majorHAnsi" w:hAnsiTheme="majorHAnsi" w:cstheme="majorHAnsi"/>
          <w:sz w:val="24"/>
          <w:szCs w:val="24"/>
        </w:rPr>
        <w:t xml:space="preserve"> that </w:t>
      </w:r>
      <w:r w:rsidR="00E357A1">
        <w:rPr>
          <w:rFonts w:asciiTheme="majorHAnsi" w:hAnsiTheme="majorHAnsi" w:cstheme="majorHAnsi"/>
          <w:sz w:val="24"/>
          <w:szCs w:val="24"/>
        </w:rPr>
        <w:t>social dynamics rather than ecological factors</w:t>
      </w:r>
      <w:r w:rsidR="008526B8">
        <w:rPr>
          <w:rFonts w:asciiTheme="majorHAnsi" w:hAnsiTheme="majorHAnsi" w:cstheme="majorHAnsi"/>
          <w:sz w:val="24"/>
          <w:szCs w:val="24"/>
        </w:rPr>
        <w:t xml:space="preserve"> were the principal explanation for the emergence of the large neo-cortex in higher primates. </w:t>
      </w:r>
      <w:r w:rsidR="008A7025">
        <w:rPr>
          <w:rFonts w:asciiTheme="majorHAnsi" w:hAnsiTheme="majorHAnsi" w:cstheme="majorHAnsi"/>
          <w:sz w:val="24"/>
          <w:szCs w:val="24"/>
        </w:rPr>
        <w:t>Whilst extrapolation</w:t>
      </w:r>
      <w:r w:rsidR="00E357A1">
        <w:rPr>
          <w:rFonts w:asciiTheme="majorHAnsi" w:hAnsiTheme="majorHAnsi" w:cstheme="majorHAnsi"/>
          <w:sz w:val="24"/>
          <w:szCs w:val="24"/>
        </w:rPr>
        <w:t xml:space="preserve"> from trends in </w:t>
      </w:r>
      <w:r w:rsidR="00663408">
        <w:rPr>
          <w:rFonts w:asciiTheme="majorHAnsi" w:hAnsiTheme="majorHAnsi" w:cstheme="majorHAnsi"/>
          <w:sz w:val="24"/>
          <w:szCs w:val="24"/>
        </w:rPr>
        <w:t xml:space="preserve">primate </w:t>
      </w:r>
      <w:r w:rsidR="00E357A1">
        <w:rPr>
          <w:rFonts w:asciiTheme="majorHAnsi" w:hAnsiTheme="majorHAnsi" w:cstheme="majorHAnsi"/>
          <w:sz w:val="24"/>
          <w:szCs w:val="24"/>
        </w:rPr>
        <w:t>data to apply the principle to modern humans</w:t>
      </w:r>
      <w:r w:rsidR="008A7025">
        <w:rPr>
          <w:rFonts w:asciiTheme="majorHAnsi" w:hAnsiTheme="majorHAnsi" w:cstheme="majorHAnsi"/>
          <w:sz w:val="24"/>
          <w:szCs w:val="24"/>
        </w:rPr>
        <w:t xml:space="preserve"> has come </w:t>
      </w:r>
      <w:r w:rsidR="00DD2CA3">
        <w:rPr>
          <w:rFonts w:asciiTheme="majorHAnsi" w:hAnsiTheme="majorHAnsi" w:cstheme="majorHAnsi"/>
          <w:sz w:val="24"/>
          <w:szCs w:val="24"/>
        </w:rPr>
        <w:t xml:space="preserve">under </w:t>
      </w:r>
      <w:r w:rsidR="002A1914">
        <w:rPr>
          <w:rFonts w:asciiTheme="majorHAnsi" w:hAnsiTheme="majorHAnsi" w:cstheme="majorHAnsi"/>
          <w:sz w:val="24"/>
          <w:szCs w:val="24"/>
        </w:rPr>
        <w:t>considerable scrutiny and chal</w:t>
      </w:r>
      <w:r w:rsidR="008A7025">
        <w:rPr>
          <w:rFonts w:asciiTheme="majorHAnsi" w:hAnsiTheme="majorHAnsi" w:cstheme="majorHAnsi"/>
          <w:sz w:val="24"/>
          <w:szCs w:val="24"/>
        </w:rPr>
        <w:t>lenge</w:t>
      </w:r>
      <w:r w:rsidR="00CA1F54">
        <w:rPr>
          <w:rFonts w:asciiTheme="majorHAnsi" w:hAnsiTheme="majorHAnsi" w:cstheme="majorHAnsi"/>
          <w:sz w:val="24"/>
          <w:szCs w:val="24"/>
        </w:rPr>
        <w:t>,</w:t>
      </w:r>
      <w:r w:rsidR="002A1914">
        <w:rPr>
          <w:rStyle w:val="FootnoteReference"/>
          <w:rFonts w:asciiTheme="majorHAnsi" w:hAnsiTheme="majorHAnsi" w:cstheme="majorHAnsi"/>
          <w:sz w:val="24"/>
          <w:szCs w:val="24"/>
        </w:rPr>
        <w:footnoteReference w:id="77"/>
      </w:r>
      <w:r w:rsidR="002A1914">
        <w:rPr>
          <w:rFonts w:asciiTheme="majorHAnsi" w:hAnsiTheme="majorHAnsi" w:cstheme="majorHAnsi"/>
          <w:sz w:val="24"/>
          <w:szCs w:val="24"/>
        </w:rPr>
        <w:t xml:space="preserve"> </w:t>
      </w:r>
      <w:r w:rsidR="006615D9">
        <w:rPr>
          <w:rFonts w:asciiTheme="majorHAnsi" w:hAnsiTheme="majorHAnsi" w:cstheme="majorHAnsi"/>
          <w:sz w:val="24"/>
          <w:szCs w:val="24"/>
        </w:rPr>
        <w:t xml:space="preserve">still </w:t>
      </w:r>
      <w:r w:rsidR="002A1914">
        <w:rPr>
          <w:rFonts w:asciiTheme="majorHAnsi" w:hAnsiTheme="majorHAnsi" w:cstheme="majorHAnsi"/>
          <w:sz w:val="24"/>
          <w:szCs w:val="24"/>
        </w:rPr>
        <w:t xml:space="preserve">the concept </w:t>
      </w:r>
      <w:r w:rsidR="008526B8">
        <w:rPr>
          <w:rFonts w:asciiTheme="majorHAnsi" w:hAnsiTheme="majorHAnsi" w:cstheme="majorHAnsi"/>
          <w:sz w:val="24"/>
          <w:szCs w:val="24"/>
        </w:rPr>
        <w:t>of a social driver to the emergence of the Sapiens brain</w:t>
      </w:r>
      <w:r w:rsidR="00997EAB">
        <w:rPr>
          <w:rFonts w:asciiTheme="majorHAnsi" w:hAnsiTheme="majorHAnsi" w:cstheme="majorHAnsi"/>
          <w:sz w:val="24"/>
          <w:szCs w:val="24"/>
        </w:rPr>
        <w:t xml:space="preserve"> </w:t>
      </w:r>
      <w:r w:rsidR="002A1914">
        <w:rPr>
          <w:rFonts w:asciiTheme="majorHAnsi" w:hAnsiTheme="majorHAnsi" w:cstheme="majorHAnsi"/>
          <w:sz w:val="24"/>
          <w:szCs w:val="24"/>
        </w:rPr>
        <w:t>remain</w:t>
      </w:r>
      <w:r w:rsidR="005056B9">
        <w:rPr>
          <w:rFonts w:asciiTheme="majorHAnsi" w:hAnsiTheme="majorHAnsi" w:cstheme="majorHAnsi"/>
          <w:sz w:val="24"/>
          <w:szCs w:val="24"/>
        </w:rPr>
        <w:t>s</w:t>
      </w:r>
      <w:r w:rsidR="002A1914">
        <w:rPr>
          <w:rFonts w:asciiTheme="majorHAnsi" w:hAnsiTheme="majorHAnsi" w:cstheme="majorHAnsi"/>
          <w:sz w:val="24"/>
          <w:szCs w:val="24"/>
        </w:rPr>
        <w:t xml:space="preserve"> an important working hypothesis for our understanding of human evolution. </w:t>
      </w:r>
    </w:p>
    <w:bookmarkEnd w:id="37"/>
    <w:p w14:paraId="17F94F2D" w14:textId="77777777" w:rsidR="002A1914" w:rsidRDefault="002A1914" w:rsidP="0088732A">
      <w:pPr>
        <w:spacing w:after="0" w:line="360" w:lineRule="auto"/>
        <w:jc w:val="both"/>
        <w:rPr>
          <w:rFonts w:ascii="Calibri Light" w:eastAsia="Times New Roman" w:hAnsi="Calibri Light" w:cs="Calibri Light"/>
          <w:sz w:val="24"/>
          <w:szCs w:val="24"/>
          <w:lang w:eastAsia="en-GB"/>
        </w:rPr>
      </w:pPr>
    </w:p>
    <w:p w14:paraId="7980680D" w14:textId="2C92D4C5" w:rsidR="00CD14B2" w:rsidRDefault="00CD14B2" w:rsidP="0088732A">
      <w:pPr>
        <w:spacing w:after="0" w:line="360" w:lineRule="auto"/>
        <w:jc w:val="both"/>
        <w:rPr>
          <w:rFonts w:asciiTheme="majorHAnsi" w:eastAsiaTheme="minorEastAsia" w:hAnsiTheme="majorHAnsi" w:cstheme="majorHAnsi"/>
          <w:b/>
          <w:color w:val="0070C0"/>
          <w:sz w:val="24"/>
          <w:szCs w:val="24"/>
          <w:shd w:val="clear" w:color="auto" w:fill="FFFFFF"/>
          <w:lang w:eastAsia="en-GB"/>
        </w:rPr>
      </w:pPr>
      <w:r w:rsidRPr="00BE5F0F">
        <w:rPr>
          <w:rFonts w:asciiTheme="majorHAnsi" w:eastAsiaTheme="minorEastAsia" w:hAnsiTheme="majorHAnsi" w:cstheme="majorHAnsi"/>
          <w:b/>
          <w:color w:val="0070C0"/>
          <w:sz w:val="24"/>
          <w:szCs w:val="24"/>
          <w:shd w:val="clear" w:color="auto" w:fill="FFFFFF"/>
          <w:lang w:eastAsia="en-GB"/>
        </w:rPr>
        <w:t xml:space="preserve">What is mind?  </w:t>
      </w:r>
    </w:p>
    <w:p w14:paraId="23FDC9F4" w14:textId="77777777" w:rsidR="003E0A85" w:rsidRPr="00BE5F0F" w:rsidRDefault="003E0A85" w:rsidP="0088732A">
      <w:pPr>
        <w:spacing w:after="0" w:line="360" w:lineRule="auto"/>
        <w:jc w:val="both"/>
        <w:rPr>
          <w:rFonts w:asciiTheme="majorHAnsi" w:eastAsiaTheme="minorEastAsia" w:hAnsiTheme="majorHAnsi" w:cstheme="majorHAnsi"/>
          <w:b/>
          <w:color w:val="0070C0"/>
          <w:sz w:val="24"/>
          <w:szCs w:val="24"/>
          <w:shd w:val="clear" w:color="auto" w:fill="FFFFFF"/>
          <w:lang w:eastAsia="en-GB"/>
        </w:rPr>
      </w:pPr>
    </w:p>
    <w:p w14:paraId="5B32549D" w14:textId="04A75FCD" w:rsidR="003C4F0A" w:rsidRDefault="003C4F0A"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What do we mean when we ask, ‘What is mind?’ The question encompasses many aspects: ideas; conceptuali</w:t>
      </w:r>
      <w:r w:rsidR="000E3E56">
        <w:rPr>
          <w:rFonts w:ascii="Calibri Light" w:hAnsi="Calibri Light" w:cs="Calibri Light"/>
          <w:sz w:val="24"/>
          <w:szCs w:val="24"/>
        </w:rPr>
        <w:t>s</w:t>
      </w:r>
      <w:r w:rsidRPr="00BE5F0F">
        <w:rPr>
          <w:rFonts w:ascii="Calibri Light" w:hAnsi="Calibri Light" w:cs="Calibri Light"/>
          <w:sz w:val="24"/>
          <w:szCs w:val="24"/>
        </w:rPr>
        <w:t>ations of objects</w:t>
      </w:r>
      <w:r w:rsidR="00A915BB">
        <w:rPr>
          <w:rFonts w:ascii="Calibri Light" w:hAnsi="Calibri Light" w:cs="Calibri Light"/>
          <w:sz w:val="24"/>
          <w:szCs w:val="24"/>
        </w:rPr>
        <w:t xml:space="preserve"> (perception)</w:t>
      </w:r>
      <w:r w:rsidRPr="00BE5F0F">
        <w:rPr>
          <w:rFonts w:ascii="Calibri Light" w:hAnsi="Calibri Light" w:cs="Calibri Light"/>
          <w:sz w:val="24"/>
          <w:szCs w:val="24"/>
        </w:rPr>
        <w:t xml:space="preserve">; </w:t>
      </w:r>
      <w:r w:rsidR="00A915BB" w:rsidRPr="00BE5F0F">
        <w:rPr>
          <w:rFonts w:ascii="Calibri Light" w:hAnsi="Calibri Light" w:cs="Calibri Light"/>
          <w:sz w:val="24"/>
          <w:szCs w:val="24"/>
        </w:rPr>
        <w:t xml:space="preserve">conscious apprehensions of the world </w:t>
      </w:r>
      <w:r w:rsidR="00A915BB">
        <w:rPr>
          <w:rFonts w:ascii="Calibri Light" w:hAnsi="Calibri Light" w:cs="Calibri Light"/>
          <w:sz w:val="24"/>
          <w:szCs w:val="24"/>
        </w:rPr>
        <w:t>(apperception)</w:t>
      </w:r>
      <w:r w:rsidR="00A915BB" w:rsidRPr="00BE5F0F">
        <w:rPr>
          <w:rFonts w:ascii="Calibri Light" w:hAnsi="Calibri Light" w:cs="Calibri Light"/>
          <w:sz w:val="24"/>
          <w:szCs w:val="24"/>
        </w:rPr>
        <w:t xml:space="preserve">; </w:t>
      </w:r>
      <w:r w:rsidRPr="00BE5F0F">
        <w:rPr>
          <w:rFonts w:ascii="Calibri Light" w:hAnsi="Calibri Light" w:cs="Calibri Light"/>
          <w:sz w:val="24"/>
          <w:szCs w:val="24"/>
        </w:rPr>
        <w:t>self-awareness</w:t>
      </w:r>
      <w:r w:rsidR="00A915BB">
        <w:rPr>
          <w:rFonts w:ascii="Calibri Light" w:hAnsi="Calibri Light" w:cs="Calibri Light"/>
          <w:sz w:val="24"/>
          <w:szCs w:val="24"/>
        </w:rPr>
        <w:t xml:space="preserve">; </w:t>
      </w:r>
      <w:r w:rsidRPr="00BE5F0F">
        <w:rPr>
          <w:rFonts w:ascii="Calibri Light" w:hAnsi="Calibri Light" w:cs="Calibri Light"/>
          <w:sz w:val="24"/>
          <w:szCs w:val="24"/>
        </w:rPr>
        <w:t>decision-making;</w:t>
      </w:r>
      <w:r w:rsidR="00A915BB">
        <w:rPr>
          <w:rFonts w:ascii="Calibri Light" w:hAnsi="Calibri Light" w:cs="Calibri Light"/>
          <w:sz w:val="24"/>
          <w:szCs w:val="24"/>
        </w:rPr>
        <w:t xml:space="preserve"> </w:t>
      </w:r>
      <w:r w:rsidRPr="00BE5F0F">
        <w:rPr>
          <w:rFonts w:ascii="Calibri Light" w:hAnsi="Calibri Light" w:cs="Calibri Light"/>
          <w:sz w:val="24"/>
          <w:szCs w:val="24"/>
        </w:rPr>
        <w:t xml:space="preserve">awareness of other selves; intuitions; mental activity; </w:t>
      </w:r>
      <w:r w:rsidR="00A915BB">
        <w:rPr>
          <w:rFonts w:ascii="Calibri Light" w:hAnsi="Calibri Light" w:cs="Calibri Light"/>
          <w:sz w:val="24"/>
          <w:szCs w:val="24"/>
        </w:rPr>
        <w:t>identity</w:t>
      </w:r>
      <w:r w:rsidRPr="00BE5F0F">
        <w:rPr>
          <w:rFonts w:ascii="Calibri Light" w:hAnsi="Calibri Light" w:cs="Calibri Light"/>
          <w:sz w:val="24"/>
          <w:szCs w:val="24"/>
        </w:rPr>
        <w:t xml:space="preserve">; and more. These </w:t>
      </w:r>
      <w:r w:rsidR="00F71AA4">
        <w:rPr>
          <w:rFonts w:ascii="Calibri Light" w:hAnsi="Calibri Light" w:cs="Calibri Light"/>
          <w:sz w:val="24"/>
          <w:szCs w:val="24"/>
        </w:rPr>
        <w:t xml:space="preserve">cognitive </w:t>
      </w:r>
      <w:r w:rsidRPr="00BE5F0F">
        <w:rPr>
          <w:rFonts w:ascii="Calibri Light" w:hAnsi="Calibri Light" w:cs="Calibri Light"/>
          <w:sz w:val="24"/>
          <w:szCs w:val="24"/>
        </w:rPr>
        <w:t xml:space="preserve">phenomena </w:t>
      </w:r>
      <w:r w:rsidR="00F71AA4">
        <w:rPr>
          <w:rFonts w:ascii="Calibri Light" w:hAnsi="Calibri Light" w:cs="Calibri Light"/>
          <w:sz w:val="24"/>
          <w:szCs w:val="24"/>
        </w:rPr>
        <w:t xml:space="preserve">provide </w:t>
      </w:r>
      <w:r w:rsidRPr="00BE5F0F">
        <w:rPr>
          <w:rFonts w:ascii="Calibri Light" w:hAnsi="Calibri Light" w:cs="Calibri Light"/>
          <w:sz w:val="24"/>
          <w:szCs w:val="24"/>
        </w:rPr>
        <w:t xml:space="preserve">the content of mind, rather than </w:t>
      </w:r>
      <w:r w:rsidR="00F71AA4">
        <w:rPr>
          <w:rFonts w:ascii="Calibri Light" w:hAnsi="Calibri Light" w:cs="Calibri Light"/>
          <w:sz w:val="24"/>
          <w:szCs w:val="24"/>
        </w:rPr>
        <w:t xml:space="preserve">being </w:t>
      </w:r>
      <w:proofErr w:type="spellStart"/>
      <w:r w:rsidRPr="00BE5F0F">
        <w:rPr>
          <w:rFonts w:ascii="Calibri Light" w:hAnsi="Calibri Light" w:cs="Calibri Light"/>
          <w:sz w:val="24"/>
          <w:szCs w:val="24"/>
        </w:rPr>
        <w:t>mind</w:t>
      </w:r>
      <w:proofErr w:type="spellEnd"/>
      <w:r w:rsidRPr="00BE5F0F">
        <w:rPr>
          <w:rFonts w:ascii="Calibri Light" w:hAnsi="Calibri Light" w:cs="Calibri Light"/>
          <w:sz w:val="24"/>
          <w:szCs w:val="24"/>
        </w:rPr>
        <w:t xml:space="preserve"> itself: with ‘mind’ referring to the underlying structure that </w:t>
      </w:r>
      <w:r w:rsidRPr="00BE5F0F">
        <w:rPr>
          <w:rFonts w:ascii="Calibri Light" w:hAnsi="Calibri Light" w:cs="Calibri Light"/>
          <w:sz w:val="24"/>
          <w:szCs w:val="24"/>
        </w:rPr>
        <w:lastRenderedPageBreak/>
        <w:t>accommodates them, their sum, or perhaps the medium through which they are articulated.</w:t>
      </w:r>
    </w:p>
    <w:p w14:paraId="67D87A77"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34E4FEBA" w14:textId="33A9B04B" w:rsidR="003C4F0A" w:rsidRDefault="003C4F0A"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For Freud, the term </w:t>
      </w:r>
      <w:r w:rsidRPr="00BE5F0F">
        <w:rPr>
          <w:rStyle w:val="Emphasis"/>
          <w:rFonts w:ascii="Calibri Light" w:hAnsi="Calibri Light" w:cs="Calibri Light"/>
          <w:color w:val="auto"/>
          <w:sz w:val="24"/>
          <w:szCs w:val="24"/>
        </w:rPr>
        <w:t>psyche</w:t>
      </w:r>
      <w:r w:rsidRPr="00BE5F0F">
        <w:rPr>
          <w:rFonts w:ascii="Calibri Light" w:hAnsi="Calibri Light" w:cs="Calibri Light"/>
          <w:sz w:val="24"/>
          <w:szCs w:val="24"/>
        </w:rPr>
        <w:t xml:space="preserve"> encompasses these attributes but also includes the sexual and gendered self, as well as the unconscious. For Marx, the </w:t>
      </w:r>
      <w:r w:rsidRPr="003E0A85">
        <w:rPr>
          <w:rFonts w:ascii="Calibri Light" w:hAnsi="Calibri Light" w:cs="Calibri Light"/>
          <w:color w:val="000000" w:themeColor="text1"/>
          <w:sz w:val="24"/>
          <w:szCs w:val="24"/>
        </w:rPr>
        <w:t xml:space="preserve">term </w:t>
      </w:r>
      <w:r w:rsidRPr="003E0A85">
        <w:rPr>
          <w:rStyle w:val="Emphasis"/>
          <w:rFonts w:ascii="Calibri Light" w:hAnsi="Calibri Light" w:cs="Calibri Light"/>
          <w:color w:val="000000" w:themeColor="text1"/>
          <w:sz w:val="24"/>
          <w:szCs w:val="24"/>
        </w:rPr>
        <w:t>subject</w:t>
      </w:r>
      <w:r w:rsidRPr="003E0A85">
        <w:rPr>
          <w:rFonts w:ascii="Calibri Light" w:hAnsi="Calibri Light" w:cs="Calibri Light"/>
          <w:color w:val="000000" w:themeColor="text1"/>
          <w:sz w:val="24"/>
          <w:szCs w:val="24"/>
        </w:rPr>
        <w:t xml:space="preserve"> must </w:t>
      </w:r>
      <w:r w:rsidRPr="00BE5F0F">
        <w:rPr>
          <w:rFonts w:ascii="Calibri Light" w:hAnsi="Calibri Light" w:cs="Calibri Light"/>
          <w:sz w:val="24"/>
          <w:szCs w:val="24"/>
        </w:rPr>
        <w:t>be considered both in its individual sense and as the active</w:t>
      </w:r>
      <w:r w:rsidR="00380E76">
        <w:rPr>
          <w:rFonts w:ascii="Calibri Light" w:hAnsi="Calibri Light" w:cs="Calibri Light"/>
          <w:sz w:val="24"/>
          <w:szCs w:val="24"/>
        </w:rPr>
        <w:t xml:space="preserve"> - </w:t>
      </w:r>
      <w:r w:rsidRPr="00BE5F0F">
        <w:rPr>
          <w:rFonts w:ascii="Calibri Light" w:hAnsi="Calibri Light" w:cs="Calibri Light"/>
          <w:sz w:val="24"/>
          <w:szCs w:val="24"/>
        </w:rPr>
        <w:t>or conscious</w:t>
      </w:r>
      <w:r w:rsidR="00380E76">
        <w:rPr>
          <w:rFonts w:ascii="Calibri Light" w:hAnsi="Calibri Light" w:cs="Calibri Light"/>
          <w:sz w:val="24"/>
          <w:szCs w:val="24"/>
        </w:rPr>
        <w:t xml:space="preserve"> - </w:t>
      </w:r>
      <w:r w:rsidRPr="00BE5F0F">
        <w:rPr>
          <w:rFonts w:ascii="Calibri Light" w:hAnsi="Calibri Light" w:cs="Calibri Light"/>
          <w:sz w:val="24"/>
          <w:szCs w:val="24"/>
        </w:rPr>
        <w:t>dimension of historical processes.</w:t>
      </w:r>
    </w:p>
    <w:p w14:paraId="39D89B02"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500CEA6E" w14:textId="319444A2" w:rsidR="003C4F0A" w:rsidRDefault="003C4F0A"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We are, therefore, concerned with the totality of mental activity and the inward dimensions of humanity’s relationship to its environment. </w:t>
      </w:r>
      <w:r w:rsidR="000F2633">
        <w:rPr>
          <w:rFonts w:ascii="Calibri Light" w:hAnsi="Calibri Light" w:cs="Calibri Light"/>
          <w:sz w:val="24"/>
          <w:szCs w:val="24"/>
        </w:rPr>
        <w:t>So, t</w:t>
      </w:r>
      <w:r w:rsidRPr="00BE5F0F">
        <w:rPr>
          <w:rFonts w:ascii="Calibri Light" w:hAnsi="Calibri Light" w:cs="Calibri Light"/>
          <w:sz w:val="24"/>
          <w:szCs w:val="24"/>
        </w:rPr>
        <w:t xml:space="preserve">his includes both the external world we inhabit and the internal emotional </w:t>
      </w:r>
      <w:r w:rsidR="00997EAB">
        <w:rPr>
          <w:rFonts w:ascii="Calibri Light" w:hAnsi="Calibri Light" w:cs="Calibri Light"/>
          <w:sz w:val="24"/>
          <w:szCs w:val="24"/>
        </w:rPr>
        <w:t xml:space="preserve">and cognitive </w:t>
      </w:r>
      <w:r w:rsidRPr="00BE5F0F">
        <w:rPr>
          <w:rFonts w:ascii="Calibri Light" w:hAnsi="Calibri Light" w:cs="Calibri Light"/>
          <w:sz w:val="24"/>
          <w:szCs w:val="24"/>
        </w:rPr>
        <w:t xml:space="preserve">landscape that sustains our sense of self. From this perspective, mind is privileged as a personal entity: an individuality that, while socially shaped, </w:t>
      </w:r>
      <w:r w:rsidR="000F2633">
        <w:rPr>
          <w:rFonts w:ascii="Calibri Light" w:hAnsi="Calibri Light" w:cs="Calibri Light"/>
          <w:sz w:val="24"/>
          <w:szCs w:val="24"/>
        </w:rPr>
        <w:t>is also</w:t>
      </w:r>
      <w:r w:rsidRPr="00BE5F0F">
        <w:rPr>
          <w:rFonts w:ascii="Calibri Light" w:hAnsi="Calibri Light" w:cs="Calibri Light"/>
          <w:sz w:val="24"/>
          <w:szCs w:val="24"/>
        </w:rPr>
        <w:t xml:space="preserve"> a thinking, decision-making, and ethical centre.</w:t>
      </w:r>
    </w:p>
    <w:p w14:paraId="5B564122"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106203E2" w14:textId="25A8FB97" w:rsidR="00F4373A" w:rsidRDefault="003C4F0A"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We can </w:t>
      </w:r>
      <w:r w:rsidR="00997EAB">
        <w:rPr>
          <w:rFonts w:ascii="Calibri Light" w:hAnsi="Calibri Light" w:cs="Calibri Light"/>
          <w:sz w:val="24"/>
          <w:szCs w:val="24"/>
        </w:rPr>
        <w:t xml:space="preserve">however </w:t>
      </w:r>
      <w:r w:rsidR="00794A1D">
        <w:rPr>
          <w:rFonts w:ascii="Calibri Light" w:hAnsi="Calibri Light" w:cs="Calibri Light"/>
          <w:sz w:val="24"/>
          <w:szCs w:val="24"/>
        </w:rPr>
        <w:t>separate</w:t>
      </w:r>
      <w:r w:rsidRPr="00BE5F0F">
        <w:rPr>
          <w:rFonts w:ascii="Calibri Light" w:hAnsi="Calibri Light" w:cs="Calibri Light"/>
          <w:sz w:val="24"/>
          <w:szCs w:val="24"/>
        </w:rPr>
        <w:t xml:space="preserve"> the mental processes that interact with bodily states from the translation of these states into social meaning and behaviour.</w:t>
      </w:r>
      <w:r w:rsidR="00997EAB">
        <w:rPr>
          <w:rFonts w:ascii="Calibri Light" w:hAnsi="Calibri Light" w:cs="Calibri Light"/>
          <w:sz w:val="24"/>
          <w:szCs w:val="24"/>
        </w:rPr>
        <w:t xml:space="preserve"> </w:t>
      </w:r>
      <w:r w:rsidRPr="00BE5F0F">
        <w:rPr>
          <w:rFonts w:ascii="Calibri Light" w:hAnsi="Calibri Light" w:cs="Calibri Light"/>
          <w:sz w:val="24"/>
          <w:szCs w:val="24"/>
        </w:rPr>
        <w:t xml:space="preserve">Physicality affects </w:t>
      </w:r>
      <w:r w:rsidR="007D6C0B">
        <w:rPr>
          <w:rFonts w:ascii="Calibri Light" w:hAnsi="Calibri Light" w:cs="Calibri Light"/>
          <w:sz w:val="24"/>
          <w:szCs w:val="24"/>
        </w:rPr>
        <w:t xml:space="preserve">our </w:t>
      </w:r>
      <w:r w:rsidRPr="00BE5F0F">
        <w:rPr>
          <w:rFonts w:ascii="Calibri Light" w:hAnsi="Calibri Light" w:cs="Calibri Light"/>
          <w:sz w:val="24"/>
          <w:szCs w:val="24"/>
        </w:rPr>
        <w:t>behaviour</w:t>
      </w:r>
      <w:r w:rsidR="00794A1D">
        <w:rPr>
          <w:rFonts w:ascii="Calibri Light" w:hAnsi="Calibri Light" w:cs="Calibri Light"/>
          <w:sz w:val="24"/>
          <w:szCs w:val="24"/>
        </w:rPr>
        <w:t>: h</w:t>
      </w:r>
      <w:r w:rsidR="00794A1D" w:rsidRPr="00BE5F0F">
        <w:rPr>
          <w:rFonts w:ascii="Calibri Light" w:hAnsi="Calibri Light" w:cs="Calibri Light"/>
          <w:color w:val="000000" w:themeColor="text1"/>
          <w:sz w:val="24"/>
          <w:szCs w:val="24"/>
        </w:rPr>
        <w:t xml:space="preserve">ormones </w:t>
      </w:r>
      <w:r w:rsidR="00794A1D">
        <w:rPr>
          <w:rFonts w:ascii="Calibri Light" w:hAnsi="Calibri Light" w:cs="Calibri Light"/>
          <w:color w:val="000000" w:themeColor="text1"/>
          <w:sz w:val="24"/>
          <w:szCs w:val="24"/>
        </w:rPr>
        <w:t xml:space="preserve">for example </w:t>
      </w:r>
      <w:r w:rsidR="00794A1D" w:rsidRPr="00BE5F0F">
        <w:rPr>
          <w:rFonts w:ascii="Calibri Light" w:hAnsi="Calibri Light" w:cs="Calibri Light"/>
          <w:color w:val="000000" w:themeColor="text1"/>
          <w:sz w:val="24"/>
          <w:szCs w:val="24"/>
        </w:rPr>
        <w:t>affect concentration</w:t>
      </w:r>
      <w:r w:rsidR="00794A1D">
        <w:rPr>
          <w:rFonts w:ascii="Calibri Light" w:hAnsi="Calibri Light" w:cs="Calibri Light"/>
          <w:color w:val="000000" w:themeColor="text1"/>
          <w:sz w:val="24"/>
          <w:szCs w:val="24"/>
        </w:rPr>
        <w:t xml:space="preserve">, </w:t>
      </w:r>
      <w:r w:rsidR="00794A1D" w:rsidRPr="00BE5F0F">
        <w:rPr>
          <w:rFonts w:ascii="Calibri Light" w:hAnsi="Calibri Light" w:cs="Calibri Light"/>
          <w:color w:val="000000" w:themeColor="text1"/>
          <w:sz w:val="24"/>
          <w:szCs w:val="24"/>
        </w:rPr>
        <w:t>mood</w:t>
      </w:r>
      <w:r w:rsidR="00794A1D">
        <w:rPr>
          <w:rFonts w:ascii="Calibri Light" w:hAnsi="Calibri Light" w:cs="Calibri Light"/>
          <w:color w:val="000000" w:themeColor="text1"/>
          <w:sz w:val="24"/>
          <w:szCs w:val="24"/>
        </w:rPr>
        <w:t xml:space="preserve"> and energy levels</w:t>
      </w:r>
      <w:r w:rsidR="00794A1D" w:rsidRPr="00BE5F0F">
        <w:rPr>
          <w:rFonts w:ascii="Calibri Light" w:hAnsi="Calibri Light" w:cs="Calibri Light"/>
          <w:color w:val="000000" w:themeColor="text1"/>
          <w:sz w:val="24"/>
          <w:szCs w:val="24"/>
        </w:rPr>
        <w:t xml:space="preserve">. </w:t>
      </w:r>
      <w:r w:rsidR="00794A1D">
        <w:rPr>
          <w:rFonts w:ascii="Calibri Light" w:hAnsi="Calibri Light" w:cs="Calibri Light"/>
          <w:sz w:val="24"/>
          <w:szCs w:val="24"/>
        </w:rPr>
        <w:t>Of course, o</w:t>
      </w:r>
      <w:r w:rsidRPr="00BE5F0F">
        <w:rPr>
          <w:rFonts w:ascii="Calibri Light" w:hAnsi="Calibri Light" w:cs="Calibri Light"/>
          <w:sz w:val="24"/>
          <w:szCs w:val="24"/>
        </w:rPr>
        <w:t>ur bodies influence our social interactions</w:t>
      </w:r>
      <w:r w:rsidR="00794A1D">
        <w:rPr>
          <w:rFonts w:ascii="Calibri Light" w:hAnsi="Calibri Light" w:cs="Calibri Light"/>
          <w:sz w:val="24"/>
          <w:szCs w:val="24"/>
        </w:rPr>
        <w:t xml:space="preserve">. </w:t>
      </w:r>
      <w:r w:rsidR="004C0E96">
        <w:rPr>
          <w:rFonts w:ascii="Calibri Light" w:hAnsi="Calibri Light" w:cs="Calibri Light"/>
          <w:sz w:val="24"/>
          <w:szCs w:val="24"/>
        </w:rPr>
        <w:t xml:space="preserve">Yet explanations of </w:t>
      </w:r>
      <w:r w:rsidRPr="00BE5F0F">
        <w:rPr>
          <w:rFonts w:ascii="Calibri Light" w:hAnsi="Calibri Light" w:cs="Calibri Light"/>
          <w:sz w:val="24"/>
          <w:szCs w:val="24"/>
        </w:rPr>
        <w:t>the relational modes that constitute culture</w:t>
      </w:r>
      <w:r w:rsidR="004C0E96">
        <w:rPr>
          <w:rFonts w:ascii="Calibri Light" w:hAnsi="Calibri Light" w:cs="Calibri Light"/>
          <w:sz w:val="24"/>
          <w:szCs w:val="24"/>
        </w:rPr>
        <w:t xml:space="preserve"> </w:t>
      </w:r>
      <w:r w:rsidR="00E34B96">
        <w:rPr>
          <w:rFonts w:ascii="Calibri Light" w:hAnsi="Calibri Light" w:cs="Calibri Light"/>
          <w:sz w:val="24"/>
          <w:szCs w:val="24"/>
        </w:rPr>
        <w:t>need not rely</w:t>
      </w:r>
      <w:r w:rsidR="007D6C0B">
        <w:rPr>
          <w:rFonts w:ascii="Calibri Light" w:hAnsi="Calibri Light" w:cs="Calibri Light"/>
          <w:sz w:val="24"/>
          <w:szCs w:val="24"/>
        </w:rPr>
        <w:t xml:space="preserve"> </w:t>
      </w:r>
      <w:r w:rsidR="00E34B96">
        <w:rPr>
          <w:rFonts w:ascii="Calibri Light" w:hAnsi="Calibri Light" w:cs="Calibri Light"/>
          <w:sz w:val="24"/>
          <w:szCs w:val="24"/>
        </w:rPr>
        <w:t>on</w:t>
      </w:r>
      <w:r w:rsidR="004C0E96">
        <w:rPr>
          <w:rFonts w:ascii="Calibri Light" w:hAnsi="Calibri Light" w:cs="Calibri Light"/>
          <w:sz w:val="24"/>
          <w:szCs w:val="24"/>
        </w:rPr>
        <w:t xml:space="preserve"> these bodily sensations</w:t>
      </w:r>
      <w:r w:rsidR="00AE4CD5">
        <w:rPr>
          <w:rFonts w:ascii="Calibri Light" w:hAnsi="Calibri Light" w:cs="Calibri Light"/>
          <w:sz w:val="24"/>
          <w:szCs w:val="24"/>
        </w:rPr>
        <w:t xml:space="preserve">. </w:t>
      </w:r>
      <w:r w:rsidR="006F762F">
        <w:rPr>
          <w:rFonts w:ascii="Calibri Light" w:hAnsi="Calibri Light" w:cs="Calibri Light"/>
          <w:sz w:val="24"/>
          <w:szCs w:val="24"/>
        </w:rPr>
        <w:t xml:space="preserve">So here we are making a distinction between moment-to-moment behavioural responses to immediate sensory input, and </w:t>
      </w:r>
      <w:r w:rsidR="007D6C0B">
        <w:rPr>
          <w:rFonts w:ascii="Calibri Light" w:hAnsi="Calibri Light" w:cs="Calibri Light"/>
          <w:sz w:val="24"/>
          <w:szCs w:val="24"/>
        </w:rPr>
        <w:t xml:space="preserve">the </w:t>
      </w:r>
      <w:r w:rsidR="006F762F">
        <w:rPr>
          <w:rFonts w:ascii="Calibri Light" w:hAnsi="Calibri Light" w:cs="Calibri Light"/>
          <w:sz w:val="24"/>
          <w:szCs w:val="24"/>
        </w:rPr>
        <w:t>forms of behaviour that govern interpersonal interaction and social experience. When I am cold</w:t>
      </w:r>
      <w:r w:rsidR="00884DF9">
        <w:rPr>
          <w:rFonts w:ascii="Calibri Light" w:hAnsi="Calibri Light" w:cs="Calibri Light"/>
          <w:sz w:val="24"/>
          <w:szCs w:val="24"/>
        </w:rPr>
        <w:t xml:space="preserve"> and </w:t>
      </w:r>
      <w:r w:rsidR="00B72E57">
        <w:rPr>
          <w:rFonts w:ascii="Calibri Light" w:hAnsi="Calibri Light" w:cs="Calibri Light"/>
          <w:sz w:val="24"/>
          <w:szCs w:val="24"/>
        </w:rPr>
        <w:t>seek a place of warmth</w:t>
      </w:r>
      <w:r w:rsidR="00884DF9">
        <w:rPr>
          <w:rFonts w:ascii="Calibri Light" w:hAnsi="Calibri Light" w:cs="Calibri Light"/>
          <w:sz w:val="24"/>
          <w:szCs w:val="24"/>
        </w:rPr>
        <w:t xml:space="preserve">, I am reacting to </w:t>
      </w:r>
      <w:r w:rsidR="0030713F">
        <w:rPr>
          <w:rFonts w:ascii="Calibri Light" w:hAnsi="Calibri Light" w:cs="Calibri Light"/>
          <w:sz w:val="24"/>
          <w:szCs w:val="24"/>
        </w:rPr>
        <w:t xml:space="preserve">an immediate </w:t>
      </w:r>
      <w:r w:rsidR="002E568A">
        <w:rPr>
          <w:rFonts w:ascii="Calibri Light" w:hAnsi="Calibri Light" w:cs="Calibri Light"/>
          <w:sz w:val="24"/>
          <w:szCs w:val="24"/>
        </w:rPr>
        <w:t>stimulus</w:t>
      </w:r>
      <w:r w:rsidR="00884DF9">
        <w:rPr>
          <w:rFonts w:ascii="Calibri Light" w:hAnsi="Calibri Light" w:cs="Calibri Light"/>
          <w:sz w:val="24"/>
          <w:szCs w:val="24"/>
        </w:rPr>
        <w:t xml:space="preserve">. </w:t>
      </w:r>
      <w:r w:rsidR="0030713F">
        <w:rPr>
          <w:rFonts w:ascii="Calibri Light" w:hAnsi="Calibri Light" w:cs="Calibri Light"/>
          <w:sz w:val="24"/>
          <w:szCs w:val="24"/>
        </w:rPr>
        <w:t xml:space="preserve">However, when </w:t>
      </w:r>
      <w:r w:rsidR="006F762F">
        <w:rPr>
          <w:rFonts w:ascii="Calibri Light" w:hAnsi="Calibri Light" w:cs="Calibri Light"/>
          <w:sz w:val="24"/>
          <w:szCs w:val="24"/>
        </w:rPr>
        <w:t xml:space="preserve">I work with others in a labour process to create a fire to warm us all, I am engaging in a collective endeavour through </w:t>
      </w:r>
      <w:r w:rsidR="006B6EED">
        <w:rPr>
          <w:rFonts w:ascii="Calibri Light" w:hAnsi="Calibri Light" w:cs="Calibri Light"/>
          <w:sz w:val="24"/>
          <w:szCs w:val="24"/>
        </w:rPr>
        <w:t xml:space="preserve">social forms </w:t>
      </w:r>
      <w:r w:rsidR="006F762F">
        <w:rPr>
          <w:rFonts w:ascii="Calibri Light" w:hAnsi="Calibri Light" w:cs="Calibri Light"/>
          <w:sz w:val="24"/>
          <w:szCs w:val="24"/>
        </w:rPr>
        <w:t xml:space="preserve">that we all understand. </w:t>
      </w:r>
      <w:r w:rsidR="0030713F">
        <w:rPr>
          <w:rFonts w:ascii="Calibri Light" w:hAnsi="Calibri Light" w:cs="Calibri Light"/>
          <w:sz w:val="24"/>
          <w:szCs w:val="24"/>
        </w:rPr>
        <w:t>T</w:t>
      </w:r>
      <w:r w:rsidR="00B72E57">
        <w:rPr>
          <w:rFonts w:ascii="Calibri Light" w:hAnsi="Calibri Light" w:cs="Calibri Light"/>
          <w:sz w:val="24"/>
          <w:szCs w:val="24"/>
        </w:rPr>
        <w:t xml:space="preserve">his </w:t>
      </w:r>
      <w:r w:rsidR="006B6EED">
        <w:rPr>
          <w:rFonts w:ascii="Calibri Light" w:hAnsi="Calibri Light" w:cs="Calibri Light"/>
          <w:sz w:val="24"/>
          <w:szCs w:val="24"/>
        </w:rPr>
        <w:t>represents</w:t>
      </w:r>
      <w:r w:rsidR="006F762F">
        <w:rPr>
          <w:rFonts w:ascii="Calibri Light" w:hAnsi="Calibri Light" w:cs="Calibri Light"/>
          <w:sz w:val="24"/>
          <w:szCs w:val="24"/>
        </w:rPr>
        <w:t xml:space="preserve"> ‘behaviour’ in </w:t>
      </w:r>
      <w:r w:rsidR="00B72E57">
        <w:rPr>
          <w:rFonts w:ascii="Calibri Light" w:hAnsi="Calibri Light" w:cs="Calibri Light"/>
          <w:sz w:val="24"/>
          <w:szCs w:val="24"/>
        </w:rPr>
        <w:t xml:space="preserve">the structural sense that </w:t>
      </w:r>
      <w:r w:rsidR="00F4373A">
        <w:rPr>
          <w:rFonts w:ascii="Calibri Light" w:hAnsi="Calibri Light" w:cs="Calibri Light"/>
          <w:sz w:val="24"/>
          <w:szCs w:val="24"/>
        </w:rPr>
        <w:t>arises from</w:t>
      </w:r>
      <w:r w:rsidR="00B72E57">
        <w:rPr>
          <w:rFonts w:ascii="Calibri Light" w:hAnsi="Calibri Light" w:cs="Calibri Light"/>
          <w:sz w:val="24"/>
          <w:szCs w:val="24"/>
        </w:rPr>
        <w:t xml:space="preserve"> and defines its social context</w:t>
      </w:r>
      <w:r w:rsidR="00FD2625">
        <w:rPr>
          <w:rFonts w:ascii="Calibri Light" w:hAnsi="Calibri Light" w:cs="Calibri Light"/>
          <w:sz w:val="24"/>
          <w:szCs w:val="24"/>
        </w:rPr>
        <w:t xml:space="preserve">, and </w:t>
      </w:r>
      <w:r w:rsidR="005F2D7A">
        <w:rPr>
          <w:rFonts w:ascii="Calibri Light" w:hAnsi="Calibri Light" w:cs="Calibri Light"/>
          <w:sz w:val="24"/>
          <w:szCs w:val="24"/>
        </w:rPr>
        <w:t>that</w:t>
      </w:r>
      <w:r w:rsidR="00FD2625">
        <w:rPr>
          <w:rFonts w:ascii="Calibri Light" w:hAnsi="Calibri Light" w:cs="Calibri Light"/>
          <w:sz w:val="24"/>
          <w:szCs w:val="24"/>
        </w:rPr>
        <w:t xml:space="preserve"> is </w:t>
      </w:r>
      <w:r w:rsidR="00794A1D">
        <w:rPr>
          <w:rFonts w:ascii="Calibri Light" w:hAnsi="Calibri Light" w:cs="Calibri Light"/>
          <w:sz w:val="24"/>
          <w:szCs w:val="24"/>
        </w:rPr>
        <w:t>our primary interest.</w:t>
      </w:r>
    </w:p>
    <w:p w14:paraId="30309C6E" w14:textId="77777777" w:rsidR="00F4373A" w:rsidRDefault="00F4373A" w:rsidP="0088732A">
      <w:pPr>
        <w:pStyle w:val="NormalWeb"/>
        <w:spacing w:before="0" w:beforeAutospacing="0" w:after="0" w:afterAutospacing="0" w:line="360" w:lineRule="auto"/>
        <w:jc w:val="both"/>
        <w:rPr>
          <w:rFonts w:ascii="Calibri Light" w:hAnsi="Calibri Light" w:cs="Calibri Light"/>
          <w:sz w:val="24"/>
          <w:szCs w:val="24"/>
        </w:rPr>
      </w:pPr>
    </w:p>
    <w:p w14:paraId="64579EB5" w14:textId="4A97C14D" w:rsidR="004E153A" w:rsidRDefault="00F4373A" w:rsidP="0088732A">
      <w:pPr>
        <w:pStyle w:val="NormalWeb"/>
        <w:spacing w:before="0" w:beforeAutospacing="0" w:after="0" w:afterAutospacing="0" w:line="360" w:lineRule="auto"/>
        <w:jc w:val="both"/>
        <w:rPr>
          <w:rFonts w:ascii="Calibri Light" w:hAnsi="Calibri Light" w:cs="Calibri Light"/>
          <w:sz w:val="24"/>
          <w:szCs w:val="24"/>
        </w:rPr>
      </w:pPr>
      <w:r>
        <w:rPr>
          <w:rFonts w:ascii="Calibri Light" w:hAnsi="Calibri Light" w:cs="Calibri Light"/>
          <w:sz w:val="24"/>
          <w:szCs w:val="24"/>
        </w:rPr>
        <w:lastRenderedPageBreak/>
        <w:t xml:space="preserve">Importantly for our later </w:t>
      </w:r>
      <w:r w:rsidR="00E13FB9">
        <w:rPr>
          <w:rFonts w:ascii="Calibri Light" w:hAnsi="Calibri Light" w:cs="Calibri Light"/>
          <w:sz w:val="24"/>
          <w:szCs w:val="24"/>
        </w:rPr>
        <w:t>discussion</w:t>
      </w:r>
      <w:r>
        <w:rPr>
          <w:rFonts w:ascii="Calibri Light" w:hAnsi="Calibri Light" w:cs="Calibri Light"/>
          <w:sz w:val="24"/>
          <w:szCs w:val="24"/>
        </w:rPr>
        <w:t xml:space="preserve">, the phrasing of ‘arising from’ does not mean ‘caused by’. We will see that a </w:t>
      </w:r>
      <w:r w:rsidR="00E13FB9">
        <w:rPr>
          <w:rFonts w:ascii="Calibri Light" w:hAnsi="Calibri Light" w:cs="Calibri Light"/>
          <w:sz w:val="24"/>
          <w:szCs w:val="24"/>
        </w:rPr>
        <w:t xml:space="preserve">causal </w:t>
      </w:r>
      <w:r>
        <w:rPr>
          <w:rFonts w:ascii="Calibri Light" w:hAnsi="Calibri Light" w:cs="Calibri Light"/>
          <w:sz w:val="24"/>
          <w:szCs w:val="24"/>
        </w:rPr>
        <w:t xml:space="preserve">gap between social structure and behavioural structure </w:t>
      </w:r>
      <w:r w:rsidR="00E13FB9">
        <w:rPr>
          <w:rFonts w:ascii="Calibri Light" w:hAnsi="Calibri Light" w:cs="Calibri Light"/>
          <w:sz w:val="24"/>
          <w:szCs w:val="24"/>
        </w:rPr>
        <w:t>is central to the analytical position that will emerge. The meaning then is closer to that of ‘fit’ or ‘alignment’ instead of ‘determination’. Still, t</w:t>
      </w:r>
      <w:r w:rsidR="00AE4CD5">
        <w:rPr>
          <w:rFonts w:ascii="Calibri Light" w:hAnsi="Calibri Light" w:cs="Calibri Light"/>
          <w:sz w:val="24"/>
          <w:szCs w:val="24"/>
        </w:rPr>
        <w:t>he contention here will be tha</w:t>
      </w:r>
      <w:r w:rsidR="00B72E57">
        <w:rPr>
          <w:rFonts w:ascii="Calibri Light" w:hAnsi="Calibri Light" w:cs="Calibri Light"/>
          <w:sz w:val="24"/>
          <w:szCs w:val="24"/>
        </w:rPr>
        <w:t xml:space="preserve">t </w:t>
      </w:r>
      <w:r w:rsidR="00AE4CD5">
        <w:rPr>
          <w:rFonts w:ascii="Calibri Light" w:hAnsi="Calibri Light" w:cs="Calibri Light"/>
          <w:sz w:val="24"/>
          <w:szCs w:val="24"/>
        </w:rPr>
        <w:t>social forms themselves</w:t>
      </w:r>
      <w:r w:rsidR="00380E76">
        <w:rPr>
          <w:rFonts w:ascii="Calibri Light" w:hAnsi="Calibri Light" w:cs="Calibri Light"/>
          <w:sz w:val="24"/>
          <w:szCs w:val="24"/>
        </w:rPr>
        <w:t xml:space="preserve"> - </w:t>
      </w:r>
      <w:r w:rsidR="003C4F0A" w:rsidRPr="00BE5F0F">
        <w:rPr>
          <w:rFonts w:ascii="Calibri Light" w:hAnsi="Calibri Light" w:cs="Calibri Light"/>
          <w:sz w:val="24"/>
          <w:szCs w:val="24"/>
        </w:rPr>
        <w:t xml:space="preserve">sexual pairing, property relations, family structures, </w:t>
      </w:r>
      <w:r w:rsidR="001E3210">
        <w:rPr>
          <w:rFonts w:ascii="Calibri Light" w:hAnsi="Calibri Light" w:cs="Calibri Light"/>
          <w:sz w:val="24"/>
          <w:szCs w:val="24"/>
        </w:rPr>
        <w:t xml:space="preserve">gender types, </w:t>
      </w:r>
      <w:r w:rsidR="003C4F0A" w:rsidRPr="00BE5F0F">
        <w:rPr>
          <w:rFonts w:ascii="Calibri Light" w:hAnsi="Calibri Light" w:cs="Calibri Light"/>
          <w:sz w:val="24"/>
          <w:szCs w:val="24"/>
        </w:rPr>
        <w:t xml:space="preserve">subcultural bonds, competitive strategies, </w:t>
      </w:r>
      <w:r w:rsidR="006B6EED">
        <w:rPr>
          <w:rFonts w:ascii="Calibri Light" w:hAnsi="Calibri Light" w:cs="Calibri Light"/>
          <w:sz w:val="24"/>
          <w:szCs w:val="24"/>
        </w:rPr>
        <w:t xml:space="preserve">work processes, </w:t>
      </w:r>
      <w:r w:rsidR="003C4F0A" w:rsidRPr="00BE5F0F">
        <w:rPr>
          <w:rFonts w:ascii="Calibri Light" w:hAnsi="Calibri Light" w:cs="Calibri Light"/>
          <w:sz w:val="24"/>
          <w:szCs w:val="24"/>
        </w:rPr>
        <w:t>institutional identities</w:t>
      </w:r>
      <w:r w:rsidR="002672BE">
        <w:rPr>
          <w:rFonts w:ascii="Calibri Light" w:hAnsi="Calibri Light" w:cs="Calibri Light"/>
          <w:sz w:val="24"/>
          <w:szCs w:val="24"/>
        </w:rPr>
        <w:t xml:space="preserve">, </w:t>
      </w:r>
      <w:r w:rsidR="00AE4CD5">
        <w:rPr>
          <w:rFonts w:ascii="Calibri Light" w:hAnsi="Calibri Light" w:cs="Calibri Light"/>
          <w:sz w:val="24"/>
          <w:szCs w:val="24"/>
        </w:rPr>
        <w:t>and so on</w:t>
      </w:r>
      <w:r w:rsidR="00380E76">
        <w:rPr>
          <w:rFonts w:ascii="Calibri Light" w:hAnsi="Calibri Light" w:cs="Calibri Light"/>
          <w:sz w:val="24"/>
          <w:szCs w:val="24"/>
        </w:rPr>
        <w:t xml:space="preserve"> </w:t>
      </w:r>
      <w:r w:rsidR="00337C3E">
        <w:rPr>
          <w:rFonts w:ascii="Calibri Light" w:hAnsi="Calibri Light" w:cs="Calibri Light"/>
          <w:sz w:val="24"/>
          <w:szCs w:val="24"/>
        </w:rPr>
        <w:t>–</w:t>
      </w:r>
      <w:r w:rsidR="00380E76">
        <w:rPr>
          <w:rFonts w:ascii="Calibri Light" w:hAnsi="Calibri Light" w:cs="Calibri Light"/>
          <w:sz w:val="24"/>
          <w:szCs w:val="24"/>
        </w:rPr>
        <w:t xml:space="preserve"> </w:t>
      </w:r>
      <w:r w:rsidR="00E13FB9">
        <w:rPr>
          <w:rFonts w:ascii="Calibri Light" w:hAnsi="Calibri Light" w:cs="Calibri Light"/>
          <w:sz w:val="24"/>
          <w:szCs w:val="24"/>
        </w:rPr>
        <w:t>and the cognitive forms that accompany them</w:t>
      </w:r>
      <w:r w:rsidR="00CA1F54">
        <w:rPr>
          <w:rFonts w:ascii="Calibri Light" w:hAnsi="Calibri Light" w:cs="Calibri Light"/>
          <w:sz w:val="24"/>
          <w:szCs w:val="24"/>
        </w:rPr>
        <w:t>,</w:t>
      </w:r>
      <w:r w:rsidR="00E13FB9">
        <w:rPr>
          <w:rFonts w:ascii="Calibri Light" w:hAnsi="Calibri Light" w:cs="Calibri Light"/>
          <w:sz w:val="24"/>
          <w:szCs w:val="24"/>
        </w:rPr>
        <w:t xml:space="preserve"> </w:t>
      </w:r>
      <w:r w:rsidR="00337C3E">
        <w:rPr>
          <w:rFonts w:ascii="Calibri Light" w:hAnsi="Calibri Light" w:cs="Calibri Light"/>
          <w:sz w:val="24"/>
          <w:szCs w:val="24"/>
        </w:rPr>
        <w:t>should be seen</w:t>
      </w:r>
      <w:r w:rsidR="00E13FB9">
        <w:rPr>
          <w:rFonts w:ascii="Calibri Light" w:hAnsi="Calibri Light" w:cs="Calibri Light"/>
          <w:sz w:val="24"/>
          <w:szCs w:val="24"/>
        </w:rPr>
        <w:t xml:space="preserve"> </w:t>
      </w:r>
      <w:r w:rsidR="004C0E96">
        <w:rPr>
          <w:rFonts w:ascii="Calibri Light" w:hAnsi="Calibri Light" w:cs="Calibri Light"/>
          <w:sz w:val="24"/>
          <w:szCs w:val="24"/>
        </w:rPr>
        <w:t xml:space="preserve">as </w:t>
      </w:r>
      <w:r w:rsidR="00AE4CD5">
        <w:rPr>
          <w:rFonts w:ascii="Calibri Light" w:hAnsi="Calibri Light" w:cs="Calibri Light"/>
          <w:sz w:val="24"/>
          <w:szCs w:val="24"/>
        </w:rPr>
        <w:t xml:space="preserve">the </w:t>
      </w:r>
      <w:r w:rsidR="00AE4CD5" w:rsidRPr="006B6EED">
        <w:rPr>
          <w:rFonts w:ascii="Calibri Light" w:hAnsi="Calibri Light" w:cs="Calibri Light"/>
          <w:sz w:val="24"/>
          <w:szCs w:val="24"/>
        </w:rPr>
        <w:t>origin of</w:t>
      </w:r>
      <w:r w:rsidR="003C4F0A" w:rsidRPr="006B6EED">
        <w:rPr>
          <w:rFonts w:ascii="Calibri Light" w:hAnsi="Calibri Light" w:cs="Calibri Light"/>
          <w:sz w:val="24"/>
          <w:szCs w:val="24"/>
        </w:rPr>
        <w:t xml:space="preserve"> </w:t>
      </w:r>
      <w:r w:rsidR="00AE4CD5" w:rsidRPr="006B6EED">
        <w:rPr>
          <w:rFonts w:ascii="Calibri Light" w:hAnsi="Calibri Light" w:cs="Calibri Light"/>
          <w:sz w:val="24"/>
          <w:szCs w:val="24"/>
        </w:rPr>
        <w:t xml:space="preserve">any specific </w:t>
      </w:r>
      <w:r w:rsidR="003C4F0A" w:rsidRPr="006B6EED">
        <w:rPr>
          <w:rFonts w:ascii="Calibri Light" w:hAnsi="Calibri Light" w:cs="Calibri Light"/>
          <w:sz w:val="24"/>
          <w:szCs w:val="24"/>
        </w:rPr>
        <w:t xml:space="preserve">behaviour, each </w:t>
      </w:r>
      <w:r w:rsidR="00997EAB" w:rsidRPr="006B6EED">
        <w:rPr>
          <w:rFonts w:ascii="Calibri Light" w:hAnsi="Calibri Light" w:cs="Calibri Light"/>
          <w:sz w:val="24"/>
          <w:szCs w:val="24"/>
        </w:rPr>
        <w:t xml:space="preserve">preceding the </w:t>
      </w:r>
      <w:r w:rsidR="00E13FB9">
        <w:rPr>
          <w:rFonts w:ascii="Calibri Light" w:hAnsi="Calibri Light" w:cs="Calibri Light"/>
          <w:sz w:val="24"/>
          <w:szCs w:val="24"/>
        </w:rPr>
        <w:t xml:space="preserve">individual </w:t>
      </w:r>
      <w:r w:rsidR="00997EAB" w:rsidRPr="006B6EED">
        <w:rPr>
          <w:rFonts w:ascii="Calibri Light" w:hAnsi="Calibri Light" w:cs="Calibri Light"/>
          <w:sz w:val="24"/>
          <w:szCs w:val="24"/>
        </w:rPr>
        <w:t>sensations</w:t>
      </w:r>
      <w:r w:rsidR="00046A87" w:rsidRPr="006B6EED">
        <w:rPr>
          <w:rFonts w:ascii="Calibri Light" w:hAnsi="Calibri Light" w:cs="Calibri Light"/>
          <w:sz w:val="24"/>
          <w:szCs w:val="24"/>
        </w:rPr>
        <w:t xml:space="preserve"> and mentalities involved.</w:t>
      </w:r>
      <w:r w:rsidR="003C4F0A" w:rsidRPr="006B6EED">
        <w:rPr>
          <w:rFonts w:ascii="Calibri Light" w:hAnsi="Calibri Light" w:cs="Calibri Light"/>
          <w:sz w:val="24"/>
          <w:szCs w:val="24"/>
        </w:rPr>
        <w:t xml:space="preserve"> From this standpoint, the development of mind is rooted in </w:t>
      </w:r>
      <w:r w:rsidR="00222F99" w:rsidRPr="006B6EED">
        <w:rPr>
          <w:rFonts w:ascii="Calibri Light" w:hAnsi="Calibri Light" w:cs="Calibri Light"/>
          <w:sz w:val="24"/>
          <w:szCs w:val="24"/>
        </w:rPr>
        <w:t xml:space="preserve">social interaction and </w:t>
      </w:r>
      <w:r w:rsidR="003C4F0A" w:rsidRPr="006B6EED">
        <w:rPr>
          <w:rFonts w:ascii="Calibri Light" w:hAnsi="Calibri Light" w:cs="Calibri Light"/>
          <w:sz w:val="24"/>
          <w:szCs w:val="24"/>
        </w:rPr>
        <w:t>ideol</w:t>
      </w:r>
      <w:r w:rsidR="00222F99" w:rsidRPr="006B6EED">
        <w:rPr>
          <w:rFonts w:ascii="Calibri Light" w:hAnsi="Calibri Light" w:cs="Calibri Light"/>
          <w:sz w:val="24"/>
          <w:szCs w:val="24"/>
        </w:rPr>
        <w:t xml:space="preserve">ogy, </w:t>
      </w:r>
      <w:r w:rsidR="003C4F0A" w:rsidRPr="006B6EED">
        <w:rPr>
          <w:rFonts w:ascii="Calibri Light" w:hAnsi="Calibri Light" w:cs="Calibri Light"/>
          <w:sz w:val="24"/>
          <w:szCs w:val="24"/>
        </w:rPr>
        <w:t xml:space="preserve">introjected as inward mental </w:t>
      </w:r>
      <w:r w:rsidR="00AE4CD5" w:rsidRPr="006B6EED">
        <w:rPr>
          <w:rFonts w:ascii="Calibri Light" w:hAnsi="Calibri Light" w:cs="Calibri Light"/>
          <w:sz w:val="24"/>
          <w:szCs w:val="24"/>
        </w:rPr>
        <w:t>form</w:t>
      </w:r>
      <w:r w:rsidR="003C4F0A" w:rsidRPr="006B6EED">
        <w:rPr>
          <w:rFonts w:ascii="Calibri Light" w:hAnsi="Calibri Light" w:cs="Calibri Light"/>
          <w:sz w:val="24"/>
          <w:szCs w:val="24"/>
        </w:rPr>
        <w:t xml:space="preserve">. </w:t>
      </w:r>
      <w:r w:rsidR="007A2DE2">
        <w:rPr>
          <w:rFonts w:ascii="Calibri Light" w:hAnsi="Calibri Light" w:cs="Calibri Light"/>
          <w:sz w:val="24"/>
          <w:szCs w:val="24"/>
        </w:rPr>
        <w:t>A contextual m</w:t>
      </w:r>
      <w:r w:rsidR="003C4F0A" w:rsidRPr="006B6EED">
        <w:rPr>
          <w:rFonts w:ascii="Calibri Light" w:hAnsi="Calibri Light" w:cs="Calibri Light"/>
          <w:sz w:val="24"/>
          <w:szCs w:val="24"/>
        </w:rPr>
        <w:t xml:space="preserve">ind </w:t>
      </w:r>
      <w:r w:rsidR="003C4F0A" w:rsidRPr="00BE5F0F">
        <w:rPr>
          <w:rFonts w:ascii="Calibri Light" w:hAnsi="Calibri Light" w:cs="Calibri Light"/>
          <w:sz w:val="24"/>
          <w:szCs w:val="24"/>
        </w:rPr>
        <w:t>then is seen n</w:t>
      </w:r>
      <w:r w:rsidR="00CA1F54">
        <w:rPr>
          <w:rFonts w:ascii="Calibri Light" w:hAnsi="Calibri Light" w:cs="Calibri Light"/>
          <w:sz w:val="24"/>
          <w:szCs w:val="24"/>
        </w:rPr>
        <w:t>ever</w:t>
      </w:r>
      <w:r w:rsidR="003C4F0A" w:rsidRPr="00BE5F0F">
        <w:rPr>
          <w:rFonts w:ascii="Calibri Light" w:hAnsi="Calibri Light" w:cs="Calibri Light"/>
          <w:sz w:val="24"/>
          <w:szCs w:val="24"/>
        </w:rPr>
        <w:t xml:space="preserve"> as a product of nature, but </w:t>
      </w:r>
      <w:r w:rsidR="006B6EED">
        <w:rPr>
          <w:rFonts w:ascii="Calibri Light" w:hAnsi="Calibri Light" w:cs="Calibri Light"/>
          <w:sz w:val="24"/>
          <w:szCs w:val="24"/>
        </w:rPr>
        <w:t xml:space="preserve">always </w:t>
      </w:r>
      <w:r w:rsidR="002672BE">
        <w:rPr>
          <w:rFonts w:ascii="Calibri Light" w:hAnsi="Calibri Light" w:cs="Calibri Light"/>
          <w:sz w:val="24"/>
          <w:szCs w:val="24"/>
        </w:rPr>
        <w:t xml:space="preserve">as </w:t>
      </w:r>
      <w:r w:rsidR="003C4F0A" w:rsidRPr="00BE5F0F">
        <w:rPr>
          <w:rFonts w:ascii="Calibri Light" w:hAnsi="Calibri Light" w:cs="Calibri Light"/>
          <w:sz w:val="24"/>
          <w:szCs w:val="24"/>
        </w:rPr>
        <w:t>a</w:t>
      </w:r>
      <w:r w:rsidR="00DB4C54">
        <w:rPr>
          <w:rFonts w:ascii="Calibri Light" w:hAnsi="Calibri Light" w:cs="Calibri Light"/>
          <w:sz w:val="24"/>
          <w:szCs w:val="24"/>
        </w:rPr>
        <w:t>n intrinsically</w:t>
      </w:r>
      <w:r w:rsidR="0030713F">
        <w:rPr>
          <w:rFonts w:ascii="Calibri Light" w:hAnsi="Calibri Light" w:cs="Calibri Light"/>
          <w:sz w:val="24"/>
          <w:szCs w:val="24"/>
        </w:rPr>
        <w:t xml:space="preserve"> </w:t>
      </w:r>
      <w:r w:rsidR="003C4F0A" w:rsidRPr="00BE5F0F">
        <w:rPr>
          <w:rFonts w:ascii="Calibri Light" w:hAnsi="Calibri Light" w:cs="Calibri Light"/>
          <w:sz w:val="24"/>
          <w:szCs w:val="24"/>
        </w:rPr>
        <w:t>social formation.</w:t>
      </w:r>
    </w:p>
    <w:p w14:paraId="47020635" w14:textId="77777777" w:rsidR="004E153A" w:rsidRDefault="004E153A" w:rsidP="0088732A">
      <w:pPr>
        <w:pStyle w:val="NormalWeb"/>
        <w:spacing w:before="0" w:beforeAutospacing="0" w:after="0" w:afterAutospacing="0" w:line="360" w:lineRule="auto"/>
        <w:jc w:val="both"/>
        <w:rPr>
          <w:rFonts w:ascii="Calibri Light" w:hAnsi="Calibri Light" w:cs="Calibri Light"/>
          <w:sz w:val="24"/>
          <w:szCs w:val="24"/>
        </w:rPr>
      </w:pPr>
    </w:p>
    <w:p w14:paraId="47ECC9EE" w14:textId="195188E9" w:rsidR="003C4F0A" w:rsidRPr="00997EAB" w:rsidRDefault="004E153A" w:rsidP="0088732A">
      <w:pPr>
        <w:pStyle w:val="NormalWeb"/>
        <w:spacing w:before="0" w:beforeAutospacing="0" w:after="0" w:afterAutospacing="0" w:line="360" w:lineRule="auto"/>
        <w:jc w:val="both"/>
        <w:rPr>
          <w:rFonts w:ascii="Calibri Light" w:hAnsi="Calibri Light" w:cs="Calibri Light"/>
          <w:sz w:val="24"/>
          <w:szCs w:val="24"/>
        </w:rPr>
      </w:pPr>
      <w:r>
        <w:rPr>
          <w:rFonts w:ascii="Calibri Light" w:hAnsi="Calibri Light" w:cs="Calibri Light"/>
          <w:sz w:val="24"/>
          <w:szCs w:val="24"/>
        </w:rPr>
        <w:t xml:space="preserve">A further distinction is needed for our use of ‘biology’ as an analytical term. </w:t>
      </w:r>
      <w:r w:rsidR="00C326F7">
        <w:rPr>
          <w:rFonts w:ascii="Calibri Light" w:hAnsi="Calibri Light" w:cs="Calibri Light"/>
          <w:sz w:val="24"/>
          <w:szCs w:val="24"/>
        </w:rPr>
        <w:t>Again</w:t>
      </w:r>
      <w:r>
        <w:rPr>
          <w:rFonts w:ascii="Calibri Light" w:hAnsi="Calibri Light" w:cs="Calibri Light"/>
          <w:sz w:val="24"/>
          <w:szCs w:val="24"/>
        </w:rPr>
        <w:t xml:space="preserve">, </w:t>
      </w:r>
      <w:r w:rsidR="00C326F7">
        <w:rPr>
          <w:rFonts w:ascii="Calibri Light" w:hAnsi="Calibri Light" w:cs="Calibri Light"/>
          <w:sz w:val="24"/>
          <w:szCs w:val="24"/>
        </w:rPr>
        <w:t xml:space="preserve">this </w:t>
      </w:r>
      <w:r>
        <w:rPr>
          <w:rFonts w:ascii="Calibri Light" w:hAnsi="Calibri Light" w:cs="Calibri Light"/>
          <w:sz w:val="24"/>
          <w:szCs w:val="24"/>
        </w:rPr>
        <w:t xml:space="preserve">rests upon the difference between proximal and distal </w:t>
      </w:r>
      <w:r w:rsidR="007D6C0B">
        <w:rPr>
          <w:rFonts w:ascii="Calibri Light" w:hAnsi="Calibri Light" w:cs="Calibri Light"/>
          <w:sz w:val="24"/>
          <w:szCs w:val="24"/>
        </w:rPr>
        <w:t>factors</w:t>
      </w:r>
      <w:r>
        <w:rPr>
          <w:rFonts w:ascii="Calibri Light" w:hAnsi="Calibri Light" w:cs="Calibri Light"/>
          <w:sz w:val="24"/>
          <w:szCs w:val="24"/>
        </w:rPr>
        <w:t xml:space="preserve">. Bodily </w:t>
      </w:r>
      <w:r w:rsidR="007D6C0B">
        <w:rPr>
          <w:rFonts w:ascii="Calibri Light" w:hAnsi="Calibri Light" w:cs="Calibri Light"/>
          <w:sz w:val="24"/>
          <w:szCs w:val="24"/>
        </w:rPr>
        <w:t>experience</w:t>
      </w:r>
      <w:r>
        <w:rPr>
          <w:rFonts w:ascii="Calibri Light" w:hAnsi="Calibri Light" w:cs="Calibri Light"/>
          <w:sz w:val="24"/>
          <w:szCs w:val="24"/>
        </w:rPr>
        <w:t xml:space="preserve"> represent</w:t>
      </w:r>
      <w:r w:rsidR="007D6C0B">
        <w:rPr>
          <w:rFonts w:ascii="Calibri Light" w:hAnsi="Calibri Light" w:cs="Calibri Light"/>
          <w:sz w:val="24"/>
          <w:szCs w:val="24"/>
        </w:rPr>
        <w:t xml:space="preserve">s </w:t>
      </w:r>
      <w:r>
        <w:rPr>
          <w:rFonts w:ascii="Calibri Light" w:hAnsi="Calibri Light" w:cs="Calibri Light"/>
          <w:sz w:val="24"/>
          <w:szCs w:val="24"/>
        </w:rPr>
        <w:t xml:space="preserve">biology in its immediate sense, working in cycles of </w:t>
      </w:r>
      <w:r w:rsidR="00FD2625">
        <w:rPr>
          <w:rFonts w:ascii="Calibri Light" w:hAnsi="Calibri Light" w:cs="Calibri Light"/>
          <w:sz w:val="24"/>
          <w:szCs w:val="24"/>
        </w:rPr>
        <w:t>nearby</w:t>
      </w:r>
      <w:r w:rsidR="006C5A37">
        <w:rPr>
          <w:rFonts w:ascii="Calibri Light" w:hAnsi="Calibri Light" w:cs="Calibri Light"/>
          <w:sz w:val="24"/>
          <w:szCs w:val="24"/>
        </w:rPr>
        <w:t xml:space="preserve"> </w:t>
      </w:r>
      <w:r>
        <w:rPr>
          <w:rFonts w:ascii="Calibri Light" w:hAnsi="Calibri Light" w:cs="Calibri Light"/>
          <w:sz w:val="24"/>
          <w:szCs w:val="24"/>
        </w:rPr>
        <w:t xml:space="preserve">cause and effect that comprise the </w:t>
      </w:r>
      <w:r w:rsidR="00C326F7">
        <w:rPr>
          <w:rFonts w:ascii="Calibri Light" w:hAnsi="Calibri Light" w:cs="Calibri Light"/>
          <w:sz w:val="24"/>
          <w:szCs w:val="24"/>
        </w:rPr>
        <w:t xml:space="preserve">familiar sensations of ordinary life. </w:t>
      </w:r>
      <w:r w:rsidR="006C5A37">
        <w:rPr>
          <w:rFonts w:ascii="Calibri Light" w:hAnsi="Calibri Light" w:cs="Calibri Light"/>
          <w:sz w:val="24"/>
          <w:szCs w:val="24"/>
        </w:rPr>
        <w:t>But the term</w:t>
      </w:r>
      <w:r w:rsidR="00C326F7">
        <w:rPr>
          <w:rFonts w:ascii="Calibri Light" w:hAnsi="Calibri Light" w:cs="Calibri Light"/>
          <w:sz w:val="24"/>
          <w:szCs w:val="24"/>
        </w:rPr>
        <w:t xml:space="preserve"> is also used to </w:t>
      </w:r>
      <w:r w:rsidR="006C5A37">
        <w:rPr>
          <w:rFonts w:ascii="Calibri Light" w:hAnsi="Calibri Light" w:cs="Calibri Light"/>
          <w:sz w:val="24"/>
          <w:szCs w:val="24"/>
        </w:rPr>
        <w:t>mean</w:t>
      </w:r>
      <w:r w:rsidR="00C326F7">
        <w:rPr>
          <w:rFonts w:ascii="Calibri Light" w:hAnsi="Calibri Light" w:cs="Calibri Light"/>
          <w:sz w:val="24"/>
          <w:szCs w:val="24"/>
        </w:rPr>
        <w:t xml:space="preserve"> substantive causatio</w:t>
      </w:r>
      <w:r w:rsidR="006C5A37">
        <w:rPr>
          <w:rFonts w:ascii="Calibri Light" w:hAnsi="Calibri Light" w:cs="Calibri Light"/>
          <w:sz w:val="24"/>
          <w:szCs w:val="24"/>
        </w:rPr>
        <w:t xml:space="preserve">n </w:t>
      </w:r>
      <w:r w:rsidR="00C326F7">
        <w:rPr>
          <w:rFonts w:ascii="Calibri Light" w:hAnsi="Calibri Light" w:cs="Calibri Light"/>
          <w:sz w:val="24"/>
          <w:szCs w:val="24"/>
        </w:rPr>
        <w:t>applied</w:t>
      </w:r>
      <w:r w:rsidR="006C5A37">
        <w:rPr>
          <w:rFonts w:ascii="Calibri Light" w:hAnsi="Calibri Light" w:cs="Calibri Light"/>
          <w:sz w:val="24"/>
          <w:szCs w:val="24"/>
        </w:rPr>
        <w:t xml:space="preserve"> t</w:t>
      </w:r>
      <w:r w:rsidR="00C326F7">
        <w:rPr>
          <w:rFonts w:ascii="Calibri Light" w:hAnsi="Calibri Light" w:cs="Calibri Light"/>
          <w:sz w:val="24"/>
          <w:szCs w:val="24"/>
        </w:rPr>
        <w:t xml:space="preserve">o forms of behaviour </w:t>
      </w:r>
      <w:r w:rsidR="006C5A37">
        <w:rPr>
          <w:rFonts w:ascii="Calibri Light" w:hAnsi="Calibri Light" w:cs="Calibri Light"/>
          <w:sz w:val="24"/>
          <w:szCs w:val="24"/>
        </w:rPr>
        <w:t xml:space="preserve">that are </w:t>
      </w:r>
      <w:r w:rsidR="00B133BD">
        <w:rPr>
          <w:rFonts w:ascii="Calibri Light" w:hAnsi="Calibri Light" w:cs="Calibri Light"/>
          <w:sz w:val="24"/>
          <w:szCs w:val="24"/>
        </w:rPr>
        <w:t xml:space="preserve">normalised </w:t>
      </w:r>
      <w:r w:rsidR="00C326F7">
        <w:rPr>
          <w:rFonts w:ascii="Calibri Light" w:hAnsi="Calibri Light" w:cs="Calibri Light"/>
          <w:sz w:val="24"/>
          <w:szCs w:val="24"/>
        </w:rPr>
        <w:t xml:space="preserve">as </w:t>
      </w:r>
      <w:r w:rsidR="00B133BD">
        <w:rPr>
          <w:rFonts w:ascii="Calibri Light" w:hAnsi="Calibri Light" w:cs="Calibri Light"/>
          <w:sz w:val="24"/>
          <w:szCs w:val="24"/>
        </w:rPr>
        <w:t xml:space="preserve">being </w:t>
      </w:r>
      <w:r w:rsidR="00C326F7">
        <w:rPr>
          <w:rFonts w:ascii="Calibri Light" w:hAnsi="Calibri Light" w:cs="Calibri Light"/>
          <w:sz w:val="24"/>
          <w:szCs w:val="24"/>
        </w:rPr>
        <w:t xml:space="preserve">inherited </w:t>
      </w:r>
      <w:r w:rsidR="00C326F7" w:rsidRPr="002F2A73">
        <w:rPr>
          <w:rFonts w:ascii="Calibri Light" w:hAnsi="Calibri Light" w:cs="Calibri Light"/>
          <w:i/>
          <w:iCs/>
          <w:sz w:val="24"/>
          <w:szCs w:val="24"/>
        </w:rPr>
        <w:t>via</w:t>
      </w:r>
      <w:r w:rsidR="00C326F7">
        <w:rPr>
          <w:rFonts w:ascii="Calibri Light" w:hAnsi="Calibri Light" w:cs="Calibri Light"/>
          <w:sz w:val="24"/>
          <w:szCs w:val="24"/>
        </w:rPr>
        <w:t xml:space="preserve"> chromosomal </w:t>
      </w:r>
      <w:r w:rsidR="006C5A37">
        <w:rPr>
          <w:rFonts w:ascii="Calibri Light" w:hAnsi="Calibri Light" w:cs="Calibri Light"/>
          <w:sz w:val="24"/>
          <w:szCs w:val="24"/>
        </w:rPr>
        <w:t xml:space="preserve">coding and genetic transmission. </w:t>
      </w:r>
      <w:r w:rsidR="007D6C0B">
        <w:rPr>
          <w:rFonts w:ascii="Calibri Light" w:hAnsi="Calibri Light" w:cs="Calibri Light"/>
          <w:sz w:val="24"/>
          <w:szCs w:val="24"/>
        </w:rPr>
        <w:t xml:space="preserve">The argument here </w:t>
      </w:r>
      <w:r w:rsidR="006C5A37">
        <w:rPr>
          <w:rFonts w:ascii="Calibri Light" w:hAnsi="Calibri Light" w:cs="Calibri Light"/>
          <w:sz w:val="24"/>
          <w:szCs w:val="24"/>
        </w:rPr>
        <w:t xml:space="preserve">however </w:t>
      </w:r>
      <w:r w:rsidR="007D6C0B">
        <w:rPr>
          <w:rFonts w:ascii="Calibri Light" w:hAnsi="Calibri Light" w:cs="Calibri Light"/>
          <w:sz w:val="24"/>
          <w:szCs w:val="24"/>
          <w:shd w:val="clear" w:color="auto" w:fill="FFFFFF"/>
        </w:rPr>
        <w:t>r</w:t>
      </w:r>
      <w:r w:rsidR="007D6C0B" w:rsidRPr="00BE5F0F">
        <w:rPr>
          <w:rFonts w:ascii="Calibri Light" w:hAnsi="Calibri Light" w:cs="Calibri Light"/>
          <w:sz w:val="24"/>
          <w:szCs w:val="24"/>
          <w:shd w:val="clear" w:color="auto" w:fill="FFFFFF"/>
        </w:rPr>
        <w:t>egard</w:t>
      </w:r>
      <w:r w:rsidR="007D6C0B">
        <w:rPr>
          <w:rFonts w:ascii="Calibri Light" w:hAnsi="Calibri Light" w:cs="Calibri Light"/>
          <w:sz w:val="24"/>
          <w:szCs w:val="24"/>
          <w:shd w:val="clear" w:color="auto" w:fill="FFFFFF"/>
        </w:rPr>
        <w:t>s</w:t>
      </w:r>
      <w:r w:rsidR="007D6C0B" w:rsidRPr="00BE5F0F">
        <w:rPr>
          <w:rFonts w:ascii="Calibri Light" w:hAnsi="Calibri Light" w:cs="Calibri Light"/>
          <w:sz w:val="24"/>
          <w:szCs w:val="24"/>
          <w:shd w:val="clear" w:color="auto" w:fill="FFFFFF"/>
        </w:rPr>
        <w:t xml:space="preserve"> </w:t>
      </w:r>
      <w:r w:rsidR="007A2DE2">
        <w:rPr>
          <w:rFonts w:ascii="Calibri Light" w:hAnsi="Calibri Light" w:cs="Calibri Light"/>
          <w:sz w:val="24"/>
          <w:szCs w:val="24"/>
          <w:shd w:val="clear" w:color="auto" w:fill="FFFFFF"/>
        </w:rPr>
        <w:t>b</w:t>
      </w:r>
      <w:r w:rsidR="003C4F0A" w:rsidRPr="00BE5F0F">
        <w:rPr>
          <w:rFonts w:ascii="Calibri Light" w:hAnsi="Calibri Light" w:cs="Calibri Light"/>
          <w:sz w:val="24"/>
          <w:szCs w:val="24"/>
          <w:shd w:val="clear" w:color="auto" w:fill="FFFFFF"/>
        </w:rPr>
        <w:t>iology</w:t>
      </w:r>
      <w:r w:rsidR="007D6C0B">
        <w:rPr>
          <w:rFonts w:ascii="Calibri Light" w:hAnsi="Calibri Light" w:cs="Calibri Light"/>
          <w:sz w:val="24"/>
          <w:szCs w:val="24"/>
          <w:shd w:val="clear" w:color="auto" w:fill="FFFFFF"/>
        </w:rPr>
        <w:t xml:space="preserve"> </w:t>
      </w:r>
      <w:r w:rsidR="00A92996">
        <w:rPr>
          <w:rFonts w:ascii="Calibri Light" w:hAnsi="Calibri Light" w:cs="Calibri Light"/>
          <w:sz w:val="24"/>
          <w:szCs w:val="24"/>
          <w:shd w:val="clear" w:color="auto" w:fill="FFFFFF"/>
        </w:rPr>
        <w:t xml:space="preserve">- </w:t>
      </w:r>
      <w:r w:rsidR="003C4F0A" w:rsidRPr="00DB4C54">
        <w:rPr>
          <w:rFonts w:ascii="Calibri Light" w:hAnsi="Calibri Light" w:cs="Calibri Light"/>
          <w:sz w:val="24"/>
          <w:szCs w:val="24"/>
          <w:shd w:val="clear" w:color="auto" w:fill="FFFFFF"/>
        </w:rPr>
        <w:t xml:space="preserve">understood as </w:t>
      </w:r>
      <w:r w:rsidR="00C43304">
        <w:rPr>
          <w:rFonts w:ascii="Calibri Light" w:hAnsi="Calibri Light" w:cs="Calibri Light"/>
          <w:sz w:val="24"/>
          <w:szCs w:val="24"/>
          <w:shd w:val="clear" w:color="auto" w:fill="FFFFFF"/>
        </w:rPr>
        <w:t>inheritance</w:t>
      </w:r>
      <w:r w:rsidR="00A92996">
        <w:rPr>
          <w:rFonts w:ascii="Calibri Light" w:hAnsi="Calibri Light" w:cs="Calibri Light"/>
          <w:sz w:val="24"/>
          <w:szCs w:val="24"/>
          <w:shd w:val="clear" w:color="auto" w:fill="FFFFFF"/>
        </w:rPr>
        <w:t xml:space="preserve">, </w:t>
      </w:r>
      <w:r w:rsidR="00C43304">
        <w:rPr>
          <w:rFonts w:ascii="Calibri Light" w:hAnsi="Calibri Light" w:cs="Calibri Light"/>
          <w:sz w:val="24"/>
          <w:szCs w:val="24"/>
          <w:shd w:val="clear" w:color="auto" w:fill="FFFFFF"/>
        </w:rPr>
        <w:t xml:space="preserve">as a genetic cause - </w:t>
      </w:r>
      <w:r w:rsidR="003C4F0A" w:rsidRPr="00BE5F0F">
        <w:rPr>
          <w:rFonts w:ascii="Calibri Light" w:hAnsi="Calibri Light" w:cs="Calibri Light"/>
          <w:sz w:val="24"/>
          <w:szCs w:val="24"/>
          <w:shd w:val="clear" w:color="auto" w:fill="FFFFFF"/>
        </w:rPr>
        <w:t xml:space="preserve">as a false and distorting category when used to explain </w:t>
      </w:r>
      <w:r w:rsidR="003C4F0A" w:rsidRPr="00DB4C54">
        <w:rPr>
          <w:rFonts w:ascii="Calibri Light" w:hAnsi="Calibri Light" w:cs="Calibri Light"/>
          <w:sz w:val="24"/>
          <w:szCs w:val="24"/>
          <w:shd w:val="clear" w:color="auto" w:fill="FFFFFF"/>
        </w:rPr>
        <w:t>behaviour</w:t>
      </w:r>
      <w:r w:rsidR="001514AC">
        <w:rPr>
          <w:rFonts w:ascii="Calibri Light" w:hAnsi="Calibri Light" w:cs="Calibri Light"/>
          <w:sz w:val="24"/>
          <w:szCs w:val="24"/>
          <w:shd w:val="clear" w:color="auto" w:fill="FFFFFF"/>
        </w:rPr>
        <w:t xml:space="preserve"> in its </w:t>
      </w:r>
      <w:r w:rsidR="003C4F0A" w:rsidRPr="00DB4C54">
        <w:rPr>
          <w:rFonts w:ascii="Calibri Light" w:hAnsi="Calibri Light" w:cs="Calibri Light"/>
          <w:sz w:val="24"/>
          <w:szCs w:val="24"/>
          <w:shd w:val="clear" w:color="auto" w:fill="FFFFFF"/>
        </w:rPr>
        <w:t>structur</w:t>
      </w:r>
      <w:r w:rsidR="001514AC">
        <w:rPr>
          <w:rFonts w:ascii="Calibri Light" w:hAnsi="Calibri Light" w:cs="Calibri Light"/>
          <w:sz w:val="24"/>
          <w:szCs w:val="24"/>
          <w:shd w:val="clear" w:color="auto" w:fill="FFFFFF"/>
        </w:rPr>
        <w:t>al aspects.</w:t>
      </w:r>
    </w:p>
    <w:p w14:paraId="7E624B8E"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shd w:val="clear" w:color="auto" w:fill="FFFFFF"/>
        </w:rPr>
      </w:pPr>
    </w:p>
    <w:p w14:paraId="620B87E0" w14:textId="6F0A10E0" w:rsidR="003C4F0A" w:rsidRPr="00824BBB" w:rsidRDefault="003C4F0A"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A different approach clarifies our object of analysi</w:t>
      </w:r>
      <w:r w:rsidR="007D6C0B">
        <w:rPr>
          <w:rFonts w:ascii="Calibri Light" w:hAnsi="Calibri Light" w:cs="Calibri Light"/>
          <w:sz w:val="24"/>
          <w:szCs w:val="24"/>
        </w:rPr>
        <w:t>s</w:t>
      </w:r>
      <w:r w:rsidRPr="00BE5F0F">
        <w:rPr>
          <w:rFonts w:ascii="Calibri Light" w:hAnsi="Calibri Light" w:cs="Calibri Light"/>
          <w:sz w:val="24"/>
          <w:szCs w:val="24"/>
        </w:rPr>
        <w:t>. Mind can be seen in the continuous, observable behaviours of close social interactions: this is how we infer the minds of others. Such behaviours are influenced by countless factors</w:t>
      </w:r>
      <w:r w:rsidR="00AE4CD5">
        <w:rPr>
          <w:rFonts w:ascii="Calibri Light" w:hAnsi="Calibri Light" w:cs="Calibri Light"/>
          <w:sz w:val="24"/>
          <w:szCs w:val="24"/>
        </w:rPr>
        <w:t xml:space="preserve"> - </w:t>
      </w:r>
      <w:r w:rsidRPr="00BE5F0F">
        <w:rPr>
          <w:rFonts w:ascii="Calibri Light" w:hAnsi="Calibri Light" w:cs="Calibri Light"/>
          <w:sz w:val="24"/>
          <w:szCs w:val="24"/>
        </w:rPr>
        <w:t>bodily, psychological, cognitive, and social</w:t>
      </w:r>
      <w:r w:rsidR="00AE4CD5">
        <w:rPr>
          <w:rFonts w:ascii="Calibri Light" w:hAnsi="Calibri Light" w:cs="Calibri Light"/>
          <w:sz w:val="24"/>
          <w:szCs w:val="24"/>
        </w:rPr>
        <w:t xml:space="preserve"> - </w:t>
      </w:r>
      <w:r w:rsidRPr="00BE5F0F">
        <w:rPr>
          <w:rFonts w:ascii="Calibri Light" w:hAnsi="Calibri Light" w:cs="Calibri Light"/>
          <w:sz w:val="24"/>
          <w:szCs w:val="24"/>
        </w:rPr>
        <w:t xml:space="preserve">which vary with health, ability, personality, group membership, and other conditions. </w:t>
      </w:r>
      <w:r w:rsidRPr="00824BBB">
        <w:rPr>
          <w:rFonts w:ascii="Calibri Light" w:hAnsi="Calibri Light" w:cs="Calibri Light"/>
          <w:sz w:val="24"/>
          <w:szCs w:val="24"/>
        </w:rPr>
        <w:t>Together, these factors constitute the fabric of personal experience, shaping the tangible flow of daily life. This domain represents proximal causation, where mental activity is influenced by immediate bodily and cognitive states.</w:t>
      </w:r>
    </w:p>
    <w:p w14:paraId="4EC6045A" w14:textId="77777777" w:rsidR="003E0A85" w:rsidRPr="00824BBB"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6F688319" w14:textId="16FF459F" w:rsidR="003C4F0A" w:rsidRPr="00824BBB" w:rsidRDefault="00102178" w:rsidP="0088732A">
      <w:pPr>
        <w:pStyle w:val="NormalWeb"/>
        <w:spacing w:before="0" w:beforeAutospacing="0" w:after="0" w:afterAutospacing="0" w:line="360" w:lineRule="auto"/>
        <w:jc w:val="both"/>
        <w:rPr>
          <w:rFonts w:ascii="Calibri Light" w:hAnsi="Calibri Light" w:cs="Calibri Light"/>
          <w:sz w:val="24"/>
          <w:szCs w:val="24"/>
        </w:rPr>
      </w:pPr>
      <w:r w:rsidRPr="00824BBB">
        <w:rPr>
          <w:rFonts w:ascii="Calibri Light" w:hAnsi="Calibri Light" w:cs="Calibri Light"/>
          <w:sz w:val="24"/>
          <w:szCs w:val="24"/>
        </w:rPr>
        <w:lastRenderedPageBreak/>
        <w:t>But m</w:t>
      </w:r>
      <w:r w:rsidR="003C4F0A" w:rsidRPr="00824BBB">
        <w:rPr>
          <w:rFonts w:ascii="Calibri Light" w:hAnsi="Calibri Light" w:cs="Calibri Light"/>
          <w:sz w:val="24"/>
          <w:szCs w:val="24"/>
        </w:rPr>
        <w:t xml:space="preserve">ind can also be considered as </w:t>
      </w:r>
      <w:r w:rsidR="00B133BD" w:rsidRPr="00824BBB">
        <w:rPr>
          <w:rFonts w:ascii="Calibri Light" w:hAnsi="Calibri Light" w:cs="Calibri Light"/>
          <w:sz w:val="24"/>
          <w:szCs w:val="24"/>
        </w:rPr>
        <w:t xml:space="preserve">a </w:t>
      </w:r>
      <w:r w:rsidR="003C4F0A" w:rsidRPr="00824BBB">
        <w:rPr>
          <w:rFonts w:ascii="Calibri Light" w:hAnsi="Calibri Light" w:cs="Calibri Light"/>
          <w:sz w:val="24"/>
          <w:szCs w:val="24"/>
        </w:rPr>
        <w:t xml:space="preserve">structural aspect of society, experienced indirectly through its effects rather than </w:t>
      </w:r>
      <w:r w:rsidR="004A23F1" w:rsidRPr="00824BBB">
        <w:rPr>
          <w:rFonts w:ascii="Calibri Light" w:hAnsi="Calibri Light" w:cs="Calibri Light"/>
          <w:sz w:val="24"/>
          <w:szCs w:val="24"/>
        </w:rPr>
        <w:t xml:space="preserve">something perceived </w:t>
      </w:r>
      <w:r w:rsidR="003C4F0A" w:rsidRPr="00824BBB">
        <w:rPr>
          <w:rFonts w:ascii="Calibri Light" w:hAnsi="Calibri Light" w:cs="Calibri Light"/>
          <w:sz w:val="24"/>
          <w:szCs w:val="24"/>
        </w:rPr>
        <w:t xml:space="preserve">immediately by </w:t>
      </w:r>
      <w:r w:rsidR="004A23F1" w:rsidRPr="00824BBB">
        <w:rPr>
          <w:rFonts w:ascii="Calibri Light" w:hAnsi="Calibri Light" w:cs="Calibri Light"/>
          <w:sz w:val="24"/>
          <w:szCs w:val="24"/>
        </w:rPr>
        <w:t xml:space="preserve">the </w:t>
      </w:r>
      <w:r w:rsidR="003C4F0A" w:rsidRPr="00824BBB">
        <w:rPr>
          <w:rFonts w:ascii="Calibri Light" w:hAnsi="Calibri Light" w:cs="Calibri Light"/>
          <w:sz w:val="24"/>
          <w:szCs w:val="24"/>
        </w:rPr>
        <w:t xml:space="preserve">individual. This ‘social mind’ is shaped by macro-social forces that create the conditions of our lives even when their mechanisms are opaque to us. </w:t>
      </w:r>
      <w:bookmarkStart w:id="39" w:name="_Hlk221289539"/>
      <w:r w:rsidR="003C4F0A" w:rsidRPr="00824BBB">
        <w:rPr>
          <w:rFonts w:ascii="Calibri Light" w:hAnsi="Calibri Light" w:cs="Calibri Light"/>
          <w:sz w:val="24"/>
          <w:szCs w:val="24"/>
        </w:rPr>
        <w:t xml:space="preserve">In capitalist societies, such structures include the tension between public and private selves, the commodification of social life, the division between mental and physical labour, </w:t>
      </w:r>
      <w:r w:rsidR="00895CE7">
        <w:rPr>
          <w:rFonts w:ascii="Calibri Light" w:hAnsi="Calibri Light" w:cs="Calibri Light"/>
          <w:sz w:val="24"/>
          <w:szCs w:val="24"/>
        </w:rPr>
        <w:t>the boundaries between the legal and the non-legal</w:t>
      </w:r>
      <w:r w:rsidR="00244024">
        <w:rPr>
          <w:rFonts w:ascii="Calibri Light" w:hAnsi="Calibri Light" w:cs="Calibri Light"/>
          <w:sz w:val="24"/>
          <w:szCs w:val="24"/>
        </w:rPr>
        <w:t xml:space="preserve">, </w:t>
      </w:r>
      <w:r w:rsidR="003C4F0A" w:rsidRPr="00824BBB">
        <w:rPr>
          <w:rFonts w:ascii="Calibri Light" w:hAnsi="Calibri Light" w:cs="Calibri Light"/>
          <w:sz w:val="24"/>
          <w:szCs w:val="24"/>
        </w:rPr>
        <w:t xml:space="preserve">and the pervasive transactional nature of social interactions. </w:t>
      </w:r>
      <w:bookmarkEnd w:id="39"/>
      <w:r w:rsidR="003C4F0A" w:rsidRPr="00824BBB">
        <w:rPr>
          <w:rFonts w:ascii="Calibri Light" w:hAnsi="Calibri Light" w:cs="Calibri Light"/>
          <w:sz w:val="24"/>
          <w:szCs w:val="24"/>
        </w:rPr>
        <w:t>These structural forces represent substantive causation, shaping individual consciousness indirectly</w:t>
      </w:r>
      <w:r w:rsidR="00244024">
        <w:rPr>
          <w:rFonts w:ascii="Calibri Light" w:hAnsi="Calibri Light" w:cs="Calibri Light"/>
          <w:sz w:val="24"/>
          <w:szCs w:val="24"/>
        </w:rPr>
        <w:t xml:space="preserve">, normalising daily experience </w:t>
      </w:r>
      <w:r w:rsidR="003C4F0A" w:rsidRPr="00824BBB">
        <w:rPr>
          <w:rFonts w:ascii="Calibri Light" w:hAnsi="Calibri Light" w:cs="Calibri Light"/>
          <w:sz w:val="24"/>
          <w:szCs w:val="24"/>
        </w:rPr>
        <w:t>and interpreted ideologically as natural.</w:t>
      </w:r>
    </w:p>
    <w:p w14:paraId="65E8F8A7" w14:textId="77777777" w:rsidR="003E0A85" w:rsidRPr="00824BBB"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177A5769" w14:textId="2EC02E37" w:rsidR="003C4F0A" w:rsidRPr="00BE5F0F" w:rsidRDefault="003C4F0A" w:rsidP="0088732A">
      <w:pPr>
        <w:spacing w:after="0" w:line="360" w:lineRule="auto"/>
        <w:jc w:val="both"/>
        <w:rPr>
          <w:rFonts w:ascii="Calibri Light" w:eastAsiaTheme="minorEastAsia" w:hAnsi="Calibri Light" w:cs="Calibri Light"/>
          <w:sz w:val="24"/>
          <w:szCs w:val="24"/>
          <w:shd w:val="clear" w:color="auto" w:fill="FFFFFF"/>
          <w:lang w:eastAsia="en-GB"/>
        </w:rPr>
      </w:pPr>
      <w:r w:rsidRPr="00824BBB">
        <w:rPr>
          <w:rFonts w:ascii="Calibri Light" w:eastAsiaTheme="minorEastAsia" w:hAnsi="Calibri Light" w:cs="Calibri Light"/>
          <w:sz w:val="24"/>
          <w:szCs w:val="24"/>
          <w:shd w:val="clear" w:color="auto" w:fill="FFFFFF"/>
          <w:lang w:eastAsia="en-GB"/>
        </w:rPr>
        <w:t xml:space="preserve">This historically modal mind </w:t>
      </w:r>
      <w:r w:rsidR="00892A5F" w:rsidRPr="00824BBB">
        <w:rPr>
          <w:rFonts w:ascii="Calibri Light" w:eastAsiaTheme="minorEastAsia" w:hAnsi="Calibri Light" w:cs="Calibri Light"/>
          <w:sz w:val="24"/>
          <w:szCs w:val="24"/>
          <w:shd w:val="clear" w:color="auto" w:fill="FFFFFF"/>
          <w:lang w:eastAsia="en-GB"/>
        </w:rPr>
        <w:t>represents</w:t>
      </w:r>
      <w:r w:rsidRPr="00824BBB">
        <w:rPr>
          <w:rFonts w:ascii="Calibri Light" w:eastAsiaTheme="minorEastAsia" w:hAnsi="Calibri Light" w:cs="Calibri Light"/>
          <w:sz w:val="24"/>
          <w:szCs w:val="24"/>
          <w:shd w:val="clear" w:color="auto" w:fill="FFFFFF"/>
          <w:lang w:eastAsia="en-GB"/>
        </w:rPr>
        <w:t xml:space="preserve"> the ‘object’ we seek to understand.</w:t>
      </w:r>
      <w:r w:rsidR="006B35E5" w:rsidRPr="00824BBB">
        <w:rPr>
          <w:rFonts w:ascii="Calibri Light" w:eastAsiaTheme="minorEastAsia" w:hAnsi="Calibri Light" w:cs="Calibri Light"/>
          <w:sz w:val="24"/>
          <w:szCs w:val="24"/>
          <w:shd w:val="clear" w:color="auto" w:fill="FFFFFF"/>
          <w:lang w:eastAsia="en-GB"/>
        </w:rPr>
        <w:t xml:space="preserve"> C</w:t>
      </w:r>
      <w:r w:rsidR="00102178" w:rsidRPr="00824BBB">
        <w:rPr>
          <w:rFonts w:ascii="Calibri Light" w:eastAsiaTheme="minorEastAsia" w:hAnsi="Calibri Light" w:cs="Calibri Light"/>
          <w:sz w:val="24"/>
          <w:szCs w:val="24"/>
          <w:shd w:val="clear" w:color="auto" w:fill="FFFFFF"/>
          <w:lang w:eastAsia="en-GB"/>
        </w:rPr>
        <w:t>ultural variation</w:t>
      </w:r>
      <w:r w:rsidR="006B35E5" w:rsidRPr="00824BBB">
        <w:rPr>
          <w:rFonts w:ascii="Calibri Light" w:eastAsiaTheme="minorEastAsia" w:hAnsi="Calibri Light" w:cs="Calibri Light"/>
          <w:sz w:val="24"/>
          <w:szCs w:val="24"/>
          <w:shd w:val="clear" w:color="auto" w:fill="FFFFFF"/>
          <w:lang w:eastAsia="en-GB"/>
        </w:rPr>
        <w:t>s of course</w:t>
      </w:r>
      <w:r w:rsidR="00102178" w:rsidRPr="00824BBB">
        <w:rPr>
          <w:rFonts w:ascii="Calibri Light" w:eastAsiaTheme="minorEastAsia" w:hAnsi="Calibri Light" w:cs="Calibri Light"/>
          <w:sz w:val="24"/>
          <w:szCs w:val="24"/>
          <w:shd w:val="clear" w:color="auto" w:fill="FFFFFF"/>
          <w:lang w:eastAsia="en-GB"/>
        </w:rPr>
        <w:t xml:space="preserve"> can be </w:t>
      </w:r>
      <w:r w:rsidR="006B35E5" w:rsidRPr="00824BBB">
        <w:rPr>
          <w:rFonts w:ascii="Calibri Light" w:eastAsiaTheme="minorEastAsia" w:hAnsi="Calibri Light" w:cs="Calibri Light"/>
          <w:sz w:val="24"/>
          <w:szCs w:val="24"/>
          <w:shd w:val="clear" w:color="auto" w:fill="FFFFFF"/>
          <w:lang w:eastAsia="en-GB"/>
        </w:rPr>
        <w:t xml:space="preserve">illuminated by revealing the local causalities and histories that have created them. Our concern, however, is to </w:t>
      </w:r>
      <w:r w:rsidR="003428EE" w:rsidRPr="00824BBB">
        <w:rPr>
          <w:rFonts w:ascii="Calibri Light" w:eastAsiaTheme="minorEastAsia" w:hAnsi="Calibri Light" w:cs="Calibri Light"/>
          <w:sz w:val="24"/>
          <w:szCs w:val="24"/>
          <w:shd w:val="clear" w:color="auto" w:fill="FFFFFF"/>
          <w:lang w:eastAsia="en-GB"/>
        </w:rPr>
        <w:t>find</w:t>
      </w:r>
      <w:r w:rsidR="006B35E5" w:rsidRPr="00824BBB">
        <w:rPr>
          <w:rFonts w:ascii="Calibri Light" w:eastAsiaTheme="minorEastAsia" w:hAnsi="Calibri Light" w:cs="Calibri Light"/>
          <w:sz w:val="24"/>
          <w:szCs w:val="24"/>
          <w:shd w:val="clear" w:color="auto" w:fill="FFFFFF"/>
          <w:lang w:eastAsia="en-GB"/>
        </w:rPr>
        <w:t xml:space="preserve"> a commonality beneath </w:t>
      </w:r>
      <w:r w:rsidR="00DE7BD8" w:rsidRPr="00824BBB">
        <w:rPr>
          <w:rFonts w:ascii="Calibri Light" w:eastAsiaTheme="minorEastAsia" w:hAnsi="Calibri Light" w:cs="Calibri Light"/>
          <w:sz w:val="24"/>
          <w:szCs w:val="24"/>
          <w:shd w:val="clear" w:color="auto" w:fill="FFFFFF"/>
          <w:lang w:eastAsia="en-GB"/>
        </w:rPr>
        <w:t xml:space="preserve">such </w:t>
      </w:r>
      <w:r w:rsidR="006B35E5" w:rsidRPr="00824BBB">
        <w:rPr>
          <w:rFonts w:ascii="Calibri Light" w:eastAsiaTheme="minorEastAsia" w:hAnsi="Calibri Light" w:cs="Calibri Light"/>
          <w:sz w:val="24"/>
          <w:szCs w:val="24"/>
          <w:shd w:val="clear" w:color="auto" w:fill="FFFFFF"/>
          <w:lang w:eastAsia="en-GB"/>
        </w:rPr>
        <w:t xml:space="preserve">variations, to which they connect, and that makes them possible. </w:t>
      </w:r>
      <w:r w:rsidRPr="00824BBB">
        <w:rPr>
          <w:rFonts w:ascii="Calibri Light" w:eastAsiaTheme="minorEastAsia" w:hAnsi="Calibri Light" w:cs="Calibri Light"/>
          <w:sz w:val="24"/>
          <w:szCs w:val="24"/>
          <w:shd w:val="clear" w:color="auto" w:fill="FFFFFF"/>
          <w:lang w:eastAsia="en-GB"/>
        </w:rPr>
        <w:t xml:space="preserve">It is </w:t>
      </w:r>
      <w:r w:rsidR="006B35E5" w:rsidRPr="00824BBB">
        <w:rPr>
          <w:rFonts w:ascii="Calibri Light" w:eastAsiaTheme="minorEastAsia" w:hAnsi="Calibri Light" w:cs="Calibri Light"/>
          <w:sz w:val="24"/>
          <w:szCs w:val="24"/>
          <w:shd w:val="clear" w:color="auto" w:fill="FFFFFF"/>
          <w:lang w:eastAsia="en-GB"/>
        </w:rPr>
        <w:t xml:space="preserve">to identify the general form of mind </w:t>
      </w:r>
      <w:r w:rsidR="004A23F1" w:rsidRPr="00824BBB">
        <w:rPr>
          <w:rFonts w:ascii="Calibri Light" w:eastAsiaTheme="minorEastAsia" w:hAnsi="Calibri Light" w:cs="Calibri Light"/>
          <w:sz w:val="24"/>
          <w:szCs w:val="24"/>
          <w:shd w:val="clear" w:color="auto" w:fill="FFFFFF"/>
          <w:lang w:eastAsia="en-GB"/>
        </w:rPr>
        <w:t>that underlies</w:t>
      </w:r>
      <w:r w:rsidR="006B35E5" w:rsidRPr="00824BBB">
        <w:rPr>
          <w:rFonts w:ascii="Calibri Light" w:eastAsiaTheme="minorEastAsia" w:hAnsi="Calibri Light" w:cs="Calibri Light"/>
          <w:sz w:val="24"/>
          <w:szCs w:val="24"/>
          <w:shd w:val="clear" w:color="auto" w:fill="FFFFFF"/>
          <w:lang w:eastAsia="en-GB"/>
        </w:rPr>
        <w:t xml:space="preserve"> </w:t>
      </w:r>
      <w:r w:rsidRPr="00824BBB">
        <w:rPr>
          <w:rFonts w:ascii="Calibri Light" w:eastAsiaTheme="minorEastAsia" w:hAnsi="Calibri Light" w:cs="Calibri Light"/>
          <w:sz w:val="24"/>
          <w:szCs w:val="24"/>
          <w:shd w:val="clear" w:color="auto" w:fill="FFFFFF"/>
          <w:lang w:eastAsia="en-GB"/>
        </w:rPr>
        <w:t xml:space="preserve">the </w:t>
      </w:r>
      <w:r w:rsidR="00ED72EB" w:rsidRPr="00824BBB">
        <w:rPr>
          <w:rFonts w:ascii="Calibri Light" w:eastAsiaTheme="minorEastAsia" w:hAnsi="Calibri Light" w:cs="Calibri Light"/>
          <w:sz w:val="24"/>
          <w:szCs w:val="24"/>
          <w:shd w:val="clear" w:color="auto" w:fill="FFFFFF"/>
          <w:lang w:eastAsia="en-GB"/>
        </w:rPr>
        <w:t>mental</w:t>
      </w:r>
      <w:r w:rsidR="006B35E5" w:rsidRPr="00824BBB">
        <w:rPr>
          <w:rFonts w:ascii="Calibri Light" w:eastAsiaTheme="minorEastAsia" w:hAnsi="Calibri Light" w:cs="Calibri Light"/>
          <w:sz w:val="24"/>
          <w:szCs w:val="24"/>
          <w:shd w:val="clear" w:color="auto" w:fill="FFFFFF"/>
          <w:lang w:eastAsia="en-GB"/>
        </w:rPr>
        <w:t xml:space="preserve"> type</w:t>
      </w:r>
      <w:r w:rsidR="006B35E5" w:rsidRPr="009C2EC7">
        <w:rPr>
          <w:rFonts w:ascii="Calibri Light" w:eastAsiaTheme="minorEastAsia" w:hAnsi="Calibri Light" w:cs="Calibri Light"/>
          <w:sz w:val="24"/>
          <w:szCs w:val="24"/>
          <w:shd w:val="clear" w:color="auto" w:fill="FFFFFF"/>
          <w:lang w:eastAsia="en-GB"/>
        </w:rPr>
        <w:t xml:space="preserve"> </w:t>
      </w:r>
      <w:r w:rsidRPr="009C2EC7">
        <w:rPr>
          <w:rFonts w:ascii="Calibri Light" w:eastAsiaTheme="minorEastAsia" w:hAnsi="Calibri Light" w:cs="Calibri Light"/>
          <w:sz w:val="24"/>
          <w:szCs w:val="24"/>
          <w:shd w:val="clear" w:color="auto" w:fill="FFFFFF"/>
          <w:lang w:eastAsia="en-GB"/>
        </w:rPr>
        <w:t>characteris</w:t>
      </w:r>
      <w:r w:rsidR="006B35E5" w:rsidRPr="009C2EC7">
        <w:rPr>
          <w:rFonts w:ascii="Calibri Light" w:eastAsiaTheme="minorEastAsia" w:hAnsi="Calibri Light" w:cs="Calibri Light"/>
          <w:sz w:val="24"/>
          <w:szCs w:val="24"/>
          <w:shd w:val="clear" w:color="auto" w:fill="FFFFFF"/>
          <w:lang w:eastAsia="en-GB"/>
        </w:rPr>
        <w:t>ing</w:t>
      </w:r>
      <w:r w:rsidRPr="009C2EC7">
        <w:rPr>
          <w:rFonts w:ascii="Calibri Light" w:eastAsiaTheme="minorEastAsia" w:hAnsi="Calibri Light" w:cs="Calibri Light"/>
          <w:sz w:val="24"/>
          <w:szCs w:val="24"/>
          <w:shd w:val="clear" w:color="auto" w:fill="FFFFFF"/>
          <w:lang w:eastAsia="en-GB"/>
        </w:rPr>
        <w:t xml:space="preserve"> any given social structure in its historical context. </w:t>
      </w:r>
      <w:r w:rsidR="004A23F1" w:rsidRPr="009C2EC7">
        <w:rPr>
          <w:rFonts w:ascii="Calibri Light" w:eastAsiaTheme="minorEastAsia" w:hAnsi="Calibri Light" w:cs="Calibri Light"/>
          <w:sz w:val="24"/>
          <w:szCs w:val="24"/>
          <w:shd w:val="clear" w:color="auto" w:fill="FFFFFF"/>
          <w:lang w:eastAsia="en-GB"/>
        </w:rPr>
        <w:t xml:space="preserve">It is further to inquire how we might explain ‘mind’ without a reliance on fixed behavioural categories that are biologically determined. </w:t>
      </w:r>
      <w:r w:rsidRPr="00BE5F0F">
        <w:rPr>
          <w:rFonts w:ascii="Calibri Light" w:eastAsiaTheme="minorEastAsia" w:hAnsi="Calibri Light" w:cs="Calibri Light"/>
          <w:sz w:val="24"/>
          <w:szCs w:val="24"/>
          <w:shd w:val="clear" w:color="auto" w:fill="FFFFFF"/>
          <w:lang w:eastAsia="en-GB"/>
        </w:rPr>
        <w:t xml:space="preserve">Questions of causality dominate this investigation, and the all-too familiar one of the </w:t>
      </w:r>
      <w:proofErr w:type="gramStart"/>
      <w:r w:rsidRPr="00BE5F0F">
        <w:rPr>
          <w:rFonts w:ascii="Calibri Light" w:eastAsiaTheme="minorEastAsia" w:hAnsi="Calibri Light" w:cs="Calibri Light"/>
          <w:sz w:val="24"/>
          <w:szCs w:val="24"/>
          <w:shd w:val="clear" w:color="auto" w:fill="FFFFFF"/>
          <w:lang w:eastAsia="en-GB"/>
        </w:rPr>
        <w:t>role</w:t>
      </w:r>
      <w:proofErr w:type="gramEnd"/>
      <w:r w:rsidRPr="00BE5F0F">
        <w:rPr>
          <w:rFonts w:ascii="Calibri Light" w:eastAsiaTheme="minorEastAsia" w:hAnsi="Calibri Light" w:cs="Calibri Light"/>
          <w:sz w:val="24"/>
          <w:szCs w:val="24"/>
          <w:shd w:val="clear" w:color="auto" w:fill="FFFFFF"/>
          <w:lang w:eastAsia="en-GB"/>
        </w:rPr>
        <w:t>, if any, of ‘Nature’. Seeking an answer requires an excavation that goes to a deeper level than the question. We must account for ‘mind’ itself to be successful. And for that we must find a plausible alternative hypothesis to the default biologism that saturates this discussion reductively on the political Right, and that lingers,</w:t>
      </w:r>
      <w:r w:rsidR="00232604">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non-reductively, on the political Left.</w:t>
      </w:r>
    </w:p>
    <w:p w14:paraId="07E44D79"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8A8D537" w14:textId="77777777" w:rsidR="00FB424F" w:rsidRPr="00BE5F0F" w:rsidRDefault="00FB424F" w:rsidP="0088732A">
      <w:pPr>
        <w:spacing w:after="0" w:line="360" w:lineRule="auto"/>
        <w:jc w:val="both"/>
        <w:rPr>
          <w:rFonts w:ascii="Calibri Light" w:eastAsiaTheme="minorEastAsia" w:hAnsi="Calibri Light" w:cs="Calibri Light"/>
          <w:b/>
          <w:color w:val="0070C0"/>
          <w:sz w:val="24"/>
          <w:szCs w:val="24"/>
          <w:shd w:val="clear" w:color="auto" w:fill="FFFFFF"/>
          <w:lang w:eastAsia="en-GB"/>
        </w:rPr>
      </w:pPr>
      <w:r w:rsidRPr="00F03487">
        <w:rPr>
          <w:rFonts w:ascii="Calibri Light" w:eastAsiaTheme="minorEastAsia" w:hAnsi="Calibri Light" w:cs="Calibri Light"/>
          <w:b/>
          <w:color w:val="0070C0"/>
          <w:sz w:val="24"/>
          <w:szCs w:val="24"/>
          <w:shd w:val="clear" w:color="auto" w:fill="FFFFFF"/>
          <w:lang w:eastAsia="en-GB"/>
        </w:rPr>
        <w:t>Mind and materialism</w:t>
      </w:r>
    </w:p>
    <w:p w14:paraId="3B056A20"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D04E503" w14:textId="58E84C31"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 xml:space="preserve">There </w:t>
      </w:r>
      <w:r w:rsidR="00F03487">
        <w:rPr>
          <w:rFonts w:ascii="Calibri Light" w:eastAsiaTheme="minorEastAsia" w:hAnsi="Calibri Light" w:cs="Calibri Light"/>
          <w:sz w:val="24"/>
          <w:szCs w:val="24"/>
          <w:shd w:val="clear" w:color="auto" w:fill="FFFFFF"/>
          <w:lang w:eastAsia="en-GB"/>
        </w:rPr>
        <w:t>is</w:t>
      </w:r>
      <w:r w:rsidRPr="00BE5F0F">
        <w:rPr>
          <w:rFonts w:ascii="Calibri Light" w:eastAsiaTheme="minorEastAsia" w:hAnsi="Calibri Light" w:cs="Calibri Light"/>
          <w:sz w:val="24"/>
          <w:szCs w:val="24"/>
          <w:shd w:val="clear" w:color="auto" w:fill="FFFFFF"/>
          <w:lang w:eastAsia="en-GB"/>
        </w:rPr>
        <w:t xml:space="preserve"> a philosophical tradition that sees mind as a direct and immediate product of matter in </w:t>
      </w:r>
      <w:proofErr w:type="gramStart"/>
      <w:r w:rsidRPr="00BE5F0F">
        <w:rPr>
          <w:rFonts w:ascii="Calibri Light" w:eastAsiaTheme="minorEastAsia" w:hAnsi="Calibri Light" w:cs="Calibri Light"/>
          <w:sz w:val="24"/>
          <w:szCs w:val="24"/>
          <w:shd w:val="clear" w:color="auto" w:fill="FFFFFF"/>
          <w:lang w:eastAsia="en-GB"/>
        </w:rPr>
        <w:t>motion;</w:t>
      </w:r>
      <w:proofErr w:type="gramEnd"/>
      <w:r w:rsidRPr="00BE5F0F">
        <w:rPr>
          <w:rFonts w:ascii="Calibri Light" w:eastAsiaTheme="minorEastAsia" w:hAnsi="Calibri Light" w:cs="Calibri Light"/>
          <w:sz w:val="24"/>
          <w:szCs w:val="24"/>
          <w:shd w:val="clear" w:color="auto" w:fill="FFFFFF"/>
          <w:lang w:eastAsia="en-GB"/>
        </w:rPr>
        <w:t xml:space="preserve"> the result of sensory and motor stimuli alone. This kind of mechanical materialism appeared in publications from the mid-</w:t>
      </w:r>
      <w:r w:rsidR="00EB6DDE">
        <w:rPr>
          <w:rFonts w:ascii="Calibri Light" w:eastAsiaTheme="minorEastAsia" w:hAnsi="Calibri Light" w:cs="Calibri Light"/>
          <w:sz w:val="24"/>
          <w:szCs w:val="24"/>
          <w:shd w:val="clear" w:color="auto" w:fill="FFFFFF"/>
          <w:lang w:eastAsia="en-GB"/>
        </w:rPr>
        <w:t>18</w:t>
      </w:r>
      <w:r w:rsidR="00EB6DDE" w:rsidRPr="00EB6DDE">
        <w:rPr>
          <w:rFonts w:ascii="Calibri Light" w:eastAsiaTheme="minorEastAsia" w:hAnsi="Calibri Light" w:cs="Calibri Light"/>
          <w:sz w:val="24"/>
          <w:szCs w:val="24"/>
          <w:shd w:val="clear" w:color="auto" w:fill="FFFFFF"/>
          <w:vertAlign w:val="superscript"/>
          <w:lang w:eastAsia="en-GB"/>
        </w:rPr>
        <w:t>th</w:t>
      </w:r>
      <w:r w:rsidRPr="00BE5F0F">
        <w:rPr>
          <w:rFonts w:ascii="Calibri Light" w:eastAsiaTheme="minorEastAsia" w:hAnsi="Calibri Light" w:cs="Calibri Light"/>
          <w:sz w:val="24"/>
          <w:szCs w:val="24"/>
          <w:shd w:val="clear" w:color="auto" w:fill="FFFFFF"/>
          <w:lang w:eastAsia="en-GB"/>
        </w:rPr>
        <w:t xml:space="preserve"> Century</w:t>
      </w:r>
      <w:r w:rsidR="00EB6DDE">
        <w:rPr>
          <w:rFonts w:ascii="Calibri Light" w:eastAsiaTheme="minorEastAsia" w:hAnsi="Calibri Light" w:cs="Calibri Light"/>
          <w:sz w:val="24"/>
          <w:szCs w:val="24"/>
          <w:shd w:val="clear" w:color="auto" w:fill="FFFFFF"/>
          <w:lang w:eastAsia="en-GB"/>
        </w:rPr>
        <w:t xml:space="preserve"> (CE)</w:t>
      </w:r>
      <w:r w:rsidRPr="00BE5F0F">
        <w:rPr>
          <w:rFonts w:ascii="Calibri Light" w:eastAsiaTheme="minorEastAsia" w:hAnsi="Calibri Light" w:cs="Calibri Light"/>
          <w:sz w:val="24"/>
          <w:szCs w:val="24"/>
          <w:shd w:val="clear" w:color="auto" w:fill="FFFFFF"/>
          <w:lang w:eastAsia="en-GB"/>
        </w:rPr>
        <w:t xml:space="preserve"> into the early</w:t>
      </w:r>
      <w:r w:rsidR="00EB6DDE">
        <w:rPr>
          <w:rFonts w:ascii="Calibri Light" w:eastAsiaTheme="minorEastAsia" w:hAnsi="Calibri Light" w:cs="Calibri Light"/>
          <w:sz w:val="24"/>
          <w:szCs w:val="24"/>
          <w:shd w:val="clear" w:color="auto" w:fill="FFFFFF"/>
          <w:lang w:eastAsia="en-GB"/>
        </w:rPr>
        <w:t xml:space="preserve"> 19</w:t>
      </w:r>
      <w:r w:rsidR="00EB6DDE" w:rsidRPr="00EB6DDE">
        <w:rPr>
          <w:rFonts w:ascii="Calibri Light" w:eastAsiaTheme="minorEastAsia" w:hAnsi="Calibri Light" w:cs="Calibri Light"/>
          <w:sz w:val="24"/>
          <w:szCs w:val="24"/>
          <w:shd w:val="clear" w:color="auto" w:fill="FFFFFF"/>
          <w:vertAlign w:val="superscript"/>
          <w:lang w:eastAsia="en-GB"/>
        </w:rPr>
        <w:t>th</w:t>
      </w:r>
      <w:r w:rsidRPr="00BE5F0F">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lastRenderedPageBreak/>
        <w:t>Century</w:t>
      </w:r>
      <w:r w:rsidR="00EB6DDE">
        <w:rPr>
          <w:rFonts w:ascii="Calibri Light" w:eastAsiaTheme="minorEastAsia" w:hAnsi="Calibri Light" w:cs="Calibri Light"/>
          <w:sz w:val="24"/>
          <w:szCs w:val="24"/>
          <w:shd w:val="clear" w:color="auto" w:fill="FFFFFF"/>
          <w:lang w:eastAsia="en-GB"/>
        </w:rPr>
        <w:t xml:space="preserve"> (CE)</w:t>
      </w:r>
      <w:r w:rsidRPr="00BE5F0F">
        <w:rPr>
          <w:rFonts w:ascii="Calibri Light" w:eastAsiaTheme="minorEastAsia" w:hAnsi="Calibri Light" w:cs="Calibri Light"/>
          <w:sz w:val="24"/>
          <w:szCs w:val="24"/>
          <w:shd w:val="clear" w:color="auto" w:fill="FFFFFF"/>
          <w:lang w:eastAsia="en-GB"/>
        </w:rPr>
        <w:t xml:space="preserve">. Julien de La </w:t>
      </w:r>
      <w:proofErr w:type="spellStart"/>
      <w:r w:rsidRPr="00BE5F0F">
        <w:rPr>
          <w:rFonts w:ascii="Calibri Light" w:eastAsiaTheme="minorEastAsia" w:hAnsi="Calibri Light" w:cs="Calibri Light"/>
          <w:sz w:val="24"/>
          <w:szCs w:val="24"/>
          <w:shd w:val="clear" w:color="auto" w:fill="FFFFFF"/>
          <w:lang w:eastAsia="en-GB"/>
        </w:rPr>
        <w:t>Mettrie</w:t>
      </w:r>
      <w:proofErr w:type="spellEnd"/>
      <w:r w:rsidRPr="00BE5F0F">
        <w:rPr>
          <w:rFonts w:ascii="Calibri Light" w:eastAsiaTheme="minorEastAsia" w:hAnsi="Calibri Light" w:cs="Calibri Light"/>
          <w:sz w:val="24"/>
          <w:szCs w:val="24"/>
          <w:shd w:val="clear" w:color="auto" w:fill="FFFFFF"/>
          <w:lang w:eastAsia="en-GB"/>
        </w:rPr>
        <w:t xml:space="preserve"> in </w:t>
      </w:r>
      <w:r w:rsidRPr="00BE5F0F">
        <w:rPr>
          <w:rFonts w:ascii="Calibri Light" w:eastAsiaTheme="minorEastAsia" w:hAnsi="Calibri Light" w:cs="Calibri Light"/>
          <w:i/>
          <w:sz w:val="24"/>
          <w:szCs w:val="24"/>
          <w:shd w:val="clear" w:color="auto" w:fill="FFFFFF"/>
          <w:lang w:eastAsia="en-GB"/>
        </w:rPr>
        <w:t>L’Homme machine</w:t>
      </w:r>
      <w:r w:rsidRPr="00BE5F0F">
        <w:rPr>
          <w:rFonts w:ascii="Calibri Light" w:eastAsiaTheme="minorEastAsia" w:hAnsi="Calibri Light" w:cs="Calibri Light"/>
          <w:sz w:val="24"/>
          <w:szCs w:val="24"/>
          <w:shd w:val="clear" w:color="auto" w:fill="FFFFFF"/>
          <w:lang w:eastAsia="en-GB"/>
        </w:rPr>
        <w:t xml:space="preserve"> (1748), had suggested a mechanistic view of human activity, rooted in the nerve impulses of the brain. In his </w:t>
      </w:r>
      <w:proofErr w:type="spellStart"/>
      <w:r w:rsidRPr="00BE5F0F">
        <w:rPr>
          <w:rFonts w:ascii="Calibri Light" w:eastAsiaTheme="minorEastAsia" w:hAnsi="Calibri Light" w:cs="Calibri Light"/>
          <w:i/>
          <w:sz w:val="24"/>
          <w:szCs w:val="24"/>
          <w:shd w:val="clear" w:color="auto" w:fill="FFFFFF"/>
          <w:lang w:eastAsia="en-GB"/>
        </w:rPr>
        <w:t>Systèm</w:t>
      </w:r>
      <w:proofErr w:type="spellEnd"/>
      <w:r w:rsidRPr="00BE5F0F">
        <w:rPr>
          <w:rFonts w:ascii="Calibri Light" w:eastAsiaTheme="minorEastAsia" w:hAnsi="Calibri Light" w:cs="Calibri Light"/>
          <w:i/>
          <w:sz w:val="24"/>
          <w:szCs w:val="24"/>
          <w:shd w:val="clear" w:color="auto" w:fill="FFFFFF"/>
          <w:lang w:eastAsia="en-GB"/>
        </w:rPr>
        <w:t xml:space="preserve"> de la Nature</w:t>
      </w:r>
      <w:r w:rsidRPr="00BE5F0F">
        <w:rPr>
          <w:rFonts w:ascii="Calibri Light" w:eastAsiaTheme="minorEastAsia" w:hAnsi="Calibri Light" w:cs="Calibri Light"/>
          <w:sz w:val="24"/>
          <w:szCs w:val="24"/>
          <w:shd w:val="clear" w:color="auto" w:fill="FFFFFF"/>
          <w:lang w:eastAsia="en-GB"/>
        </w:rPr>
        <w:t xml:space="preserve"> (1770) Paul </w:t>
      </w:r>
      <w:proofErr w:type="spellStart"/>
      <w:r w:rsidRPr="00BE5F0F">
        <w:rPr>
          <w:rFonts w:ascii="Calibri Light" w:eastAsiaTheme="minorEastAsia" w:hAnsi="Calibri Light" w:cs="Calibri Light"/>
          <w:sz w:val="24"/>
          <w:szCs w:val="24"/>
          <w:shd w:val="clear" w:color="auto" w:fill="FFFFFF"/>
          <w:lang w:eastAsia="en-GB"/>
        </w:rPr>
        <w:t>d’Holbach</w:t>
      </w:r>
      <w:proofErr w:type="spellEnd"/>
      <w:r w:rsidRPr="00BE5F0F">
        <w:rPr>
          <w:rFonts w:ascii="Calibri Light" w:eastAsiaTheme="minorEastAsia" w:hAnsi="Calibri Light" w:cs="Calibri Light"/>
          <w:sz w:val="24"/>
          <w:szCs w:val="24"/>
          <w:shd w:val="clear" w:color="auto" w:fill="FFFFFF"/>
          <w:lang w:eastAsia="en-GB"/>
        </w:rPr>
        <w:t xml:space="preserve"> identified cognitive and emotive states as being the result of modifications of the brain. And in </w:t>
      </w:r>
      <w:r w:rsidRPr="00BE5F0F">
        <w:rPr>
          <w:rFonts w:ascii="Calibri Light" w:eastAsiaTheme="minorEastAsia" w:hAnsi="Calibri Light" w:cs="Calibri Light"/>
          <w:i/>
          <w:sz w:val="24"/>
          <w:szCs w:val="24"/>
          <w:shd w:val="clear" w:color="auto" w:fill="FFFFFF"/>
          <w:lang w:eastAsia="en-GB"/>
        </w:rPr>
        <w:t>Relations of the Physical and the Mental in Man</w:t>
      </w:r>
      <w:r w:rsidRPr="00BE5F0F">
        <w:rPr>
          <w:rFonts w:ascii="Calibri Light" w:eastAsiaTheme="minorEastAsia" w:hAnsi="Calibri Light" w:cs="Calibri Light"/>
          <w:sz w:val="24"/>
          <w:szCs w:val="24"/>
          <w:shd w:val="clear" w:color="auto" w:fill="FFFFFF"/>
          <w:lang w:eastAsia="en-GB"/>
        </w:rPr>
        <w:t xml:space="preserve"> (1802) Karl Vogt gave his readers the vivid image of mind as being</w:t>
      </w:r>
      <w:r w:rsidR="00D66DEE">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 xml:space="preserve">a secretion of brain activity: ‘The brain secretes thought, the way the liver secretes bile’. </w:t>
      </w:r>
    </w:p>
    <w:p w14:paraId="5FD25B63"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408C0C1" w14:textId="763B9376" w:rsidR="00FB424F" w:rsidRPr="009C2EC7" w:rsidRDefault="00032235" w:rsidP="0088732A">
      <w:pPr>
        <w:spacing w:after="0" w:line="360" w:lineRule="auto"/>
        <w:jc w:val="both"/>
        <w:rPr>
          <w:rFonts w:ascii="Calibri Light" w:eastAsiaTheme="minorEastAsia" w:hAnsi="Calibri Light" w:cs="Calibri Light"/>
          <w:sz w:val="24"/>
          <w:szCs w:val="24"/>
          <w:shd w:val="clear" w:color="auto" w:fill="FFFFFF"/>
          <w:lang w:eastAsia="en-GB"/>
        </w:rPr>
      </w:pPr>
      <w:r w:rsidRPr="009C2EC7">
        <w:rPr>
          <w:rFonts w:ascii="Calibri Light" w:eastAsiaTheme="minorEastAsia" w:hAnsi="Calibri Light" w:cs="Calibri Light"/>
          <w:sz w:val="24"/>
          <w:szCs w:val="24"/>
          <w:shd w:val="clear" w:color="auto" w:fill="FFFFFF"/>
          <w:lang w:eastAsia="en-GB"/>
        </w:rPr>
        <w:t>Earlier, in the late-</w:t>
      </w:r>
      <w:r w:rsidR="00EB6DDE">
        <w:rPr>
          <w:rFonts w:ascii="Calibri Light" w:eastAsiaTheme="minorEastAsia" w:hAnsi="Calibri Light" w:cs="Calibri Light"/>
          <w:sz w:val="24"/>
          <w:szCs w:val="24"/>
          <w:shd w:val="clear" w:color="auto" w:fill="FFFFFF"/>
          <w:lang w:eastAsia="en-GB"/>
        </w:rPr>
        <w:t>17</w:t>
      </w:r>
      <w:r w:rsidR="00EB6DDE" w:rsidRPr="00EB6DDE">
        <w:rPr>
          <w:rFonts w:ascii="Calibri Light" w:eastAsiaTheme="minorEastAsia" w:hAnsi="Calibri Light" w:cs="Calibri Light"/>
          <w:sz w:val="24"/>
          <w:szCs w:val="24"/>
          <w:shd w:val="clear" w:color="auto" w:fill="FFFFFF"/>
          <w:vertAlign w:val="superscript"/>
          <w:lang w:eastAsia="en-GB"/>
        </w:rPr>
        <w:t>th</w:t>
      </w:r>
      <w:r w:rsidRPr="009C2EC7">
        <w:rPr>
          <w:rFonts w:ascii="Calibri Light" w:eastAsiaTheme="minorEastAsia" w:hAnsi="Calibri Light" w:cs="Calibri Light"/>
          <w:sz w:val="24"/>
          <w:szCs w:val="24"/>
          <w:shd w:val="clear" w:color="auto" w:fill="FFFFFF"/>
          <w:lang w:eastAsia="en-GB"/>
        </w:rPr>
        <w:t xml:space="preserve"> Century</w:t>
      </w:r>
      <w:r w:rsidR="00EB6DDE">
        <w:rPr>
          <w:rFonts w:ascii="Calibri Light" w:eastAsiaTheme="minorEastAsia" w:hAnsi="Calibri Light" w:cs="Calibri Light"/>
          <w:sz w:val="24"/>
          <w:szCs w:val="24"/>
          <w:shd w:val="clear" w:color="auto" w:fill="FFFFFF"/>
          <w:lang w:eastAsia="en-GB"/>
        </w:rPr>
        <w:t xml:space="preserve"> (CE)</w:t>
      </w:r>
      <w:r w:rsidRPr="009C2EC7">
        <w:rPr>
          <w:rFonts w:ascii="Calibri Light" w:eastAsiaTheme="minorEastAsia" w:hAnsi="Calibri Light" w:cs="Calibri Light"/>
          <w:sz w:val="24"/>
          <w:szCs w:val="24"/>
          <w:shd w:val="clear" w:color="auto" w:fill="FFFFFF"/>
          <w:lang w:eastAsia="en-GB"/>
        </w:rPr>
        <w:t xml:space="preserve">, John Locke had argued against the existence of ‘necessary truths’ or ‘innate </w:t>
      </w:r>
      <w:proofErr w:type="gramStart"/>
      <w:r w:rsidR="009E2D0A" w:rsidRPr="009C2EC7">
        <w:rPr>
          <w:rFonts w:ascii="Calibri Light" w:eastAsiaTheme="minorEastAsia" w:hAnsi="Calibri Light" w:cs="Calibri Light"/>
          <w:sz w:val="24"/>
          <w:szCs w:val="24"/>
          <w:shd w:val="clear" w:color="auto" w:fill="FFFFFF"/>
          <w:lang w:eastAsia="en-GB"/>
        </w:rPr>
        <w:t>ideas’</w:t>
      </w:r>
      <w:proofErr w:type="gramEnd"/>
      <w:r w:rsidR="009E2D0A" w:rsidRPr="009C2EC7">
        <w:rPr>
          <w:rFonts w:ascii="Calibri Light" w:eastAsiaTheme="minorEastAsia" w:hAnsi="Calibri Light" w:cs="Calibri Light"/>
          <w:sz w:val="24"/>
          <w:szCs w:val="24"/>
          <w:shd w:val="clear" w:color="auto" w:fill="FFFFFF"/>
          <w:lang w:eastAsia="en-GB"/>
        </w:rPr>
        <w:t xml:space="preserve">. For Locke all mental content derived from a combination of experience and reflection. The human mind at birth was a ‘blank slate’ – a </w:t>
      </w:r>
      <w:r w:rsidR="009E2D0A" w:rsidRPr="009C2EC7">
        <w:rPr>
          <w:rFonts w:ascii="Calibri Light" w:eastAsiaTheme="minorEastAsia" w:hAnsi="Calibri Light" w:cs="Calibri Light"/>
          <w:i/>
          <w:iCs/>
          <w:sz w:val="24"/>
          <w:szCs w:val="24"/>
          <w:shd w:val="clear" w:color="auto" w:fill="FFFFFF"/>
          <w:lang w:eastAsia="en-GB"/>
        </w:rPr>
        <w:t>tabula rasa</w:t>
      </w:r>
      <w:r w:rsidR="009E2D0A" w:rsidRPr="009C2EC7">
        <w:rPr>
          <w:rFonts w:ascii="Calibri Light" w:eastAsiaTheme="minorEastAsia" w:hAnsi="Calibri Light" w:cs="Calibri Light"/>
          <w:sz w:val="24"/>
          <w:szCs w:val="24"/>
          <w:shd w:val="clear" w:color="auto" w:fill="FFFFFF"/>
          <w:lang w:eastAsia="en-GB"/>
        </w:rPr>
        <w:t xml:space="preserve">. From here, Dave Hume would go to develop the position that </w:t>
      </w:r>
      <w:r w:rsidR="00FB424F" w:rsidRPr="009C2EC7">
        <w:rPr>
          <w:rFonts w:ascii="Calibri Light" w:eastAsiaTheme="minorEastAsia" w:hAnsi="Calibri Light" w:cs="Calibri Light"/>
          <w:sz w:val="24"/>
          <w:szCs w:val="24"/>
          <w:shd w:val="clear" w:color="auto" w:fill="FFFFFF"/>
          <w:lang w:eastAsia="en-GB"/>
        </w:rPr>
        <w:t>experience is the basic source of all mental concepts. For Hume</w:t>
      </w:r>
      <w:r w:rsidR="00FB424F" w:rsidRPr="009C2EC7">
        <w:rPr>
          <w:rFonts w:ascii="Calibri Light" w:eastAsiaTheme="minorEastAsia" w:hAnsi="Calibri Light" w:cs="Calibri Light"/>
          <w:sz w:val="24"/>
          <w:szCs w:val="24"/>
          <w:shd w:val="clear" w:color="auto" w:fill="FFFFFF"/>
          <w:lang w:eastAsia="en-GB"/>
        </w:rPr>
        <w:fldChar w:fldCharType="begin"/>
      </w:r>
      <w:r w:rsidR="00FB424F" w:rsidRPr="009C2EC7">
        <w:rPr>
          <w:rFonts w:ascii="Calibri Light" w:eastAsiaTheme="minorEastAsia" w:hAnsi="Calibri Light" w:cs="Calibri Light"/>
          <w:sz w:val="24"/>
          <w:szCs w:val="24"/>
          <w:lang w:eastAsia="en-GB"/>
        </w:rPr>
        <w:instrText xml:space="preserve"> XE "</w:instrText>
      </w:r>
      <w:r w:rsidR="00FB424F" w:rsidRPr="009C2EC7">
        <w:rPr>
          <w:rFonts w:ascii="Calibri Light" w:eastAsiaTheme="minorEastAsia" w:hAnsi="Calibri Light" w:cs="Calibri Light"/>
          <w:sz w:val="24"/>
          <w:szCs w:val="24"/>
          <w:shd w:val="clear" w:color="auto" w:fill="FFFFFF"/>
          <w:lang w:eastAsia="en-GB"/>
        </w:rPr>
        <w:instrText>Hume, David</w:instrText>
      </w:r>
      <w:r w:rsidR="00FB424F" w:rsidRPr="009C2EC7">
        <w:rPr>
          <w:rFonts w:ascii="Calibri Light" w:eastAsiaTheme="minorEastAsia" w:hAnsi="Calibri Light" w:cs="Calibri Light"/>
          <w:sz w:val="24"/>
          <w:szCs w:val="24"/>
          <w:lang w:eastAsia="en-GB"/>
        </w:rPr>
        <w:instrText xml:space="preserve">" </w:instrText>
      </w:r>
      <w:r w:rsidR="00FB424F" w:rsidRPr="009C2EC7">
        <w:rPr>
          <w:rFonts w:ascii="Calibri Light" w:eastAsiaTheme="minorEastAsia" w:hAnsi="Calibri Light" w:cs="Calibri Light"/>
          <w:sz w:val="24"/>
          <w:szCs w:val="24"/>
          <w:shd w:val="clear" w:color="auto" w:fill="FFFFFF"/>
          <w:lang w:eastAsia="en-GB"/>
        </w:rPr>
        <w:fldChar w:fldCharType="end"/>
      </w:r>
      <w:r w:rsidR="00FB424F" w:rsidRPr="009C2EC7">
        <w:rPr>
          <w:rFonts w:ascii="Calibri Light" w:eastAsiaTheme="minorEastAsia" w:hAnsi="Calibri Light" w:cs="Calibri Light"/>
          <w:sz w:val="24"/>
          <w:szCs w:val="24"/>
          <w:shd w:val="clear" w:color="auto" w:fill="FFFFFF"/>
          <w:lang w:eastAsia="en-GB"/>
        </w:rPr>
        <w:t xml:space="preserve"> the sensory inputs of the physical world created mental impressions that combined to produce simple and - by the operations of the imagination - complex mental objects.</w:t>
      </w:r>
      <w:r w:rsidR="00FB424F" w:rsidRPr="009C2EC7">
        <w:rPr>
          <w:rFonts w:ascii="Calibri Light" w:eastAsiaTheme="minorEastAsia" w:hAnsi="Calibri Light" w:cs="Calibri Light"/>
          <w:sz w:val="24"/>
          <w:szCs w:val="24"/>
          <w:shd w:val="clear" w:color="auto" w:fill="FFFFFF"/>
          <w:vertAlign w:val="superscript"/>
          <w:lang w:eastAsia="en-GB"/>
        </w:rPr>
        <w:footnoteReference w:id="78"/>
      </w:r>
      <w:r w:rsidR="00FB424F" w:rsidRPr="009C2EC7">
        <w:rPr>
          <w:rFonts w:ascii="Calibri Light" w:eastAsiaTheme="minorEastAsia" w:hAnsi="Calibri Light" w:cs="Calibri Light"/>
          <w:sz w:val="24"/>
          <w:szCs w:val="24"/>
          <w:shd w:val="clear" w:color="auto" w:fill="FFFFFF"/>
          <w:lang w:eastAsia="en-GB"/>
        </w:rPr>
        <w:t xml:space="preserve"> ‘Mind’ for Hume</w:t>
      </w:r>
      <w:r w:rsidR="00FB424F" w:rsidRPr="009C2EC7">
        <w:rPr>
          <w:rFonts w:ascii="Calibri Light" w:eastAsiaTheme="minorEastAsia" w:hAnsi="Calibri Light" w:cs="Calibri Light"/>
          <w:sz w:val="24"/>
          <w:szCs w:val="24"/>
          <w:shd w:val="clear" w:color="auto" w:fill="FFFFFF"/>
          <w:lang w:eastAsia="en-GB"/>
        </w:rPr>
        <w:fldChar w:fldCharType="begin"/>
      </w:r>
      <w:r w:rsidR="00FB424F" w:rsidRPr="009C2EC7">
        <w:rPr>
          <w:rFonts w:ascii="Calibri Light" w:eastAsiaTheme="minorEastAsia" w:hAnsi="Calibri Light" w:cs="Calibri Light"/>
          <w:sz w:val="24"/>
          <w:szCs w:val="24"/>
          <w:lang w:eastAsia="en-GB"/>
        </w:rPr>
        <w:instrText xml:space="preserve"> XE "</w:instrText>
      </w:r>
      <w:r w:rsidR="00FB424F" w:rsidRPr="009C2EC7">
        <w:rPr>
          <w:rFonts w:ascii="Calibri Light" w:eastAsiaTheme="minorEastAsia" w:hAnsi="Calibri Light" w:cs="Calibri Light"/>
          <w:sz w:val="24"/>
          <w:szCs w:val="24"/>
          <w:shd w:val="clear" w:color="auto" w:fill="FFFFFF"/>
          <w:lang w:eastAsia="en-GB"/>
        </w:rPr>
        <w:instrText>Hume, David</w:instrText>
      </w:r>
      <w:r w:rsidR="00FB424F" w:rsidRPr="009C2EC7">
        <w:rPr>
          <w:rFonts w:ascii="Calibri Light" w:eastAsiaTheme="minorEastAsia" w:hAnsi="Calibri Light" w:cs="Calibri Light"/>
          <w:sz w:val="24"/>
          <w:szCs w:val="24"/>
          <w:lang w:eastAsia="en-GB"/>
        </w:rPr>
        <w:instrText xml:space="preserve">" </w:instrText>
      </w:r>
      <w:r w:rsidR="00FB424F" w:rsidRPr="009C2EC7">
        <w:rPr>
          <w:rFonts w:ascii="Calibri Light" w:eastAsiaTheme="minorEastAsia" w:hAnsi="Calibri Light" w:cs="Calibri Light"/>
          <w:sz w:val="24"/>
          <w:szCs w:val="24"/>
          <w:shd w:val="clear" w:color="auto" w:fill="FFFFFF"/>
          <w:lang w:eastAsia="en-GB"/>
        </w:rPr>
        <w:fldChar w:fldCharType="end"/>
      </w:r>
      <w:r w:rsidR="00FB424F" w:rsidRPr="009C2EC7">
        <w:rPr>
          <w:rFonts w:ascii="Calibri Light" w:eastAsiaTheme="minorEastAsia" w:hAnsi="Calibri Light" w:cs="Calibri Light"/>
          <w:sz w:val="24"/>
          <w:szCs w:val="24"/>
          <w:shd w:val="clear" w:color="auto" w:fill="FFFFFF"/>
          <w:lang w:eastAsia="en-GB"/>
        </w:rPr>
        <w:t>, was no more that the ‘bundle’ of perceptions created by experience, with no underlying substance.</w:t>
      </w:r>
      <w:r w:rsidR="00FB424F" w:rsidRPr="009C2EC7">
        <w:rPr>
          <w:rFonts w:ascii="Calibri Light" w:eastAsiaTheme="minorEastAsia" w:hAnsi="Calibri Light" w:cs="Calibri Light"/>
          <w:sz w:val="24"/>
          <w:szCs w:val="24"/>
          <w:shd w:val="clear" w:color="auto" w:fill="FFFFFF"/>
          <w:vertAlign w:val="superscript"/>
          <w:lang w:eastAsia="en-GB"/>
        </w:rPr>
        <w:footnoteReference w:id="79"/>
      </w:r>
    </w:p>
    <w:p w14:paraId="7ED77324"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A6933C6" w14:textId="5A1EA234"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 xml:space="preserve">This </w:t>
      </w:r>
      <w:proofErr w:type="spellStart"/>
      <w:r w:rsidRPr="00BE5F0F">
        <w:rPr>
          <w:rFonts w:ascii="Calibri Light" w:eastAsiaTheme="minorEastAsia" w:hAnsi="Calibri Light" w:cs="Calibri Light"/>
          <w:sz w:val="24"/>
          <w:szCs w:val="24"/>
          <w:shd w:val="clear" w:color="auto" w:fill="FFFFFF"/>
          <w:lang w:eastAsia="en-GB"/>
        </w:rPr>
        <w:t>Humean</w:t>
      </w:r>
      <w:proofErr w:type="spellEnd"/>
      <w:r w:rsidRPr="00BE5F0F">
        <w:rPr>
          <w:rFonts w:ascii="Calibri Light" w:eastAsiaTheme="minorEastAsia" w:hAnsi="Calibri Light" w:cs="Calibri Light"/>
          <w:sz w:val="24"/>
          <w:szCs w:val="24"/>
          <w:shd w:val="clear" w:color="auto" w:fill="FFFFFF"/>
          <w:lang w:eastAsia="en-GB"/>
        </w:rPr>
        <w:t xml:space="preserve"> attitude on the question of mind found its </w:t>
      </w:r>
      <w:r w:rsidR="00EB6DDE">
        <w:rPr>
          <w:rFonts w:ascii="Calibri Light" w:eastAsiaTheme="minorEastAsia" w:hAnsi="Calibri Light" w:cs="Calibri Light"/>
          <w:sz w:val="24"/>
          <w:szCs w:val="24"/>
          <w:shd w:val="clear" w:color="auto" w:fill="FFFFFF"/>
          <w:lang w:eastAsia="en-GB"/>
        </w:rPr>
        <w:t>20</w:t>
      </w:r>
      <w:r w:rsidR="00EB6DDE" w:rsidRPr="00EB6DDE">
        <w:rPr>
          <w:rFonts w:ascii="Calibri Light" w:eastAsiaTheme="minorEastAsia" w:hAnsi="Calibri Light" w:cs="Calibri Light"/>
          <w:sz w:val="24"/>
          <w:szCs w:val="24"/>
          <w:shd w:val="clear" w:color="auto" w:fill="FFFFFF"/>
          <w:vertAlign w:val="superscript"/>
          <w:lang w:eastAsia="en-GB"/>
        </w:rPr>
        <w:t>th</w:t>
      </w:r>
      <w:r w:rsidRPr="00BE5F0F">
        <w:rPr>
          <w:rFonts w:ascii="Calibri Light" w:eastAsiaTheme="minorEastAsia" w:hAnsi="Calibri Light" w:cs="Calibri Light"/>
          <w:sz w:val="24"/>
          <w:szCs w:val="24"/>
          <w:shd w:val="clear" w:color="auto" w:fill="FFFFFF"/>
          <w:lang w:eastAsia="en-GB"/>
        </w:rPr>
        <w:t xml:space="preserve"> Century </w:t>
      </w:r>
      <w:r w:rsidR="00EB6DDE">
        <w:rPr>
          <w:rFonts w:ascii="Calibri Light" w:eastAsiaTheme="minorEastAsia" w:hAnsi="Calibri Light" w:cs="Calibri Light"/>
          <w:sz w:val="24"/>
          <w:szCs w:val="24"/>
          <w:shd w:val="clear" w:color="auto" w:fill="FFFFFF"/>
          <w:lang w:eastAsia="en-GB"/>
        </w:rPr>
        <w:t xml:space="preserve">(CE) </w:t>
      </w:r>
      <w:r w:rsidRPr="00BE5F0F">
        <w:rPr>
          <w:rFonts w:ascii="Calibri Light" w:eastAsiaTheme="minorEastAsia" w:hAnsi="Calibri Light" w:cs="Calibri Light"/>
          <w:sz w:val="24"/>
          <w:szCs w:val="24"/>
          <w:shd w:val="clear" w:color="auto" w:fill="FFFFFF"/>
          <w:lang w:eastAsia="en-GB"/>
        </w:rPr>
        <w:t>expression in Gilbert Ryle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Ryle, Gilbert</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’s</w:t>
      </w:r>
      <w:r w:rsidR="00172CA9">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i/>
          <w:sz w:val="24"/>
          <w:szCs w:val="24"/>
          <w:shd w:val="clear" w:color="auto" w:fill="FFFFFF"/>
          <w:lang w:eastAsia="en-GB"/>
        </w:rPr>
        <w:t>The Concept of Mind</w:t>
      </w:r>
      <w:r w:rsidR="00172CA9">
        <w:rPr>
          <w:rFonts w:ascii="Calibri Light" w:eastAsiaTheme="minorEastAsia" w:hAnsi="Calibri Light" w:cs="Calibri Light"/>
          <w:sz w:val="24"/>
          <w:szCs w:val="24"/>
          <w:shd w:val="clear" w:color="auto" w:fill="FFFFFF"/>
          <w:lang w:eastAsia="en-GB"/>
        </w:rPr>
        <w:t xml:space="preserve"> (1949). </w:t>
      </w:r>
      <w:r w:rsidRPr="00BE5F0F">
        <w:rPr>
          <w:rFonts w:ascii="Calibri Light" w:eastAsiaTheme="minorEastAsia" w:hAnsi="Calibri Light" w:cs="Calibri Light"/>
          <w:sz w:val="24"/>
          <w:szCs w:val="24"/>
          <w:shd w:val="clear" w:color="auto" w:fill="FFFFFF"/>
          <w:lang w:eastAsia="en-GB"/>
        </w:rPr>
        <w:t>For Ryle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Ryle, Gilbert</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an act of thinking is what thinking is; an act of intelligence, the intelligence itself. In other words, there is no entity (that we call ‘mind’) that is the source, or cause, or ‘I’ that underlies these acts.  The neuro-physical aspect of mental events is what they are; and nothing more. To think otherwise is to recreate the Cartesian dualism – the ‘two worlds’ of mind and body - that Ryle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Ryle, Gilbert</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sets out to close the door </w:t>
      </w:r>
      <w:proofErr w:type="gramStart"/>
      <w:r w:rsidR="009E2D0A" w:rsidRPr="009C2EC7">
        <w:rPr>
          <w:rFonts w:ascii="Calibri Light" w:eastAsiaTheme="minorEastAsia" w:hAnsi="Calibri Light" w:cs="Calibri Light"/>
          <w:sz w:val="24"/>
          <w:szCs w:val="24"/>
          <w:shd w:val="clear" w:color="auto" w:fill="FFFFFF"/>
          <w:lang w:eastAsia="en-GB"/>
        </w:rPr>
        <w:t>on</w:t>
      </w:r>
      <w:r w:rsidR="00B76CEF">
        <w:rPr>
          <w:rFonts w:ascii="Calibri Light" w:eastAsiaTheme="minorEastAsia" w:hAnsi="Calibri Light" w:cs="Calibri Light"/>
          <w:sz w:val="24"/>
          <w:szCs w:val="24"/>
          <w:shd w:val="clear" w:color="auto" w:fill="FFFFFF"/>
          <w:lang w:eastAsia="en-GB"/>
        </w:rPr>
        <w:t>,</w:t>
      </w:r>
      <w:r w:rsidR="009E2D0A" w:rsidRPr="009C2EC7">
        <w:rPr>
          <w:rFonts w:ascii="Calibri Light" w:eastAsiaTheme="minorEastAsia" w:hAnsi="Calibri Light" w:cs="Calibri Light"/>
          <w:sz w:val="24"/>
          <w:szCs w:val="24"/>
          <w:shd w:val="clear" w:color="auto" w:fill="FFFFFF"/>
          <w:lang w:eastAsia="en-GB"/>
        </w:rPr>
        <w:t xml:space="preserve"> and</w:t>
      </w:r>
      <w:proofErr w:type="gramEnd"/>
      <w:r w:rsidRPr="009C2EC7">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 xml:space="preserve">is to mistake one type of reality for another. It is to confuse categories. </w:t>
      </w:r>
    </w:p>
    <w:p w14:paraId="20F40AF9"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D55B657"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Ryle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Ryle, Gilbert</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provided the foundation for the emergence of an ‘identity theory’ of mind, pioneered by the generation of British philosophers that followed. According to the ‘identity’ school </w:t>
      </w:r>
      <w:r w:rsidRPr="00BE5F0F">
        <w:rPr>
          <w:rFonts w:ascii="Calibri Light" w:eastAsiaTheme="minorEastAsia" w:hAnsi="Calibri Light" w:cs="Calibri Light"/>
          <w:sz w:val="24"/>
          <w:szCs w:val="24"/>
          <w:shd w:val="clear" w:color="auto" w:fill="FFFFFF"/>
          <w:lang w:eastAsia="en-GB"/>
        </w:rPr>
        <w:lastRenderedPageBreak/>
        <w:t xml:space="preserve">what we experience as ‘mind’ is identical to, and nothing more than brain activity. In other words, each mental state, or object of consciousness, equates to, indeed </w:t>
      </w:r>
      <w:r w:rsidRPr="00BE5F0F">
        <w:rPr>
          <w:rFonts w:ascii="Calibri Light" w:eastAsiaTheme="minorEastAsia" w:hAnsi="Calibri Light" w:cs="Calibri Light"/>
          <w:i/>
          <w:sz w:val="24"/>
          <w:szCs w:val="24"/>
          <w:shd w:val="clear" w:color="auto" w:fill="FFFFFF"/>
          <w:lang w:eastAsia="en-GB"/>
        </w:rPr>
        <w:t>is</w:t>
      </w:r>
      <w:r w:rsidRPr="00BE5F0F">
        <w:rPr>
          <w:rFonts w:ascii="Calibri Light" w:eastAsiaTheme="minorEastAsia" w:hAnsi="Calibri Light" w:cs="Calibri Light"/>
          <w:sz w:val="24"/>
          <w:szCs w:val="24"/>
          <w:shd w:val="clear" w:color="auto" w:fill="FFFFFF"/>
          <w:lang w:eastAsia="en-GB"/>
        </w:rPr>
        <w:t xml:space="preserve">, a corresponding ‘brain-state’. For </w:t>
      </w:r>
      <w:proofErr w:type="spellStart"/>
      <w:r w:rsidRPr="00BE5F0F">
        <w:rPr>
          <w:rFonts w:ascii="Calibri Light" w:eastAsiaTheme="minorEastAsia" w:hAnsi="Calibri Light" w:cs="Calibri Light"/>
          <w:sz w:val="24"/>
          <w:szCs w:val="24"/>
          <w:shd w:val="clear" w:color="auto" w:fill="FFFFFF"/>
          <w:lang w:eastAsia="en-GB"/>
        </w:rPr>
        <w:t>Ullin</w:t>
      </w:r>
      <w:proofErr w:type="spellEnd"/>
      <w:r w:rsidRPr="00BE5F0F">
        <w:rPr>
          <w:rFonts w:ascii="Calibri Light" w:eastAsiaTheme="minorEastAsia" w:hAnsi="Calibri Light" w:cs="Calibri Light"/>
          <w:sz w:val="24"/>
          <w:szCs w:val="24"/>
          <w:shd w:val="clear" w:color="auto" w:fill="FFFFFF"/>
          <w:lang w:eastAsia="en-GB"/>
        </w:rPr>
        <w:t xml:space="preserve"> Place, all higher conscious functions are analytically (and eventually, empirically) reducible to physical events in the brain;</w:t>
      </w:r>
      <w:r w:rsidRPr="00BE5F0F">
        <w:rPr>
          <w:rFonts w:ascii="Calibri Light" w:eastAsiaTheme="minorEastAsia" w:hAnsi="Calibri Light" w:cs="Calibri Light"/>
          <w:sz w:val="24"/>
          <w:szCs w:val="24"/>
          <w:shd w:val="clear" w:color="auto" w:fill="FFFFFF"/>
          <w:vertAlign w:val="superscript"/>
          <w:lang w:eastAsia="en-GB"/>
        </w:rPr>
        <w:footnoteReference w:id="80"/>
      </w:r>
      <w:r w:rsidRPr="00BE5F0F">
        <w:rPr>
          <w:rFonts w:ascii="Calibri Light" w:eastAsiaTheme="minorEastAsia" w:hAnsi="Calibri Light" w:cs="Calibri Light"/>
          <w:sz w:val="24"/>
          <w:szCs w:val="24"/>
          <w:shd w:val="clear" w:color="auto" w:fill="FFFFFF"/>
          <w:lang w:eastAsia="en-GB"/>
        </w:rPr>
        <w:t xml:space="preserve"> </w:t>
      </w:r>
      <w:bookmarkStart w:id="40" w:name="_Hlk164433787"/>
      <w:r w:rsidRPr="00BE5F0F">
        <w:rPr>
          <w:rFonts w:ascii="Calibri Light" w:eastAsiaTheme="minorEastAsia" w:hAnsi="Calibri Light" w:cs="Calibri Light"/>
          <w:sz w:val="24"/>
          <w:szCs w:val="24"/>
          <w:shd w:val="clear" w:color="auto" w:fill="FFFFFF"/>
          <w:lang w:eastAsia="en-GB"/>
        </w:rPr>
        <w:t xml:space="preserve">‘mind’ then becoming an unscientific fiction. </w:t>
      </w:r>
      <w:bookmarkEnd w:id="40"/>
    </w:p>
    <w:p w14:paraId="6C41172C"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822DE96" w14:textId="0DA6C54D"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Finally, in the anti-humanist philosophising of B. F. Skinner</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Skinner, B. F.,</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vertAlign w:val="superscript"/>
          <w:lang w:eastAsia="en-GB"/>
        </w:rPr>
        <w:footnoteReference w:id="81"/>
      </w:r>
      <w:r w:rsidRPr="00BE5F0F">
        <w:rPr>
          <w:rFonts w:ascii="Calibri Light" w:eastAsiaTheme="minorEastAsia" w:hAnsi="Calibri Light" w:cs="Calibri Light"/>
          <w:sz w:val="24"/>
          <w:szCs w:val="24"/>
          <w:shd w:val="clear" w:color="auto" w:fill="FFFFFF"/>
          <w:lang w:eastAsia="en-GB"/>
        </w:rPr>
        <w:t xml:space="preserve"> our knowledge of the ‘human being’ is</w:t>
      </w:r>
      <w:r w:rsidR="00B76CEF">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 xml:space="preserve">limited to outwardly observable behaviour; and in the </w:t>
      </w:r>
      <w:r w:rsidR="00021E2F">
        <w:rPr>
          <w:rFonts w:ascii="Calibri Light" w:eastAsiaTheme="minorEastAsia" w:hAnsi="Calibri Light" w:cs="Calibri Light"/>
          <w:sz w:val="24"/>
          <w:szCs w:val="24"/>
          <w:shd w:val="clear" w:color="auto" w:fill="FFFFFF"/>
          <w:lang w:eastAsia="en-GB"/>
        </w:rPr>
        <w:t xml:space="preserve">forceful </w:t>
      </w:r>
      <w:r w:rsidRPr="00BE5F0F">
        <w:rPr>
          <w:rFonts w:ascii="Calibri Light" w:eastAsiaTheme="minorEastAsia" w:hAnsi="Calibri Light" w:cs="Calibri Light"/>
          <w:sz w:val="24"/>
          <w:szCs w:val="24"/>
          <w:shd w:val="clear" w:color="auto" w:fill="FFFFFF"/>
          <w:lang w:eastAsia="en-GB"/>
        </w:rPr>
        <w:t>materialism of Daniel Dennett</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Dennett, Daniel</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w:t>
      </w:r>
      <w:r w:rsidR="00F03487">
        <w:rPr>
          <w:rFonts w:ascii="Calibri Light" w:eastAsiaTheme="minorEastAsia" w:hAnsi="Calibri Light" w:cs="Calibri Light"/>
          <w:sz w:val="24"/>
          <w:szCs w:val="24"/>
          <w:shd w:val="clear" w:color="auto" w:fill="FFFFFF"/>
          <w:lang w:eastAsia="en-GB"/>
        </w:rPr>
        <w:t xml:space="preserve">directly </w:t>
      </w:r>
      <w:r w:rsidR="00021E2F">
        <w:rPr>
          <w:rFonts w:ascii="Calibri Light" w:eastAsiaTheme="minorEastAsia" w:hAnsi="Calibri Light" w:cs="Calibri Light"/>
          <w:sz w:val="24"/>
          <w:szCs w:val="24"/>
          <w:shd w:val="clear" w:color="auto" w:fill="FFFFFF"/>
          <w:lang w:eastAsia="en-GB"/>
        </w:rPr>
        <w:t xml:space="preserve">influenced by </w:t>
      </w:r>
      <w:r w:rsidRPr="00BE5F0F">
        <w:rPr>
          <w:rFonts w:ascii="Calibri Light" w:eastAsiaTheme="minorEastAsia" w:hAnsi="Calibri Light" w:cs="Calibri Light"/>
          <w:sz w:val="24"/>
          <w:szCs w:val="24"/>
          <w:shd w:val="clear" w:color="auto" w:fill="FFFFFF"/>
          <w:lang w:eastAsia="en-GB"/>
        </w:rPr>
        <w:t>Ryle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Ryle, Gilbert</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in the 1960s) consciousness is seen as the result of mechanical sensory-input-feedback loops; a type of ‘narrative editing’ process by which our sense-of-the-world is created.</w:t>
      </w:r>
      <w:r w:rsidRPr="00BE5F0F">
        <w:rPr>
          <w:rFonts w:ascii="Calibri Light" w:eastAsiaTheme="minorEastAsia" w:hAnsi="Calibri Light" w:cs="Calibri Light"/>
          <w:sz w:val="24"/>
          <w:szCs w:val="24"/>
          <w:shd w:val="clear" w:color="auto" w:fill="FFFFFF"/>
          <w:vertAlign w:val="superscript"/>
          <w:lang w:eastAsia="en-GB"/>
        </w:rPr>
        <w:footnoteReference w:id="82"/>
      </w:r>
    </w:p>
    <w:p w14:paraId="0CC1CDAD"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1FC2DA2"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An important objection to the reduction of mind to matter, apart that is from philosophical dualisms that insist upon the mind as a non-material substance, has come from the theory of ‘qualia</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qualia</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w:t>
      </w:r>
    </w:p>
    <w:p w14:paraId="426F53C7"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3EDCE6A" w14:textId="741993A3"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Augustine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Augustine, Bishop of Hippo</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Bishop of Hippo, </w:t>
      </w:r>
      <w:r w:rsidRPr="009C2EC7">
        <w:rPr>
          <w:rFonts w:ascii="Calibri Light" w:eastAsiaTheme="minorEastAsia" w:hAnsi="Calibri Light" w:cs="Calibri Light"/>
          <w:sz w:val="24"/>
          <w:szCs w:val="24"/>
          <w:shd w:val="clear" w:color="auto" w:fill="FFFFFF"/>
          <w:lang w:eastAsia="en-GB"/>
        </w:rPr>
        <w:t xml:space="preserve">in the </w:t>
      </w:r>
      <w:r w:rsidR="0053438F" w:rsidRPr="009C2EC7">
        <w:rPr>
          <w:rFonts w:ascii="Calibri Light" w:eastAsiaTheme="minorEastAsia" w:hAnsi="Calibri Light" w:cs="Calibri Light"/>
          <w:sz w:val="24"/>
          <w:szCs w:val="24"/>
          <w:shd w:val="clear" w:color="auto" w:fill="FFFFFF"/>
          <w:lang w:eastAsia="en-GB"/>
        </w:rPr>
        <w:t>late 4</w:t>
      </w:r>
      <w:r w:rsidRPr="009C2EC7">
        <w:rPr>
          <w:rFonts w:ascii="Calibri Light" w:eastAsiaTheme="minorEastAsia" w:hAnsi="Calibri Light" w:cs="Calibri Light"/>
          <w:sz w:val="24"/>
          <w:szCs w:val="24"/>
          <w:shd w:val="clear" w:color="auto" w:fill="FFFFFF"/>
          <w:vertAlign w:val="superscript"/>
          <w:lang w:eastAsia="en-GB"/>
        </w:rPr>
        <w:t>th</w:t>
      </w:r>
      <w:r w:rsidRPr="009C2EC7">
        <w:rPr>
          <w:rFonts w:ascii="Calibri Light" w:eastAsiaTheme="minorEastAsia" w:hAnsi="Calibri Light" w:cs="Calibri Light"/>
          <w:sz w:val="24"/>
          <w:szCs w:val="24"/>
          <w:shd w:val="clear" w:color="auto" w:fill="FFFFFF"/>
          <w:lang w:eastAsia="en-GB"/>
        </w:rPr>
        <w:t xml:space="preserve"> Century</w:t>
      </w:r>
      <w:r w:rsidR="00EB6DDE">
        <w:rPr>
          <w:rFonts w:ascii="Calibri Light" w:eastAsiaTheme="minorEastAsia" w:hAnsi="Calibri Light" w:cs="Calibri Light"/>
          <w:sz w:val="24"/>
          <w:szCs w:val="24"/>
          <w:shd w:val="clear" w:color="auto" w:fill="FFFFFF"/>
          <w:lang w:eastAsia="en-GB"/>
        </w:rPr>
        <w:t xml:space="preserve"> (CE)</w:t>
      </w:r>
      <w:r w:rsidRPr="009C2EC7">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 xml:space="preserve">in his </w:t>
      </w:r>
      <w:r w:rsidRPr="009C2EC7">
        <w:rPr>
          <w:rFonts w:ascii="Calibri Light" w:eastAsiaTheme="minorEastAsia" w:hAnsi="Calibri Light" w:cs="Calibri Light"/>
          <w:i/>
          <w:sz w:val="24"/>
          <w:szCs w:val="24"/>
          <w:shd w:val="clear" w:color="auto" w:fill="FFFFFF"/>
          <w:lang w:eastAsia="en-GB"/>
        </w:rPr>
        <w:t>Confessions</w:t>
      </w:r>
      <w:r w:rsidRPr="009C2EC7">
        <w:rPr>
          <w:rFonts w:ascii="Calibri Light" w:eastAsiaTheme="minorEastAsia" w:hAnsi="Calibri Light" w:cs="Calibri Light"/>
          <w:sz w:val="24"/>
          <w:szCs w:val="24"/>
          <w:shd w:val="clear" w:color="auto" w:fill="FFFFFF"/>
          <w:lang w:eastAsia="en-GB"/>
        </w:rPr>
        <w:t xml:space="preserve"> </w:t>
      </w:r>
      <w:r w:rsidR="0053438F" w:rsidRPr="009C2EC7">
        <w:rPr>
          <w:rFonts w:ascii="Calibri Light" w:eastAsiaTheme="minorEastAsia" w:hAnsi="Calibri Light" w:cs="Calibri Light"/>
          <w:sz w:val="24"/>
          <w:szCs w:val="24"/>
          <w:shd w:val="clear" w:color="auto" w:fill="FFFFFF"/>
          <w:lang w:eastAsia="en-GB"/>
        </w:rPr>
        <w:t xml:space="preserve">(397-400 CE) </w:t>
      </w:r>
      <w:r w:rsidR="00017651" w:rsidRPr="009C2EC7">
        <w:rPr>
          <w:rFonts w:ascii="Calibri Light" w:eastAsiaTheme="minorEastAsia" w:hAnsi="Calibri Light" w:cs="Calibri Light"/>
          <w:sz w:val="24"/>
          <w:szCs w:val="24"/>
          <w:shd w:val="clear" w:color="auto" w:fill="FFFFFF"/>
          <w:lang w:eastAsia="en-GB"/>
        </w:rPr>
        <w:t xml:space="preserve">muses </w:t>
      </w:r>
      <w:r w:rsidR="00017651">
        <w:rPr>
          <w:rFonts w:ascii="Calibri Light" w:eastAsiaTheme="minorEastAsia" w:hAnsi="Calibri Light" w:cs="Calibri Light"/>
          <w:sz w:val="24"/>
          <w:szCs w:val="24"/>
          <w:shd w:val="clear" w:color="auto" w:fill="FFFFFF"/>
          <w:lang w:eastAsia="en-GB"/>
        </w:rPr>
        <w:t>on</w:t>
      </w:r>
      <w:r w:rsidRPr="00BE5F0F">
        <w:rPr>
          <w:rFonts w:ascii="Calibri Light" w:eastAsiaTheme="minorEastAsia" w:hAnsi="Calibri Light" w:cs="Calibri Light"/>
          <w:sz w:val="24"/>
          <w:szCs w:val="24"/>
          <w:shd w:val="clear" w:color="auto" w:fill="FFFFFF"/>
          <w:lang w:eastAsia="en-GB"/>
        </w:rPr>
        <w:t xml:space="preserve"> the strange status of the remembered sensation:</w:t>
      </w:r>
    </w:p>
    <w:p w14:paraId="1514902D"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0EBD5C1" w14:textId="77777777" w:rsidR="00FB424F" w:rsidRPr="00BE5F0F" w:rsidRDefault="00FB424F"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i/>
          <w:color w:val="000000"/>
          <w:sz w:val="24"/>
          <w:szCs w:val="24"/>
          <w:shd w:val="clear" w:color="auto" w:fill="FFFFFF"/>
          <w:lang w:eastAsia="en-GB"/>
        </w:rPr>
        <w:t>Yea, I discern the breath of lilies from violets, though smelling nothing; and I prefer honey to sweet wine, smooth before rugged, at the time neither tasting nor handling, but remembering only.</w:t>
      </w:r>
      <w:r w:rsidRPr="00BE5F0F">
        <w:rPr>
          <w:rFonts w:ascii="Calibri Light" w:eastAsiaTheme="minorEastAsia" w:hAnsi="Calibri Light" w:cs="Calibri Light"/>
          <w:color w:val="000000"/>
          <w:sz w:val="24"/>
          <w:szCs w:val="24"/>
          <w:shd w:val="clear" w:color="auto" w:fill="FFFFFF"/>
          <w:vertAlign w:val="superscript"/>
          <w:lang w:eastAsia="en-GB"/>
        </w:rPr>
        <w:footnoteReference w:id="83"/>
      </w:r>
    </w:p>
    <w:p w14:paraId="02742AED"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D9F8975" w14:textId="706F491B" w:rsidR="00FB424F" w:rsidRPr="00BE5F0F" w:rsidRDefault="00017651" w:rsidP="0088732A">
      <w:pPr>
        <w:spacing w:after="0" w:line="360" w:lineRule="auto"/>
        <w:jc w:val="both"/>
        <w:rPr>
          <w:rFonts w:ascii="Calibri Light" w:eastAsiaTheme="minorEastAsia" w:hAnsi="Calibri Light" w:cs="Calibri Light"/>
          <w:sz w:val="24"/>
          <w:szCs w:val="24"/>
          <w:shd w:val="clear" w:color="auto" w:fill="FFFFFF"/>
          <w:lang w:eastAsia="en-GB"/>
        </w:rPr>
      </w:pPr>
      <w:r w:rsidRPr="009C2EC7">
        <w:rPr>
          <w:rFonts w:ascii="Calibri Light" w:eastAsiaTheme="minorEastAsia" w:hAnsi="Calibri Light" w:cs="Calibri Light"/>
          <w:sz w:val="24"/>
          <w:szCs w:val="24"/>
          <w:shd w:val="clear" w:color="auto" w:fill="FFFFFF"/>
          <w:lang w:eastAsia="en-GB"/>
        </w:rPr>
        <w:t>He</w:t>
      </w:r>
      <w:r w:rsidR="00311843" w:rsidRPr="009C2EC7">
        <w:rPr>
          <w:rFonts w:ascii="Calibri Light" w:eastAsiaTheme="minorEastAsia" w:hAnsi="Calibri Light" w:cs="Calibri Light"/>
          <w:sz w:val="24"/>
          <w:szCs w:val="24"/>
          <w:shd w:val="clear" w:color="auto" w:fill="FFFFFF"/>
          <w:lang w:eastAsia="en-GB"/>
        </w:rPr>
        <w:t>re he asks</w:t>
      </w:r>
      <w:r w:rsidRPr="009C2EC7">
        <w:rPr>
          <w:rFonts w:ascii="Calibri Light" w:eastAsiaTheme="minorEastAsia" w:hAnsi="Calibri Light" w:cs="Calibri Light"/>
          <w:sz w:val="24"/>
          <w:szCs w:val="24"/>
          <w:shd w:val="clear" w:color="auto" w:fill="FFFFFF"/>
          <w:lang w:eastAsia="en-GB"/>
        </w:rPr>
        <w:t xml:space="preserve"> </w:t>
      </w:r>
      <w:r>
        <w:rPr>
          <w:rFonts w:ascii="Calibri Light" w:eastAsiaTheme="minorEastAsia" w:hAnsi="Calibri Light" w:cs="Calibri Light"/>
          <w:sz w:val="24"/>
          <w:szCs w:val="24"/>
          <w:shd w:val="clear" w:color="auto" w:fill="FFFFFF"/>
          <w:lang w:eastAsia="en-GB"/>
        </w:rPr>
        <w:t>what it is</w:t>
      </w:r>
      <w:r w:rsidR="00FB424F" w:rsidRPr="00BE5F0F">
        <w:rPr>
          <w:rFonts w:ascii="Calibri Light" w:eastAsiaTheme="minorEastAsia" w:hAnsi="Calibri Light" w:cs="Calibri Light"/>
          <w:sz w:val="24"/>
          <w:szCs w:val="24"/>
          <w:shd w:val="clear" w:color="auto" w:fill="FFFFFF"/>
          <w:lang w:eastAsia="en-GB"/>
        </w:rPr>
        <w:t xml:space="preserve"> exactly that we are ‘remembering’ when we conjure something into our minds from our previous experience</w:t>
      </w:r>
      <w:r>
        <w:rPr>
          <w:rFonts w:ascii="Calibri Light" w:eastAsiaTheme="minorEastAsia" w:hAnsi="Calibri Light" w:cs="Calibri Light"/>
          <w:sz w:val="24"/>
          <w:szCs w:val="24"/>
          <w:shd w:val="clear" w:color="auto" w:fill="FFFFFF"/>
          <w:lang w:eastAsia="en-GB"/>
        </w:rPr>
        <w:t>?</w:t>
      </w:r>
      <w:r w:rsidR="00FB424F" w:rsidRPr="00BE5F0F">
        <w:rPr>
          <w:rFonts w:ascii="Calibri Light" w:eastAsiaTheme="minorEastAsia" w:hAnsi="Calibri Light" w:cs="Calibri Light"/>
          <w:sz w:val="24"/>
          <w:szCs w:val="24"/>
          <w:shd w:val="clear" w:color="auto" w:fill="FFFFFF"/>
          <w:lang w:eastAsia="en-GB"/>
        </w:rPr>
        <w:t xml:space="preserve"> The object is no longer there. The experience is </w:t>
      </w:r>
      <w:r w:rsidR="00FB424F" w:rsidRPr="00BE5F0F">
        <w:rPr>
          <w:rFonts w:ascii="Calibri Light" w:eastAsiaTheme="minorEastAsia" w:hAnsi="Calibri Light" w:cs="Calibri Light"/>
          <w:sz w:val="24"/>
          <w:szCs w:val="24"/>
          <w:shd w:val="clear" w:color="auto" w:fill="FFFFFF"/>
          <w:lang w:eastAsia="en-GB"/>
        </w:rPr>
        <w:lastRenderedPageBreak/>
        <w:t>in the past. The sensations are no longer present. What is it then that is before us, or within us, when we recall the scent of a flower, or the taste of honey and wine? With these questions he was touching upon the modern quandary of the quale</w:t>
      </w:r>
      <w:r>
        <w:rPr>
          <w:rFonts w:ascii="Calibri Light" w:eastAsiaTheme="minorEastAsia" w:hAnsi="Calibri Light" w:cs="Calibri Light"/>
          <w:sz w:val="24"/>
          <w:szCs w:val="24"/>
          <w:shd w:val="clear" w:color="auto" w:fill="FFFFFF"/>
          <w:lang w:eastAsia="en-GB"/>
        </w:rPr>
        <w:t>?</w:t>
      </w:r>
    </w:p>
    <w:p w14:paraId="2C6932A9"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AC9501D" w14:textId="68986A9D"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The quale (‘qualia</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Qualia</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in the plural) is the uniquely subjective aspect of mental experience. When we experience the ‘redness’ of a red object we do not experience light of a certain wavelength, nor sensory neural transmissions, not even the brain processing by which we recognise colour. What we experience is the phenomenon of redness </w:t>
      </w:r>
      <w:r w:rsidRPr="00BE5F0F">
        <w:rPr>
          <w:rFonts w:ascii="Calibri Light" w:eastAsiaTheme="minorEastAsia" w:hAnsi="Calibri Light" w:cs="Calibri Light"/>
          <w:i/>
          <w:sz w:val="24"/>
          <w:szCs w:val="24"/>
          <w:shd w:val="clear" w:color="auto" w:fill="FFFFFF"/>
          <w:lang w:eastAsia="en-GB"/>
        </w:rPr>
        <w:t>itself</w:t>
      </w:r>
      <w:r w:rsidRPr="00BE5F0F">
        <w:rPr>
          <w:rFonts w:ascii="Calibri Light" w:eastAsiaTheme="minorEastAsia" w:hAnsi="Calibri Light" w:cs="Calibri Light"/>
          <w:sz w:val="24"/>
          <w:szCs w:val="24"/>
          <w:shd w:val="clear" w:color="auto" w:fill="FFFFFF"/>
          <w:lang w:eastAsia="en-GB"/>
        </w:rPr>
        <w:t>, in</w:t>
      </w:r>
      <w:r w:rsidRPr="00BE5F0F">
        <w:rPr>
          <w:rFonts w:ascii="Calibri Light" w:eastAsiaTheme="minorEastAsia" w:hAnsi="Calibri Light" w:cs="Calibri Light"/>
          <w:i/>
          <w:sz w:val="24"/>
          <w:szCs w:val="24"/>
          <w:shd w:val="clear" w:color="auto" w:fill="FFFFFF"/>
          <w:lang w:eastAsia="en-GB"/>
        </w:rPr>
        <w:t xml:space="preserve"> this</w:t>
      </w:r>
      <w:r w:rsidRPr="00BE5F0F">
        <w:rPr>
          <w:rFonts w:ascii="Calibri Light" w:eastAsiaTheme="minorEastAsia" w:hAnsi="Calibri Light" w:cs="Calibri Light"/>
          <w:sz w:val="24"/>
          <w:szCs w:val="24"/>
          <w:shd w:val="clear" w:color="auto" w:fill="FFFFFF"/>
          <w:lang w:eastAsia="en-GB"/>
        </w:rPr>
        <w:t xml:space="preserve"> moment, as an attribute of </w:t>
      </w:r>
      <w:r w:rsidRPr="00BE5F0F">
        <w:rPr>
          <w:rFonts w:ascii="Calibri Light" w:eastAsiaTheme="minorEastAsia" w:hAnsi="Calibri Light" w:cs="Calibri Light"/>
          <w:i/>
          <w:sz w:val="24"/>
          <w:szCs w:val="24"/>
          <w:shd w:val="clear" w:color="auto" w:fill="FFFFFF"/>
          <w:lang w:eastAsia="en-GB"/>
        </w:rPr>
        <w:t xml:space="preserve">this </w:t>
      </w:r>
      <w:r w:rsidRPr="00BE5F0F">
        <w:rPr>
          <w:rFonts w:ascii="Calibri Light" w:eastAsiaTheme="minorEastAsia" w:hAnsi="Calibri Light" w:cs="Calibri Light"/>
          <w:sz w:val="24"/>
          <w:szCs w:val="24"/>
          <w:shd w:val="clear" w:color="auto" w:fill="FFFFFF"/>
          <w:lang w:eastAsia="en-GB"/>
        </w:rPr>
        <w:t xml:space="preserve">object, and in </w:t>
      </w:r>
      <w:r w:rsidRPr="00BE5F0F">
        <w:rPr>
          <w:rFonts w:ascii="Calibri Light" w:eastAsiaTheme="minorEastAsia" w:hAnsi="Calibri Light" w:cs="Calibri Light"/>
          <w:i/>
          <w:sz w:val="24"/>
          <w:szCs w:val="24"/>
          <w:shd w:val="clear" w:color="auto" w:fill="FFFFFF"/>
          <w:lang w:eastAsia="en-GB"/>
        </w:rPr>
        <w:t>this</w:t>
      </w:r>
      <w:r w:rsidRPr="00BE5F0F">
        <w:rPr>
          <w:rFonts w:ascii="Calibri Light" w:eastAsiaTheme="minorEastAsia" w:hAnsi="Calibri Light" w:cs="Calibri Light"/>
          <w:sz w:val="24"/>
          <w:szCs w:val="24"/>
          <w:shd w:val="clear" w:color="auto" w:fill="FFFFFF"/>
          <w:lang w:eastAsia="en-GB"/>
        </w:rPr>
        <w:t xml:space="preserve"> context, </w:t>
      </w:r>
      <w:r w:rsidRPr="00BE5F0F">
        <w:rPr>
          <w:rFonts w:ascii="Calibri Light" w:eastAsiaTheme="minorEastAsia" w:hAnsi="Calibri Light" w:cs="Calibri Light"/>
          <w:i/>
          <w:sz w:val="24"/>
          <w:szCs w:val="24"/>
          <w:shd w:val="clear" w:color="auto" w:fill="FFFFFF"/>
          <w:lang w:eastAsia="en-GB"/>
        </w:rPr>
        <w:t>etc.</w:t>
      </w:r>
      <w:r w:rsidRPr="00BE5F0F">
        <w:rPr>
          <w:rFonts w:ascii="Calibri Light" w:eastAsiaTheme="minorEastAsia" w:hAnsi="Calibri Light" w:cs="Calibri Light"/>
          <w:sz w:val="24"/>
          <w:szCs w:val="24"/>
          <w:shd w:val="clear" w:color="auto" w:fill="FFFFFF"/>
          <w:lang w:eastAsia="en-GB"/>
        </w:rPr>
        <w:t xml:space="preserve"> And, the argument goes, a phenomenon is different than the events that science tells us are occurring to create it. It has a reality of its own, and one that cannot be accounted for by appealing to the brain states </w:t>
      </w:r>
      <w:r w:rsidR="00FB36B3">
        <w:rPr>
          <w:rFonts w:ascii="Calibri Light" w:eastAsiaTheme="minorEastAsia" w:hAnsi="Calibri Light" w:cs="Calibri Light"/>
          <w:sz w:val="24"/>
          <w:szCs w:val="24"/>
          <w:shd w:val="clear" w:color="auto" w:fill="FFFFFF"/>
          <w:lang w:eastAsia="en-GB"/>
        </w:rPr>
        <w:t xml:space="preserve">that </w:t>
      </w:r>
      <w:r w:rsidRPr="00BE5F0F">
        <w:rPr>
          <w:rFonts w:ascii="Calibri Light" w:eastAsiaTheme="minorEastAsia" w:hAnsi="Calibri Light" w:cs="Calibri Light"/>
          <w:sz w:val="24"/>
          <w:szCs w:val="24"/>
          <w:shd w:val="clear" w:color="auto" w:fill="FFFFFF"/>
          <w:lang w:eastAsia="en-GB"/>
        </w:rPr>
        <w:t>accompany it. We can take this further by factoring in human meaning. If the ‘redness’ is also th</w:t>
      </w:r>
      <w:r w:rsidR="00DF1199">
        <w:rPr>
          <w:rFonts w:ascii="Calibri Light" w:eastAsiaTheme="minorEastAsia" w:hAnsi="Calibri Light" w:cs="Calibri Light"/>
          <w:sz w:val="24"/>
          <w:szCs w:val="24"/>
          <w:shd w:val="clear" w:color="auto" w:fill="FFFFFF"/>
          <w:lang w:eastAsia="en-GB"/>
        </w:rPr>
        <w:t>at</w:t>
      </w:r>
      <w:r w:rsidRPr="00BE5F0F">
        <w:rPr>
          <w:rFonts w:ascii="Calibri Light" w:eastAsiaTheme="minorEastAsia" w:hAnsi="Calibri Light" w:cs="Calibri Light"/>
          <w:sz w:val="24"/>
          <w:szCs w:val="24"/>
          <w:shd w:val="clear" w:color="auto" w:fill="FFFFFF"/>
          <w:lang w:eastAsia="en-GB"/>
        </w:rPr>
        <w:t xml:space="preserve"> of the </w:t>
      </w:r>
      <w:r w:rsidR="00A2744D">
        <w:rPr>
          <w:rFonts w:ascii="Calibri Light" w:eastAsiaTheme="minorEastAsia" w:hAnsi="Calibri Light" w:cs="Calibri Light"/>
          <w:sz w:val="24"/>
          <w:szCs w:val="24"/>
          <w:shd w:val="clear" w:color="auto" w:fill="FFFFFF"/>
          <w:lang w:eastAsia="en-GB"/>
        </w:rPr>
        <w:t>leaves my children collected in Sefton Park when they were small</w:t>
      </w:r>
      <w:r w:rsidRPr="00BE5F0F">
        <w:rPr>
          <w:rFonts w:ascii="Calibri Light" w:eastAsiaTheme="minorEastAsia" w:hAnsi="Calibri Light" w:cs="Calibri Light"/>
          <w:sz w:val="24"/>
          <w:szCs w:val="24"/>
          <w:shd w:val="clear" w:color="auto" w:fill="FFFFFF"/>
          <w:lang w:eastAsia="en-GB"/>
        </w:rPr>
        <w:t xml:space="preserve">, bringing back memories of a happy autumn day (and so forth), then the uniqueness of the phenomenon understood as a quale becomes more compelling, forcing us to confront a simple question: ‘Can physical events in the brain adequately account for, or even have relevance to, the experience of redness I am having when I bring such memories to mind?’ If not, then we part company with the physicalism that characterises the identity theory of mind. </w:t>
      </w:r>
    </w:p>
    <w:p w14:paraId="781356C0"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8F40B5F" w14:textId="73AA688B"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A widely cited argument for qualia</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qualia</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c</w:t>
      </w:r>
      <w:r w:rsidR="00B52449">
        <w:rPr>
          <w:rFonts w:ascii="Calibri Light" w:eastAsiaTheme="minorEastAsia" w:hAnsi="Calibri Light" w:cs="Calibri Light"/>
          <w:sz w:val="24"/>
          <w:szCs w:val="24"/>
          <w:shd w:val="clear" w:color="auto" w:fill="FFFFFF"/>
          <w:lang w:eastAsia="en-GB"/>
        </w:rPr>
        <w:t>ame</w:t>
      </w:r>
      <w:r w:rsidRPr="00BE5F0F">
        <w:rPr>
          <w:rFonts w:ascii="Calibri Light" w:eastAsiaTheme="minorEastAsia" w:hAnsi="Calibri Light" w:cs="Calibri Light"/>
          <w:sz w:val="24"/>
          <w:szCs w:val="24"/>
          <w:shd w:val="clear" w:color="auto" w:fill="FFFFFF"/>
          <w:lang w:eastAsia="en-GB"/>
        </w:rPr>
        <w:t xml:space="preserve"> from a 1982 paper by Frank Jackson</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Jackson, Frank</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w:t>
      </w:r>
      <w:r w:rsidRPr="00BE5F0F">
        <w:rPr>
          <w:rFonts w:ascii="Calibri Light" w:eastAsiaTheme="minorEastAsia" w:hAnsi="Calibri Light" w:cs="Calibri Light"/>
          <w:sz w:val="24"/>
          <w:szCs w:val="24"/>
          <w:shd w:val="clear" w:color="auto" w:fill="FFFFFF"/>
          <w:vertAlign w:val="superscript"/>
          <w:lang w:eastAsia="en-GB"/>
        </w:rPr>
        <w:footnoteReference w:id="84"/>
      </w:r>
      <w:r w:rsidRPr="00BE5F0F">
        <w:rPr>
          <w:rFonts w:ascii="Calibri Light" w:eastAsiaTheme="minorEastAsia" w:hAnsi="Calibri Light" w:cs="Calibri Light"/>
          <w:sz w:val="24"/>
          <w:szCs w:val="24"/>
          <w:shd w:val="clear" w:color="auto" w:fill="FFFFFF"/>
          <w:lang w:eastAsia="en-GB"/>
        </w:rPr>
        <w:t xml:space="preserve"> In a thought-experiment Jackson</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Jackson, Frank</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ask</w:t>
      </w:r>
      <w:r w:rsidR="00B52449">
        <w:rPr>
          <w:rFonts w:ascii="Calibri Light" w:eastAsiaTheme="minorEastAsia" w:hAnsi="Calibri Light" w:cs="Calibri Light"/>
          <w:sz w:val="24"/>
          <w:szCs w:val="24"/>
          <w:shd w:val="clear" w:color="auto" w:fill="FFFFFF"/>
          <w:lang w:eastAsia="en-GB"/>
        </w:rPr>
        <w:t xml:space="preserve">ed his </w:t>
      </w:r>
      <w:r w:rsidR="004549AD" w:rsidRPr="009C2EC7">
        <w:rPr>
          <w:rFonts w:ascii="Calibri Light" w:eastAsiaTheme="minorEastAsia" w:hAnsi="Calibri Light" w:cs="Calibri Light"/>
          <w:sz w:val="24"/>
          <w:szCs w:val="24"/>
          <w:shd w:val="clear" w:color="auto" w:fill="FFFFFF"/>
          <w:lang w:eastAsia="en-GB"/>
        </w:rPr>
        <w:t>reader</w:t>
      </w:r>
      <w:r w:rsidRPr="00BE5F0F">
        <w:rPr>
          <w:rFonts w:ascii="Calibri Light" w:eastAsiaTheme="minorEastAsia" w:hAnsi="Calibri Light" w:cs="Calibri Light"/>
          <w:sz w:val="24"/>
          <w:szCs w:val="24"/>
          <w:shd w:val="clear" w:color="auto" w:fill="FFFFFF"/>
          <w:lang w:eastAsia="en-GB"/>
        </w:rPr>
        <w:t xml:space="preserve"> to imagine a character, Mary, who has been raised in a</w:t>
      </w:r>
      <w:r w:rsidR="00BE09AE">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 xml:space="preserve">monochromatic </w:t>
      </w:r>
      <w:r w:rsidR="00D2064A">
        <w:rPr>
          <w:rFonts w:ascii="Calibri Light" w:eastAsiaTheme="minorEastAsia" w:hAnsi="Calibri Light" w:cs="Calibri Light"/>
          <w:sz w:val="24"/>
          <w:szCs w:val="24"/>
          <w:shd w:val="clear" w:color="auto" w:fill="FFFFFF"/>
          <w:lang w:eastAsia="en-GB"/>
        </w:rPr>
        <w:t>space</w:t>
      </w:r>
      <w:r w:rsidRPr="00BE5F0F">
        <w:rPr>
          <w:rFonts w:ascii="Calibri Light" w:eastAsiaTheme="minorEastAsia" w:hAnsi="Calibri Light" w:cs="Calibri Light"/>
          <w:sz w:val="24"/>
          <w:szCs w:val="24"/>
          <w:shd w:val="clear" w:color="auto" w:fill="FFFFFF"/>
          <w:lang w:eastAsia="en-GB"/>
        </w:rPr>
        <w:t xml:space="preserve">, learning all there is to know about the </w:t>
      </w:r>
      <w:r w:rsidR="00D2064A">
        <w:rPr>
          <w:rFonts w:ascii="Calibri Light" w:eastAsiaTheme="minorEastAsia" w:hAnsi="Calibri Light" w:cs="Calibri Light"/>
          <w:sz w:val="24"/>
          <w:szCs w:val="24"/>
          <w:shd w:val="clear" w:color="auto" w:fill="FFFFFF"/>
          <w:lang w:eastAsia="en-GB"/>
        </w:rPr>
        <w:t>outside</w:t>
      </w:r>
      <w:r w:rsidRPr="00BE5F0F">
        <w:rPr>
          <w:rFonts w:ascii="Calibri Light" w:eastAsiaTheme="minorEastAsia" w:hAnsi="Calibri Light" w:cs="Calibri Light"/>
          <w:sz w:val="24"/>
          <w:szCs w:val="24"/>
          <w:shd w:val="clear" w:color="auto" w:fill="FFFFFF"/>
          <w:lang w:eastAsia="en-GB"/>
        </w:rPr>
        <w:t xml:space="preserve"> </w:t>
      </w:r>
      <w:r w:rsidR="00D2064A">
        <w:rPr>
          <w:rFonts w:ascii="Calibri Light" w:eastAsiaTheme="minorEastAsia" w:hAnsi="Calibri Light" w:cs="Calibri Light"/>
          <w:sz w:val="24"/>
          <w:szCs w:val="24"/>
          <w:shd w:val="clear" w:color="auto" w:fill="FFFFFF"/>
          <w:lang w:eastAsia="en-GB"/>
        </w:rPr>
        <w:t xml:space="preserve">world </w:t>
      </w:r>
      <w:r w:rsidRPr="00BE5F0F">
        <w:rPr>
          <w:rFonts w:ascii="Calibri Light" w:eastAsiaTheme="minorEastAsia" w:hAnsi="Calibri Light" w:cs="Calibri Light"/>
          <w:i/>
          <w:sz w:val="24"/>
          <w:szCs w:val="24"/>
          <w:shd w:val="clear" w:color="auto" w:fill="FFFFFF"/>
          <w:lang w:eastAsia="en-GB"/>
        </w:rPr>
        <w:t>via</w:t>
      </w:r>
      <w:r w:rsidRPr="00BE5F0F">
        <w:rPr>
          <w:rFonts w:ascii="Calibri Light" w:eastAsiaTheme="minorEastAsia" w:hAnsi="Calibri Light" w:cs="Calibri Light"/>
          <w:sz w:val="24"/>
          <w:szCs w:val="24"/>
          <w:shd w:val="clear" w:color="auto" w:fill="FFFFFF"/>
          <w:lang w:eastAsia="en-GB"/>
        </w:rPr>
        <w:t xml:space="preserve"> a black-and-white television. She even comes to know the entirety of the physical aspects of the sense of vision and colour. Still</w:t>
      </w:r>
      <w:r w:rsidR="00B76CEF">
        <w:rPr>
          <w:rFonts w:ascii="Calibri Light" w:eastAsiaTheme="minorEastAsia" w:hAnsi="Calibri Light" w:cs="Calibri Light"/>
          <w:sz w:val="24"/>
          <w:szCs w:val="24"/>
          <w:shd w:val="clear" w:color="auto" w:fill="FFFFFF"/>
          <w:lang w:eastAsia="en-GB"/>
        </w:rPr>
        <w:t>,</w:t>
      </w:r>
      <w:r w:rsidRPr="00BE5F0F">
        <w:rPr>
          <w:rFonts w:ascii="Calibri Light" w:eastAsiaTheme="minorEastAsia" w:hAnsi="Calibri Light" w:cs="Calibri Light"/>
          <w:sz w:val="24"/>
          <w:szCs w:val="24"/>
          <w:shd w:val="clear" w:color="auto" w:fill="FFFFFF"/>
          <w:lang w:eastAsia="en-GB"/>
        </w:rPr>
        <w:t xml:space="preserve"> when she is finally exposed to the colour red, she learns something new: </w:t>
      </w:r>
      <w:r w:rsidRPr="00BE5F0F">
        <w:rPr>
          <w:rFonts w:ascii="Calibri Light" w:eastAsiaTheme="minorEastAsia" w:hAnsi="Calibri Light" w:cs="Calibri Light"/>
          <w:i/>
          <w:sz w:val="24"/>
          <w:szCs w:val="24"/>
          <w:shd w:val="clear" w:color="auto" w:fill="FFFFFF"/>
          <w:lang w:eastAsia="en-GB"/>
        </w:rPr>
        <w:t>that</w:t>
      </w:r>
      <w:r w:rsidRPr="00BE5F0F">
        <w:rPr>
          <w:rFonts w:ascii="Calibri Light" w:eastAsiaTheme="minorEastAsia" w:hAnsi="Calibri Light" w:cs="Calibri Light"/>
          <w:sz w:val="24"/>
          <w:szCs w:val="24"/>
          <w:shd w:val="clear" w:color="auto" w:fill="FFFFFF"/>
          <w:lang w:eastAsia="en-GB"/>
        </w:rPr>
        <w:t xml:space="preserve"> is how ‘red’ looks. The actual sensation of colour then, according to Jackson</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Jackson, Frank</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w:t>
      </w:r>
      <w:r w:rsidR="00017651">
        <w:rPr>
          <w:rFonts w:ascii="Calibri Light" w:eastAsiaTheme="minorEastAsia" w:hAnsi="Calibri Light" w:cs="Calibri Light"/>
          <w:sz w:val="24"/>
          <w:szCs w:val="24"/>
          <w:shd w:val="clear" w:color="auto" w:fill="FFFFFF"/>
          <w:lang w:eastAsia="en-GB"/>
        </w:rPr>
        <w:t>was</w:t>
      </w:r>
      <w:r w:rsidRPr="00BE5F0F">
        <w:rPr>
          <w:rFonts w:ascii="Calibri Light" w:eastAsiaTheme="minorEastAsia" w:hAnsi="Calibri Light" w:cs="Calibri Light"/>
          <w:sz w:val="24"/>
          <w:szCs w:val="24"/>
          <w:shd w:val="clear" w:color="auto" w:fill="FFFFFF"/>
          <w:lang w:eastAsia="en-GB"/>
        </w:rPr>
        <w:t xml:space="preserve"> something that a materialist account of experience c</w:t>
      </w:r>
      <w:r w:rsidR="00017651">
        <w:rPr>
          <w:rFonts w:ascii="Calibri Light" w:eastAsiaTheme="minorEastAsia" w:hAnsi="Calibri Light" w:cs="Calibri Light"/>
          <w:sz w:val="24"/>
          <w:szCs w:val="24"/>
          <w:shd w:val="clear" w:color="auto" w:fill="FFFFFF"/>
          <w:lang w:eastAsia="en-GB"/>
        </w:rPr>
        <w:t xml:space="preserve">ould not </w:t>
      </w:r>
      <w:r w:rsidRPr="00BE5F0F">
        <w:rPr>
          <w:rFonts w:ascii="Calibri Light" w:eastAsiaTheme="minorEastAsia" w:hAnsi="Calibri Light" w:cs="Calibri Light"/>
          <w:sz w:val="24"/>
          <w:szCs w:val="24"/>
          <w:shd w:val="clear" w:color="auto" w:fill="FFFFFF"/>
          <w:lang w:eastAsia="en-GB"/>
        </w:rPr>
        <w:lastRenderedPageBreak/>
        <w:t xml:space="preserve">completely explain. The defence of the quale was taken up later by David Chalmers. In his </w:t>
      </w:r>
      <w:bookmarkStart w:id="41" w:name="_Hlk204870477"/>
      <w:r w:rsidRPr="00BE5F0F">
        <w:rPr>
          <w:rFonts w:ascii="Calibri Light" w:hAnsi="Calibri Light" w:cs="Calibri Light"/>
          <w:i/>
          <w:iCs/>
          <w:sz w:val="24"/>
          <w:szCs w:val="24"/>
        </w:rPr>
        <w:t>The Conscious Mind: In Search of a Fundamental Theory</w:t>
      </w:r>
      <w:r w:rsidRPr="00BE5F0F">
        <w:rPr>
          <w:rFonts w:ascii="Calibri Light" w:hAnsi="Calibri Light" w:cs="Calibri Light"/>
          <w:sz w:val="24"/>
          <w:szCs w:val="24"/>
        </w:rPr>
        <w:t xml:space="preserve"> (1996), </w:t>
      </w:r>
      <w:bookmarkEnd w:id="41"/>
      <w:r w:rsidRPr="00BE5F0F">
        <w:rPr>
          <w:rFonts w:ascii="Calibri Light" w:eastAsiaTheme="minorEastAsia" w:hAnsi="Calibri Light" w:cs="Calibri Light"/>
          <w:sz w:val="24"/>
          <w:szCs w:val="24"/>
          <w:shd w:val="clear" w:color="auto" w:fill="FFFFFF"/>
          <w:lang w:eastAsia="en-GB"/>
        </w:rPr>
        <w:t>he argue</w:t>
      </w:r>
      <w:r w:rsidR="00B52449">
        <w:rPr>
          <w:rFonts w:ascii="Calibri Light" w:eastAsiaTheme="minorEastAsia" w:hAnsi="Calibri Light" w:cs="Calibri Light"/>
          <w:sz w:val="24"/>
          <w:szCs w:val="24"/>
          <w:shd w:val="clear" w:color="auto" w:fill="FFFFFF"/>
          <w:lang w:eastAsia="en-GB"/>
        </w:rPr>
        <w:t>d</w:t>
      </w:r>
      <w:r w:rsidRPr="00BE5F0F">
        <w:rPr>
          <w:rFonts w:ascii="Calibri Light" w:eastAsiaTheme="minorEastAsia" w:hAnsi="Calibri Light" w:cs="Calibri Light"/>
          <w:sz w:val="24"/>
          <w:szCs w:val="24"/>
          <w:shd w:val="clear" w:color="auto" w:fill="FFFFFF"/>
          <w:lang w:eastAsia="en-GB"/>
        </w:rPr>
        <w:t xml:space="preserve"> that subjective experience and consciousness itself must be treated as unique phenomen</w:t>
      </w:r>
      <w:r w:rsidR="00D2064A">
        <w:rPr>
          <w:rFonts w:ascii="Calibri Light" w:eastAsiaTheme="minorEastAsia" w:hAnsi="Calibri Light" w:cs="Calibri Light"/>
          <w:sz w:val="24"/>
          <w:szCs w:val="24"/>
          <w:shd w:val="clear" w:color="auto" w:fill="FFFFFF"/>
          <w:lang w:eastAsia="en-GB"/>
        </w:rPr>
        <w:t>a</w:t>
      </w:r>
      <w:r w:rsidRPr="00BE5F0F">
        <w:rPr>
          <w:rFonts w:ascii="Calibri Light" w:eastAsiaTheme="minorEastAsia" w:hAnsi="Calibri Light" w:cs="Calibri Light"/>
          <w:sz w:val="24"/>
          <w:szCs w:val="24"/>
          <w:shd w:val="clear" w:color="auto" w:fill="FFFFFF"/>
          <w:lang w:eastAsia="en-GB"/>
        </w:rPr>
        <w:t xml:space="preserve"> without a reliance upon brain function for</w:t>
      </w:r>
      <w:r w:rsidR="00D2064A">
        <w:rPr>
          <w:rFonts w:ascii="Calibri Light" w:eastAsiaTheme="minorEastAsia" w:hAnsi="Calibri Light" w:cs="Calibri Light"/>
          <w:sz w:val="24"/>
          <w:szCs w:val="24"/>
          <w:shd w:val="clear" w:color="auto" w:fill="FFFFFF"/>
          <w:lang w:eastAsia="en-GB"/>
        </w:rPr>
        <w:t xml:space="preserve"> an</w:t>
      </w:r>
      <w:r w:rsidRPr="00BE5F0F">
        <w:rPr>
          <w:rFonts w:ascii="Calibri Light" w:eastAsiaTheme="minorEastAsia" w:hAnsi="Calibri Light" w:cs="Calibri Light"/>
          <w:sz w:val="24"/>
          <w:szCs w:val="24"/>
          <w:shd w:val="clear" w:color="auto" w:fill="FFFFFF"/>
          <w:lang w:eastAsia="en-GB"/>
        </w:rPr>
        <w:t xml:space="preserve"> ultimate explanation. Addressing what he term</w:t>
      </w:r>
      <w:r w:rsidR="00B52449">
        <w:rPr>
          <w:rFonts w:ascii="Calibri Light" w:eastAsiaTheme="minorEastAsia" w:hAnsi="Calibri Light" w:cs="Calibri Light"/>
          <w:sz w:val="24"/>
          <w:szCs w:val="24"/>
          <w:shd w:val="clear" w:color="auto" w:fill="FFFFFF"/>
          <w:lang w:eastAsia="en-GB"/>
        </w:rPr>
        <w:t>ed</w:t>
      </w:r>
      <w:r w:rsidRPr="00BE5F0F">
        <w:rPr>
          <w:rFonts w:ascii="Calibri Light" w:eastAsiaTheme="minorEastAsia" w:hAnsi="Calibri Light" w:cs="Calibri Light"/>
          <w:sz w:val="24"/>
          <w:szCs w:val="24"/>
          <w:shd w:val="clear" w:color="auto" w:fill="FFFFFF"/>
          <w:lang w:eastAsia="en-GB"/>
        </w:rPr>
        <w:t xml:space="preserve"> the ‘hard problem of consciousness’ he maintain</w:t>
      </w:r>
      <w:r w:rsidR="00B52449">
        <w:rPr>
          <w:rFonts w:ascii="Calibri Light" w:eastAsiaTheme="minorEastAsia" w:hAnsi="Calibri Light" w:cs="Calibri Light"/>
          <w:sz w:val="24"/>
          <w:szCs w:val="24"/>
          <w:shd w:val="clear" w:color="auto" w:fill="FFFFFF"/>
          <w:lang w:eastAsia="en-GB"/>
        </w:rPr>
        <w:t>ed</w:t>
      </w:r>
      <w:r w:rsidRPr="00BE5F0F">
        <w:rPr>
          <w:rFonts w:ascii="Calibri Light" w:eastAsiaTheme="minorEastAsia" w:hAnsi="Calibri Light" w:cs="Calibri Light"/>
          <w:sz w:val="24"/>
          <w:szCs w:val="24"/>
          <w:shd w:val="clear" w:color="auto" w:fill="FFFFFF"/>
          <w:lang w:eastAsia="en-GB"/>
        </w:rPr>
        <w:t xml:space="preserve"> that it is ‘what it feels like’ to live, and not only the brain’s ability to process information, which </w:t>
      </w:r>
      <w:r w:rsidR="00B52449">
        <w:rPr>
          <w:rFonts w:ascii="Calibri Light" w:eastAsiaTheme="minorEastAsia" w:hAnsi="Calibri Light" w:cs="Calibri Light"/>
          <w:sz w:val="24"/>
          <w:szCs w:val="24"/>
          <w:shd w:val="clear" w:color="auto" w:fill="FFFFFF"/>
          <w:lang w:eastAsia="en-GB"/>
        </w:rPr>
        <w:t>was</w:t>
      </w:r>
      <w:r w:rsidRPr="00BE5F0F">
        <w:rPr>
          <w:rFonts w:ascii="Calibri Light" w:eastAsiaTheme="minorEastAsia" w:hAnsi="Calibri Light" w:cs="Calibri Light"/>
          <w:sz w:val="24"/>
          <w:szCs w:val="24"/>
          <w:shd w:val="clear" w:color="auto" w:fill="FFFFFF"/>
          <w:lang w:eastAsia="en-GB"/>
        </w:rPr>
        <w:t xml:space="preserve"> the thing to </w:t>
      </w:r>
      <w:r w:rsidR="0034590B">
        <w:rPr>
          <w:rFonts w:ascii="Calibri Light" w:eastAsiaTheme="minorEastAsia" w:hAnsi="Calibri Light" w:cs="Calibri Light"/>
          <w:sz w:val="24"/>
          <w:szCs w:val="24"/>
          <w:shd w:val="clear" w:color="auto" w:fill="FFFFFF"/>
          <w:lang w:eastAsia="en-GB"/>
        </w:rPr>
        <w:t>explain</w:t>
      </w:r>
      <w:r w:rsidRPr="00BE5F0F">
        <w:rPr>
          <w:rFonts w:ascii="Calibri Light" w:eastAsiaTheme="minorEastAsia" w:hAnsi="Calibri Light" w:cs="Calibri Light"/>
          <w:sz w:val="24"/>
          <w:szCs w:val="24"/>
          <w:shd w:val="clear" w:color="auto" w:fill="FFFFFF"/>
          <w:lang w:eastAsia="en-GB"/>
        </w:rPr>
        <w:t>.</w:t>
      </w:r>
      <w:r w:rsidRPr="00BE5F0F">
        <w:rPr>
          <w:rStyle w:val="FootnoteReference"/>
          <w:rFonts w:ascii="Calibri Light" w:hAnsi="Calibri Light" w:cs="Calibri Light"/>
          <w:sz w:val="24"/>
          <w:szCs w:val="24"/>
          <w:shd w:val="clear" w:color="auto" w:fill="FFFFFF"/>
        </w:rPr>
        <w:footnoteReference w:id="85"/>
      </w:r>
      <w:r w:rsidRPr="00BE5F0F">
        <w:rPr>
          <w:rFonts w:ascii="Calibri Light" w:eastAsiaTheme="minorEastAsia" w:hAnsi="Calibri Light" w:cs="Calibri Light"/>
          <w:sz w:val="24"/>
          <w:szCs w:val="24"/>
          <w:shd w:val="clear" w:color="auto" w:fill="FFFFFF"/>
          <w:lang w:eastAsia="en-GB"/>
        </w:rPr>
        <w:t xml:space="preserve"> Thinking again of our experience of colour and the way it can be ‘awe-provoking’ Chalmers ask</w:t>
      </w:r>
      <w:r w:rsidR="00B52449">
        <w:rPr>
          <w:rFonts w:ascii="Calibri Light" w:eastAsiaTheme="minorEastAsia" w:hAnsi="Calibri Light" w:cs="Calibri Light"/>
          <w:sz w:val="24"/>
          <w:szCs w:val="24"/>
          <w:shd w:val="clear" w:color="auto" w:fill="FFFFFF"/>
          <w:lang w:eastAsia="en-GB"/>
        </w:rPr>
        <w:t>ed</w:t>
      </w:r>
      <w:r w:rsidRPr="00BE5F0F">
        <w:rPr>
          <w:rFonts w:ascii="Calibri Light" w:eastAsiaTheme="minorEastAsia" w:hAnsi="Calibri Light" w:cs="Calibri Light"/>
          <w:sz w:val="24"/>
          <w:szCs w:val="24"/>
          <w:shd w:val="clear" w:color="auto" w:fill="FFFFFF"/>
          <w:lang w:eastAsia="en-GB"/>
        </w:rPr>
        <w:t xml:space="preserve">: ‘Why should it feel like </w:t>
      </w:r>
      <w:r w:rsidRPr="00BE5F0F">
        <w:rPr>
          <w:rFonts w:ascii="Calibri Light" w:eastAsiaTheme="minorEastAsia" w:hAnsi="Calibri Light" w:cs="Calibri Light"/>
          <w:i/>
          <w:iCs/>
          <w:sz w:val="24"/>
          <w:szCs w:val="24"/>
          <w:shd w:val="clear" w:color="auto" w:fill="FFFFFF"/>
          <w:lang w:eastAsia="en-GB"/>
        </w:rPr>
        <w:t>that</w:t>
      </w:r>
      <w:r w:rsidRPr="00BE5F0F">
        <w:rPr>
          <w:rFonts w:ascii="Calibri Light" w:eastAsiaTheme="minorEastAsia" w:hAnsi="Calibri Light" w:cs="Calibri Light"/>
          <w:sz w:val="24"/>
          <w:szCs w:val="24"/>
          <w:shd w:val="clear" w:color="auto" w:fill="FFFFFF"/>
          <w:lang w:eastAsia="en-GB"/>
        </w:rPr>
        <w:t>? Why should it feel like anything at all?’</w:t>
      </w:r>
      <w:r w:rsidRPr="00BE5F0F">
        <w:rPr>
          <w:rStyle w:val="FootnoteReference"/>
          <w:rFonts w:ascii="Calibri Light" w:hAnsi="Calibri Light" w:cs="Calibri Light"/>
          <w:sz w:val="24"/>
          <w:szCs w:val="24"/>
          <w:shd w:val="clear" w:color="auto" w:fill="FFFFFF"/>
        </w:rPr>
        <w:footnoteReference w:id="86"/>
      </w:r>
      <w:r w:rsidRPr="00BE5F0F">
        <w:rPr>
          <w:rFonts w:ascii="Calibri Light" w:eastAsiaTheme="minorEastAsia" w:hAnsi="Calibri Light" w:cs="Calibri Light"/>
          <w:sz w:val="24"/>
          <w:szCs w:val="24"/>
          <w:shd w:val="clear" w:color="auto" w:fill="FFFFFF"/>
          <w:lang w:eastAsia="en-GB"/>
        </w:rPr>
        <w:t xml:space="preserve"> Defending the phenomenal status of subjective experience as real, he construct</w:t>
      </w:r>
      <w:r w:rsidR="00B52449">
        <w:rPr>
          <w:rFonts w:ascii="Calibri Light" w:eastAsiaTheme="minorEastAsia" w:hAnsi="Calibri Light" w:cs="Calibri Light"/>
          <w:sz w:val="24"/>
          <w:szCs w:val="24"/>
          <w:shd w:val="clear" w:color="auto" w:fill="FFFFFF"/>
          <w:lang w:eastAsia="en-GB"/>
        </w:rPr>
        <w:t>ed</w:t>
      </w:r>
      <w:r w:rsidRPr="00BE5F0F">
        <w:rPr>
          <w:rFonts w:ascii="Calibri Light" w:eastAsiaTheme="minorEastAsia" w:hAnsi="Calibri Light" w:cs="Calibri Light"/>
          <w:sz w:val="24"/>
          <w:szCs w:val="24"/>
          <w:shd w:val="clear" w:color="auto" w:fill="FFFFFF"/>
          <w:lang w:eastAsia="en-GB"/>
        </w:rPr>
        <w:t xml:space="preserve"> a ‘zombie’ proposition in which the zombie has all the functional attributes of a human being but </w:t>
      </w:r>
      <w:r w:rsidR="00AB3844">
        <w:rPr>
          <w:rFonts w:ascii="Calibri Light" w:eastAsiaTheme="minorEastAsia" w:hAnsi="Calibri Light" w:cs="Calibri Light"/>
          <w:sz w:val="24"/>
          <w:szCs w:val="24"/>
          <w:shd w:val="clear" w:color="auto" w:fill="FFFFFF"/>
          <w:lang w:eastAsia="en-GB"/>
        </w:rPr>
        <w:t xml:space="preserve">still </w:t>
      </w:r>
      <w:r w:rsidRPr="00BE5F0F">
        <w:rPr>
          <w:rFonts w:ascii="Calibri Light" w:eastAsiaTheme="minorEastAsia" w:hAnsi="Calibri Light" w:cs="Calibri Light"/>
          <w:sz w:val="24"/>
          <w:szCs w:val="24"/>
          <w:shd w:val="clear" w:color="auto" w:fill="FFFFFF"/>
          <w:lang w:eastAsia="en-GB"/>
        </w:rPr>
        <w:t>d</w:t>
      </w:r>
      <w:r w:rsidR="000F2317">
        <w:rPr>
          <w:rFonts w:ascii="Calibri Light" w:eastAsiaTheme="minorEastAsia" w:hAnsi="Calibri Light" w:cs="Calibri Light"/>
          <w:sz w:val="24"/>
          <w:szCs w:val="24"/>
          <w:shd w:val="clear" w:color="auto" w:fill="FFFFFF"/>
          <w:lang w:eastAsia="en-GB"/>
        </w:rPr>
        <w:t>oes</w:t>
      </w:r>
      <w:r w:rsidR="00B52449">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not have the subjective experience that we recognise as uniquely human.</w:t>
      </w:r>
      <w:r w:rsidRPr="00BE5F0F">
        <w:rPr>
          <w:rStyle w:val="FootnoteReference"/>
          <w:rFonts w:ascii="Calibri Light" w:hAnsi="Calibri Light" w:cs="Calibri Light"/>
          <w:sz w:val="24"/>
          <w:szCs w:val="24"/>
          <w:shd w:val="clear" w:color="auto" w:fill="FFFFFF"/>
        </w:rPr>
        <w:footnoteReference w:id="87"/>
      </w:r>
      <w:r w:rsidRPr="00BE5F0F">
        <w:rPr>
          <w:rFonts w:ascii="Calibri Light" w:eastAsiaTheme="minorEastAsia" w:hAnsi="Calibri Light" w:cs="Calibri Light"/>
          <w:sz w:val="24"/>
          <w:szCs w:val="24"/>
          <w:shd w:val="clear" w:color="auto" w:fill="FFFFFF"/>
          <w:lang w:eastAsia="en-GB"/>
        </w:rPr>
        <w:t xml:space="preserve"> For this he s</w:t>
      </w:r>
      <w:r w:rsidR="00B52449">
        <w:rPr>
          <w:rFonts w:ascii="Calibri Light" w:eastAsiaTheme="minorEastAsia" w:hAnsi="Calibri Light" w:cs="Calibri Light"/>
          <w:sz w:val="24"/>
          <w:szCs w:val="24"/>
          <w:shd w:val="clear" w:color="auto" w:fill="FFFFFF"/>
          <w:lang w:eastAsia="en-GB"/>
        </w:rPr>
        <w:t>aid</w:t>
      </w:r>
      <w:r w:rsidRPr="00BE5F0F">
        <w:rPr>
          <w:rFonts w:ascii="Calibri Light" w:eastAsiaTheme="minorEastAsia" w:hAnsi="Calibri Light" w:cs="Calibri Light"/>
          <w:sz w:val="24"/>
          <w:szCs w:val="24"/>
          <w:shd w:val="clear" w:color="auto" w:fill="FFFFFF"/>
          <w:lang w:eastAsia="en-GB"/>
        </w:rPr>
        <w:t xml:space="preserve"> we need the concept of the quale. </w:t>
      </w:r>
    </w:p>
    <w:p w14:paraId="65650CA8"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0A37E5E" w14:textId="4B2D8FB3"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For philosophical functionalists, who see mind as reducible to the activities of the brain, this is all unacceptable. Daniel Dennett, in his much-debated essay ‘</w:t>
      </w:r>
      <w:proofErr w:type="spellStart"/>
      <w:r w:rsidRPr="00BE5F0F">
        <w:rPr>
          <w:rFonts w:ascii="Calibri Light" w:eastAsiaTheme="minorEastAsia" w:hAnsi="Calibri Light" w:cs="Calibri Light"/>
          <w:sz w:val="24"/>
          <w:szCs w:val="24"/>
          <w:shd w:val="clear" w:color="auto" w:fill="FFFFFF"/>
          <w:lang w:eastAsia="en-GB"/>
        </w:rPr>
        <w:t>Quining</w:t>
      </w:r>
      <w:proofErr w:type="spellEnd"/>
      <w:r w:rsidRPr="00BE5F0F">
        <w:rPr>
          <w:rFonts w:ascii="Calibri Light" w:eastAsiaTheme="minorEastAsia" w:hAnsi="Calibri Light" w:cs="Calibri Light"/>
          <w:sz w:val="24"/>
          <w:szCs w:val="24"/>
          <w:shd w:val="clear" w:color="auto" w:fill="FFFFFF"/>
          <w:lang w:eastAsia="en-GB"/>
        </w:rPr>
        <w:t xml:space="preserve"> Qualia’ (1988),</w:t>
      </w:r>
      <w:r w:rsidRPr="00BE5F0F">
        <w:rPr>
          <w:rStyle w:val="FootnoteReference"/>
          <w:rFonts w:ascii="Calibri Light" w:hAnsi="Calibri Light" w:cs="Calibri Light"/>
          <w:sz w:val="24"/>
          <w:szCs w:val="24"/>
          <w:shd w:val="clear" w:color="auto" w:fill="FFFFFF"/>
        </w:rPr>
        <w:footnoteReference w:id="88"/>
      </w:r>
      <w:r w:rsidRPr="00BE5F0F">
        <w:rPr>
          <w:rFonts w:ascii="Calibri Light" w:eastAsiaTheme="minorEastAsia" w:hAnsi="Calibri Light" w:cs="Calibri Light"/>
          <w:sz w:val="24"/>
          <w:szCs w:val="24"/>
          <w:shd w:val="clear" w:color="auto" w:fill="FFFFFF"/>
          <w:lang w:eastAsia="en-GB"/>
        </w:rPr>
        <w:t xml:space="preserve"> argued that qualia are the result of flawed and unreliable introspection, ultimately a meaningless notion without logical coherence or proper status in the philosophy of mind. And whilst the quale is purported to represent private inner experience then it must also be seen as untestable. </w:t>
      </w:r>
      <w:proofErr w:type="gramStart"/>
      <w:r w:rsidRPr="00BE5F0F">
        <w:rPr>
          <w:rFonts w:ascii="Calibri Light" w:eastAsiaTheme="minorEastAsia" w:hAnsi="Calibri Light" w:cs="Calibri Light"/>
          <w:sz w:val="24"/>
          <w:szCs w:val="24"/>
          <w:shd w:val="clear" w:color="auto" w:fill="FFFFFF"/>
          <w:lang w:eastAsia="en-GB"/>
        </w:rPr>
        <w:t>So</w:t>
      </w:r>
      <w:proofErr w:type="gramEnd"/>
      <w:r w:rsidRPr="00BE5F0F">
        <w:rPr>
          <w:rFonts w:ascii="Calibri Light" w:eastAsiaTheme="minorEastAsia" w:hAnsi="Calibri Light" w:cs="Calibri Light"/>
          <w:sz w:val="24"/>
          <w:szCs w:val="24"/>
          <w:shd w:val="clear" w:color="auto" w:fill="FFFFFF"/>
          <w:lang w:eastAsia="en-GB"/>
        </w:rPr>
        <w:t xml:space="preserve"> where two people see colours (or taste coffee) differently but behave identically, unaware of their different experiences, there is no worldly effect. This for </w:t>
      </w:r>
      <w:r w:rsidRPr="00BE5F0F">
        <w:rPr>
          <w:rFonts w:ascii="Calibri Light" w:eastAsiaTheme="minorEastAsia" w:hAnsi="Calibri Light" w:cs="Calibri Light"/>
          <w:color w:val="000000" w:themeColor="text1"/>
          <w:sz w:val="24"/>
          <w:szCs w:val="24"/>
          <w:shd w:val="clear" w:color="auto" w:fill="FFFFFF"/>
          <w:lang w:eastAsia="en-GB"/>
        </w:rPr>
        <w:t>Dennett, makes the quale a purely philosophical construct with no independent reality; something that he calls a ‘skyhook’.</w:t>
      </w:r>
      <w:r w:rsidRPr="00BE5F0F">
        <w:rPr>
          <w:rStyle w:val="FootnoteReference"/>
          <w:rFonts w:ascii="Calibri Light" w:hAnsi="Calibri Light" w:cs="Calibri Light"/>
          <w:color w:val="000000" w:themeColor="text1"/>
          <w:sz w:val="24"/>
          <w:szCs w:val="24"/>
          <w:shd w:val="clear" w:color="auto" w:fill="FFFFFF"/>
        </w:rPr>
        <w:footnoteReference w:id="89"/>
      </w:r>
      <w:r w:rsidRPr="00BE5F0F">
        <w:rPr>
          <w:rFonts w:ascii="Calibri Light" w:eastAsiaTheme="minorEastAsia" w:hAnsi="Calibri Light" w:cs="Calibri Light"/>
          <w:color w:val="000000" w:themeColor="text1"/>
          <w:sz w:val="24"/>
          <w:szCs w:val="24"/>
          <w:shd w:val="clear" w:color="auto" w:fill="FFFFFF"/>
          <w:lang w:eastAsia="en-GB"/>
        </w:rPr>
        <w:t xml:space="preserve"> Elsewhere, responding to Chalmer’s zombie </w:t>
      </w:r>
      <w:r w:rsidR="00170A56">
        <w:rPr>
          <w:rFonts w:ascii="Calibri Light" w:eastAsiaTheme="minorEastAsia" w:hAnsi="Calibri Light" w:cs="Calibri Light"/>
          <w:color w:val="000000" w:themeColor="text1"/>
          <w:sz w:val="24"/>
          <w:szCs w:val="24"/>
          <w:shd w:val="clear" w:color="auto" w:fill="FFFFFF"/>
          <w:lang w:eastAsia="en-GB"/>
        </w:rPr>
        <w:t xml:space="preserve">thought </w:t>
      </w:r>
      <w:r w:rsidRPr="00BE5F0F">
        <w:rPr>
          <w:rFonts w:ascii="Calibri Light" w:eastAsiaTheme="minorEastAsia" w:hAnsi="Calibri Light" w:cs="Calibri Light"/>
          <w:color w:val="000000" w:themeColor="text1"/>
          <w:sz w:val="24"/>
          <w:szCs w:val="24"/>
          <w:shd w:val="clear" w:color="auto" w:fill="FFFFFF"/>
          <w:lang w:eastAsia="en-GB"/>
        </w:rPr>
        <w:t>experiment, he argue</w:t>
      </w:r>
      <w:r w:rsidR="00B52449">
        <w:rPr>
          <w:rFonts w:ascii="Calibri Light" w:eastAsiaTheme="minorEastAsia" w:hAnsi="Calibri Light" w:cs="Calibri Light"/>
          <w:color w:val="000000" w:themeColor="text1"/>
          <w:sz w:val="24"/>
          <w:szCs w:val="24"/>
          <w:shd w:val="clear" w:color="auto" w:fill="FFFFFF"/>
          <w:lang w:eastAsia="en-GB"/>
        </w:rPr>
        <w:t>d</w:t>
      </w:r>
      <w:r w:rsidRPr="00BE5F0F">
        <w:rPr>
          <w:rFonts w:ascii="Calibri Light" w:eastAsiaTheme="minorEastAsia" w:hAnsi="Calibri Light" w:cs="Calibri Light"/>
          <w:color w:val="000000" w:themeColor="text1"/>
          <w:sz w:val="24"/>
          <w:szCs w:val="24"/>
          <w:shd w:val="clear" w:color="auto" w:fill="FFFFFF"/>
          <w:lang w:eastAsia="en-GB"/>
        </w:rPr>
        <w:t xml:space="preserve"> that where</w:t>
      </w:r>
      <w:r w:rsidRPr="00BE5F0F">
        <w:rPr>
          <w:rStyle w:val="FootnoteReference"/>
          <w:rFonts w:ascii="Calibri Light" w:hAnsi="Calibri Light" w:cs="Calibri Light"/>
          <w:color w:val="000000" w:themeColor="text1"/>
          <w:sz w:val="24"/>
          <w:szCs w:val="24"/>
          <w:shd w:val="clear" w:color="auto" w:fill="FFFFFF"/>
        </w:rPr>
        <w:t xml:space="preserve"> </w:t>
      </w:r>
      <w:r w:rsidRPr="00BE5F0F">
        <w:rPr>
          <w:rFonts w:ascii="Calibri Light" w:eastAsiaTheme="minorEastAsia" w:hAnsi="Calibri Light" w:cs="Calibri Light"/>
          <w:color w:val="000000" w:themeColor="text1"/>
          <w:sz w:val="24"/>
          <w:szCs w:val="24"/>
          <w:shd w:val="clear" w:color="auto" w:fill="FFFFFF"/>
          <w:lang w:eastAsia="en-GB"/>
        </w:rPr>
        <w:t xml:space="preserve"> the ‘zombie’ (Dennett use</w:t>
      </w:r>
      <w:r w:rsidR="00B52449">
        <w:rPr>
          <w:rFonts w:ascii="Calibri Light" w:eastAsiaTheme="minorEastAsia" w:hAnsi="Calibri Light" w:cs="Calibri Light"/>
          <w:color w:val="000000" w:themeColor="text1"/>
          <w:sz w:val="24"/>
          <w:szCs w:val="24"/>
          <w:shd w:val="clear" w:color="auto" w:fill="FFFFFF"/>
          <w:lang w:eastAsia="en-GB"/>
        </w:rPr>
        <w:t>d</w:t>
      </w:r>
      <w:r w:rsidRPr="00BE5F0F">
        <w:rPr>
          <w:rFonts w:ascii="Calibri Light" w:eastAsiaTheme="minorEastAsia" w:hAnsi="Calibri Light" w:cs="Calibri Light"/>
          <w:color w:val="000000" w:themeColor="text1"/>
          <w:sz w:val="24"/>
          <w:szCs w:val="24"/>
          <w:shd w:val="clear" w:color="auto" w:fill="FFFFFF"/>
          <w:lang w:eastAsia="en-GB"/>
        </w:rPr>
        <w:t xml:space="preserve"> the term ‘</w:t>
      </w:r>
      <w:proofErr w:type="spellStart"/>
      <w:r w:rsidRPr="00BE5F0F">
        <w:rPr>
          <w:rFonts w:ascii="Calibri Light" w:eastAsiaTheme="minorEastAsia" w:hAnsi="Calibri Light" w:cs="Calibri Light"/>
          <w:color w:val="000000" w:themeColor="text1"/>
          <w:sz w:val="24"/>
          <w:szCs w:val="24"/>
          <w:shd w:val="clear" w:color="auto" w:fill="FFFFFF"/>
          <w:lang w:eastAsia="en-GB"/>
        </w:rPr>
        <w:t>zimbo</w:t>
      </w:r>
      <w:proofErr w:type="spellEnd"/>
      <w:r w:rsidRPr="00BE5F0F">
        <w:rPr>
          <w:rFonts w:ascii="Calibri Light" w:eastAsiaTheme="minorEastAsia" w:hAnsi="Calibri Light" w:cs="Calibri Light"/>
          <w:color w:val="000000" w:themeColor="text1"/>
          <w:sz w:val="24"/>
          <w:szCs w:val="24"/>
          <w:shd w:val="clear" w:color="auto" w:fill="FFFFFF"/>
          <w:lang w:eastAsia="en-GB"/>
        </w:rPr>
        <w:t xml:space="preserve">’) mimics human behaviour perfectly, including reporting internal states that do not exist, then we must attribute consciousness to it, since we can </w:t>
      </w:r>
      <w:r w:rsidRPr="00BE5F0F">
        <w:rPr>
          <w:rFonts w:ascii="Calibri Light" w:eastAsiaTheme="minorEastAsia" w:hAnsi="Calibri Light" w:cs="Calibri Light"/>
          <w:color w:val="000000" w:themeColor="text1"/>
          <w:sz w:val="24"/>
          <w:szCs w:val="24"/>
          <w:shd w:val="clear" w:color="auto" w:fill="FFFFFF"/>
          <w:lang w:eastAsia="en-GB"/>
        </w:rPr>
        <w:lastRenderedPageBreak/>
        <w:t>neither confirm nor deny its ‘private’ experience.</w:t>
      </w:r>
      <w:r w:rsidRPr="00BE5F0F">
        <w:rPr>
          <w:rStyle w:val="FootnoteReference"/>
          <w:rFonts w:ascii="Calibri Light" w:hAnsi="Calibri Light" w:cs="Calibri Light"/>
          <w:color w:val="000000" w:themeColor="text1"/>
          <w:sz w:val="24"/>
          <w:szCs w:val="24"/>
          <w:shd w:val="clear" w:color="auto" w:fill="FFFFFF"/>
        </w:rPr>
        <w:footnoteReference w:id="90"/>
      </w:r>
      <w:r w:rsidRPr="00BE5F0F">
        <w:rPr>
          <w:rFonts w:ascii="Calibri Light" w:eastAsiaTheme="minorEastAsia" w:hAnsi="Calibri Light" w:cs="Calibri Light"/>
          <w:color w:val="000000" w:themeColor="text1"/>
          <w:sz w:val="24"/>
          <w:szCs w:val="24"/>
          <w:shd w:val="clear" w:color="auto" w:fill="FFFFFF"/>
          <w:lang w:eastAsia="en-GB"/>
        </w:rPr>
        <w:t xml:space="preserve"> The quale then </w:t>
      </w:r>
      <w:r w:rsidR="00B52449">
        <w:rPr>
          <w:rFonts w:ascii="Calibri Light" w:eastAsiaTheme="minorEastAsia" w:hAnsi="Calibri Light" w:cs="Calibri Light"/>
          <w:color w:val="000000" w:themeColor="text1"/>
          <w:sz w:val="24"/>
          <w:szCs w:val="24"/>
          <w:shd w:val="clear" w:color="auto" w:fill="FFFFFF"/>
          <w:lang w:eastAsia="en-GB"/>
        </w:rPr>
        <w:t>is</w:t>
      </w:r>
      <w:r w:rsidRPr="00BE5F0F">
        <w:rPr>
          <w:rFonts w:ascii="Calibri Light" w:eastAsiaTheme="minorEastAsia" w:hAnsi="Calibri Light" w:cs="Calibri Light"/>
          <w:color w:val="000000" w:themeColor="text1"/>
          <w:sz w:val="24"/>
          <w:szCs w:val="24"/>
          <w:shd w:val="clear" w:color="auto" w:fill="FFFFFF"/>
          <w:lang w:eastAsia="en-GB"/>
        </w:rPr>
        <w:t xml:space="preserve"> either there, but explainable in functionalist terms; or it </w:t>
      </w:r>
      <w:r w:rsidR="00B52449">
        <w:rPr>
          <w:rFonts w:ascii="Calibri Light" w:eastAsiaTheme="minorEastAsia" w:hAnsi="Calibri Light" w:cs="Calibri Light"/>
          <w:color w:val="000000" w:themeColor="text1"/>
          <w:sz w:val="24"/>
          <w:szCs w:val="24"/>
          <w:shd w:val="clear" w:color="auto" w:fill="FFFFFF"/>
          <w:lang w:eastAsia="en-GB"/>
        </w:rPr>
        <w:t>is</w:t>
      </w:r>
      <w:r w:rsidRPr="00BE5F0F">
        <w:rPr>
          <w:rFonts w:ascii="Calibri Light" w:eastAsiaTheme="minorEastAsia" w:hAnsi="Calibri Light" w:cs="Calibri Light"/>
          <w:color w:val="000000" w:themeColor="text1"/>
          <w:sz w:val="24"/>
          <w:szCs w:val="24"/>
          <w:shd w:val="clear" w:color="auto" w:fill="FFFFFF"/>
          <w:lang w:eastAsia="en-GB"/>
        </w:rPr>
        <w:t xml:space="preserve"> not there</w:t>
      </w:r>
      <w:r w:rsidRPr="00BE5F0F">
        <w:rPr>
          <w:rFonts w:ascii="Calibri Light" w:eastAsiaTheme="minorEastAsia" w:hAnsi="Calibri Light" w:cs="Calibri Light"/>
          <w:sz w:val="24"/>
          <w:szCs w:val="24"/>
          <w:shd w:val="clear" w:color="auto" w:fill="FFFFFF"/>
          <w:lang w:eastAsia="en-GB"/>
        </w:rPr>
        <w:t>, and therefore irrelevant. And considering the ‘Mary paradox’ Dennett argued that if only our language was sufficiently fine-grained, we would be able to describe our subjective experience without any need of the ‘ineffable’ quale.</w:t>
      </w:r>
      <w:r w:rsidRPr="00BE5F0F">
        <w:rPr>
          <w:rStyle w:val="FootnoteReference"/>
          <w:rFonts w:ascii="Calibri Light" w:hAnsi="Calibri Light" w:cs="Calibri Light"/>
          <w:sz w:val="24"/>
          <w:szCs w:val="24"/>
          <w:shd w:val="clear" w:color="auto" w:fill="FFFFFF"/>
        </w:rPr>
        <w:footnoteReference w:id="91"/>
      </w:r>
      <w:r w:rsidRPr="00BE5F0F">
        <w:rPr>
          <w:rFonts w:ascii="Calibri Light" w:eastAsiaTheme="minorEastAsia" w:hAnsi="Calibri Light" w:cs="Calibri Light"/>
          <w:sz w:val="24"/>
          <w:szCs w:val="24"/>
          <w:shd w:val="clear" w:color="auto" w:fill="FFFFFF"/>
          <w:lang w:eastAsia="en-GB"/>
        </w:rPr>
        <w:t xml:space="preserve"> For Dennett the quale did not exist.</w:t>
      </w:r>
    </w:p>
    <w:p w14:paraId="4B33C738"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C6E9EEA" w14:textId="3630813F"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One way of looking at this question is that Jackson</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Jackson, Frank</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’s positing of the experience of ‘redness’ need only be seen as the subjective ‘this-sidedness’ of an entirely material substrate; the manifest, ‘surfaced’ aspect of otherwise hidden events. Yet qualia (and St. Augustine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Augustine, Bishop of Hippo</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’s musings on remembrances) - things that move us and that are experienced as uniquely human - remain difficult to simply dismiss. </w:t>
      </w:r>
      <w:r w:rsidR="00412A71">
        <w:rPr>
          <w:rFonts w:ascii="Calibri Light" w:eastAsiaTheme="minorEastAsia" w:hAnsi="Calibri Light" w:cs="Calibri Light"/>
          <w:sz w:val="24"/>
          <w:szCs w:val="24"/>
          <w:shd w:val="clear" w:color="auto" w:fill="FFFFFF"/>
          <w:lang w:eastAsia="en-GB"/>
        </w:rPr>
        <w:t xml:space="preserve">Is a perception not an event in and of itself, and our experience something that is its own reality, distinct from the events that accompany it? </w:t>
      </w:r>
      <w:r w:rsidRPr="00BE5F0F">
        <w:rPr>
          <w:rFonts w:ascii="Calibri Light" w:eastAsiaTheme="minorEastAsia" w:hAnsi="Calibri Light" w:cs="Calibri Light"/>
          <w:sz w:val="24"/>
          <w:szCs w:val="24"/>
          <w:shd w:val="clear" w:color="auto" w:fill="FFFFFF"/>
          <w:lang w:eastAsia="en-GB"/>
        </w:rPr>
        <w:t>The reducing of subjective episodes to electro-chemical events does seem problematic, albeit perhaps from a position of philosophical naiveté. To see the full richness of human subjective experience as the result only of a series of brain-states surely challenges our sense of how it feels to live.</w:t>
      </w:r>
      <w:r w:rsidRPr="00BE5F0F">
        <w:rPr>
          <w:rStyle w:val="FootnoteReference"/>
          <w:rFonts w:ascii="Calibri Light" w:hAnsi="Calibri Light" w:cs="Calibri Light"/>
          <w:sz w:val="24"/>
          <w:szCs w:val="24"/>
          <w:shd w:val="clear" w:color="auto" w:fill="FFFFFF"/>
        </w:rPr>
        <w:footnoteReference w:id="92"/>
      </w:r>
      <w:r w:rsidRPr="00BE5F0F">
        <w:rPr>
          <w:rFonts w:ascii="Calibri Light" w:eastAsiaTheme="minorEastAsia" w:hAnsi="Calibri Light" w:cs="Calibri Light"/>
          <w:sz w:val="24"/>
          <w:szCs w:val="24"/>
          <w:shd w:val="clear" w:color="auto" w:fill="FFFFFF"/>
          <w:lang w:eastAsia="en-GB"/>
        </w:rPr>
        <w:t xml:space="preserve"> Should we not </w:t>
      </w:r>
      <w:r w:rsidR="00412A71">
        <w:rPr>
          <w:rFonts w:ascii="Calibri Light" w:eastAsiaTheme="minorEastAsia" w:hAnsi="Calibri Light" w:cs="Calibri Light"/>
          <w:sz w:val="24"/>
          <w:szCs w:val="24"/>
          <w:shd w:val="clear" w:color="auto" w:fill="FFFFFF"/>
          <w:lang w:eastAsia="en-GB"/>
        </w:rPr>
        <w:t xml:space="preserve">also </w:t>
      </w:r>
      <w:r w:rsidRPr="00BE5F0F">
        <w:rPr>
          <w:rFonts w:ascii="Calibri Light" w:eastAsiaTheme="minorEastAsia" w:hAnsi="Calibri Light" w:cs="Calibri Light"/>
          <w:sz w:val="24"/>
          <w:szCs w:val="24"/>
          <w:shd w:val="clear" w:color="auto" w:fill="FFFFFF"/>
          <w:lang w:eastAsia="en-GB"/>
        </w:rPr>
        <w:t xml:space="preserve">consider the </w:t>
      </w:r>
      <w:r w:rsidRPr="00976D4F">
        <w:rPr>
          <w:rFonts w:ascii="Calibri Light" w:eastAsiaTheme="minorEastAsia" w:hAnsi="Calibri Light" w:cs="Calibri Light"/>
          <w:sz w:val="24"/>
          <w:szCs w:val="24"/>
          <w:shd w:val="clear" w:color="auto" w:fill="FFFFFF"/>
          <w:lang w:eastAsia="en-GB"/>
        </w:rPr>
        <w:t>role of a life in the</w:t>
      </w:r>
      <w:r w:rsidRPr="00BE5F0F">
        <w:rPr>
          <w:rFonts w:ascii="Calibri Light" w:eastAsiaTheme="minorEastAsia" w:hAnsi="Calibri Light" w:cs="Calibri Light"/>
          <w:sz w:val="24"/>
          <w:szCs w:val="24"/>
          <w:shd w:val="clear" w:color="auto" w:fill="FFFFFF"/>
          <w:lang w:eastAsia="en-GB"/>
        </w:rPr>
        <w:t xml:space="preserve"> creation of a conscious person, with all the enjoyments and strife, achievements and disappointments, and decisions, mistakes and turning-points involved. And what of human suffering; is this to be understood as a</w:t>
      </w:r>
      <w:r w:rsidR="009C2EC7">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sense datum, and no more?</w:t>
      </w:r>
    </w:p>
    <w:p w14:paraId="5AD33C3E" w14:textId="77777777" w:rsidR="00FB424F" w:rsidRPr="00976D4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4BAEA11" w14:textId="0CFF67A8" w:rsidR="00FB424F" w:rsidRPr="00BE5F0F" w:rsidRDefault="00A440A4" w:rsidP="0088732A">
      <w:pPr>
        <w:spacing w:after="0" w:line="360" w:lineRule="auto"/>
        <w:jc w:val="both"/>
        <w:rPr>
          <w:rFonts w:ascii="Calibri Light" w:eastAsiaTheme="minorEastAsia" w:hAnsi="Calibri Light" w:cs="Calibri Light"/>
          <w:sz w:val="24"/>
          <w:szCs w:val="24"/>
          <w:shd w:val="clear" w:color="auto" w:fill="FFFFFF"/>
          <w:lang w:eastAsia="en-GB"/>
        </w:rPr>
      </w:pPr>
      <w:r w:rsidRPr="009C2EC7">
        <w:rPr>
          <w:rFonts w:ascii="Calibri Light" w:eastAsiaTheme="minorEastAsia" w:hAnsi="Calibri Light" w:cs="Calibri Light"/>
          <w:sz w:val="24"/>
          <w:szCs w:val="24"/>
          <w:shd w:val="clear" w:color="auto" w:fill="FFFFFF"/>
          <w:lang w:eastAsia="en-GB"/>
        </w:rPr>
        <w:t xml:space="preserve">However, </w:t>
      </w:r>
      <w:r w:rsidR="00FB424F" w:rsidRPr="00976D4F">
        <w:rPr>
          <w:rFonts w:ascii="Calibri Light" w:eastAsiaTheme="minorEastAsia" w:hAnsi="Calibri Light" w:cs="Calibri Light"/>
          <w:sz w:val="24"/>
          <w:szCs w:val="24"/>
          <w:shd w:val="clear" w:color="auto" w:fill="FFFFFF"/>
          <w:lang w:eastAsia="en-GB"/>
        </w:rPr>
        <w:t>our question is not about whether a subjective moment is the experience of a particular brain-state</w:t>
      </w:r>
      <w:r>
        <w:rPr>
          <w:rFonts w:ascii="Calibri Light" w:eastAsiaTheme="minorEastAsia" w:hAnsi="Calibri Light" w:cs="Calibri Light"/>
          <w:sz w:val="24"/>
          <w:szCs w:val="24"/>
          <w:shd w:val="clear" w:color="auto" w:fill="FFFFFF"/>
          <w:lang w:eastAsia="en-GB"/>
        </w:rPr>
        <w:t>.</w:t>
      </w:r>
      <w:r w:rsidR="009C2EC7">
        <w:rPr>
          <w:rFonts w:ascii="Calibri Light" w:eastAsiaTheme="minorEastAsia" w:hAnsi="Calibri Light" w:cs="Calibri Light"/>
          <w:sz w:val="24"/>
          <w:szCs w:val="24"/>
          <w:shd w:val="clear" w:color="auto" w:fill="FFFFFF"/>
          <w:lang w:eastAsia="en-GB"/>
        </w:rPr>
        <w:t xml:space="preserve"> </w:t>
      </w:r>
      <w:r w:rsidR="00FB424F" w:rsidRPr="00976D4F">
        <w:rPr>
          <w:rFonts w:ascii="Calibri Light" w:eastAsiaTheme="minorEastAsia" w:hAnsi="Calibri Light" w:cs="Calibri Light"/>
          <w:sz w:val="24"/>
          <w:szCs w:val="24"/>
          <w:shd w:val="clear" w:color="auto" w:fill="FFFFFF"/>
          <w:lang w:eastAsia="en-GB"/>
        </w:rPr>
        <w:t>Rather, it is whether a brain-state is the cause of that subjective moment. We can straightforwardly say that subjective experiences, cognitive</w:t>
      </w:r>
      <w:r w:rsidR="00FB424F" w:rsidRPr="00BE5F0F">
        <w:rPr>
          <w:rFonts w:ascii="Calibri Light" w:eastAsiaTheme="minorEastAsia" w:hAnsi="Calibri Light" w:cs="Calibri Light"/>
          <w:sz w:val="24"/>
          <w:szCs w:val="24"/>
          <w:shd w:val="clear" w:color="auto" w:fill="FFFFFF"/>
          <w:lang w:eastAsia="en-GB"/>
        </w:rPr>
        <w:t xml:space="preserve"> apprehensions of </w:t>
      </w:r>
      <w:r w:rsidR="00DF1199">
        <w:rPr>
          <w:rFonts w:ascii="Calibri Light" w:eastAsiaTheme="minorEastAsia" w:hAnsi="Calibri Light" w:cs="Calibri Light"/>
          <w:sz w:val="24"/>
          <w:szCs w:val="24"/>
          <w:shd w:val="clear" w:color="auto" w:fill="FFFFFF"/>
          <w:lang w:eastAsia="en-GB"/>
        </w:rPr>
        <w:t xml:space="preserve">the </w:t>
      </w:r>
      <w:r w:rsidR="00FB424F" w:rsidRPr="00BE5F0F">
        <w:rPr>
          <w:rFonts w:ascii="Calibri Light" w:eastAsiaTheme="minorEastAsia" w:hAnsi="Calibri Light" w:cs="Calibri Light"/>
          <w:sz w:val="24"/>
          <w:szCs w:val="24"/>
          <w:shd w:val="clear" w:color="auto" w:fill="FFFFFF"/>
          <w:lang w:eastAsia="en-GB"/>
        </w:rPr>
        <w:t xml:space="preserve">world and emotive associations all have their correlative events in the brain (and indeed the body), without resorting to a reductionist standpoint that </w:t>
      </w:r>
      <w:r w:rsidR="00FB424F" w:rsidRPr="00BE5F0F">
        <w:rPr>
          <w:rFonts w:ascii="Calibri Light" w:eastAsiaTheme="minorEastAsia" w:hAnsi="Calibri Light" w:cs="Calibri Light"/>
          <w:sz w:val="24"/>
          <w:szCs w:val="24"/>
          <w:shd w:val="clear" w:color="auto" w:fill="FFFFFF"/>
          <w:lang w:eastAsia="en-GB"/>
        </w:rPr>
        <w:lastRenderedPageBreak/>
        <w:t xml:space="preserve">eviscerates them of their human meaning. The reason for this is that asserting the materiality of consciousness does not tie us to the hypothesis that the brain is </w:t>
      </w:r>
      <w:r w:rsidR="00FB424F" w:rsidRPr="00A440A4">
        <w:rPr>
          <w:rFonts w:ascii="Calibri Light" w:eastAsiaTheme="minorEastAsia" w:hAnsi="Calibri Light" w:cs="Calibri Light"/>
          <w:sz w:val="24"/>
          <w:szCs w:val="24"/>
          <w:shd w:val="clear" w:color="auto" w:fill="FFFFFF"/>
          <w:lang w:eastAsia="en-GB"/>
        </w:rPr>
        <w:t>the</w:t>
      </w:r>
      <w:r w:rsidR="001C6E00">
        <w:rPr>
          <w:rFonts w:ascii="Calibri Light" w:eastAsiaTheme="minorEastAsia" w:hAnsi="Calibri Light" w:cs="Calibri Light"/>
          <w:sz w:val="24"/>
          <w:szCs w:val="24"/>
          <w:shd w:val="clear" w:color="auto" w:fill="FFFFFF"/>
          <w:lang w:eastAsia="en-GB"/>
        </w:rPr>
        <w:t xml:space="preserve"> </w:t>
      </w:r>
      <w:r w:rsidR="00FB424F" w:rsidRPr="00A440A4">
        <w:rPr>
          <w:rFonts w:ascii="Calibri Light" w:eastAsiaTheme="minorEastAsia" w:hAnsi="Calibri Light" w:cs="Calibri Light"/>
          <w:sz w:val="24"/>
          <w:szCs w:val="24"/>
          <w:shd w:val="clear" w:color="auto" w:fill="FFFFFF"/>
          <w:lang w:eastAsia="en-GB"/>
        </w:rPr>
        <w:t>cause of</w:t>
      </w:r>
      <w:r w:rsidR="00FB424F" w:rsidRPr="00BE5F0F">
        <w:rPr>
          <w:rFonts w:ascii="Calibri Light" w:eastAsiaTheme="minorEastAsia" w:hAnsi="Calibri Light" w:cs="Calibri Light"/>
          <w:sz w:val="24"/>
          <w:szCs w:val="24"/>
          <w:shd w:val="clear" w:color="auto" w:fill="FFFFFF"/>
          <w:lang w:eastAsia="en-GB"/>
        </w:rPr>
        <w:t xml:space="preserve"> consciousness. </w:t>
      </w:r>
      <w:r w:rsidR="00FB424F" w:rsidRPr="00BE5F0F">
        <w:rPr>
          <w:rFonts w:ascii="Calibri Light" w:hAnsi="Calibri Light" w:cs="Calibri Light"/>
          <w:sz w:val="24"/>
          <w:szCs w:val="24"/>
        </w:rPr>
        <w:t>Mental events are neuro-physical in a philosophically trivial sense</w:t>
      </w:r>
      <w:r w:rsidR="001F40FE">
        <w:rPr>
          <w:rFonts w:ascii="Calibri Light" w:hAnsi="Calibri Light" w:cs="Calibri Light"/>
          <w:sz w:val="24"/>
          <w:szCs w:val="24"/>
        </w:rPr>
        <w:t xml:space="preserve">; </w:t>
      </w:r>
      <w:r w:rsidR="00FB424F" w:rsidRPr="00BE5F0F">
        <w:rPr>
          <w:rFonts w:ascii="Calibri Light" w:hAnsi="Calibri Light" w:cs="Calibri Light"/>
          <w:sz w:val="24"/>
          <w:szCs w:val="24"/>
        </w:rPr>
        <w:t xml:space="preserve">but </w:t>
      </w:r>
      <w:r w:rsidR="002672BE">
        <w:rPr>
          <w:rFonts w:ascii="Calibri Light" w:hAnsi="Calibri Light" w:cs="Calibri Light"/>
          <w:sz w:val="24"/>
          <w:szCs w:val="24"/>
        </w:rPr>
        <w:t xml:space="preserve">it is </w:t>
      </w:r>
      <w:r w:rsidR="00FB424F" w:rsidRPr="00BE5F0F">
        <w:rPr>
          <w:rFonts w:ascii="Calibri Light" w:hAnsi="Calibri Light" w:cs="Calibri Light"/>
          <w:sz w:val="24"/>
          <w:szCs w:val="24"/>
        </w:rPr>
        <w:t>their social</w:t>
      </w:r>
      <w:r w:rsidR="002672BE">
        <w:rPr>
          <w:rFonts w:ascii="Calibri Light" w:hAnsi="Calibri Light" w:cs="Calibri Light"/>
          <w:sz w:val="24"/>
          <w:szCs w:val="24"/>
        </w:rPr>
        <w:t xml:space="preserve"> </w:t>
      </w:r>
      <w:r w:rsidR="00FB424F" w:rsidRPr="00BE5F0F">
        <w:rPr>
          <w:rFonts w:ascii="Calibri Light" w:hAnsi="Calibri Light" w:cs="Calibri Light"/>
          <w:sz w:val="24"/>
          <w:szCs w:val="24"/>
        </w:rPr>
        <w:t xml:space="preserve">and cultural dimensions </w:t>
      </w:r>
      <w:r w:rsidR="002672BE">
        <w:rPr>
          <w:rFonts w:ascii="Calibri Light" w:hAnsi="Calibri Light" w:cs="Calibri Light"/>
          <w:sz w:val="24"/>
          <w:szCs w:val="24"/>
        </w:rPr>
        <w:t xml:space="preserve">that </w:t>
      </w:r>
      <w:r w:rsidR="00FB424F" w:rsidRPr="00BE5F0F">
        <w:rPr>
          <w:rFonts w:ascii="Calibri Light" w:hAnsi="Calibri Light" w:cs="Calibri Light"/>
          <w:sz w:val="24"/>
          <w:szCs w:val="24"/>
        </w:rPr>
        <w:t xml:space="preserve">give them </w:t>
      </w:r>
      <w:r w:rsidR="00B52449">
        <w:rPr>
          <w:rFonts w:ascii="Calibri Light" w:hAnsi="Calibri Light" w:cs="Calibri Light"/>
          <w:sz w:val="24"/>
          <w:szCs w:val="24"/>
        </w:rPr>
        <w:t xml:space="preserve">their </w:t>
      </w:r>
      <w:r w:rsidR="00FB424F" w:rsidRPr="00BE5F0F">
        <w:rPr>
          <w:rFonts w:ascii="Calibri Light" w:hAnsi="Calibri Light" w:cs="Calibri Light"/>
          <w:sz w:val="24"/>
          <w:szCs w:val="24"/>
        </w:rPr>
        <w:t>meaning.</w:t>
      </w:r>
    </w:p>
    <w:p w14:paraId="41B27C52"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7583039" w14:textId="45E54987"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 xml:space="preserve">It is far more important (and interesting) to address this </w:t>
      </w:r>
      <w:r w:rsidRPr="00A440A4">
        <w:rPr>
          <w:rFonts w:ascii="Calibri Light" w:eastAsiaTheme="minorEastAsia" w:hAnsi="Calibri Light" w:cs="Calibri Light"/>
          <w:sz w:val="24"/>
          <w:szCs w:val="24"/>
          <w:shd w:val="clear" w:color="auto" w:fill="FFFFFF"/>
          <w:lang w:eastAsia="en-GB"/>
        </w:rPr>
        <w:t xml:space="preserve">proposition: Mental events, moments of cognition and consciousness and indeed mind itself, are </w:t>
      </w:r>
      <w:r w:rsidRPr="009C2EC7">
        <w:rPr>
          <w:rFonts w:ascii="Calibri Light" w:eastAsiaTheme="minorEastAsia" w:hAnsi="Calibri Light" w:cs="Calibri Light"/>
          <w:sz w:val="24"/>
          <w:szCs w:val="24"/>
          <w:shd w:val="clear" w:color="auto" w:fill="FFFFFF"/>
          <w:lang w:eastAsia="en-GB"/>
        </w:rPr>
        <w:t>relational</w:t>
      </w:r>
      <w:r w:rsidRPr="00A440A4">
        <w:rPr>
          <w:rFonts w:ascii="Calibri Light" w:eastAsiaTheme="minorEastAsia" w:hAnsi="Calibri Light" w:cs="Calibri Light"/>
          <w:sz w:val="24"/>
          <w:szCs w:val="24"/>
          <w:shd w:val="clear" w:color="auto" w:fill="FFFFFF"/>
          <w:lang w:eastAsia="en-GB"/>
        </w:rPr>
        <w:t xml:space="preserve"> objects</w:t>
      </w:r>
      <w:r w:rsidRPr="00BE5F0F">
        <w:rPr>
          <w:rFonts w:ascii="Calibri Light" w:eastAsiaTheme="minorEastAsia" w:hAnsi="Calibri Light" w:cs="Calibri Light"/>
          <w:sz w:val="24"/>
          <w:szCs w:val="24"/>
          <w:shd w:val="clear" w:color="auto" w:fill="FFFFFF"/>
          <w:lang w:eastAsia="en-GB"/>
        </w:rPr>
        <w:t>. Their regularity, predictability and durability are the result, not of the</w:t>
      </w:r>
      <w:r w:rsidR="00A440A4">
        <w:rPr>
          <w:rFonts w:ascii="Calibri Light" w:eastAsiaTheme="minorEastAsia" w:hAnsi="Calibri Light" w:cs="Calibri Light"/>
          <w:sz w:val="24"/>
          <w:szCs w:val="24"/>
          <w:shd w:val="clear" w:color="auto" w:fill="FFFFFF"/>
          <w:lang w:eastAsia="en-GB"/>
        </w:rPr>
        <w:t xml:space="preserve">ir </w:t>
      </w:r>
      <w:r w:rsidRPr="009C2EC7">
        <w:rPr>
          <w:rFonts w:ascii="Calibri Light" w:eastAsiaTheme="minorEastAsia" w:hAnsi="Calibri Light" w:cs="Calibri Light"/>
          <w:sz w:val="24"/>
          <w:szCs w:val="24"/>
          <w:shd w:val="clear" w:color="auto" w:fill="FFFFFF"/>
          <w:lang w:eastAsia="en-GB"/>
        </w:rPr>
        <w:t xml:space="preserve">neuronal </w:t>
      </w:r>
      <w:r w:rsidR="00A440A4" w:rsidRPr="009C2EC7">
        <w:rPr>
          <w:rFonts w:ascii="Calibri Light" w:eastAsiaTheme="minorEastAsia" w:hAnsi="Calibri Light" w:cs="Calibri Light"/>
          <w:sz w:val="24"/>
          <w:szCs w:val="24"/>
          <w:shd w:val="clear" w:color="auto" w:fill="FFFFFF"/>
          <w:lang w:eastAsia="en-GB"/>
        </w:rPr>
        <w:t>character</w:t>
      </w:r>
      <w:r w:rsidR="00401501" w:rsidRPr="009C2EC7">
        <w:rPr>
          <w:rFonts w:ascii="Calibri Light" w:eastAsiaTheme="minorEastAsia" w:hAnsi="Calibri Light" w:cs="Calibri Light"/>
          <w:sz w:val="24"/>
          <w:szCs w:val="24"/>
          <w:shd w:val="clear" w:color="auto" w:fill="FFFFFF"/>
          <w:lang w:eastAsia="en-GB"/>
        </w:rPr>
        <w:t xml:space="preserve"> </w:t>
      </w:r>
      <w:r w:rsidR="00401501" w:rsidRPr="009C2EC7">
        <w:rPr>
          <w:rFonts w:ascii="Calibri Light" w:eastAsiaTheme="minorEastAsia" w:hAnsi="Calibri Light" w:cs="Calibri Light"/>
          <w:i/>
          <w:iCs/>
          <w:sz w:val="24"/>
          <w:szCs w:val="24"/>
          <w:shd w:val="clear" w:color="auto" w:fill="FFFFFF"/>
          <w:lang w:eastAsia="en-GB"/>
        </w:rPr>
        <w:t>per se</w:t>
      </w:r>
      <w:r w:rsidR="00A440A4" w:rsidRPr="009C2EC7">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color w:val="000000" w:themeColor="text1"/>
          <w:sz w:val="24"/>
          <w:szCs w:val="24"/>
          <w:shd w:val="clear" w:color="auto" w:fill="FFFFFF"/>
          <w:lang w:eastAsia="en-GB"/>
        </w:rPr>
        <w:t xml:space="preserve">but rather of the social structures and inter-personal processes </w:t>
      </w:r>
      <w:r w:rsidRPr="009C2EC7">
        <w:rPr>
          <w:rFonts w:ascii="Calibri Light" w:eastAsiaTheme="minorEastAsia" w:hAnsi="Calibri Light" w:cs="Calibri Light"/>
          <w:sz w:val="24"/>
          <w:szCs w:val="24"/>
          <w:shd w:val="clear" w:color="auto" w:fill="FFFFFF"/>
          <w:lang w:eastAsia="en-GB"/>
        </w:rPr>
        <w:t xml:space="preserve">that </w:t>
      </w:r>
      <w:r w:rsidR="00401501" w:rsidRPr="009C2EC7">
        <w:rPr>
          <w:rFonts w:ascii="Calibri Light" w:eastAsiaTheme="minorEastAsia" w:hAnsi="Calibri Light" w:cs="Calibri Light"/>
          <w:sz w:val="24"/>
          <w:szCs w:val="24"/>
          <w:shd w:val="clear" w:color="auto" w:fill="FFFFFF"/>
          <w:lang w:eastAsia="en-GB"/>
        </w:rPr>
        <w:t>drive</w:t>
      </w:r>
      <w:r w:rsidR="009C2EC7" w:rsidRPr="009C2EC7">
        <w:rPr>
          <w:rFonts w:ascii="Calibri Light" w:eastAsiaTheme="minorEastAsia" w:hAnsi="Calibri Light" w:cs="Calibri Light"/>
          <w:sz w:val="24"/>
          <w:szCs w:val="24"/>
          <w:shd w:val="clear" w:color="auto" w:fill="FFFFFF"/>
          <w:lang w:eastAsia="en-GB"/>
        </w:rPr>
        <w:t xml:space="preserve"> </w:t>
      </w:r>
      <w:r w:rsidRPr="009C2EC7">
        <w:rPr>
          <w:rFonts w:ascii="Calibri Light" w:eastAsiaTheme="minorEastAsia" w:hAnsi="Calibri Light" w:cs="Calibri Light"/>
          <w:sz w:val="24"/>
          <w:szCs w:val="24"/>
          <w:shd w:val="clear" w:color="auto" w:fill="FFFFFF"/>
          <w:lang w:eastAsia="en-GB"/>
        </w:rPr>
        <w:t>them</w:t>
      </w:r>
      <w:r w:rsidRPr="00BE5F0F">
        <w:rPr>
          <w:rFonts w:ascii="Calibri Light" w:eastAsiaTheme="minorEastAsia" w:hAnsi="Calibri Light" w:cs="Calibri Light"/>
          <w:color w:val="000000" w:themeColor="text1"/>
          <w:sz w:val="24"/>
          <w:szCs w:val="24"/>
          <w:shd w:val="clear" w:color="auto" w:fill="FFFFFF"/>
          <w:lang w:eastAsia="en-GB"/>
        </w:rPr>
        <w:t xml:space="preserve">. </w:t>
      </w:r>
      <w:r w:rsidR="00CC2BF4">
        <w:rPr>
          <w:rFonts w:ascii="Calibri Light" w:eastAsiaTheme="minorEastAsia" w:hAnsi="Calibri Light" w:cs="Calibri Light"/>
          <w:color w:val="000000" w:themeColor="text1"/>
          <w:sz w:val="24"/>
          <w:szCs w:val="24"/>
          <w:shd w:val="clear" w:color="auto" w:fill="FFFFFF"/>
          <w:lang w:eastAsia="en-GB"/>
        </w:rPr>
        <w:t xml:space="preserve">Their explanations </w:t>
      </w:r>
      <w:r w:rsidR="009C2EC7">
        <w:rPr>
          <w:rFonts w:ascii="Calibri Light" w:eastAsiaTheme="minorEastAsia" w:hAnsi="Calibri Light" w:cs="Calibri Light"/>
          <w:color w:val="000000" w:themeColor="text1"/>
          <w:sz w:val="24"/>
          <w:szCs w:val="24"/>
          <w:shd w:val="clear" w:color="auto" w:fill="FFFFFF"/>
          <w:lang w:eastAsia="en-GB"/>
        </w:rPr>
        <w:t xml:space="preserve">then </w:t>
      </w:r>
      <w:r w:rsidR="00CC2BF4">
        <w:rPr>
          <w:rFonts w:ascii="Calibri Light" w:eastAsiaTheme="minorEastAsia" w:hAnsi="Calibri Light" w:cs="Calibri Light"/>
          <w:color w:val="000000" w:themeColor="text1"/>
          <w:sz w:val="24"/>
          <w:szCs w:val="24"/>
          <w:shd w:val="clear" w:color="auto" w:fill="FFFFFF"/>
          <w:lang w:eastAsia="en-GB"/>
        </w:rPr>
        <w:t>will be found</w:t>
      </w:r>
      <w:r w:rsidRPr="00CC2BF4">
        <w:rPr>
          <w:rFonts w:ascii="Calibri Light" w:eastAsiaTheme="minorEastAsia" w:hAnsi="Calibri Light" w:cs="Calibri Light"/>
          <w:color w:val="0070C0"/>
          <w:sz w:val="24"/>
          <w:szCs w:val="24"/>
          <w:shd w:val="clear" w:color="auto" w:fill="FFFFFF"/>
          <w:lang w:eastAsia="en-GB"/>
        </w:rPr>
        <w:t xml:space="preserve"> </w:t>
      </w:r>
      <w:r w:rsidRPr="00BE5F0F">
        <w:rPr>
          <w:rFonts w:ascii="Calibri Light" w:eastAsiaTheme="minorEastAsia" w:hAnsi="Calibri Light" w:cs="Calibri Light"/>
          <w:color w:val="000000" w:themeColor="text1"/>
          <w:sz w:val="24"/>
          <w:szCs w:val="24"/>
          <w:shd w:val="clear" w:color="auto" w:fill="FFFFFF"/>
          <w:lang w:eastAsia="en-GB"/>
        </w:rPr>
        <w:t>in the domain of social causality.</w:t>
      </w:r>
    </w:p>
    <w:p w14:paraId="0D3F0421" w14:textId="77777777"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p>
    <w:p w14:paraId="458E1E8F" w14:textId="00ED441A"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 xml:space="preserve">We can put it in the following way. ‘Brain’ and ‘mind’ are not the same kinds of object. The brain is a ‘discrete object’; </w:t>
      </w:r>
      <w:r w:rsidRPr="009C2EC7">
        <w:rPr>
          <w:rFonts w:ascii="Calibri Light" w:eastAsiaTheme="minorEastAsia" w:hAnsi="Calibri Light" w:cs="Calibri Light"/>
          <w:sz w:val="24"/>
          <w:szCs w:val="24"/>
          <w:lang w:eastAsia="en-GB"/>
        </w:rPr>
        <w:t xml:space="preserve">having a </w:t>
      </w:r>
      <w:r w:rsidR="00042064" w:rsidRPr="009C2EC7">
        <w:rPr>
          <w:rFonts w:ascii="Calibri Light" w:eastAsiaTheme="minorEastAsia" w:hAnsi="Calibri Light" w:cs="Calibri Light"/>
          <w:sz w:val="24"/>
          <w:szCs w:val="24"/>
          <w:lang w:eastAsia="en-GB"/>
        </w:rPr>
        <w:t xml:space="preserve">singular, physical </w:t>
      </w:r>
      <w:r w:rsidRPr="009C2EC7">
        <w:rPr>
          <w:rFonts w:ascii="Calibri Light" w:eastAsiaTheme="minorEastAsia" w:hAnsi="Calibri Light" w:cs="Calibri Light"/>
          <w:sz w:val="24"/>
          <w:szCs w:val="24"/>
          <w:lang w:eastAsia="en-GB"/>
        </w:rPr>
        <w:t xml:space="preserve">and </w:t>
      </w:r>
      <w:proofErr w:type="spellStart"/>
      <w:r w:rsidRPr="009C2EC7">
        <w:rPr>
          <w:rFonts w:ascii="Calibri Light" w:eastAsiaTheme="minorEastAsia" w:hAnsi="Calibri Light" w:cs="Calibri Light"/>
          <w:sz w:val="24"/>
          <w:szCs w:val="24"/>
          <w:lang w:eastAsia="en-GB"/>
        </w:rPr>
        <w:t>boundaried</w:t>
      </w:r>
      <w:proofErr w:type="spellEnd"/>
      <w:r w:rsidRPr="009C2EC7">
        <w:rPr>
          <w:rFonts w:ascii="Calibri Light" w:eastAsiaTheme="minorEastAsia" w:hAnsi="Calibri Light" w:cs="Calibri Light"/>
          <w:sz w:val="24"/>
          <w:szCs w:val="24"/>
          <w:lang w:eastAsia="en-GB"/>
        </w:rPr>
        <w:t xml:space="preserve"> </w:t>
      </w:r>
      <w:r w:rsidRPr="00BE5F0F">
        <w:rPr>
          <w:rFonts w:ascii="Calibri Light" w:eastAsiaTheme="minorEastAsia" w:hAnsi="Calibri Light" w:cs="Calibri Light"/>
          <w:color w:val="000000" w:themeColor="text1"/>
          <w:sz w:val="24"/>
          <w:szCs w:val="24"/>
          <w:lang w:eastAsia="en-GB"/>
        </w:rPr>
        <w:t xml:space="preserve">status, with an internal structure that can be distinguished from its surroundings. The mind, by contrast, is a ‘relational object’, </w:t>
      </w:r>
      <w:r w:rsidRPr="00E02333">
        <w:rPr>
          <w:rFonts w:ascii="Calibri Light" w:eastAsiaTheme="minorEastAsia" w:hAnsi="Calibri Light" w:cs="Calibri Light"/>
          <w:color w:val="000000" w:themeColor="text1"/>
          <w:sz w:val="24"/>
          <w:szCs w:val="24"/>
          <w:lang w:eastAsia="en-GB"/>
        </w:rPr>
        <w:t>existing between human</w:t>
      </w:r>
      <w:r w:rsidRPr="00BE5F0F">
        <w:rPr>
          <w:rFonts w:ascii="Calibri Light" w:eastAsiaTheme="minorEastAsia" w:hAnsi="Calibri Light" w:cs="Calibri Light"/>
          <w:color w:val="000000" w:themeColor="text1"/>
          <w:sz w:val="24"/>
          <w:szCs w:val="24"/>
          <w:lang w:eastAsia="en-GB"/>
        </w:rPr>
        <w:t xml:space="preserve"> beings, and inferred from </w:t>
      </w:r>
      <w:r w:rsidR="00AB3844">
        <w:rPr>
          <w:rFonts w:ascii="Calibri Light" w:eastAsiaTheme="minorEastAsia" w:hAnsi="Calibri Light" w:cs="Calibri Light"/>
          <w:color w:val="000000" w:themeColor="text1"/>
          <w:sz w:val="24"/>
          <w:szCs w:val="24"/>
          <w:lang w:eastAsia="en-GB"/>
        </w:rPr>
        <w:t xml:space="preserve">social </w:t>
      </w:r>
      <w:r w:rsidRPr="00BE5F0F">
        <w:rPr>
          <w:rFonts w:ascii="Calibri Light" w:eastAsiaTheme="minorEastAsia" w:hAnsi="Calibri Light" w:cs="Calibri Light"/>
          <w:color w:val="000000" w:themeColor="text1"/>
          <w:sz w:val="24"/>
          <w:szCs w:val="24"/>
          <w:lang w:eastAsia="en-GB"/>
        </w:rPr>
        <w:t>interactions. This important distinction becomes lost in the application of naturalising biological categories – including those of dialectical biology - in explanations of mental states.</w:t>
      </w:r>
    </w:p>
    <w:p w14:paraId="7837331B" w14:textId="77777777"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lang w:eastAsia="en-GB"/>
        </w:rPr>
      </w:pPr>
    </w:p>
    <w:p w14:paraId="78B086DF" w14:textId="7E116E21" w:rsidR="00FB424F" w:rsidRPr="001F40FE" w:rsidRDefault="00FB424F"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 xml:space="preserve">Brain-state of course affects mental activity in countless ways. The tragedy of neurodegenerative disease makes this abundantly, and terribly, clear. The chemical effects of hallucinogenic and psychotropic drugs provide another example. Tumours in the brain can create disinhibited social behaviour. Another awful example is that </w:t>
      </w:r>
      <w:r w:rsidR="00E61D27">
        <w:rPr>
          <w:rFonts w:ascii="Calibri Light" w:eastAsiaTheme="minorEastAsia" w:hAnsi="Calibri Light" w:cs="Calibri Light"/>
          <w:color w:val="000000" w:themeColor="text1"/>
          <w:sz w:val="24"/>
          <w:szCs w:val="24"/>
          <w:lang w:eastAsia="en-GB"/>
        </w:rPr>
        <w:t xml:space="preserve">impaired </w:t>
      </w:r>
      <w:r w:rsidRPr="00BE5F0F">
        <w:rPr>
          <w:rFonts w:ascii="Calibri Light" w:eastAsiaTheme="minorEastAsia" w:hAnsi="Calibri Light" w:cs="Calibri Light"/>
          <w:color w:val="000000" w:themeColor="text1"/>
          <w:sz w:val="24"/>
          <w:szCs w:val="24"/>
          <w:lang w:eastAsia="en-GB"/>
        </w:rPr>
        <w:t>brain</w:t>
      </w:r>
      <w:r w:rsidR="00E61D27">
        <w:rPr>
          <w:rFonts w:ascii="Calibri Light" w:eastAsiaTheme="minorEastAsia" w:hAnsi="Calibri Light" w:cs="Calibri Light"/>
          <w:color w:val="000000" w:themeColor="text1"/>
          <w:sz w:val="24"/>
          <w:szCs w:val="24"/>
          <w:lang w:eastAsia="en-GB"/>
        </w:rPr>
        <w:t xml:space="preserve"> </w:t>
      </w:r>
      <w:r w:rsidRPr="00BE5F0F">
        <w:rPr>
          <w:rFonts w:ascii="Calibri Light" w:eastAsiaTheme="minorEastAsia" w:hAnsi="Calibri Light" w:cs="Calibri Light"/>
          <w:color w:val="000000" w:themeColor="text1"/>
          <w:sz w:val="24"/>
          <w:szCs w:val="24"/>
          <w:lang w:eastAsia="en-GB"/>
        </w:rPr>
        <w:t xml:space="preserve">development caused by </w:t>
      </w:r>
      <w:r w:rsidRPr="00BE5F0F">
        <w:rPr>
          <w:rFonts w:ascii="Calibri Light" w:eastAsiaTheme="minorEastAsia" w:hAnsi="Calibri Light" w:cs="Calibri Light"/>
          <w:i/>
          <w:color w:val="000000" w:themeColor="text1"/>
          <w:sz w:val="24"/>
          <w:szCs w:val="24"/>
          <w:lang w:eastAsia="en-GB"/>
        </w:rPr>
        <w:t>in utero</w:t>
      </w:r>
      <w:r w:rsidRPr="00BE5F0F">
        <w:rPr>
          <w:rFonts w:ascii="Calibri Light" w:eastAsiaTheme="minorEastAsia" w:hAnsi="Calibri Light" w:cs="Calibri Light"/>
          <w:color w:val="000000" w:themeColor="text1"/>
          <w:sz w:val="24"/>
          <w:szCs w:val="24"/>
          <w:lang w:eastAsia="en-GB"/>
        </w:rPr>
        <w:t xml:space="preserve"> maternal malnutrition can result in lowered mental capacity later in the infant.</w:t>
      </w:r>
      <w:r w:rsidR="00AB3844">
        <w:rPr>
          <w:rFonts w:ascii="Calibri Light" w:eastAsiaTheme="minorEastAsia" w:hAnsi="Calibri Light" w:cs="Calibri Light"/>
          <w:color w:val="000000" w:themeColor="text1"/>
          <w:sz w:val="24"/>
          <w:szCs w:val="24"/>
          <w:lang w:eastAsia="en-GB"/>
        </w:rPr>
        <w:t xml:space="preserve"> </w:t>
      </w:r>
      <w:r w:rsidR="001C5AD8" w:rsidRPr="009C2EC7">
        <w:rPr>
          <w:rFonts w:ascii="Calibri Light" w:eastAsiaTheme="minorEastAsia" w:hAnsi="Calibri Light" w:cs="Calibri Light"/>
          <w:sz w:val="24"/>
          <w:szCs w:val="24"/>
          <w:lang w:eastAsia="en-GB"/>
        </w:rPr>
        <w:t>T</w:t>
      </w:r>
      <w:r w:rsidR="00DE7A00" w:rsidRPr="009C2EC7">
        <w:rPr>
          <w:rFonts w:ascii="Calibri Light" w:eastAsiaTheme="minorEastAsia" w:hAnsi="Calibri Light" w:cs="Calibri Light"/>
          <w:sz w:val="24"/>
          <w:szCs w:val="24"/>
          <w:lang w:eastAsia="en-GB"/>
        </w:rPr>
        <w:t>ypes of neurodivergenc</w:t>
      </w:r>
      <w:r w:rsidR="001C5AD8" w:rsidRPr="009C2EC7">
        <w:rPr>
          <w:rFonts w:ascii="Calibri Light" w:eastAsiaTheme="minorEastAsia" w:hAnsi="Calibri Light" w:cs="Calibri Light"/>
          <w:sz w:val="24"/>
          <w:szCs w:val="24"/>
          <w:lang w:eastAsia="en-GB"/>
        </w:rPr>
        <w:t xml:space="preserve">e and their </w:t>
      </w:r>
      <w:r w:rsidR="00167AE3" w:rsidRPr="009C2EC7">
        <w:rPr>
          <w:rFonts w:ascii="Calibri Light" w:eastAsiaTheme="minorEastAsia" w:hAnsi="Calibri Light" w:cs="Calibri Light"/>
          <w:sz w:val="24"/>
          <w:szCs w:val="24"/>
          <w:lang w:eastAsia="en-GB"/>
        </w:rPr>
        <w:t xml:space="preserve">consequences </w:t>
      </w:r>
      <w:r w:rsidR="001C5AD8" w:rsidRPr="009C2EC7">
        <w:rPr>
          <w:rFonts w:ascii="Calibri Light" w:eastAsiaTheme="minorEastAsia" w:hAnsi="Calibri Light" w:cs="Calibri Light"/>
          <w:sz w:val="24"/>
          <w:szCs w:val="24"/>
          <w:lang w:eastAsia="en-GB"/>
        </w:rPr>
        <w:t xml:space="preserve">make </w:t>
      </w:r>
      <w:r w:rsidR="00DE7A00" w:rsidRPr="009C2EC7">
        <w:rPr>
          <w:rFonts w:ascii="Calibri Light" w:eastAsiaTheme="minorEastAsia" w:hAnsi="Calibri Light" w:cs="Calibri Light"/>
          <w:sz w:val="24"/>
          <w:szCs w:val="24"/>
          <w:lang w:eastAsia="en-GB"/>
        </w:rPr>
        <w:t>adapt</w:t>
      </w:r>
      <w:r w:rsidR="001C5AD8" w:rsidRPr="009C2EC7">
        <w:rPr>
          <w:rFonts w:ascii="Calibri Light" w:eastAsiaTheme="minorEastAsia" w:hAnsi="Calibri Light" w:cs="Calibri Light"/>
          <w:sz w:val="24"/>
          <w:szCs w:val="24"/>
          <w:lang w:eastAsia="en-GB"/>
        </w:rPr>
        <w:t>ive strategies</w:t>
      </w:r>
      <w:r w:rsidR="00DE7A00" w:rsidRPr="009C2EC7">
        <w:rPr>
          <w:rFonts w:ascii="Calibri Light" w:eastAsiaTheme="minorEastAsia" w:hAnsi="Calibri Light" w:cs="Calibri Light"/>
          <w:sz w:val="24"/>
          <w:szCs w:val="24"/>
          <w:lang w:eastAsia="en-GB"/>
        </w:rPr>
        <w:t xml:space="preserve"> </w:t>
      </w:r>
      <w:r w:rsidR="001C5AD8" w:rsidRPr="009C2EC7">
        <w:rPr>
          <w:rFonts w:ascii="Calibri Light" w:eastAsiaTheme="minorEastAsia" w:hAnsi="Calibri Light" w:cs="Calibri Light"/>
          <w:sz w:val="24"/>
          <w:szCs w:val="24"/>
          <w:lang w:eastAsia="en-GB"/>
        </w:rPr>
        <w:t>necessary</w:t>
      </w:r>
      <w:r w:rsidR="007D296D">
        <w:rPr>
          <w:rFonts w:ascii="Calibri Light" w:eastAsiaTheme="minorEastAsia" w:hAnsi="Calibri Light" w:cs="Calibri Light"/>
          <w:sz w:val="24"/>
          <w:szCs w:val="24"/>
          <w:lang w:eastAsia="en-GB"/>
        </w:rPr>
        <w:t xml:space="preserve"> </w:t>
      </w:r>
      <w:r w:rsidR="00DE7A00" w:rsidRPr="009C2EC7">
        <w:rPr>
          <w:rFonts w:ascii="Calibri Light" w:eastAsiaTheme="minorEastAsia" w:hAnsi="Calibri Light" w:cs="Calibri Light"/>
          <w:sz w:val="24"/>
          <w:szCs w:val="24"/>
          <w:lang w:eastAsia="en-GB"/>
        </w:rPr>
        <w:t xml:space="preserve">within </w:t>
      </w:r>
      <w:r w:rsidR="001C5AD8" w:rsidRPr="009C2EC7">
        <w:rPr>
          <w:rFonts w:ascii="Calibri Light" w:eastAsiaTheme="minorEastAsia" w:hAnsi="Calibri Light" w:cs="Calibri Light"/>
          <w:sz w:val="24"/>
          <w:szCs w:val="24"/>
          <w:lang w:eastAsia="en-GB"/>
        </w:rPr>
        <w:t>inflexible</w:t>
      </w:r>
      <w:r w:rsidR="00A205FD" w:rsidRPr="009C2EC7">
        <w:rPr>
          <w:rFonts w:ascii="Calibri Light" w:eastAsiaTheme="minorEastAsia" w:hAnsi="Calibri Light" w:cs="Calibri Light"/>
          <w:sz w:val="24"/>
          <w:szCs w:val="24"/>
          <w:lang w:eastAsia="en-GB"/>
        </w:rPr>
        <w:t xml:space="preserve"> behavioural structures and expectations</w:t>
      </w:r>
      <w:r w:rsidR="001C5AD8" w:rsidRPr="009C2EC7">
        <w:rPr>
          <w:rFonts w:ascii="Calibri Light" w:eastAsiaTheme="minorEastAsia" w:hAnsi="Calibri Light" w:cs="Calibri Light"/>
          <w:sz w:val="24"/>
          <w:szCs w:val="24"/>
          <w:lang w:eastAsia="en-GB"/>
        </w:rPr>
        <w:t xml:space="preserve">. </w:t>
      </w:r>
      <w:r w:rsidRPr="00BE5F0F">
        <w:rPr>
          <w:rFonts w:ascii="Calibri Light" w:eastAsiaTheme="minorEastAsia" w:hAnsi="Calibri Light" w:cs="Calibri Light"/>
          <w:color w:val="000000" w:themeColor="text1"/>
          <w:sz w:val="24"/>
          <w:szCs w:val="24"/>
          <w:lang w:eastAsia="en-GB"/>
        </w:rPr>
        <w:t xml:space="preserve">Many people in their older years, will be familiar with the challenges of new learning as neuronal networks form more slowly and with fewer connections. Finally, as we get older, </w:t>
      </w:r>
      <w:r w:rsidRPr="00BE5F0F">
        <w:rPr>
          <w:rFonts w:ascii="Calibri Light" w:eastAsiaTheme="minorEastAsia" w:hAnsi="Calibri Light" w:cs="Calibri Light"/>
          <w:color w:val="000000" w:themeColor="text1"/>
          <w:sz w:val="24"/>
          <w:szCs w:val="24"/>
          <w:lang w:eastAsia="en-GB"/>
        </w:rPr>
        <w:lastRenderedPageBreak/>
        <w:t xml:space="preserve">as our brains lose neuronal networks and connections, we become forgetful. Obviously, </w:t>
      </w:r>
      <w:r w:rsidRPr="001F40FE">
        <w:rPr>
          <w:rFonts w:ascii="Calibri Light" w:eastAsiaTheme="minorEastAsia" w:hAnsi="Calibri Light" w:cs="Calibri Light"/>
          <w:color w:val="000000" w:themeColor="text1"/>
          <w:sz w:val="24"/>
          <w:szCs w:val="24"/>
          <w:lang w:eastAsia="en-GB"/>
        </w:rPr>
        <w:t>brain states affect mental function</w:t>
      </w:r>
      <w:r w:rsidR="00D33744">
        <w:rPr>
          <w:rFonts w:ascii="Calibri Light" w:eastAsiaTheme="minorEastAsia" w:hAnsi="Calibri Light" w:cs="Calibri Light"/>
          <w:color w:val="000000" w:themeColor="text1"/>
          <w:sz w:val="24"/>
          <w:szCs w:val="24"/>
          <w:lang w:eastAsia="en-GB"/>
        </w:rPr>
        <w:t xml:space="preserve"> </w:t>
      </w:r>
      <w:r w:rsidR="00185476" w:rsidRPr="009C2EC7">
        <w:rPr>
          <w:rFonts w:ascii="Calibri Light" w:eastAsiaTheme="minorEastAsia" w:hAnsi="Calibri Light" w:cs="Calibri Light"/>
          <w:sz w:val="24"/>
          <w:szCs w:val="24"/>
          <w:lang w:eastAsia="en-GB"/>
        </w:rPr>
        <w:t xml:space="preserve">and </w:t>
      </w:r>
      <w:r w:rsidR="00D33744" w:rsidRPr="009C2EC7">
        <w:rPr>
          <w:rFonts w:ascii="Calibri Light" w:eastAsiaTheme="minorEastAsia" w:hAnsi="Calibri Light" w:cs="Calibri Light"/>
          <w:sz w:val="24"/>
          <w:szCs w:val="24"/>
          <w:lang w:eastAsia="en-GB"/>
        </w:rPr>
        <w:t>can affect behaviour.</w:t>
      </w:r>
    </w:p>
    <w:p w14:paraId="273300CA" w14:textId="77777777" w:rsidR="00FB424F" w:rsidRPr="001F40FE" w:rsidRDefault="00FB424F" w:rsidP="0088732A">
      <w:pPr>
        <w:spacing w:after="0" w:line="360" w:lineRule="auto"/>
        <w:jc w:val="both"/>
        <w:rPr>
          <w:rFonts w:ascii="Calibri Light" w:eastAsiaTheme="minorEastAsia" w:hAnsi="Calibri Light" w:cs="Calibri Light"/>
          <w:color w:val="000000" w:themeColor="text1"/>
          <w:sz w:val="24"/>
          <w:szCs w:val="24"/>
          <w:lang w:eastAsia="en-GB"/>
        </w:rPr>
      </w:pPr>
    </w:p>
    <w:p w14:paraId="6AB20EE3" w14:textId="279C92D7" w:rsidR="00FB424F" w:rsidRPr="00BE5F0F" w:rsidRDefault="00D33744" w:rsidP="0088732A">
      <w:pPr>
        <w:spacing w:after="0" w:line="360" w:lineRule="auto"/>
        <w:jc w:val="both"/>
        <w:rPr>
          <w:rFonts w:ascii="Calibri Light" w:eastAsiaTheme="minorEastAsia" w:hAnsi="Calibri Light" w:cs="Calibri Light"/>
          <w:color w:val="000000" w:themeColor="text1"/>
          <w:sz w:val="24"/>
          <w:szCs w:val="24"/>
          <w:lang w:eastAsia="en-GB"/>
        </w:rPr>
      </w:pPr>
      <w:r w:rsidRPr="009C2EC7">
        <w:rPr>
          <w:rFonts w:ascii="Calibri Light" w:eastAsiaTheme="minorEastAsia" w:hAnsi="Calibri Light" w:cs="Calibri Light"/>
          <w:sz w:val="24"/>
          <w:szCs w:val="24"/>
          <w:lang w:eastAsia="en-GB"/>
        </w:rPr>
        <w:t xml:space="preserve">However, </w:t>
      </w:r>
      <w:r w:rsidR="0069764A" w:rsidRPr="009C2EC7">
        <w:rPr>
          <w:rFonts w:ascii="Calibri Light" w:eastAsiaTheme="minorEastAsia" w:hAnsi="Calibri Light" w:cs="Calibri Light"/>
          <w:sz w:val="24"/>
          <w:szCs w:val="24"/>
          <w:lang w:eastAsia="en-GB"/>
        </w:rPr>
        <w:t xml:space="preserve">our interest is </w:t>
      </w:r>
      <w:r w:rsidR="00185476" w:rsidRPr="009C2EC7">
        <w:rPr>
          <w:rFonts w:ascii="Calibri Light" w:eastAsiaTheme="minorEastAsia" w:hAnsi="Calibri Light" w:cs="Calibri Light"/>
          <w:sz w:val="24"/>
          <w:szCs w:val="24"/>
          <w:lang w:eastAsia="en-GB"/>
        </w:rPr>
        <w:t xml:space="preserve">in </w:t>
      </w:r>
      <w:r w:rsidR="0069764A" w:rsidRPr="009C2EC7">
        <w:rPr>
          <w:rFonts w:ascii="Calibri Light" w:eastAsiaTheme="minorEastAsia" w:hAnsi="Calibri Light" w:cs="Calibri Light"/>
          <w:sz w:val="24"/>
          <w:szCs w:val="24"/>
          <w:lang w:eastAsia="en-GB"/>
        </w:rPr>
        <w:t xml:space="preserve">social </w:t>
      </w:r>
      <w:r w:rsidRPr="009C2EC7">
        <w:rPr>
          <w:rFonts w:ascii="Calibri Light" w:eastAsiaTheme="minorEastAsia" w:hAnsi="Calibri Light" w:cs="Calibri Light"/>
          <w:sz w:val="24"/>
          <w:szCs w:val="24"/>
          <w:lang w:eastAsia="en-GB"/>
        </w:rPr>
        <w:t>modes of behaviour and their underlying structure, rather tha</w:t>
      </w:r>
      <w:r w:rsidR="0069764A" w:rsidRPr="009C2EC7">
        <w:rPr>
          <w:rFonts w:ascii="Calibri Light" w:eastAsiaTheme="minorEastAsia" w:hAnsi="Calibri Light" w:cs="Calibri Light"/>
          <w:sz w:val="24"/>
          <w:szCs w:val="24"/>
          <w:lang w:eastAsia="en-GB"/>
        </w:rPr>
        <w:t>n</w:t>
      </w:r>
      <w:r w:rsidRPr="009C2EC7">
        <w:rPr>
          <w:rFonts w:ascii="Calibri Light" w:eastAsiaTheme="minorEastAsia" w:hAnsi="Calibri Light" w:cs="Calibri Light"/>
          <w:sz w:val="24"/>
          <w:szCs w:val="24"/>
          <w:lang w:eastAsia="en-GB"/>
        </w:rPr>
        <w:t xml:space="preserve"> </w:t>
      </w:r>
      <w:r w:rsidR="0069764A" w:rsidRPr="009C2EC7">
        <w:rPr>
          <w:rFonts w:ascii="Calibri Light" w:eastAsiaTheme="minorEastAsia" w:hAnsi="Calibri Light" w:cs="Calibri Light"/>
          <w:sz w:val="24"/>
          <w:szCs w:val="24"/>
          <w:lang w:eastAsia="en-GB"/>
        </w:rPr>
        <w:t>the</w:t>
      </w:r>
      <w:r w:rsidRPr="009C2EC7">
        <w:rPr>
          <w:rFonts w:ascii="Calibri Light" w:eastAsiaTheme="minorEastAsia" w:hAnsi="Calibri Light" w:cs="Calibri Light"/>
          <w:sz w:val="24"/>
          <w:szCs w:val="24"/>
          <w:lang w:eastAsia="en-GB"/>
        </w:rPr>
        <w:t xml:space="preserve"> </w:t>
      </w:r>
      <w:r w:rsidR="0069764A" w:rsidRPr="009C2EC7">
        <w:rPr>
          <w:rFonts w:ascii="Calibri Light" w:eastAsiaTheme="minorEastAsia" w:hAnsi="Calibri Light" w:cs="Calibri Light"/>
          <w:sz w:val="24"/>
          <w:szCs w:val="24"/>
          <w:lang w:eastAsia="en-GB"/>
        </w:rPr>
        <w:t>immediate behaviour of the individual. Moreover,</w:t>
      </w:r>
      <w:r w:rsidRPr="009C2EC7">
        <w:rPr>
          <w:rFonts w:ascii="Calibri Light" w:eastAsiaTheme="minorEastAsia" w:hAnsi="Calibri Light" w:cs="Calibri Light"/>
          <w:sz w:val="24"/>
          <w:szCs w:val="24"/>
          <w:lang w:eastAsia="en-GB"/>
        </w:rPr>
        <w:t xml:space="preserve"> i</w:t>
      </w:r>
      <w:r w:rsidR="00FB424F" w:rsidRPr="009C2EC7">
        <w:rPr>
          <w:rFonts w:ascii="Calibri Light" w:eastAsiaTheme="minorEastAsia" w:hAnsi="Calibri Light" w:cs="Calibri Light"/>
          <w:sz w:val="24"/>
          <w:szCs w:val="24"/>
          <w:lang w:eastAsia="en-GB"/>
        </w:rPr>
        <w:t>t does not follow that the neuronal events that make mental life possibl</w:t>
      </w:r>
      <w:r w:rsidR="009C2EC7" w:rsidRPr="009C2EC7">
        <w:rPr>
          <w:rFonts w:ascii="Calibri Light" w:eastAsiaTheme="minorEastAsia" w:hAnsi="Calibri Light" w:cs="Calibri Light"/>
          <w:sz w:val="24"/>
          <w:szCs w:val="24"/>
          <w:lang w:eastAsia="en-GB"/>
        </w:rPr>
        <w:t xml:space="preserve">e </w:t>
      </w:r>
      <w:r w:rsidR="00FB424F" w:rsidRPr="009C2EC7">
        <w:rPr>
          <w:rFonts w:ascii="Calibri Light" w:eastAsiaTheme="minorEastAsia" w:hAnsi="Calibri Light" w:cs="Calibri Light"/>
          <w:sz w:val="24"/>
          <w:szCs w:val="24"/>
          <w:lang w:eastAsia="en-GB"/>
        </w:rPr>
        <w:t xml:space="preserve">therefore </w:t>
      </w:r>
      <w:r w:rsidR="00483933" w:rsidRPr="009C2EC7">
        <w:rPr>
          <w:rFonts w:ascii="Calibri Light" w:eastAsiaTheme="minorEastAsia" w:hAnsi="Calibri Light" w:cs="Calibri Light"/>
          <w:sz w:val="24"/>
          <w:szCs w:val="24"/>
          <w:lang w:eastAsia="en-GB"/>
        </w:rPr>
        <w:t xml:space="preserve">produce </w:t>
      </w:r>
      <w:r w:rsidR="00FB424F" w:rsidRPr="009C2EC7">
        <w:rPr>
          <w:rFonts w:ascii="Calibri Light" w:eastAsiaTheme="minorEastAsia" w:hAnsi="Calibri Light" w:cs="Calibri Light"/>
          <w:sz w:val="24"/>
          <w:szCs w:val="24"/>
          <w:lang w:eastAsia="en-GB"/>
        </w:rPr>
        <w:t>its content</w:t>
      </w:r>
      <w:r w:rsidR="003F2EB0" w:rsidRPr="009C2EC7">
        <w:rPr>
          <w:rFonts w:ascii="Calibri Light" w:eastAsiaTheme="minorEastAsia" w:hAnsi="Calibri Light" w:cs="Calibri Light"/>
          <w:sz w:val="24"/>
          <w:szCs w:val="24"/>
          <w:lang w:eastAsia="en-GB"/>
        </w:rPr>
        <w:t>; a</w:t>
      </w:r>
      <w:r w:rsidR="0069764A" w:rsidRPr="009C2EC7">
        <w:rPr>
          <w:rFonts w:ascii="Calibri Light" w:eastAsiaTheme="minorEastAsia" w:hAnsi="Calibri Light" w:cs="Calibri Light"/>
          <w:sz w:val="24"/>
          <w:szCs w:val="24"/>
          <w:lang w:eastAsia="en-GB"/>
        </w:rPr>
        <w:t>nd i</w:t>
      </w:r>
      <w:r w:rsidR="00FB424F" w:rsidRPr="009C2EC7">
        <w:rPr>
          <w:rFonts w:ascii="Calibri Light" w:eastAsiaTheme="minorEastAsia" w:hAnsi="Calibri Light" w:cs="Calibri Light"/>
          <w:sz w:val="24"/>
          <w:szCs w:val="24"/>
          <w:lang w:eastAsia="en-GB"/>
        </w:rPr>
        <w:t>t is there that mental activity connects with social behaviour</w:t>
      </w:r>
      <w:r w:rsidR="00FB424F" w:rsidRPr="001F40FE">
        <w:rPr>
          <w:rFonts w:ascii="Calibri Light" w:eastAsiaTheme="minorEastAsia" w:hAnsi="Calibri Light" w:cs="Calibri Light"/>
          <w:color w:val="000000" w:themeColor="text1"/>
          <w:sz w:val="24"/>
          <w:szCs w:val="24"/>
          <w:lang w:eastAsia="en-GB"/>
        </w:rPr>
        <w:t xml:space="preserve">. So, whilst brain activity creates the general capacity for mind as well as mental function (focus, agility, clarity, abstractive facility, memory, </w:t>
      </w:r>
      <w:r w:rsidR="001F40FE" w:rsidRPr="00080D90">
        <w:rPr>
          <w:rFonts w:ascii="Calibri Light" w:eastAsiaTheme="minorEastAsia" w:hAnsi="Calibri Light" w:cs="Calibri Light"/>
          <w:i/>
          <w:iCs/>
          <w:color w:val="000000" w:themeColor="text1"/>
          <w:sz w:val="24"/>
          <w:szCs w:val="24"/>
          <w:lang w:eastAsia="en-GB"/>
        </w:rPr>
        <w:t>etc.</w:t>
      </w:r>
      <w:r w:rsidR="00FB424F" w:rsidRPr="001F40FE">
        <w:rPr>
          <w:rFonts w:ascii="Calibri Light" w:eastAsiaTheme="minorEastAsia" w:hAnsi="Calibri Light" w:cs="Calibri Light"/>
          <w:color w:val="000000" w:themeColor="text1"/>
          <w:sz w:val="24"/>
          <w:szCs w:val="24"/>
          <w:lang w:eastAsia="en-GB"/>
        </w:rPr>
        <w:t>)</w:t>
      </w:r>
      <w:r w:rsidR="00E61D27">
        <w:rPr>
          <w:rFonts w:ascii="Calibri Light" w:eastAsiaTheme="minorEastAsia" w:hAnsi="Calibri Light" w:cs="Calibri Light"/>
          <w:color w:val="000000" w:themeColor="text1"/>
          <w:sz w:val="24"/>
          <w:szCs w:val="24"/>
          <w:lang w:eastAsia="en-GB"/>
        </w:rPr>
        <w:t xml:space="preserve"> </w:t>
      </w:r>
      <w:r w:rsidR="00FB424F" w:rsidRPr="001F40FE">
        <w:rPr>
          <w:rFonts w:ascii="Calibri Light" w:eastAsiaTheme="minorEastAsia" w:hAnsi="Calibri Light" w:cs="Calibri Light"/>
          <w:color w:val="000000" w:themeColor="text1"/>
          <w:sz w:val="24"/>
          <w:szCs w:val="24"/>
          <w:lang w:eastAsia="en-GB"/>
        </w:rPr>
        <w:t xml:space="preserve">it does not create its specific and social consequences or meaning in ways that are relevant to questions about the </w:t>
      </w:r>
      <w:r w:rsidR="00FB424F" w:rsidRPr="009C2EC7">
        <w:rPr>
          <w:rFonts w:ascii="Calibri Light" w:eastAsiaTheme="minorEastAsia" w:hAnsi="Calibri Light" w:cs="Calibri Light"/>
          <w:sz w:val="24"/>
          <w:szCs w:val="24"/>
          <w:lang w:eastAsia="en-GB"/>
        </w:rPr>
        <w:t xml:space="preserve">relationship between </w:t>
      </w:r>
      <w:r w:rsidR="0069764A" w:rsidRPr="009C2EC7">
        <w:rPr>
          <w:rFonts w:ascii="Calibri Light" w:eastAsiaTheme="minorEastAsia" w:hAnsi="Calibri Light" w:cs="Calibri Light"/>
          <w:sz w:val="24"/>
          <w:szCs w:val="24"/>
          <w:lang w:eastAsia="en-GB"/>
        </w:rPr>
        <w:t xml:space="preserve">the </w:t>
      </w:r>
      <w:r w:rsidR="00FB424F" w:rsidRPr="009C2EC7">
        <w:rPr>
          <w:rFonts w:ascii="Calibri Light" w:eastAsiaTheme="minorEastAsia" w:hAnsi="Calibri Light" w:cs="Calibri Light"/>
          <w:sz w:val="24"/>
          <w:szCs w:val="24"/>
          <w:lang w:eastAsia="en-GB"/>
        </w:rPr>
        <w:t xml:space="preserve">brain and </w:t>
      </w:r>
      <w:r w:rsidR="00B11C1D" w:rsidRPr="009C2EC7">
        <w:rPr>
          <w:rFonts w:ascii="Calibri Light" w:eastAsiaTheme="minorEastAsia" w:hAnsi="Calibri Light" w:cs="Calibri Light"/>
          <w:sz w:val="24"/>
          <w:szCs w:val="24"/>
          <w:lang w:eastAsia="en-GB"/>
        </w:rPr>
        <w:t xml:space="preserve">the </w:t>
      </w:r>
      <w:r w:rsidR="00185476" w:rsidRPr="009C2EC7">
        <w:rPr>
          <w:rFonts w:ascii="Calibri Light" w:eastAsiaTheme="minorEastAsia" w:hAnsi="Calibri Light" w:cs="Calibri Light"/>
          <w:sz w:val="24"/>
          <w:szCs w:val="24"/>
          <w:lang w:eastAsia="en-GB"/>
        </w:rPr>
        <w:t xml:space="preserve">modalities of </w:t>
      </w:r>
      <w:r w:rsidR="00B11C1D" w:rsidRPr="009C2EC7">
        <w:rPr>
          <w:rFonts w:ascii="Calibri Light" w:eastAsiaTheme="minorEastAsia" w:hAnsi="Calibri Light" w:cs="Calibri Light"/>
          <w:sz w:val="24"/>
          <w:szCs w:val="24"/>
          <w:lang w:eastAsia="en-GB"/>
        </w:rPr>
        <w:t>inter</w:t>
      </w:r>
      <w:r w:rsidR="00185476" w:rsidRPr="009C2EC7">
        <w:rPr>
          <w:rFonts w:ascii="Calibri Light" w:eastAsiaTheme="minorEastAsia" w:hAnsi="Calibri Light" w:cs="Calibri Light"/>
          <w:sz w:val="24"/>
          <w:szCs w:val="24"/>
          <w:lang w:eastAsia="en-GB"/>
        </w:rPr>
        <w:t>personal</w:t>
      </w:r>
      <w:r w:rsidR="00B11C1D" w:rsidRPr="009C2EC7">
        <w:rPr>
          <w:rFonts w:ascii="Calibri Light" w:eastAsiaTheme="minorEastAsia" w:hAnsi="Calibri Light" w:cs="Calibri Light"/>
          <w:sz w:val="24"/>
          <w:szCs w:val="24"/>
          <w:lang w:eastAsia="en-GB"/>
        </w:rPr>
        <w:t xml:space="preserve"> experience found in a specific type of society</w:t>
      </w:r>
      <w:r w:rsidR="00185476" w:rsidRPr="009C2EC7">
        <w:rPr>
          <w:rFonts w:ascii="Calibri Light" w:eastAsiaTheme="minorEastAsia" w:hAnsi="Calibri Light" w:cs="Calibri Light"/>
          <w:sz w:val="24"/>
          <w:szCs w:val="24"/>
          <w:lang w:eastAsia="en-GB"/>
        </w:rPr>
        <w:t>.</w:t>
      </w:r>
    </w:p>
    <w:p w14:paraId="4BF1FB92" w14:textId="77777777" w:rsidR="00FB424F" w:rsidRPr="00BE5F0F" w:rsidRDefault="00FB424F" w:rsidP="0088732A">
      <w:pPr>
        <w:spacing w:after="0" w:line="360" w:lineRule="auto"/>
        <w:jc w:val="both"/>
        <w:rPr>
          <w:rFonts w:ascii="Calibri Light" w:hAnsi="Calibri Light" w:cs="Calibri Light"/>
          <w:color w:val="000000" w:themeColor="text1"/>
          <w:sz w:val="24"/>
          <w:szCs w:val="24"/>
        </w:rPr>
      </w:pPr>
    </w:p>
    <w:p w14:paraId="1D4CF977" w14:textId="396290B1"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 xml:space="preserve">We must distinguish then between the general capacity for mind that is enabled by the brain; and the specific mental aspects we wish to explain. Whilst we can marvel at the unfolding mysteries of the gross structures of the human brain, and our emerging insights into neuronal processes, these do not </w:t>
      </w:r>
      <w:r w:rsidRPr="00BE5F0F">
        <w:rPr>
          <w:rFonts w:ascii="Calibri Light" w:eastAsiaTheme="minorEastAsia" w:hAnsi="Calibri Light" w:cs="Calibri Light"/>
          <w:i/>
          <w:color w:val="000000" w:themeColor="text1"/>
          <w:sz w:val="24"/>
          <w:szCs w:val="24"/>
          <w:lang w:eastAsia="en-GB"/>
        </w:rPr>
        <w:t xml:space="preserve">per se </w:t>
      </w:r>
      <w:r w:rsidRPr="00BE5F0F">
        <w:rPr>
          <w:rFonts w:ascii="Calibri Light" w:eastAsiaTheme="minorEastAsia" w:hAnsi="Calibri Light" w:cs="Calibri Light"/>
          <w:color w:val="000000" w:themeColor="text1"/>
          <w:sz w:val="24"/>
          <w:szCs w:val="24"/>
          <w:lang w:eastAsia="en-GB"/>
        </w:rPr>
        <w:t xml:space="preserve">explain </w:t>
      </w:r>
      <w:r w:rsidR="00D47654" w:rsidRPr="009C2EC7">
        <w:rPr>
          <w:rFonts w:ascii="Calibri Light" w:eastAsiaTheme="minorEastAsia" w:hAnsi="Calibri Light" w:cs="Calibri Light"/>
          <w:sz w:val="24"/>
          <w:szCs w:val="24"/>
          <w:lang w:eastAsia="en-GB"/>
        </w:rPr>
        <w:t>forms</w:t>
      </w:r>
      <w:r w:rsidRPr="009C2EC7">
        <w:rPr>
          <w:rFonts w:ascii="Calibri Light" w:eastAsiaTheme="minorEastAsia" w:hAnsi="Calibri Light" w:cs="Calibri Light"/>
          <w:sz w:val="24"/>
          <w:szCs w:val="24"/>
          <w:lang w:eastAsia="en-GB"/>
        </w:rPr>
        <w:t xml:space="preserve"> of social behaviour</w:t>
      </w:r>
      <w:r w:rsidRPr="00BE5F0F">
        <w:rPr>
          <w:rFonts w:ascii="Calibri Light" w:eastAsiaTheme="minorEastAsia" w:hAnsi="Calibri Light" w:cs="Calibri Light"/>
          <w:color w:val="000000" w:themeColor="text1"/>
          <w:sz w:val="24"/>
          <w:szCs w:val="24"/>
          <w:lang w:eastAsia="en-GB"/>
        </w:rPr>
        <w:t>; for these we must investigate the nature of the society in which a behaviour occurs to illuminate its origins. It is in the social structure</w:t>
      </w:r>
      <w:r w:rsidRPr="009C2EC7">
        <w:rPr>
          <w:rFonts w:ascii="Calibri Light" w:eastAsiaTheme="minorEastAsia" w:hAnsi="Calibri Light" w:cs="Calibri Light"/>
          <w:sz w:val="24"/>
          <w:szCs w:val="24"/>
          <w:lang w:eastAsia="en-GB"/>
        </w:rPr>
        <w:t xml:space="preserve"> </w:t>
      </w:r>
      <w:r w:rsidR="001440F8" w:rsidRPr="009C2EC7">
        <w:rPr>
          <w:rFonts w:ascii="Calibri Light" w:eastAsiaTheme="minorEastAsia" w:hAnsi="Calibri Light" w:cs="Calibri Light"/>
          <w:sz w:val="24"/>
          <w:szCs w:val="24"/>
          <w:lang w:eastAsia="en-GB"/>
        </w:rPr>
        <w:t xml:space="preserve">itself </w:t>
      </w:r>
      <w:r w:rsidRPr="00BE5F0F">
        <w:rPr>
          <w:rFonts w:ascii="Calibri Light" w:eastAsiaTheme="minorEastAsia" w:hAnsi="Calibri Light" w:cs="Calibri Light"/>
          <w:color w:val="000000" w:themeColor="text1"/>
          <w:sz w:val="24"/>
          <w:szCs w:val="24"/>
          <w:lang w:eastAsia="en-GB"/>
        </w:rPr>
        <w:t>that we must locate our search for explanations</w:t>
      </w:r>
    </w:p>
    <w:p w14:paraId="2D0B1383" w14:textId="77777777"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p>
    <w:p w14:paraId="65B0F508" w14:textId="08951BB8" w:rsidR="0090383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9C04C1">
        <w:rPr>
          <w:rFonts w:ascii="Calibri Light" w:eastAsiaTheme="minorEastAsia" w:hAnsi="Calibri Light" w:cs="Calibri Light"/>
          <w:color w:val="000000" w:themeColor="text1"/>
          <w:sz w:val="24"/>
          <w:szCs w:val="24"/>
          <w:shd w:val="clear" w:color="auto" w:fill="FFFFFF"/>
          <w:lang w:eastAsia="en-GB"/>
        </w:rPr>
        <w:t xml:space="preserve">So, we can </w:t>
      </w:r>
      <w:r w:rsidRPr="009C04C1">
        <w:rPr>
          <w:rFonts w:ascii="Calibri Light" w:eastAsiaTheme="minorEastAsia" w:hAnsi="Calibri Light" w:cs="Calibri Light"/>
          <w:sz w:val="24"/>
          <w:szCs w:val="24"/>
          <w:shd w:val="clear" w:color="auto" w:fill="FFFFFF"/>
          <w:lang w:eastAsia="en-GB"/>
        </w:rPr>
        <w:t xml:space="preserve">conceive of the contents of mind, and of mind itself, differently to their being </w:t>
      </w:r>
      <w:r w:rsidRPr="00E61D27">
        <w:rPr>
          <w:rFonts w:ascii="Calibri Light" w:eastAsiaTheme="minorEastAsia" w:hAnsi="Calibri Light" w:cs="Calibri Light"/>
          <w:sz w:val="24"/>
          <w:szCs w:val="24"/>
          <w:shd w:val="clear" w:color="auto" w:fill="FFFFFF"/>
          <w:lang w:eastAsia="en-GB"/>
        </w:rPr>
        <w:t>reducible to physical events in the brain. It is better to understand them as the result of interactions of the brain with the brains of others, in socially structured human relationships</w:t>
      </w:r>
      <w:r w:rsidR="00DF1199">
        <w:rPr>
          <w:rFonts w:ascii="Calibri Light" w:eastAsiaTheme="minorEastAsia" w:hAnsi="Calibri Light" w:cs="Calibri Light"/>
          <w:sz w:val="24"/>
          <w:szCs w:val="24"/>
          <w:shd w:val="clear" w:color="auto" w:fill="FFFFFF"/>
          <w:lang w:eastAsia="en-GB"/>
        </w:rPr>
        <w:t xml:space="preserve">; ‘mind’ then seen as emerging into something stable through processes of </w:t>
      </w:r>
      <w:r w:rsidR="005F4B36">
        <w:rPr>
          <w:rFonts w:ascii="Calibri Light" w:eastAsiaTheme="minorEastAsia" w:hAnsi="Calibri Light" w:cs="Calibri Light"/>
          <w:sz w:val="24"/>
          <w:szCs w:val="24"/>
          <w:shd w:val="clear" w:color="auto" w:fill="FFFFFF"/>
          <w:lang w:eastAsia="en-GB"/>
        </w:rPr>
        <w:t xml:space="preserve">social interaction. </w:t>
      </w:r>
      <w:r w:rsidR="003C1C78" w:rsidRPr="00E61D27">
        <w:rPr>
          <w:rFonts w:ascii="Calibri Light" w:eastAsiaTheme="minorEastAsia" w:hAnsi="Calibri Light" w:cs="Calibri Light"/>
          <w:sz w:val="24"/>
          <w:szCs w:val="24"/>
          <w:shd w:val="clear" w:color="auto" w:fill="FFFFFF"/>
          <w:lang w:eastAsia="en-GB"/>
        </w:rPr>
        <w:t>Indeed</w:t>
      </w:r>
      <w:r w:rsidR="003C1C78" w:rsidRPr="009C04C1">
        <w:rPr>
          <w:rFonts w:ascii="Calibri Light" w:eastAsiaTheme="minorEastAsia" w:hAnsi="Calibri Light" w:cs="Calibri Light"/>
          <w:sz w:val="24"/>
          <w:szCs w:val="24"/>
          <w:shd w:val="clear" w:color="auto" w:fill="FFFFFF"/>
          <w:lang w:eastAsia="en-GB"/>
        </w:rPr>
        <w:t xml:space="preserve">, this </w:t>
      </w:r>
      <w:r w:rsidR="00647020" w:rsidRPr="009C04C1">
        <w:rPr>
          <w:rFonts w:ascii="Calibri Light" w:eastAsiaTheme="minorEastAsia" w:hAnsi="Calibri Light" w:cs="Calibri Light"/>
          <w:sz w:val="24"/>
          <w:szCs w:val="24"/>
          <w:shd w:val="clear" w:color="auto" w:fill="FFFFFF"/>
          <w:lang w:eastAsia="en-GB"/>
        </w:rPr>
        <w:t xml:space="preserve">can be seen </w:t>
      </w:r>
      <w:r w:rsidR="003C1C78" w:rsidRPr="009C04C1">
        <w:rPr>
          <w:rFonts w:ascii="Calibri Light" w:eastAsiaTheme="minorEastAsia" w:hAnsi="Calibri Light" w:cs="Calibri Light"/>
          <w:sz w:val="24"/>
          <w:szCs w:val="24"/>
          <w:shd w:val="clear" w:color="auto" w:fill="FFFFFF"/>
          <w:lang w:eastAsia="en-GB"/>
        </w:rPr>
        <w:t xml:space="preserve">as a </w:t>
      </w:r>
      <w:r w:rsidR="003253FC" w:rsidRPr="009C04C1">
        <w:rPr>
          <w:rFonts w:ascii="Calibri Light" w:eastAsiaTheme="minorEastAsia" w:hAnsi="Calibri Light" w:cs="Calibri Light"/>
          <w:sz w:val="24"/>
          <w:szCs w:val="24"/>
          <w:shd w:val="clear" w:color="auto" w:fill="FFFFFF"/>
          <w:lang w:eastAsia="en-GB"/>
        </w:rPr>
        <w:t xml:space="preserve">defining </w:t>
      </w:r>
      <w:r w:rsidR="003C1C78" w:rsidRPr="009C04C1">
        <w:rPr>
          <w:rFonts w:ascii="Calibri Light" w:eastAsiaTheme="minorEastAsia" w:hAnsi="Calibri Light" w:cs="Calibri Light"/>
          <w:sz w:val="24"/>
          <w:szCs w:val="24"/>
          <w:shd w:val="clear" w:color="auto" w:fill="FFFFFF"/>
          <w:lang w:eastAsia="en-GB"/>
        </w:rPr>
        <w:t xml:space="preserve">human characteristic, and essential to </w:t>
      </w:r>
      <w:r w:rsidR="003253FC" w:rsidRPr="009C04C1">
        <w:rPr>
          <w:rFonts w:ascii="Calibri Light" w:eastAsiaTheme="minorEastAsia" w:hAnsi="Calibri Light" w:cs="Calibri Light"/>
          <w:sz w:val="24"/>
          <w:szCs w:val="24"/>
          <w:shd w:val="clear" w:color="auto" w:fill="FFFFFF"/>
          <w:lang w:eastAsia="en-GB"/>
        </w:rPr>
        <w:t>s</w:t>
      </w:r>
      <w:r w:rsidR="003C1C78" w:rsidRPr="009C04C1">
        <w:rPr>
          <w:rFonts w:ascii="Calibri Light" w:eastAsiaTheme="minorEastAsia" w:hAnsi="Calibri Light" w:cs="Calibri Light"/>
          <w:sz w:val="24"/>
          <w:szCs w:val="24"/>
          <w:shd w:val="clear" w:color="auto" w:fill="FFFFFF"/>
          <w:lang w:eastAsia="en-GB"/>
        </w:rPr>
        <w:t>ocial formation</w:t>
      </w:r>
      <w:r w:rsidR="003253FC" w:rsidRPr="009C04C1">
        <w:rPr>
          <w:rFonts w:ascii="Calibri Light" w:eastAsiaTheme="minorEastAsia" w:hAnsi="Calibri Light" w:cs="Calibri Light"/>
          <w:sz w:val="24"/>
          <w:szCs w:val="24"/>
          <w:shd w:val="clear" w:color="auto" w:fill="FFFFFF"/>
          <w:lang w:eastAsia="en-GB"/>
        </w:rPr>
        <w:t xml:space="preserve">. </w:t>
      </w:r>
      <w:r w:rsidR="00647020" w:rsidRPr="009C04C1">
        <w:rPr>
          <w:rFonts w:ascii="Calibri Light" w:eastAsiaTheme="minorEastAsia" w:hAnsi="Calibri Light" w:cs="Calibri Light"/>
          <w:sz w:val="24"/>
          <w:szCs w:val="24"/>
          <w:shd w:val="clear" w:color="auto" w:fill="FFFFFF"/>
          <w:lang w:eastAsia="en-GB"/>
        </w:rPr>
        <w:t>Then</w:t>
      </w:r>
      <w:r w:rsidR="003253FC" w:rsidRPr="009C04C1">
        <w:rPr>
          <w:rFonts w:ascii="Calibri Light" w:eastAsiaTheme="minorEastAsia" w:hAnsi="Calibri Light" w:cs="Calibri Light"/>
          <w:sz w:val="24"/>
          <w:szCs w:val="24"/>
          <w:shd w:val="clear" w:color="auto" w:fill="FFFFFF"/>
          <w:lang w:eastAsia="en-GB"/>
        </w:rPr>
        <w:t xml:space="preserve"> i</w:t>
      </w:r>
      <w:r w:rsidR="003C1C78" w:rsidRPr="009C04C1">
        <w:rPr>
          <w:rFonts w:ascii="Calibri Light" w:eastAsiaTheme="minorEastAsia" w:hAnsi="Calibri Light" w:cs="Calibri Light"/>
          <w:sz w:val="24"/>
          <w:szCs w:val="24"/>
          <w:shd w:val="clear" w:color="auto" w:fill="FFFFFF"/>
          <w:lang w:eastAsia="en-GB"/>
        </w:rPr>
        <w:t xml:space="preserve">ntersubjectivity </w:t>
      </w:r>
      <w:r w:rsidR="00647020" w:rsidRPr="009C04C1">
        <w:rPr>
          <w:rFonts w:ascii="Calibri Light" w:eastAsiaTheme="minorEastAsia" w:hAnsi="Calibri Light" w:cs="Calibri Light"/>
          <w:sz w:val="24"/>
          <w:szCs w:val="24"/>
          <w:shd w:val="clear" w:color="auto" w:fill="FFFFFF"/>
          <w:lang w:eastAsia="en-GB"/>
        </w:rPr>
        <w:t>becomes</w:t>
      </w:r>
      <w:r w:rsidR="003253FC" w:rsidRPr="009C04C1">
        <w:rPr>
          <w:rFonts w:ascii="Calibri Light" w:eastAsiaTheme="minorEastAsia" w:hAnsi="Calibri Light" w:cs="Calibri Light"/>
          <w:sz w:val="24"/>
          <w:szCs w:val="24"/>
          <w:shd w:val="clear" w:color="auto" w:fill="FFFFFF"/>
          <w:lang w:eastAsia="en-GB"/>
        </w:rPr>
        <w:t xml:space="preserve"> the basis of shared myths that whilst unreal in a material sense, are real socially – because they are believed</w:t>
      </w:r>
      <w:r w:rsidR="00647020" w:rsidRPr="009C04C1">
        <w:rPr>
          <w:rFonts w:ascii="Calibri Light" w:eastAsiaTheme="minorEastAsia" w:hAnsi="Calibri Light" w:cs="Calibri Light"/>
          <w:sz w:val="24"/>
          <w:szCs w:val="24"/>
          <w:shd w:val="clear" w:color="auto" w:fill="FFFFFF"/>
          <w:lang w:eastAsia="en-GB"/>
        </w:rPr>
        <w:t>.</w:t>
      </w:r>
      <w:r w:rsidR="00647020" w:rsidRPr="009C04C1">
        <w:rPr>
          <w:rStyle w:val="FootnoteReference"/>
          <w:rFonts w:ascii="Calibri Light" w:eastAsiaTheme="minorEastAsia" w:hAnsi="Calibri Light" w:cs="Calibri Light"/>
          <w:sz w:val="24"/>
          <w:szCs w:val="24"/>
          <w:shd w:val="clear" w:color="auto" w:fill="FFFFFF"/>
          <w:lang w:eastAsia="en-GB"/>
        </w:rPr>
        <w:footnoteReference w:id="93"/>
      </w:r>
      <w:r w:rsidR="00647020" w:rsidRPr="009C04C1">
        <w:rPr>
          <w:rFonts w:ascii="Calibri Light" w:eastAsiaTheme="minorEastAsia" w:hAnsi="Calibri Light" w:cs="Calibri Light"/>
          <w:sz w:val="24"/>
          <w:szCs w:val="24"/>
          <w:shd w:val="clear" w:color="auto" w:fill="FFFFFF"/>
          <w:lang w:eastAsia="en-GB"/>
        </w:rPr>
        <w:t xml:space="preserve"> Religious and other belief systems, cultural identities, customs and rituals, and so on can all serve this </w:t>
      </w:r>
      <w:r w:rsidR="00647020" w:rsidRPr="009C04C1">
        <w:rPr>
          <w:rFonts w:ascii="Calibri Light" w:eastAsiaTheme="minorEastAsia" w:hAnsi="Calibri Light" w:cs="Calibri Light"/>
          <w:sz w:val="24"/>
          <w:szCs w:val="24"/>
          <w:shd w:val="clear" w:color="auto" w:fill="FFFFFF"/>
          <w:lang w:eastAsia="en-GB"/>
        </w:rPr>
        <w:lastRenderedPageBreak/>
        <w:t xml:space="preserve">function. </w:t>
      </w:r>
      <w:r w:rsidR="009C04C1" w:rsidRPr="009C04C1">
        <w:rPr>
          <w:rFonts w:ascii="Calibri Light" w:eastAsiaTheme="minorEastAsia" w:hAnsi="Calibri Light" w:cs="Calibri Light"/>
          <w:sz w:val="24"/>
          <w:szCs w:val="24"/>
          <w:shd w:val="clear" w:color="auto" w:fill="FFFFFF"/>
          <w:lang w:eastAsia="en-GB"/>
        </w:rPr>
        <w:t>Economic forms also (and especially) provide instances of this feature of human coalescence, with money – coinage - being a particular example, alternatively termed a ‘real abstraction’.</w:t>
      </w:r>
      <w:r w:rsidR="009C04C1" w:rsidRPr="009C04C1">
        <w:rPr>
          <w:rStyle w:val="FootnoteReference"/>
          <w:rFonts w:ascii="Calibri Light" w:eastAsiaTheme="minorEastAsia" w:hAnsi="Calibri Light" w:cs="Calibri Light"/>
          <w:sz w:val="24"/>
          <w:szCs w:val="24"/>
          <w:shd w:val="clear" w:color="auto" w:fill="FFFFFF"/>
          <w:lang w:eastAsia="en-GB"/>
        </w:rPr>
        <w:footnoteReference w:id="94"/>
      </w:r>
    </w:p>
    <w:p w14:paraId="1AF80FC4" w14:textId="77777777" w:rsidR="009C04C1" w:rsidRDefault="009C04C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CF854CB" w14:textId="5127D6FD"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 xml:space="preserve">Our quandary then lies </w:t>
      </w:r>
      <w:r w:rsidRPr="00E61D27">
        <w:rPr>
          <w:rFonts w:ascii="Calibri Light" w:eastAsiaTheme="minorEastAsia" w:hAnsi="Calibri Light" w:cs="Calibri Light"/>
          <w:sz w:val="24"/>
          <w:szCs w:val="24"/>
          <w:shd w:val="clear" w:color="auto" w:fill="FFFFFF"/>
          <w:lang w:eastAsia="en-GB"/>
        </w:rPr>
        <w:t xml:space="preserve">not within the brain, but in zones of </w:t>
      </w:r>
      <w:r w:rsidR="005F4B36">
        <w:rPr>
          <w:rFonts w:ascii="Calibri Light" w:eastAsiaTheme="minorEastAsia" w:hAnsi="Calibri Light" w:cs="Calibri Light"/>
          <w:sz w:val="24"/>
          <w:szCs w:val="24"/>
          <w:shd w:val="clear" w:color="auto" w:fill="FFFFFF"/>
          <w:lang w:eastAsia="en-GB"/>
        </w:rPr>
        <w:t xml:space="preserve">social </w:t>
      </w:r>
      <w:r w:rsidRPr="00E61D27">
        <w:rPr>
          <w:rFonts w:ascii="Calibri Light" w:eastAsiaTheme="minorEastAsia" w:hAnsi="Calibri Light" w:cs="Calibri Light"/>
          <w:sz w:val="24"/>
          <w:szCs w:val="24"/>
          <w:shd w:val="clear" w:color="auto" w:fill="FFFFFF"/>
          <w:lang w:eastAsia="en-GB"/>
        </w:rPr>
        <w:t>activity</w:t>
      </w:r>
      <w:r w:rsidR="005F4B36">
        <w:rPr>
          <w:rFonts w:ascii="Calibri Light" w:eastAsiaTheme="minorEastAsia" w:hAnsi="Calibri Light" w:cs="Calibri Light"/>
          <w:sz w:val="24"/>
          <w:szCs w:val="24"/>
          <w:shd w:val="clear" w:color="auto" w:fill="FFFFFF"/>
          <w:lang w:eastAsia="en-GB"/>
        </w:rPr>
        <w:t xml:space="preserve">. </w:t>
      </w:r>
      <w:r w:rsidRPr="00E61D27">
        <w:rPr>
          <w:rFonts w:ascii="Calibri Light" w:eastAsiaTheme="minorEastAsia" w:hAnsi="Calibri Light" w:cs="Calibri Light"/>
          <w:sz w:val="24"/>
          <w:szCs w:val="24"/>
          <w:shd w:val="clear" w:color="auto" w:fill="FFFFFF"/>
          <w:lang w:eastAsia="en-GB"/>
        </w:rPr>
        <w:t>The coagulations</w:t>
      </w:r>
      <w:r w:rsidRPr="00BE5F0F">
        <w:rPr>
          <w:rFonts w:ascii="Calibri Light" w:eastAsiaTheme="minorEastAsia" w:hAnsi="Calibri Light" w:cs="Calibri Light"/>
          <w:sz w:val="24"/>
          <w:szCs w:val="24"/>
          <w:shd w:val="clear" w:color="auto" w:fill="FFFFFF"/>
          <w:lang w:eastAsia="en-GB"/>
        </w:rPr>
        <w:t xml:space="preserve"> of meaning that emerge are introjected as social complexes, in turn accumulating into associations, social constructions, personal and group identities and behavioural motifs. Moreover, these subjective processes draw for their fullest meaning upon the countless human interactions that have gone before. This </w:t>
      </w:r>
      <w:r w:rsidR="005F4B36">
        <w:rPr>
          <w:rFonts w:ascii="Calibri Light" w:eastAsiaTheme="minorEastAsia" w:hAnsi="Calibri Light" w:cs="Calibri Light"/>
          <w:sz w:val="24"/>
          <w:szCs w:val="24"/>
          <w:shd w:val="clear" w:color="auto" w:fill="FFFFFF"/>
          <w:lang w:eastAsia="en-GB"/>
        </w:rPr>
        <w:t>moves</w:t>
      </w:r>
      <w:r w:rsidRPr="00BE5F0F">
        <w:rPr>
          <w:rFonts w:ascii="Calibri Light" w:eastAsiaTheme="minorEastAsia" w:hAnsi="Calibri Light" w:cs="Calibri Light"/>
          <w:sz w:val="24"/>
          <w:szCs w:val="24"/>
          <w:shd w:val="clear" w:color="auto" w:fill="FFFFFF"/>
          <w:lang w:eastAsia="en-GB"/>
        </w:rPr>
        <w:t xml:space="preserve"> our conceptualisation of behaviour from a vestigial Newtonianism of </w:t>
      </w:r>
      <w:proofErr w:type="spellStart"/>
      <w:r w:rsidRPr="00BE5F0F">
        <w:rPr>
          <w:rFonts w:ascii="Calibri Light" w:eastAsiaTheme="minorEastAsia" w:hAnsi="Calibri Light" w:cs="Calibri Light"/>
          <w:sz w:val="24"/>
          <w:szCs w:val="24"/>
          <w:shd w:val="clear" w:color="auto" w:fill="FFFFFF"/>
          <w:lang w:eastAsia="en-GB"/>
        </w:rPr>
        <w:t>uni</w:t>
      </w:r>
      <w:proofErr w:type="spellEnd"/>
      <w:r w:rsidRPr="00BE5F0F">
        <w:rPr>
          <w:rFonts w:ascii="Calibri Light" w:eastAsiaTheme="minorEastAsia" w:hAnsi="Calibri Light" w:cs="Calibri Light"/>
          <w:sz w:val="24"/>
          <w:szCs w:val="24"/>
          <w:shd w:val="clear" w:color="auto" w:fill="FFFFFF"/>
          <w:lang w:eastAsia="en-GB"/>
        </w:rPr>
        <w:t xml:space="preserve">-linear, brain-based and ‘genetic’ causality, </w:t>
      </w:r>
      <w:r w:rsidR="005F4B36">
        <w:rPr>
          <w:rFonts w:ascii="Calibri Light" w:eastAsiaTheme="minorEastAsia" w:hAnsi="Calibri Light" w:cs="Calibri Light"/>
          <w:sz w:val="24"/>
          <w:szCs w:val="24"/>
          <w:shd w:val="clear" w:color="auto" w:fill="FFFFFF"/>
          <w:lang w:eastAsia="en-GB"/>
        </w:rPr>
        <w:t xml:space="preserve">into the domains </w:t>
      </w:r>
      <w:r w:rsidRPr="00BE5F0F">
        <w:rPr>
          <w:rFonts w:ascii="Calibri Light" w:eastAsiaTheme="minorEastAsia" w:hAnsi="Calibri Light" w:cs="Calibri Light"/>
          <w:sz w:val="24"/>
          <w:szCs w:val="24"/>
          <w:shd w:val="clear" w:color="auto" w:fill="FFFFFF"/>
          <w:lang w:eastAsia="en-GB"/>
        </w:rPr>
        <w:t xml:space="preserve">of </w:t>
      </w:r>
      <w:r w:rsidR="005F4B36">
        <w:rPr>
          <w:rFonts w:ascii="Calibri Light" w:eastAsiaTheme="minorEastAsia" w:hAnsi="Calibri Light" w:cs="Calibri Light"/>
          <w:sz w:val="24"/>
          <w:szCs w:val="24"/>
          <w:shd w:val="clear" w:color="auto" w:fill="FFFFFF"/>
          <w:lang w:eastAsia="en-GB"/>
        </w:rPr>
        <w:t xml:space="preserve">social, institutional and </w:t>
      </w:r>
      <w:r w:rsidRPr="00BE5F0F">
        <w:rPr>
          <w:rFonts w:ascii="Calibri Light" w:eastAsiaTheme="minorEastAsia" w:hAnsi="Calibri Light" w:cs="Calibri Light"/>
          <w:sz w:val="24"/>
          <w:szCs w:val="24"/>
          <w:shd w:val="clear" w:color="auto" w:fill="FFFFFF"/>
          <w:lang w:eastAsia="en-GB"/>
        </w:rPr>
        <w:t>interpersonal</w:t>
      </w:r>
      <w:r w:rsidR="005F4B36">
        <w:rPr>
          <w:rFonts w:ascii="Calibri Light" w:eastAsiaTheme="minorEastAsia" w:hAnsi="Calibri Light" w:cs="Calibri Light"/>
          <w:sz w:val="24"/>
          <w:szCs w:val="24"/>
          <w:shd w:val="clear" w:color="auto" w:fill="FFFFFF"/>
          <w:lang w:eastAsia="en-GB"/>
        </w:rPr>
        <w:t xml:space="preserve"> experience</w:t>
      </w:r>
      <w:r w:rsidRPr="00BE5F0F">
        <w:rPr>
          <w:rFonts w:ascii="Calibri Light" w:eastAsiaTheme="minorEastAsia" w:hAnsi="Calibri Light" w:cs="Calibri Light"/>
          <w:sz w:val="24"/>
          <w:szCs w:val="24"/>
          <w:shd w:val="clear" w:color="auto" w:fill="FFFFFF"/>
          <w:lang w:eastAsia="en-GB"/>
        </w:rPr>
        <w:t>. Mind is material of course, so (let’s all agree) a mind could not exist without a brain</w:t>
      </w:r>
      <w:r w:rsidR="006B40A6">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 xml:space="preserve">But </w:t>
      </w:r>
      <w:r w:rsidR="0073644A">
        <w:rPr>
          <w:rFonts w:ascii="Calibri Light" w:eastAsiaTheme="minorEastAsia" w:hAnsi="Calibri Light" w:cs="Calibri Light"/>
          <w:sz w:val="24"/>
          <w:szCs w:val="24"/>
          <w:shd w:val="clear" w:color="auto" w:fill="FFFFFF"/>
          <w:lang w:eastAsia="en-GB"/>
        </w:rPr>
        <w:t xml:space="preserve">more fundamentally, </w:t>
      </w:r>
      <w:r w:rsidRPr="00BE5F0F">
        <w:rPr>
          <w:rFonts w:ascii="Calibri Light" w:eastAsiaTheme="minorEastAsia" w:hAnsi="Calibri Light" w:cs="Calibri Light"/>
          <w:sz w:val="24"/>
          <w:szCs w:val="24"/>
          <w:shd w:val="clear" w:color="auto" w:fill="FFFFFF"/>
          <w:lang w:eastAsia="en-GB"/>
        </w:rPr>
        <w:t xml:space="preserve">mind is seen </w:t>
      </w:r>
      <w:r w:rsidR="0073644A">
        <w:rPr>
          <w:rFonts w:ascii="Calibri Light" w:eastAsiaTheme="minorEastAsia" w:hAnsi="Calibri Light" w:cs="Calibri Light"/>
          <w:sz w:val="24"/>
          <w:szCs w:val="24"/>
          <w:shd w:val="clear" w:color="auto" w:fill="FFFFFF"/>
          <w:lang w:eastAsia="en-GB"/>
        </w:rPr>
        <w:t>here a</w:t>
      </w:r>
      <w:r w:rsidRPr="00BE5F0F">
        <w:rPr>
          <w:rFonts w:ascii="Calibri Light" w:eastAsiaTheme="minorEastAsia" w:hAnsi="Calibri Light" w:cs="Calibri Light"/>
          <w:sz w:val="24"/>
          <w:szCs w:val="24"/>
          <w:shd w:val="clear" w:color="auto" w:fill="FFFFFF"/>
          <w:lang w:eastAsia="en-GB"/>
        </w:rPr>
        <w:t xml:space="preserve">s always situated within bodily, cultural, and perceptual </w:t>
      </w:r>
      <w:r w:rsidR="005F4B36">
        <w:rPr>
          <w:rFonts w:ascii="Calibri Light" w:eastAsiaTheme="minorEastAsia" w:hAnsi="Calibri Light" w:cs="Calibri Light"/>
          <w:sz w:val="24"/>
          <w:szCs w:val="24"/>
          <w:shd w:val="clear" w:color="auto" w:fill="FFFFFF"/>
          <w:lang w:eastAsia="en-GB"/>
        </w:rPr>
        <w:t>fields</w:t>
      </w:r>
      <w:r w:rsidRPr="00BE5F0F">
        <w:rPr>
          <w:rFonts w:ascii="Calibri Light" w:eastAsiaTheme="minorEastAsia" w:hAnsi="Calibri Light" w:cs="Calibri Light"/>
          <w:sz w:val="24"/>
          <w:szCs w:val="24"/>
          <w:shd w:val="clear" w:color="auto" w:fill="FFFFFF"/>
          <w:lang w:eastAsia="en-GB"/>
        </w:rPr>
        <w:t xml:space="preserve"> of sensory </w:t>
      </w:r>
      <w:r w:rsidR="0073644A">
        <w:rPr>
          <w:rFonts w:ascii="Calibri Light" w:eastAsiaTheme="minorEastAsia" w:hAnsi="Calibri Light" w:cs="Calibri Light"/>
          <w:sz w:val="24"/>
          <w:szCs w:val="24"/>
          <w:shd w:val="clear" w:color="auto" w:fill="FFFFFF"/>
          <w:lang w:eastAsia="en-GB"/>
        </w:rPr>
        <w:t xml:space="preserve">and cognitive </w:t>
      </w:r>
      <w:r w:rsidRPr="00BE5F0F">
        <w:rPr>
          <w:rFonts w:ascii="Calibri Light" w:eastAsiaTheme="minorEastAsia" w:hAnsi="Calibri Light" w:cs="Calibri Light"/>
          <w:sz w:val="24"/>
          <w:szCs w:val="24"/>
          <w:shd w:val="clear" w:color="auto" w:fill="FFFFFF"/>
          <w:lang w:eastAsia="en-GB"/>
        </w:rPr>
        <w:t>interaction with the minds of others in a social world.</w:t>
      </w:r>
      <w:r w:rsidRPr="00BE5F0F">
        <w:rPr>
          <w:rStyle w:val="FootnoteReference"/>
          <w:rFonts w:ascii="Calibri Light" w:hAnsi="Calibri Light" w:cs="Calibri Light"/>
          <w:sz w:val="24"/>
          <w:szCs w:val="24"/>
          <w:shd w:val="clear" w:color="auto" w:fill="FFFFFF"/>
        </w:rPr>
        <w:footnoteReference w:id="95"/>
      </w:r>
      <w:r w:rsidRPr="00BE5F0F">
        <w:rPr>
          <w:rFonts w:ascii="Calibri Light" w:eastAsiaTheme="minorEastAsia" w:hAnsi="Calibri Light" w:cs="Calibri Light"/>
          <w:sz w:val="24"/>
          <w:szCs w:val="24"/>
          <w:shd w:val="clear" w:color="auto" w:fill="FFFFFF"/>
          <w:lang w:eastAsia="en-GB"/>
        </w:rPr>
        <w:t xml:space="preserve"> Looking for ‘</w:t>
      </w:r>
      <w:r w:rsidRPr="00BE5F0F">
        <w:rPr>
          <w:rFonts w:ascii="Calibri Light" w:eastAsiaTheme="minorEastAsia" w:hAnsi="Calibri Light" w:cs="Calibri Light"/>
          <w:i/>
          <w:sz w:val="24"/>
          <w:szCs w:val="24"/>
          <w:shd w:val="clear" w:color="auto" w:fill="FFFFFF"/>
          <w:lang w:eastAsia="en-GB"/>
        </w:rPr>
        <w:t xml:space="preserve">the </w:t>
      </w:r>
      <w:r w:rsidRPr="00BE5F0F">
        <w:rPr>
          <w:rFonts w:ascii="Calibri Light" w:eastAsiaTheme="minorEastAsia" w:hAnsi="Calibri Light" w:cs="Calibri Light"/>
          <w:sz w:val="24"/>
          <w:szCs w:val="24"/>
          <w:shd w:val="clear" w:color="auto" w:fill="FFFFFF"/>
          <w:lang w:eastAsia="en-GB"/>
        </w:rPr>
        <w:t>mind’ (a relational object) in ‘</w:t>
      </w:r>
      <w:r w:rsidRPr="00BE5F0F">
        <w:rPr>
          <w:rFonts w:ascii="Calibri Light" w:eastAsiaTheme="minorEastAsia" w:hAnsi="Calibri Light" w:cs="Calibri Light"/>
          <w:i/>
          <w:sz w:val="24"/>
          <w:szCs w:val="24"/>
          <w:shd w:val="clear" w:color="auto" w:fill="FFFFFF"/>
          <w:lang w:eastAsia="en-GB"/>
        </w:rPr>
        <w:t>the</w:t>
      </w:r>
      <w:r w:rsidRPr="00BE5F0F">
        <w:rPr>
          <w:rFonts w:ascii="Calibri Light" w:eastAsiaTheme="minorEastAsia" w:hAnsi="Calibri Light" w:cs="Calibri Light"/>
          <w:sz w:val="24"/>
          <w:szCs w:val="24"/>
          <w:shd w:val="clear" w:color="auto" w:fill="FFFFFF"/>
          <w:lang w:eastAsia="en-GB"/>
        </w:rPr>
        <w:t xml:space="preserve"> brain’ (a discrete object) is to create an unnecessary mystery – a ghost that beckons us into a wasted philosophical journey; a category error that belongs to the physicalists in the debate. For a mind is the creation not of</w:t>
      </w:r>
      <w:r w:rsidRPr="00BE5F0F">
        <w:rPr>
          <w:rFonts w:ascii="Calibri Light" w:eastAsiaTheme="minorEastAsia" w:hAnsi="Calibri Light" w:cs="Calibri Light"/>
          <w:i/>
          <w:sz w:val="24"/>
          <w:szCs w:val="24"/>
          <w:shd w:val="clear" w:color="auto" w:fill="FFFFFF"/>
          <w:lang w:eastAsia="en-GB"/>
        </w:rPr>
        <w:t xml:space="preserve"> a</w:t>
      </w:r>
      <w:r w:rsidRPr="00BE5F0F">
        <w:rPr>
          <w:rFonts w:ascii="Calibri Light" w:eastAsiaTheme="minorEastAsia" w:hAnsi="Calibri Light" w:cs="Calibri Light"/>
          <w:sz w:val="24"/>
          <w:szCs w:val="24"/>
          <w:shd w:val="clear" w:color="auto" w:fill="FFFFFF"/>
          <w:lang w:eastAsia="en-GB"/>
        </w:rPr>
        <w:t xml:space="preserve"> brain, but of many brains (and bodies) in interaction. In other words, it is the result of society, culture, and history; and in society, culture, and history we also find its material</w:t>
      </w:r>
      <w:r w:rsidR="00D774F4">
        <w:rPr>
          <w:rFonts w:ascii="Calibri Light" w:eastAsiaTheme="minorEastAsia" w:hAnsi="Calibri Light" w:cs="Calibri Light"/>
          <w:sz w:val="24"/>
          <w:szCs w:val="24"/>
          <w:shd w:val="clear" w:color="auto" w:fill="FFFFFF"/>
          <w:lang w:eastAsia="en-GB"/>
        </w:rPr>
        <w:t xml:space="preserve"> </w:t>
      </w:r>
      <w:r w:rsidR="00024D51">
        <w:rPr>
          <w:rFonts w:ascii="Calibri Light" w:eastAsiaTheme="minorEastAsia" w:hAnsi="Calibri Light" w:cs="Calibri Light"/>
          <w:sz w:val="24"/>
          <w:szCs w:val="24"/>
          <w:shd w:val="clear" w:color="auto" w:fill="FFFFFF"/>
          <w:lang w:eastAsia="en-GB"/>
        </w:rPr>
        <w:t>(</w:t>
      </w:r>
      <w:r w:rsidRPr="00BE5F0F">
        <w:rPr>
          <w:rFonts w:ascii="Calibri Light" w:eastAsiaTheme="minorEastAsia" w:hAnsi="Calibri Light" w:cs="Calibri Light"/>
          <w:sz w:val="24"/>
          <w:szCs w:val="24"/>
          <w:shd w:val="clear" w:color="auto" w:fill="FFFFFF"/>
          <w:lang w:eastAsia="en-GB"/>
        </w:rPr>
        <w:t>and institutional</w:t>
      </w:r>
      <w:r w:rsidR="00024D51">
        <w:rPr>
          <w:rFonts w:ascii="Calibri Light" w:eastAsiaTheme="minorEastAsia" w:hAnsi="Calibri Light" w:cs="Calibri Light"/>
          <w:sz w:val="24"/>
          <w:szCs w:val="24"/>
          <w:shd w:val="clear" w:color="auto" w:fill="FFFFFF"/>
          <w:lang w:eastAsia="en-GB"/>
        </w:rPr>
        <w:t>)</w:t>
      </w:r>
      <w:r w:rsidRPr="00BE5F0F">
        <w:rPr>
          <w:rFonts w:ascii="Calibri Light" w:eastAsiaTheme="minorEastAsia" w:hAnsi="Calibri Light" w:cs="Calibri Light"/>
          <w:sz w:val="24"/>
          <w:szCs w:val="24"/>
          <w:shd w:val="clear" w:color="auto" w:fill="FFFFFF"/>
          <w:lang w:eastAsia="en-GB"/>
        </w:rPr>
        <w:t xml:space="preserve"> reality.</w:t>
      </w:r>
      <w:r w:rsidR="00024D51">
        <w:rPr>
          <w:rStyle w:val="FootnoteReference"/>
          <w:rFonts w:ascii="Calibri Light" w:eastAsiaTheme="minorEastAsia" w:hAnsi="Calibri Light" w:cs="Calibri Light"/>
          <w:sz w:val="24"/>
          <w:szCs w:val="24"/>
          <w:shd w:val="clear" w:color="auto" w:fill="FFFFFF"/>
          <w:lang w:eastAsia="en-GB"/>
        </w:rPr>
        <w:footnoteReference w:id="96"/>
      </w:r>
    </w:p>
    <w:p w14:paraId="7DD9BF2B" w14:textId="77777777" w:rsidR="00FB424F" w:rsidRDefault="00FB424F" w:rsidP="0088732A">
      <w:pPr>
        <w:spacing w:after="0" w:line="360" w:lineRule="auto"/>
        <w:jc w:val="both"/>
        <w:rPr>
          <w:rFonts w:asciiTheme="majorHAnsi" w:eastAsiaTheme="minorEastAsia" w:hAnsiTheme="majorHAnsi" w:cstheme="majorHAnsi"/>
          <w:sz w:val="24"/>
          <w:szCs w:val="24"/>
          <w:shd w:val="clear" w:color="auto" w:fill="FFFFFF"/>
          <w:lang w:eastAsia="en-GB"/>
        </w:rPr>
      </w:pPr>
    </w:p>
    <w:p w14:paraId="617CDD4B" w14:textId="5DF8DB00" w:rsidR="00E4277E" w:rsidRDefault="00E4277E" w:rsidP="0088732A">
      <w:pPr>
        <w:spacing w:after="0" w:line="360" w:lineRule="auto"/>
        <w:jc w:val="both"/>
        <w:rPr>
          <w:rFonts w:asciiTheme="majorHAnsi" w:eastAsiaTheme="minorEastAsia" w:hAnsiTheme="majorHAnsi" w:cstheme="majorHAnsi"/>
          <w:sz w:val="24"/>
          <w:szCs w:val="24"/>
          <w:shd w:val="clear" w:color="auto" w:fill="FFFFFF"/>
          <w:lang w:eastAsia="en-GB"/>
        </w:rPr>
      </w:pPr>
      <w:r>
        <w:rPr>
          <w:rFonts w:asciiTheme="majorHAnsi" w:eastAsiaTheme="minorEastAsia" w:hAnsiTheme="majorHAnsi" w:cstheme="majorHAnsi"/>
          <w:sz w:val="24"/>
          <w:szCs w:val="24"/>
          <w:shd w:val="clear" w:color="auto" w:fill="FFFFFF"/>
          <w:lang w:eastAsia="en-GB"/>
        </w:rPr>
        <w:t xml:space="preserve">In our discussion to this point we have touched on a range of thinkers for our reflections about the theoretical status of ‘mind’ and its relationship with reality. However, there are two names we must now consider, for different reasons, to </w:t>
      </w:r>
      <w:r w:rsidR="00676993">
        <w:rPr>
          <w:rFonts w:asciiTheme="majorHAnsi" w:eastAsiaTheme="minorEastAsia" w:hAnsiTheme="majorHAnsi" w:cstheme="majorHAnsi"/>
          <w:sz w:val="24"/>
          <w:szCs w:val="24"/>
          <w:shd w:val="clear" w:color="auto" w:fill="FFFFFF"/>
          <w:lang w:eastAsia="en-GB"/>
        </w:rPr>
        <w:t>signpost</w:t>
      </w:r>
      <w:r>
        <w:rPr>
          <w:rFonts w:asciiTheme="majorHAnsi" w:eastAsiaTheme="minorEastAsia" w:hAnsiTheme="majorHAnsi" w:cstheme="majorHAnsi"/>
          <w:sz w:val="24"/>
          <w:szCs w:val="24"/>
          <w:shd w:val="clear" w:color="auto" w:fill="FFFFFF"/>
          <w:lang w:eastAsia="en-GB"/>
        </w:rPr>
        <w:t xml:space="preserve"> our way: Karl Marx </w:t>
      </w:r>
      <w:r>
        <w:rPr>
          <w:rFonts w:asciiTheme="majorHAnsi" w:eastAsiaTheme="minorEastAsia" w:hAnsiTheme="majorHAnsi" w:cstheme="majorHAnsi"/>
          <w:sz w:val="24"/>
          <w:szCs w:val="24"/>
          <w:shd w:val="clear" w:color="auto" w:fill="FFFFFF"/>
          <w:lang w:eastAsia="en-GB"/>
        </w:rPr>
        <w:lastRenderedPageBreak/>
        <w:t xml:space="preserve">and Sigmund Freud. Whilst Marx saw mental activity as intrinsically intersubjective, he did not elaborate a structural model of mind; and whilst Freud theorised several models of the </w:t>
      </w:r>
      <w:proofErr w:type="gramStart"/>
      <w:r>
        <w:rPr>
          <w:rFonts w:asciiTheme="majorHAnsi" w:eastAsiaTheme="minorEastAsia" w:hAnsiTheme="majorHAnsi" w:cstheme="majorHAnsi"/>
          <w:sz w:val="24"/>
          <w:szCs w:val="24"/>
          <w:shd w:val="clear" w:color="auto" w:fill="FFFFFF"/>
          <w:lang w:eastAsia="en-GB"/>
        </w:rPr>
        <w:t>psyche</w:t>
      </w:r>
      <w:proofErr w:type="gramEnd"/>
      <w:r w:rsidR="00AE68A9">
        <w:rPr>
          <w:rFonts w:asciiTheme="majorHAnsi" w:eastAsiaTheme="minorEastAsia" w:hAnsiTheme="majorHAnsi" w:cstheme="majorHAnsi"/>
          <w:sz w:val="24"/>
          <w:szCs w:val="24"/>
          <w:shd w:val="clear" w:color="auto" w:fill="FFFFFF"/>
          <w:lang w:eastAsia="en-GB"/>
        </w:rPr>
        <w:t xml:space="preserve"> he could not adequately resolve its relationship with the social world. Marxism, we will see, can provide a stable theoretical framework for our major objective – to identify a general model of mind that can account for its specific historical manifestations. Psychoanalysis, we will see, lays out a path </w:t>
      </w:r>
      <w:r w:rsidR="00AE68A9" w:rsidRPr="002F2A73">
        <w:rPr>
          <w:rFonts w:asciiTheme="majorHAnsi" w:eastAsiaTheme="minorEastAsia" w:hAnsiTheme="majorHAnsi" w:cstheme="majorHAnsi"/>
          <w:i/>
          <w:iCs/>
          <w:sz w:val="24"/>
          <w:szCs w:val="24"/>
          <w:shd w:val="clear" w:color="auto" w:fill="FFFFFF"/>
          <w:lang w:eastAsia="en-GB"/>
        </w:rPr>
        <w:t>via</w:t>
      </w:r>
      <w:r w:rsidR="00AE68A9">
        <w:rPr>
          <w:rFonts w:asciiTheme="majorHAnsi" w:eastAsiaTheme="minorEastAsia" w:hAnsiTheme="majorHAnsi" w:cstheme="majorHAnsi"/>
          <w:sz w:val="24"/>
          <w:szCs w:val="24"/>
          <w:shd w:val="clear" w:color="auto" w:fill="FFFFFF"/>
          <w:lang w:eastAsia="en-GB"/>
        </w:rPr>
        <w:t xml:space="preserve"> one of its organising categories - ‘repression’ - that guides us ultimately, </w:t>
      </w:r>
      <w:r w:rsidR="002F2A73">
        <w:rPr>
          <w:rFonts w:asciiTheme="majorHAnsi" w:eastAsiaTheme="minorEastAsia" w:hAnsiTheme="majorHAnsi" w:cstheme="majorHAnsi"/>
          <w:sz w:val="24"/>
          <w:szCs w:val="24"/>
          <w:shd w:val="clear" w:color="auto" w:fill="FFFFFF"/>
          <w:lang w:eastAsia="en-GB"/>
        </w:rPr>
        <w:t>in</w:t>
      </w:r>
      <w:r w:rsidR="00AE68A9">
        <w:rPr>
          <w:rFonts w:asciiTheme="majorHAnsi" w:eastAsiaTheme="minorEastAsia" w:hAnsiTheme="majorHAnsi" w:cstheme="majorHAnsi"/>
          <w:sz w:val="24"/>
          <w:szCs w:val="24"/>
          <w:shd w:val="clear" w:color="auto" w:fill="FFFFFF"/>
          <w:lang w:eastAsia="en-GB"/>
        </w:rPr>
        <w:t xml:space="preserve"> transformative steps, back to the philosophical roots of Marxism. The result is </w:t>
      </w:r>
      <w:r w:rsidR="00676993">
        <w:rPr>
          <w:rFonts w:asciiTheme="majorHAnsi" w:eastAsiaTheme="minorEastAsia" w:hAnsiTheme="majorHAnsi" w:cstheme="majorHAnsi"/>
          <w:sz w:val="24"/>
          <w:szCs w:val="24"/>
          <w:shd w:val="clear" w:color="auto" w:fill="FFFFFF"/>
          <w:lang w:eastAsia="en-GB"/>
        </w:rPr>
        <w:t>better illumination of the subjective side of the historical process and of the character of the human mind in its society.</w:t>
      </w:r>
    </w:p>
    <w:p w14:paraId="214ADBBB" w14:textId="77777777" w:rsidR="00E4277E" w:rsidRDefault="00E4277E" w:rsidP="0088732A">
      <w:pPr>
        <w:spacing w:after="0" w:line="360" w:lineRule="auto"/>
        <w:jc w:val="both"/>
        <w:rPr>
          <w:rFonts w:asciiTheme="majorHAnsi" w:eastAsiaTheme="minorEastAsia" w:hAnsiTheme="majorHAnsi" w:cstheme="majorHAnsi"/>
          <w:sz w:val="24"/>
          <w:szCs w:val="24"/>
          <w:shd w:val="clear" w:color="auto" w:fill="FFFFFF"/>
          <w:lang w:eastAsia="en-GB"/>
        </w:rPr>
      </w:pPr>
    </w:p>
    <w:p w14:paraId="78E99674" w14:textId="6EF66DFB" w:rsidR="00CD14B2" w:rsidRPr="00BE5F0F" w:rsidRDefault="00CD14B2" w:rsidP="0088732A">
      <w:pPr>
        <w:pStyle w:val="Heading2"/>
        <w:spacing w:before="0" w:line="360" w:lineRule="auto"/>
      </w:pPr>
      <w:bookmarkStart w:id="46" w:name="_Toc224563586"/>
      <w:r w:rsidRPr="00BE5F0F">
        <w:t>Marx</w:t>
      </w:r>
      <w:r w:rsidRPr="00BE5F0F">
        <w:fldChar w:fldCharType="begin"/>
      </w:r>
      <w:r w:rsidRPr="00BE5F0F">
        <w:instrText xml:space="preserve"> XE "Marx" </w:instrText>
      </w:r>
      <w:r w:rsidRPr="00BE5F0F">
        <w:fldChar w:fldCharType="end"/>
      </w:r>
      <w:r w:rsidRPr="00BE5F0F">
        <w:t xml:space="preserve"> and Freud: iconoclasts of</w:t>
      </w:r>
      <w:r w:rsidR="00631BE6">
        <w:t xml:space="preserve"> </w:t>
      </w:r>
      <w:r w:rsidR="00811A30">
        <w:t xml:space="preserve">the age of </w:t>
      </w:r>
      <w:r w:rsidRPr="00BE5F0F">
        <w:t>Modernism</w:t>
      </w:r>
      <w:bookmarkEnd w:id="46"/>
    </w:p>
    <w:p w14:paraId="3C8A0480" w14:textId="77777777" w:rsidR="00CD14B2" w:rsidRPr="00BE5F0F" w:rsidRDefault="00CD14B2" w:rsidP="0088732A">
      <w:pPr>
        <w:spacing w:after="0" w:line="360" w:lineRule="auto"/>
        <w:jc w:val="both"/>
        <w:rPr>
          <w:rFonts w:asciiTheme="majorHAnsi" w:hAnsiTheme="majorHAnsi" w:cstheme="majorHAnsi"/>
          <w:sz w:val="24"/>
          <w:szCs w:val="24"/>
        </w:rPr>
      </w:pPr>
    </w:p>
    <w:p w14:paraId="5CA53DBB" w14:textId="350DF940" w:rsidR="00C60C39" w:rsidRDefault="00C60C39" w:rsidP="0088732A">
      <w:pPr>
        <w:spacing w:after="0" w:line="360" w:lineRule="auto"/>
        <w:jc w:val="both"/>
        <w:rPr>
          <w:rFonts w:ascii="Calibri Light" w:eastAsia="Times New Roman" w:hAnsi="Calibri Light" w:cs="Calibri Light"/>
          <w:color w:val="000000" w:themeColor="text1"/>
          <w:sz w:val="24"/>
          <w:szCs w:val="24"/>
          <w:lang w:eastAsia="en-GB"/>
        </w:rPr>
      </w:pPr>
      <w:r w:rsidRPr="00BE5F0F">
        <w:rPr>
          <w:rFonts w:ascii="Calibri Light" w:eastAsia="Times New Roman" w:hAnsi="Calibri Light" w:cs="Calibri Light"/>
          <w:color w:val="000000" w:themeColor="text1"/>
          <w:sz w:val="24"/>
          <w:szCs w:val="24"/>
          <w:lang w:eastAsia="en-GB"/>
        </w:rPr>
        <w:t xml:space="preserve">Why discuss Karl Marx and Sigmund Freud </w:t>
      </w:r>
      <w:r w:rsidRPr="00965736">
        <w:rPr>
          <w:rFonts w:ascii="Calibri Light" w:eastAsia="Times New Roman" w:hAnsi="Calibri Light" w:cs="Calibri Light"/>
          <w:color w:val="000000" w:themeColor="text1"/>
          <w:sz w:val="24"/>
          <w:szCs w:val="24"/>
          <w:lang w:eastAsia="en-GB"/>
        </w:rPr>
        <w:t xml:space="preserve">together? </w:t>
      </w:r>
      <w:r w:rsidR="00317C33" w:rsidRPr="00965736">
        <w:rPr>
          <w:rFonts w:ascii="Calibri Light" w:eastAsia="Times New Roman" w:hAnsi="Calibri Light" w:cs="Calibri Light"/>
          <w:color w:val="000000" w:themeColor="text1"/>
          <w:sz w:val="24"/>
          <w:szCs w:val="24"/>
          <w:lang w:eastAsia="en-GB"/>
        </w:rPr>
        <w:t>Really,</w:t>
      </w:r>
      <w:r w:rsidR="00965736" w:rsidRPr="00965736">
        <w:rPr>
          <w:rFonts w:ascii="Calibri Light" w:eastAsia="Times New Roman" w:hAnsi="Calibri Light" w:cs="Calibri Light"/>
          <w:color w:val="000000" w:themeColor="text1"/>
          <w:sz w:val="24"/>
          <w:szCs w:val="24"/>
          <w:lang w:eastAsia="en-GB"/>
        </w:rPr>
        <w:t xml:space="preserve"> </w:t>
      </w:r>
      <w:r w:rsidRPr="00965736">
        <w:rPr>
          <w:rFonts w:ascii="Calibri Light" w:eastAsia="Times New Roman" w:hAnsi="Calibri Light" w:cs="Calibri Light"/>
          <w:color w:val="000000" w:themeColor="text1"/>
          <w:sz w:val="24"/>
          <w:szCs w:val="24"/>
          <w:lang w:eastAsia="en-GB"/>
        </w:rPr>
        <w:t>they</w:t>
      </w:r>
      <w:r w:rsidR="00370D7C">
        <w:rPr>
          <w:rFonts w:ascii="Calibri Light" w:eastAsia="Times New Roman" w:hAnsi="Calibri Light" w:cs="Calibri Light"/>
          <w:color w:val="000000" w:themeColor="text1"/>
          <w:sz w:val="24"/>
          <w:szCs w:val="24"/>
          <w:lang w:eastAsia="en-GB"/>
        </w:rPr>
        <w:t xml:space="preserve"> were</w:t>
      </w:r>
      <w:r w:rsidRPr="00BE5F0F">
        <w:rPr>
          <w:rFonts w:ascii="Calibri Light" w:eastAsia="Times New Roman" w:hAnsi="Calibri Light" w:cs="Calibri Light"/>
          <w:color w:val="000000" w:themeColor="text1"/>
          <w:sz w:val="24"/>
          <w:szCs w:val="24"/>
          <w:lang w:eastAsia="en-GB"/>
        </w:rPr>
        <w:t xml:space="preserve"> worlds apart. As a young man in the early</w:t>
      </w:r>
      <w:r w:rsidR="00EB6DDE">
        <w:rPr>
          <w:rFonts w:ascii="Calibri Light" w:eastAsia="Times New Roman" w:hAnsi="Calibri Light" w:cs="Calibri Light"/>
          <w:color w:val="000000" w:themeColor="text1"/>
          <w:sz w:val="24"/>
          <w:szCs w:val="24"/>
          <w:lang w:eastAsia="en-GB"/>
        </w:rPr>
        <w:t>-19</w:t>
      </w:r>
      <w:r w:rsidR="00EB6DDE" w:rsidRPr="00EB6DDE">
        <w:rPr>
          <w:rFonts w:ascii="Calibri Light" w:eastAsia="Times New Roman" w:hAnsi="Calibri Light" w:cs="Calibri Light"/>
          <w:color w:val="000000" w:themeColor="text1"/>
          <w:sz w:val="24"/>
          <w:szCs w:val="24"/>
          <w:vertAlign w:val="superscript"/>
          <w:lang w:eastAsia="en-GB"/>
        </w:rPr>
        <w:t>th</w:t>
      </w:r>
      <w:r w:rsidR="00EB6DDE">
        <w:rPr>
          <w:rFonts w:ascii="Calibri Light" w:eastAsia="Times New Roman" w:hAnsi="Calibri Light" w:cs="Calibri Light"/>
          <w:color w:val="000000" w:themeColor="text1"/>
          <w:sz w:val="24"/>
          <w:szCs w:val="24"/>
          <w:lang w:eastAsia="en-GB"/>
        </w:rPr>
        <w:t xml:space="preserve"> C</w:t>
      </w:r>
      <w:r w:rsidRPr="00BE5F0F">
        <w:rPr>
          <w:rFonts w:ascii="Calibri Light" w:eastAsia="Times New Roman" w:hAnsi="Calibri Light" w:cs="Calibri Light"/>
          <w:color w:val="000000" w:themeColor="text1"/>
          <w:sz w:val="24"/>
          <w:szCs w:val="24"/>
          <w:lang w:eastAsia="en-GB"/>
        </w:rPr>
        <w:t>entury</w:t>
      </w:r>
      <w:r w:rsidR="00EB6DDE">
        <w:rPr>
          <w:rFonts w:ascii="Calibri Light" w:eastAsia="Times New Roman" w:hAnsi="Calibri Light" w:cs="Calibri Light"/>
          <w:color w:val="000000" w:themeColor="text1"/>
          <w:sz w:val="24"/>
          <w:szCs w:val="24"/>
          <w:lang w:eastAsia="en-GB"/>
        </w:rPr>
        <w:t xml:space="preserve"> (CE)</w:t>
      </w:r>
      <w:r w:rsidRPr="00BE5F0F">
        <w:rPr>
          <w:rFonts w:ascii="Calibri Light" w:eastAsia="Times New Roman" w:hAnsi="Calibri Light" w:cs="Calibri Light"/>
          <w:color w:val="000000" w:themeColor="text1"/>
          <w:sz w:val="24"/>
          <w:szCs w:val="24"/>
          <w:lang w:eastAsia="en-GB"/>
        </w:rPr>
        <w:t>, Marx moved quickly from the philosophical disputes of Left Hegelianism to politics, economics, and the workers’ movement in Europe’s new industrial centres. Freud, later in the century, began in neuroanatomy, shifted to psychiatry, and created the psychoanalytic method that made him famous. Unlike Marx, Freud’s concerns were rarely political, apart from scattered remarks in his writings.</w:t>
      </w:r>
    </w:p>
    <w:p w14:paraId="5BE3CD0B" w14:textId="77777777" w:rsidR="006A56BE" w:rsidRPr="00BE5F0F" w:rsidRDefault="006A56BE" w:rsidP="0088732A">
      <w:pPr>
        <w:spacing w:after="0" w:line="360" w:lineRule="auto"/>
        <w:jc w:val="both"/>
        <w:rPr>
          <w:rFonts w:ascii="Calibri Light" w:eastAsia="Times New Roman" w:hAnsi="Calibri Light" w:cs="Calibri Light"/>
          <w:color w:val="000000" w:themeColor="text1"/>
          <w:sz w:val="24"/>
          <w:szCs w:val="24"/>
          <w:lang w:eastAsia="en-GB"/>
        </w:rPr>
      </w:pPr>
    </w:p>
    <w:p w14:paraId="4A3E1A88" w14:textId="7AAE442A"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 xml:space="preserve">And yet attempts to reconcile the theoretical paradigms of these two thinkers about the human condition have been made since the second decade of the </w:t>
      </w:r>
      <w:r w:rsidR="00EB6DDE">
        <w:rPr>
          <w:rFonts w:ascii="Calibri Light" w:eastAsiaTheme="minorEastAsia" w:hAnsi="Calibri Light" w:cs="Calibri Light"/>
          <w:color w:val="000000" w:themeColor="text1"/>
          <w:sz w:val="24"/>
          <w:szCs w:val="24"/>
          <w:lang w:eastAsia="en-GB"/>
        </w:rPr>
        <w:t>20</w:t>
      </w:r>
      <w:r w:rsidR="00EB6DDE" w:rsidRPr="00EB6DDE">
        <w:rPr>
          <w:rFonts w:ascii="Calibri Light" w:eastAsiaTheme="minorEastAsia" w:hAnsi="Calibri Light" w:cs="Calibri Light"/>
          <w:color w:val="000000" w:themeColor="text1"/>
          <w:sz w:val="24"/>
          <w:szCs w:val="24"/>
          <w:vertAlign w:val="superscript"/>
          <w:lang w:eastAsia="en-GB"/>
        </w:rPr>
        <w:t>th</w:t>
      </w:r>
      <w:r w:rsidR="00EB6DDE">
        <w:rPr>
          <w:rFonts w:ascii="Calibri Light" w:eastAsiaTheme="minorEastAsia" w:hAnsi="Calibri Light" w:cs="Calibri Light"/>
          <w:color w:val="000000" w:themeColor="text1"/>
          <w:sz w:val="24"/>
          <w:szCs w:val="24"/>
          <w:lang w:eastAsia="en-GB"/>
        </w:rPr>
        <w:t xml:space="preserve"> </w:t>
      </w:r>
      <w:r w:rsidRPr="00BE5F0F">
        <w:rPr>
          <w:rFonts w:ascii="Calibri Light" w:eastAsiaTheme="minorEastAsia" w:hAnsi="Calibri Light" w:cs="Calibri Light"/>
          <w:color w:val="000000" w:themeColor="text1"/>
          <w:sz w:val="24"/>
          <w:szCs w:val="24"/>
          <w:lang w:eastAsia="en-GB"/>
        </w:rPr>
        <w:t>Century</w:t>
      </w:r>
      <w:r w:rsidR="00EB6DDE">
        <w:rPr>
          <w:rFonts w:ascii="Calibri Light" w:eastAsiaTheme="minorEastAsia" w:hAnsi="Calibri Light" w:cs="Calibri Light"/>
          <w:color w:val="000000" w:themeColor="text1"/>
          <w:sz w:val="24"/>
          <w:szCs w:val="24"/>
          <w:lang w:eastAsia="en-GB"/>
        </w:rPr>
        <w:t xml:space="preserve"> (CE)</w:t>
      </w:r>
      <w:r w:rsidRPr="00BE5F0F">
        <w:rPr>
          <w:rFonts w:ascii="Calibri Light" w:eastAsiaTheme="minorEastAsia" w:hAnsi="Calibri Light" w:cs="Calibri Light"/>
          <w:color w:val="000000" w:themeColor="text1"/>
          <w:sz w:val="24"/>
          <w:szCs w:val="24"/>
          <w:lang w:eastAsia="en-GB"/>
        </w:rPr>
        <w:t>, in phases that have emerged from and in various ways reflected, the dramas, conflicts and agonies of their day. There has been a recurring fascination with how their two quite different theoretical endeavours might complement, correct, or complete one another. In some respects, the motivation has been the notion that they addressed different areas of human activity exclusively; each therefore having something to benefit from the other. However, only a very selective reading of both – and the mistaken view that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was concerned only with economic life, and the equally mistaken view that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was </w:t>
      </w:r>
      <w:r w:rsidRPr="00BE5F0F">
        <w:rPr>
          <w:rFonts w:ascii="Calibri Light" w:eastAsiaTheme="minorEastAsia" w:hAnsi="Calibri Light" w:cs="Calibri Light"/>
          <w:color w:val="000000" w:themeColor="text1"/>
          <w:sz w:val="24"/>
          <w:szCs w:val="24"/>
          <w:lang w:eastAsia="en-GB"/>
        </w:rPr>
        <w:lastRenderedPageBreak/>
        <w:t>concerned only with sex - could support such a position. At deeper levels of conceptual focus, some have held that there are voids, structu</w:t>
      </w:r>
      <w:r w:rsidR="00370D7C">
        <w:rPr>
          <w:rFonts w:ascii="Calibri Light" w:eastAsiaTheme="minorEastAsia" w:hAnsi="Calibri Light" w:cs="Calibri Light"/>
          <w:color w:val="000000" w:themeColor="text1"/>
          <w:sz w:val="24"/>
          <w:szCs w:val="24"/>
          <w:lang w:eastAsia="en-GB"/>
        </w:rPr>
        <w:t>ral</w:t>
      </w:r>
      <w:r w:rsidRPr="00BE5F0F">
        <w:rPr>
          <w:rFonts w:ascii="Calibri Light" w:eastAsiaTheme="minorEastAsia" w:hAnsi="Calibri Light" w:cs="Calibri Light"/>
          <w:color w:val="000000" w:themeColor="text1"/>
          <w:sz w:val="24"/>
          <w:szCs w:val="24"/>
          <w:lang w:eastAsia="en-GB"/>
        </w:rPr>
        <w:t xml:space="preserve"> blind-spots in one or both leading to errors and theoretical directions that in some way ‘get humanity wrong’. For others the issue has been not which is right, and which is wrong, but rather which of these is the more fundamental; assuming then, that whilst both are valid in their own sphere, one is in some sense reliant upon the other.</w:t>
      </w:r>
    </w:p>
    <w:p w14:paraId="4B8CA6F3" w14:textId="77777777" w:rsidR="00C60C39" w:rsidRPr="00BE5F0F" w:rsidRDefault="00C60C39" w:rsidP="0088732A">
      <w:pPr>
        <w:spacing w:after="0" w:line="360" w:lineRule="auto"/>
        <w:jc w:val="both"/>
        <w:rPr>
          <w:rFonts w:ascii="Calibri Light" w:eastAsia="Times New Roman" w:hAnsi="Calibri Light" w:cs="Calibri Light"/>
          <w:color w:val="000000" w:themeColor="text1"/>
          <w:sz w:val="24"/>
          <w:szCs w:val="24"/>
          <w:lang w:eastAsia="en-GB"/>
        </w:rPr>
      </w:pPr>
    </w:p>
    <w:p w14:paraId="6DEDA66B" w14:textId="129F3563"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imes New Roman" w:hAnsi="Calibri Light" w:cs="Calibri Light"/>
          <w:color w:val="000000" w:themeColor="text1"/>
          <w:sz w:val="24"/>
          <w:szCs w:val="24"/>
          <w:lang w:eastAsia="en-GB"/>
        </w:rPr>
        <w:t>Erich Fromm argued that Marx and Freud shared a ‘common soil’: a relentless doubt of received ideas, an openness to all that is human, and a conviction that truth brings freedom.</w:t>
      </w:r>
      <w:r w:rsidR="0099131E" w:rsidRPr="00BE5F0F">
        <w:rPr>
          <w:rFonts w:ascii="Calibri Light" w:eastAsia="Times New Roman" w:hAnsi="Calibri Light" w:cs="Calibri Light"/>
          <w:color w:val="000000" w:themeColor="text1"/>
          <w:sz w:val="24"/>
          <w:szCs w:val="24"/>
          <w:lang w:eastAsia="en-GB"/>
        </w:rPr>
        <w:t xml:space="preserve"> </w:t>
      </w:r>
      <w:r w:rsidR="005E21E4" w:rsidRPr="00BE5F0F">
        <w:rPr>
          <w:rFonts w:ascii="Calibri Light" w:eastAsia="Times New Roman" w:hAnsi="Calibri Light" w:cs="Calibri Light"/>
          <w:color w:val="000000" w:themeColor="text1"/>
          <w:sz w:val="24"/>
          <w:szCs w:val="24"/>
          <w:lang w:eastAsia="en-GB"/>
        </w:rPr>
        <w:t>B</w:t>
      </w:r>
      <w:r w:rsidRPr="00BE5F0F">
        <w:rPr>
          <w:rFonts w:ascii="Calibri Light" w:eastAsia="Times New Roman" w:hAnsi="Calibri Light" w:cs="Calibri Light"/>
          <w:color w:val="000000" w:themeColor="text1"/>
          <w:sz w:val="24"/>
          <w:szCs w:val="24"/>
          <w:lang w:eastAsia="en-GB"/>
        </w:rPr>
        <w:t>oth distrusted clichés and ideological mystifications.</w:t>
      </w:r>
      <w:r w:rsidRPr="00BE5F0F">
        <w:rPr>
          <w:rFonts w:ascii="Calibri Light" w:eastAsiaTheme="minorEastAsia" w:hAnsi="Calibri Light" w:cs="Calibri Light"/>
          <w:color w:val="000000" w:themeColor="text1"/>
          <w:sz w:val="24"/>
          <w:szCs w:val="24"/>
          <w:vertAlign w:val="superscript"/>
          <w:lang w:eastAsia="en-GB"/>
        </w:rPr>
        <w:footnoteReference w:id="97"/>
      </w:r>
      <w:r w:rsidRPr="00BE5F0F">
        <w:rPr>
          <w:rFonts w:ascii="Calibri Light" w:eastAsia="Times New Roman" w:hAnsi="Calibri Light" w:cs="Calibri Light"/>
          <w:color w:val="000000" w:themeColor="text1"/>
          <w:sz w:val="24"/>
          <w:szCs w:val="24"/>
          <w:lang w:eastAsia="en-GB"/>
        </w:rPr>
        <w:t xml:space="preserve"> </w:t>
      </w:r>
      <w:r w:rsidR="005E21E4" w:rsidRPr="00BE5F0F">
        <w:rPr>
          <w:rFonts w:ascii="Calibri Light" w:eastAsia="Times New Roman" w:hAnsi="Calibri Light" w:cs="Calibri Light"/>
          <w:color w:val="000000" w:themeColor="text1"/>
          <w:sz w:val="24"/>
          <w:szCs w:val="24"/>
          <w:lang w:eastAsia="en-GB"/>
        </w:rPr>
        <w:t>And t</w:t>
      </w:r>
      <w:r w:rsidRPr="00BE5F0F">
        <w:rPr>
          <w:rFonts w:ascii="Calibri Light" w:eastAsia="Times New Roman" w:hAnsi="Calibri Light" w:cs="Calibri Light"/>
          <w:color w:val="000000" w:themeColor="text1"/>
          <w:sz w:val="24"/>
          <w:szCs w:val="24"/>
          <w:lang w:eastAsia="en-GB"/>
        </w:rPr>
        <w:t xml:space="preserve">heir </w:t>
      </w:r>
      <w:r w:rsidR="005E21E4" w:rsidRPr="00BE5F0F">
        <w:rPr>
          <w:rFonts w:ascii="Calibri Light" w:eastAsia="Times New Roman" w:hAnsi="Calibri Light" w:cs="Calibri Light"/>
          <w:color w:val="000000" w:themeColor="text1"/>
          <w:sz w:val="24"/>
          <w:szCs w:val="24"/>
          <w:lang w:eastAsia="en-GB"/>
        </w:rPr>
        <w:t xml:space="preserve">respective </w:t>
      </w:r>
      <w:r w:rsidRPr="00BE5F0F">
        <w:rPr>
          <w:rFonts w:ascii="Calibri Light" w:eastAsia="Times New Roman" w:hAnsi="Calibri Light" w:cs="Calibri Light"/>
          <w:color w:val="000000" w:themeColor="text1"/>
          <w:sz w:val="24"/>
          <w:szCs w:val="24"/>
          <w:lang w:eastAsia="en-GB"/>
        </w:rPr>
        <w:t>commitment</w:t>
      </w:r>
      <w:r w:rsidR="005E21E4" w:rsidRPr="00BE5F0F">
        <w:rPr>
          <w:rFonts w:ascii="Calibri Light" w:eastAsia="Times New Roman" w:hAnsi="Calibri Light" w:cs="Calibri Light"/>
          <w:color w:val="000000" w:themeColor="text1"/>
          <w:sz w:val="24"/>
          <w:szCs w:val="24"/>
          <w:lang w:eastAsia="en-GB"/>
        </w:rPr>
        <w:t xml:space="preserve">s </w:t>
      </w:r>
      <w:r w:rsidRPr="00BE5F0F">
        <w:rPr>
          <w:rFonts w:ascii="Calibri Light" w:eastAsia="Times New Roman" w:hAnsi="Calibri Light" w:cs="Calibri Light"/>
          <w:color w:val="000000" w:themeColor="text1"/>
          <w:sz w:val="24"/>
          <w:szCs w:val="24"/>
          <w:lang w:eastAsia="en-GB"/>
        </w:rPr>
        <w:t>to uncovering hidden structures of reality produced the originality of their contributions.</w:t>
      </w:r>
      <w:r w:rsidRPr="00BE5F0F">
        <w:rPr>
          <w:rFonts w:ascii="Calibri Light" w:eastAsiaTheme="minorEastAsia" w:hAnsi="Calibri Light" w:cs="Calibri Light"/>
          <w:color w:val="000000" w:themeColor="text1"/>
          <w:sz w:val="24"/>
          <w:szCs w:val="24"/>
          <w:lang w:eastAsia="en-GB"/>
        </w:rPr>
        <w:t xml:space="preserve"> </w:t>
      </w:r>
      <w:r w:rsidRPr="00BE5F0F">
        <w:rPr>
          <w:rFonts w:ascii="Calibri Light" w:eastAsiaTheme="minorEastAsia" w:hAnsi="Calibri Light" w:cs="Calibri Light"/>
          <w:color w:val="000000" w:themeColor="text1"/>
          <w:sz w:val="24"/>
          <w:szCs w:val="24"/>
          <w:shd w:val="clear" w:color="auto" w:fill="FFFFFF"/>
          <w:lang w:eastAsia="en-GB"/>
        </w:rPr>
        <w:t>So</w:t>
      </w:r>
      <w:r w:rsidR="005E21E4" w:rsidRPr="00BE5F0F">
        <w:rPr>
          <w:rFonts w:ascii="Calibri Light" w:eastAsiaTheme="minorEastAsia" w:hAnsi="Calibri Light" w:cs="Calibri Light"/>
          <w:color w:val="000000" w:themeColor="text1"/>
          <w:sz w:val="24"/>
          <w:szCs w:val="24"/>
          <w:shd w:val="clear" w:color="auto" w:fill="FFFFFF"/>
          <w:lang w:eastAsia="en-GB"/>
        </w:rPr>
        <w:t>,</w:t>
      </w:r>
      <w:r w:rsidRPr="00BE5F0F">
        <w:rPr>
          <w:rFonts w:ascii="Calibri Light" w:eastAsiaTheme="minorEastAsia" w:hAnsi="Calibri Light" w:cs="Calibri Light"/>
          <w:color w:val="000000" w:themeColor="text1"/>
          <w:sz w:val="24"/>
          <w:szCs w:val="24"/>
          <w:shd w:val="clear" w:color="auto" w:fill="FFFFFF"/>
          <w:lang w:eastAsia="en-GB"/>
        </w:rPr>
        <w:t xml:space="preserve"> </w:t>
      </w:r>
      <w:r w:rsidR="005E21E4" w:rsidRPr="00BE5F0F">
        <w:rPr>
          <w:rFonts w:ascii="Calibri Light" w:eastAsiaTheme="minorEastAsia" w:hAnsi="Calibri Light" w:cs="Calibri Light"/>
          <w:color w:val="000000" w:themeColor="text1"/>
          <w:sz w:val="24"/>
          <w:szCs w:val="24"/>
          <w:shd w:val="clear" w:color="auto" w:fill="FFFFFF"/>
          <w:lang w:eastAsia="en-GB"/>
        </w:rPr>
        <w:t>in Fromm’s assessment</w:t>
      </w:r>
      <w:r w:rsidRPr="00BE5F0F">
        <w:rPr>
          <w:rFonts w:ascii="Calibri Light" w:eastAsiaTheme="minorEastAsia" w:hAnsi="Calibri Light" w:cs="Calibri Light"/>
          <w:color w:val="000000" w:themeColor="text1"/>
          <w:sz w:val="24"/>
          <w:szCs w:val="24"/>
          <w:shd w:val="clear" w:color="auto" w:fill="FFFFFF"/>
          <w:lang w:eastAsia="en-GB"/>
        </w:rPr>
        <w:t xml:space="preserve"> there is a </w:t>
      </w:r>
      <w:r w:rsidRPr="00BE5F0F">
        <w:rPr>
          <w:rFonts w:ascii="Calibri Light" w:eastAsiaTheme="minorEastAsia" w:hAnsi="Calibri Light" w:cs="Calibri Light"/>
          <w:color w:val="000000" w:themeColor="text1"/>
          <w:sz w:val="24"/>
          <w:szCs w:val="24"/>
          <w:lang w:eastAsia="en-GB"/>
        </w:rPr>
        <w:t xml:space="preserve">suggestion that in the intellectual ‘atmosphere’ of their life-projects Marx and Freud are alike; that there is about them </w:t>
      </w:r>
      <w:r w:rsidR="00ED6DED">
        <w:rPr>
          <w:rFonts w:ascii="Calibri Light" w:eastAsiaTheme="minorEastAsia" w:hAnsi="Calibri Light" w:cs="Calibri Light"/>
          <w:color w:val="000000" w:themeColor="text1"/>
          <w:sz w:val="24"/>
          <w:szCs w:val="24"/>
          <w:lang w:eastAsia="en-GB"/>
        </w:rPr>
        <w:t xml:space="preserve">both </w:t>
      </w:r>
      <w:r w:rsidRPr="00BE5F0F">
        <w:rPr>
          <w:rFonts w:ascii="Calibri Light" w:eastAsiaTheme="minorEastAsia" w:hAnsi="Calibri Light" w:cs="Calibri Light"/>
          <w:color w:val="000000" w:themeColor="text1"/>
          <w:sz w:val="24"/>
          <w:szCs w:val="24"/>
          <w:lang w:eastAsia="en-GB"/>
        </w:rPr>
        <w:t>an affinity of intellectual temperament, of unsentimental objectivism, and of personal iconoclasm. The unflinching commitment that each had to penetrating the appearances of reality to its underlying essence enabled the original contributions they made. For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the </w:t>
      </w:r>
      <w:r w:rsidR="0099131E" w:rsidRPr="00BE5F0F">
        <w:rPr>
          <w:rFonts w:ascii="Calibri Light" w:eastAsiaTheme="minorEastAsia" w:hAnsi="Calibri Light" w:cs="Calibri Light"/>
          <w:color w:val="000000" w:themeColor="text1"/>
          <w:sz w:val="24"/>
          <w:szCs w:val="24"/>
          <w:lang w:eastAsia="en-GB"/>
        </w:rPr>
        <w:t xml:space="preserve">radicalisation of the concept of </w:t>
      </w:r>
      <w:r w:rsidRPr="00BE5F0F">
        <w:rPr>
          <w:rFonts w:ascii="Calibri Light" w:eastAsiaTheme="minorEastAsia" w:hAnsi="Calibri Light" w:cs="Calibri Light"/>
          <w:color w:val="000000" w:themeColor="text1"/>
          <w:sz w:val="24"/>
          <w:szCs w:val="24"/>
          <w:lang w:eastAsia="en-GB"/>
        </w:rPr>
        <w:t>abstract labour as the source of value under capitalism rather than any one type of labour, the fundamental role of class in history, and the derivation of the power of the state from civil society all involved overturning established theoretical constructions within the economic, historical, and political sciences. For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the discoveries of ‘the unconscious</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Unconscious, The</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as a hidden realm of repressed trauma and dangerous desires affecting the person throughout their life, the reality of an ‘infantile sexuality’ in the pre-pubescent child, and the decisive role of the family in the gendering of the person, all established him as a figure of theoretical controversy, not to mention public scandal.</w:t>
      </w:r>
      <w:r w:rsidRPr="00BE5F0F">
        <w:rPr>
          <w:rFonts w:ascii="Calibri Light" w:eastAsiaTheme="minorEastAsia" w:hAnsi="Calibri Light" w:cs="Calibri Light"/>
          <w:color w:val="000000" w:themeColor="text1"/>
          <w:sz w:val="24"/>
          <w:szCs w:val="24"/>
          <w:vertAlign w:val="superscript"/>
          <w:lang w:eastAsia="en-GB"/>
        </w:rPr>
        <w:footnoteReference w:id="98"/>
      </w:r>
      <w:r w:rsidRPr="00BE5F0F">
        <w:rPr>
          <w:rFonts w:ascii="Calibri Light" w:eastAsiaTheme="minorEastAsia" w:hAnsi="Calibri Light" w:cs="Calibri Light"/>
          <w:color w:val="000000" w:themeColor="text1"/>
          <w:sz w:val="24"/>
          <w:szCs w:val="24"/>
          <w:lang w:eastAsia="en-GB"/>
        </w:rPr>
        <w:t xml:space="preserve"> Both men were above all rationalists, and believers in the scientific thinking of their times. </w:t>
      </w:r>
    </w:p>
    <w:p w14:paraId="51165786" w14:textId="77777777" w:rsidR="00C60C39" w:rsidRPr="00BE5F0F" w:rsidRDefault="00C60C39" w:rsidP="0088732A">
      <w:pPr>
        <w:spacing w:after="0" w:line="360" w:lineRule="auto"/>
        <w:jc w:val="both"/>
        <w:rPr>
          <w:rFonts w:ascii="Calibri Light" w:eastAsiaTheme="minorEastAsia" w:hAnsi="Calibri Light" w:cs="Calibri Light"/>
          <w:i/>
          <w:iCs/>
          <w:color w:val="000000" w:themeColor="text1"/>
          <w:sz w:val="24"/>
          <w:szCs w:val="24"/>
          <w:lang w:eastAsia="en-GB"/>
        </w:rPr>
      </w:pPr>
    </w:p>
    <w:p w14:paraId="612884DF" w14:textId="095638FB"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The lives of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(1818-1883) and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(1856-1939) overlapped by 27 years. When Marx died, Freud was a young scientist establishing himself in his first field: neuropathology. There were some overlaps in their German intellectual heritages. Marx developed his early thinking through his critical immersion in Hegelian philosophy. Freud did not read Hegel</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Calibri" w:hAnsi="Calibri Light" w:cs="Calibri Light"/>
          <w:color w:val="000000" w:themeColor="text1"/>
          <w:sz w:val="24"/>
          <w:szCs w:val="24"/>
          <w:shd w:val="clear" w:color="auto" w:fill="FFFFFF"/>
          <w:lang w:eastAsia="en-GB"/>
        </w:rPr>
        <w:instrText>Hegel</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although there is an argument that a link between Hegel and Freud exists in their uses of the concept of ‘desire’.</w:t>
      </w:r>
      <w:r w:rsidRPr="00BE5F0F">
        <w:rPr>
          <w:rFonts w:ascii="Calibri Light" w:eastAsiaTheme="minorEastAsia" w:hAnsi="Calibri Light" w:cs="Calibri Light"/>
          <w:color w:val="000000" w:themeColor="text1"/>
          <w:sz w:val="24"/>
          <w:szCs w:val="24"/>
          <w:vertAlign w:val="superscript"/>
          <w:lang w:eastAsia="en-GB"/>
        </w:rPr>
        <w:footnoteReference w:id="99"/>
      </w:r>
      <w:r w:rsidRPr="00BE5F0F">
        <w:rPr>
          <w:rFonts w:ascii="Calibri Light" w:eastAsiaTheme="minorEastAsia" w:hAnsi="Calibri Light" w:cs="Calibri Light"/>
          <w:color w:val="000000" w:themeColor="text1"/>
          <w:sz w:val="24"/>
          <w:szCs w:val="24"/>
          <w:lang w:eastAsia="en-GB"/>
        </w:rPr>
        <w:t xml:space="preserve"> Particularly in Hegel’s</w:t>
      </w:r>
      <w:r w:rsidR="00F5268E">
        <w:rPr>
          <w:rFonts w:ascii="Calibri Light" w:eastAsiaTheme="minorEastAsia" w:hAnsi="Calibri Light" w:cs="Calibri Light"/>
          <w:color w:val="000000" w:themeColor="text1"/>
          <w:sz w:val="24"/>
          <w:szCs w:val="24"/>
          <w:lang w:eastAsia="en-GB"/>
        </w:rPr>
        <w:t xml:space="preserve"> </w:t>
      </w:r>
      <w:r w:rsidRPr="00BE5F0F">
        <w:rPr>
          <w:rFonts w:ascii="Calibri Light" w:eastAsiaTheme="minorEastAsia" w:hAnsi="Calibri Light" w:cs="Calibri Light"/>
          <w:i/>
          <w:color w:val="000000" w:themeColor="text1"/>
          <w:sz w:val="24"/>
          <w:szCs w:val="24"/>
          <w:lang w:eastAsia="en-GB"/>
        </w:rPr>
        <w:t>Phenomenology of Spirit</w:t>
      </w:r>
      <w:r w:rsidR="00F5268E">
        <w:rPr>
          <w:rFonts w:ascii="Calibri Light" w:eastAsiaTheme="minorEastAsia" w:hAnsi="Calibri Light" w:cs="Calibri Light"/>
          <w:i/>
          <w:color w:val="000000" w:themeColor="text1"/>
          <w:sz w:val="24"/>
          <w:szCs w:val="24"/>
          <w:lang w:eastAsia="en-GB"/>
        </w:rPr>
        <w:t xml:space="preserve"> </w:t>
      </w:r>
      <w:r w:rsidR="00F5268E" w:rsidRPr="00F5268E">
        <w:rPr>
          <w:rFonts w:ascii="Calibri Light" w:eastAsiaTheme="minorEastAsia" w:hAnsi="Calibri Light" w:cs="Calibri Light"/>
          <w:iCs/>
          <w:color w:val="000000" w:themeColor="text1"/>
          <w:sz w:val="24"/>
          <w:szCs w:val="24"/>
          <w:lang w:eastAsia="en-GB"/>
        </w:rPr>
        <w:t>(1807)</w:t>
      </w:r>
      <w:r w:rsidRPr="00BE5F0F">
        <w:rPr>
          <w:rFonts w:ascii="Calibri Light" w:eastAsiaTheme="minorEastAsia" w:hAnsi="Calibri Light" w:cs="Calibri Light"/>
          <w:color w:val="000000" w:themeColor="text1"/>
          <w:sz w:val="24"/>
          <w:szCs w:val="24"/>
          <w:lang w:eastAsia="en-GB"/>
        </w:rPr>
        <w:t xml:space="preserve"> ‘desire’ features as a central organising category for the dialectic of apperception and self-consciousness; being in fact treated as identical with self-consciousness. As Hegel puts it </w:t>
      </w:r>
      <w:r w:rsidRPr="00BE5F0F">
        <w:rPr>
          <w:rFonts w:ascii="Calibri Light" w:hAnsi="Calibri Light" w:cs="Calibri Light"/>
          <w:color w:val="000000" w:themeColor="text1"/>
          <w:sz w:val="24"/>
          <w:szCs w:val="24"/>
        </w:rPr>
        <w:t>“self-consciousness is desire in general”.</w:t>
      </w:r>
      <w:r w:rsidRPr="00BE5F0F">
        <w:rPr>
          <w:rFonts w:ascii="Calibri Light" w:hAnsi="Calibri Light" w:cs="Calibri Light"/>
          <w:color w:val="000000" w:themeColor="text1"/>
          <w:sz w:val="24"/>
          <w:szCs w:val="24"/>
          <w:vertAlign w:val="superscript"/>
        </w:rPr>
        <w:footnoteReference w:id="100"/>
      </w:r>
      <w:r w:rsidRPr="00BE5F0F">
        <w:rPr>
          <w:rFonts w:ascii="Calibri Light" w:hAnsi="Calibri Light" w:cs="Calibri Light"/>
          <w:color w:val="000000" w:themeColor="text1"/>
          <w:sz w:val="24"/>
          <w:szCs w:val="24"/>
        </w:rPr>
        <w:t xml:space="preserve"> However, the respective uses of ‘desire’ here do not in fact align with one another: Hegel’s use being central to the need of one consciousness for recognition by another; Freud’s use being essentially libidinal in character.</w:t>
      </w:r>
    </w:p>
    <w:p w14:paraId="6A7E4D01"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0A5D1215"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Freud did read Kant and referred to him throughout his writings. In his youth he was influenced by the neo-Kantian ideas of the educationalist and early theorist of modern psychology, Johann Herbart. Late in life he came to the gloomy philosophy of Schopenhauer. In Schopenhauer’s irrational Will and its mental representations (‘</w:t>
      </w:r>
      <w:proofErr w:type="spellStart"/>
      <w:r w:rsidRPr="00BE5F0F">
        <w:rPr>
          <w:rFonts w:ascii="Calibri Light" w:eastAsiaTheme="minorEastAsia" w:hAnsi="Calibri Light" w:cs="Calibri Light"/>
          <w:color w:val="000000" w:themeColor="text1"/>
          <w:sz w:val="24"/>
          <w:szCs w:val="24"/>
          <w:lang w:eastAsia="en-GB"/>
        </w:rPr>
        <w:t>Vorstellung</w:t>
      </w:r>
      <w:proofErr w:type="spellEnd"/>
      <w:r w:rsidRPr="00BE5F0F">
        <w:rPr>
          <w:rFonts w:ascii="Calibri Light" w:eastAsiaTheme="minorEastAsia" w:hAnsi="Calibri Light" w:cs="Calibri Light"/>
          <w:color w:val="000000" w:themeColor="text1"/>
          <w:sz w:val="24"/>
          <w:szCs w:val="24"/>
          <w:lang w:eastAsia="en-GB"/>
        </w:rPr>
        <w:t>’), to which the mind is slave, he found a precursor to his own construct of the id. Both Marx and Freud were familiar with the German Romantic tradition. Marx was on personal-familial terms with the poet Heinrich Heine</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Heine</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enjoying for many years a close friendship with him. Freud too, was a great appreciator of the works of Heine. Above all however, both placed their lifeworks in the ‘scientific age’.</w:t>
      </w:r>
    </w:p>
    <w:p w14:paraId="2F8B66A1"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11ECEE68" w14:textId="36966FC3"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For their cultural status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and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can be seen as critical inheritors of the European Enlightenment, and pivotal figures in the age of Modernism that it spawned. Both pushed </w:t>
      </w:r>
      <w:r w:rsidRPr="00BE5F0F">
        <w:rPr>
          <w:rFonts w:ascii="Calibri Light" w:eastAsiaTheme="minorEastAsia" w:hAnsi="Calibri Light" w:cs="Calibri Light"/>
          <w:color w:val="000000" w:themeColor="text1"/>
          <w:sz w:val="24"/>
          <w:szCs w:val="24"/>
          <w:lang w:eastAsia="en-GB"/>
        </w:rPr>
        <w:lastRenderedPageBreak/>
        <w:t xml:space="preserve">at the limits of the established – bourgeoise – theories and sensibilities of their day: Marx overturning the </w:t>
      </w:r>
      <w:r w:rsidR="00E92A35">
        <w:rPr>
          <w:rFonts w:ascii="Calibri Light" w:eastAsiaTheme="minorEastAsia" w:hAnsi="Calibri Light" w:cs="Calibri Light"/>
          <w:color w:val="000000" w:themeColor="text1"/>
          <w:sz w:val="24"/>
          <w:szCs w:val="24"/>
          <w:lang w:eastAsia="en-GB"/>
        </w:rPr>
        <w:t>primary organising concepts</w:t>
      </w:r>
      <w:r w:rsidRPr="00BE5F0F">
        <w:rPr>
          <w:rFonts w:ascii="Calibri Light" w:eastAsiaTheme="minorEastAsia" w:hAnsi="Calibri Light" w:cs="Calibri Light"/>
          <w:color w:val="000000" w:themeColor="text1"/>
          <w:sz w:val="24"/>
          <w:szCs w:val="24"/>
          <w:lang w:eastAsia="en-GB"/>
        </w:rPr>
        <w:t xml:space="preserve"> of historical, economic, and political science; Freud creating a new terrain of psychoanalytical theory and therapeutic technique. Both set out to establish a ‘new science’ of humanity in their very different areas, in the process overturning established preconceptions and ideological mystifications that concealed reality. And for both also, going rigorously to the ‘root of things’, stripping away layers of obfuscation and identifying ‘ultimate origins’ of their respective fields were of over-riding importance.</w:t>
      </w:r>
    </w:p>
    <w:p w14:paraId="4982BCEF"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3796FCA9"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For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psychoanalysis</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psychoanalysis</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was central to the rationalism of the modern age.</w:t>
      </w:r>
    </w:p>
    <w:p w14:paraId="36679F16"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404ED19B" w14:textId="77777777" w:rsidR="00C60C39" w:rsidRPr="00BE5F0F" w:rsidRDefault="00C60C39"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i/>
          <w:color w:val="000000" w:themeColor="text1"/>
          <w:sz w:val="24"/>
          <w:szCs w:val="24"/>
          <w:lang w:eastAsia="en-GB"/>
        </w:rPr>
        <w:t xml:space="preserve">… intellect and mind are objects for scientific research in </w:t>
      </w:r>
      <w:proofErr w:type="gramStart"/>
      <w:r w:rsidRPr="00BE5F0F">
        <w:rPr>
          <w:rFonts w:ascii="Calibri Light" w:eastAsiaTheme="minorEastAsia" w:hAnsi="Calibri Light" w:cs="Calibri Light"/>
          <w:i/>
          <w:color w:val="000000" w:themeColor="text1"/>
          <w:sz w:val="24"/>
          <w:szCs w:val="24"/>
          <w:lang w:eastAsia="en-GB"/>
        </w:rPr>
        <w:t>exactly the same</w:t>
      </w:r>
      <w:proofErr w:type="gramEnd"/>
      <w:r w:rsidRPr="00BE5F0F">
        <w:rPr>
          <w:rFonts w:ascii="Calibri Light" w:eastAsiaTheme="minorEastAsia" w:hAnsi="Calibri Light" w:cs="Calibri Light"/>
          <w:i/>
          <w:color w:val="000000" w:themeColor="text1"/>
          <w:sz w:val="24"/>
          <w:szCs w:val="24"/>
          <w:lang w:eastAsia="en-GB"/>
        </w:rPr>
        <w:t xml:space="preserve"> way as any non-human things. Psychoanalysis has a special right to speak for the scientific </w:t>
      </w:r>
      <w:r w:rsidRPr="00BE5F0F">
        <w:rPr>
          <w:rFonts w:ascii="Calibri Light" w:eastAsiaTheme="minorEastAsia" w:hAnsi="Calibri Light" w:cs="Calibri Light"/>
          <w:color w:val="000000" w:themeColor="text1"/>
          <w:sz w:val="24"/>
          <w:szCs w:val="24"/>
          <w:lang w:eastAsia="en-GB"/>
        </w:rPr>
        <w:t>Weltanschauung</w:t>
      </w:r>
      <w:r w:rsidRPr="00BE5F0F">
        <w:rPr>
          <w:rFonts w:ascii="Calibri Light" w:eastAsiaTheme="minorEastAsia" w:hAnsi="Calibri Light" w:cs="Calibri Light"/>
          <w:i/>
          <w:color w:val="000000" w:themeColor="text1"/>
          <w:sz w:val="24"/>
          <w:szCs w:val="24"/>
          <w:lang w:eastAsia="en-GB"/>
        </w:rPr>
        <w:t xml:space="preserve"> at this point, since it cannot be reproached with having neglected what is mental in the picture of the universe.</w:t>
      </w:r>
      <w:r w:rsidRPr="00BE5F0F">
        <w:rPr>
          <w:rFonts w:ascii="Calibri Light" w:eastAsiaTheme="minorEastAsia" w:hAnsi="Calibri Light" w:cs="Calibri Light"/>
          <w:color w:val="000000" w:themeColor="text1"/>
          <w:sz w:val="24"/>
          <w:szCs w:val="24"/>
          <w:vertAlign w:val="superscript"/>
          <w:lang w:eastAsia="en-GB"/>
        </w:rPr>
        <w:footnoteReference w:id="101"/>
      </w:r>
    </w:p>
    <w:p w14:paraId="2ACBED25"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6C556301"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For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and his lifelong collaborator Engels</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Engels, Frederick</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their historical materialism was shaped by the notion of a ‘unified science’, and the emergence of humanity from nature. </w:t>
      </w:r>
    </w:p>
    <w:p w14:paraId="22C410E8"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56C94B5A" w14:textId="77777777" w:rsidR="00C60C39" w:rsidRPr="00BE5F0F" w:rsidRDefault="00C60C39" w:rsidP="0088732A">
      <w:pPr>
        <w:spacing w:after="0" w:line="360" w:lineRule="auto"/>
        <w:ind w:left="567" w:right="567"/>
        <w:jc w:val="both"/>
        <w:rPr>
          <w:rFonts w:ascii="Calibri Light" w:eastAsiaTheme="minorEastAsia" w:hAnsi="Calibri Light" w:cs="Calibri Light"/>
          <w:i/>
          <w:color w:val="000000" w:themeColor="text1"/>
          <w:sz w:val="24"/>
          <w:szCs w:val="24"/>
          <w:lang w:eastAsia="en-GB"/>
        </w:rPr>
      </w:pPr>
      <w:r w:rsidRPr="00BE5F0F">
        <w:rPr>
          <w:rFonts w:ascii="Calibri Light" w:eastAsiaTheme="minorEastAsia" w:hAnsi="Calibri Light" w:cs="Calibri Light"/>
          <w:i/>
          <w:color w:val="000000" w:themeColor="text1"/>
          <w:sz w:val="24"/>
          <w:szCs w:val="24"/>
          <w:lang w:eastAsia="en-GB"/>
        </w:rPr>
        <w:t>We know only a single science, the science of history. One can look at history from two sides and divide it into the history of nature and the history of men. The two sides are, however, inseparable; the history of nature and the history of men are dependent on each other so long as men exist.</w:t>
      </w:r>
      <w:r w:rsidRPr="00BE5F0F">
        <w:rPr>
          <w:rFonts w:ascii="Calibri Light" w:eastAsiaTheme="minorEastAsia" w:hAnsi="Calibri Light" w:cs="Calibri Light"/>
          <w:color w:val="000000" w:themeColor="text1"/>
          <w:sz w:val="24"/>
          <w:szCs w:val="24"/>
          <w:vertAlign w:val="superscript"/>
          <w:lang w:eastAsia="en-GB"/>
        </w:rPr>
        <w:footnoteReference w:id="102"/>
      </w:r>
    </w:p>
    <w:p w14:paraId="035CA8F2" w14:textId="77777777" w:rsidR="00C60C39" w:rsidRPr="00BE5F0F" w:rsidRDefault="00C60C39"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p>
    <w:p w14:paraId="14C9F8F3"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 xml:space="preserve">For Marx and Freud then, understandings of ‘history’ and of ‘natural history’ would become increasingly a part of one another in an ever more complete body of knowledge. With these science-centred views, each had religion in their sights both as a target of </w:t>
      </w:r>
      <w:r w:rsidRPr="00BE5F0F">
        <w:rPr>
          <w:rFonts w:ascii="Calibri Light" w:eastAsiaTheme="minorEastAsia" w:hAnsi="Calibri Light" w:cs="Calibri Light"/>
          <w:color w:val="000000" w:themeColor="text1"/>
          <w:sz w:val="24"/>
          <w:szCs w:val="24"/>
          <w:lang w:eastAsia="en-GB"/>
        </w:rPr>
        <w:lastRenderedPageBreak/>
        <w:t>critique and puzzle to be solved, considering the grip that it held over the mentalities of the great majority of humankind. Indeed, at one level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and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say quite similar things about religious worship. In the</w:t>
      </w:r>
      <w:r w:rsidRPr="00906655">
        <w:rPr>
          <w:rFonts w:ascii="Calibri Light" w:eastAsiaTheme="minorEastAsia" w:hAnsi="Calibri Light" w:cs="Calibri Light"/>
          <w:color w:val="000000" w:themeColor="text1"/>
          <w:sz w:val="24"/>
          <w:szCs w:val="24"/>
          <w:lang w:eastAsia="en-GB"/>
        </w:rPr>
        <w:t xml:space="preserve"> works of both, the individual is subject to painful social realities: for Marx arising from the alienations of life within class-based society; for Freud arising from the repression (‘</w:t>
      </w:r>
      <w:proofErr w:type="spellStart"/>
      <w:r w:rsidRPr="00906655">
        <w:rPr>
          <w:rFonts w:ascii="Calibri Light" w:hAnsi="Calibri Light" w:cs="Calibri Light"/>
          <w:i/>
          <w:iCs/>
          <w:color w:val="000000" w:themeColor="text1"/>
          <w:sz w:val="24"/>
          <w:szCs w:val="24"/>
        </w:rPr>
        <w:t>Verdrängung</w:t>
      </w:r>
      <w:proofErr w:type="spellEnd"/>
      <w:r w:rsidRPr="00906655">
        <w:rPr>
          <w:rFonts w:ascii="Calibri Light" w:hAnsi="Calibri Light" w:cs="Calibri Light"/>
          <w:i/>
          <w:iCs/>
          <w:color w:val="000000" w:themeColor="text1"/>
          <w:sz w:val="24"/>
          <w:szCs w:val="24"/>
        </w:rPr>
        <w:t>’)</w:t>
      </w:r>
      <w:r w:rsidRPr="00906655">
        <w:rPr>
          <w:rFonts w:ascii="Calibri Light" w:eastAsiaTheme="minorEastAsia" w:hAnsi="Calibri Light" w:cs="Calibri Light"/>
          <w:color w:val="000000" w:themeColor="text1"/>
          <w:sz w:val="24"/>
          <w:szCs w:val="24"/>
          <w:lang w:eastAsia="en-GB"/>
        </w:rPr>
        <w:t xml:space="preserve"> of otherwise untrammelled desire under the stern authority of the superego</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4"/>
          <w:szCs w:val="24"/>
          <w:lang w:eastAsia="en-GB"/>
        </w:rPr>
        <w:instrText xml:space="preserve"> XE "superego"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For each also the individual finds refuge in fantasy, in the imagination of a realm of deities and poly- and mono-theistic beliefs.</w:t>
      </w:r>
      <w:r w:rsidRPr="00906655">
        <w:rPr>
          <w:rFonts w:ascii="Calibri Light" w:eastAsiaTheme="minorEastAsia" w:hAnsi="Calibri Light" w:cs="Calibri Light"/>
          <w:color w:val="000000" w:themeColor="text1"/>
          <w:sz w:val="24"/>
          <w:szCs w:val="24"/>
          <w:vertAlign w:val="superscript"/>
          <w:lang w:eastAsia="en-GB"/>
        </w:rPr>
        <w:footnoteReference w:id="103"/>
      </w:r>
      <w:r w:rsidRPr="00906655">
        <w:rPr>
          <w:rFonts w:ascii="Calibri Light" w:eastAsiaTheme="minorEastAsia" w:hAnsi="Calibri Light" w:cs="Calibri Light"/>
          <w:color w:val="000000" w:themeColor="text1"/>
          <w:sz w:val="24"/>
          <w:szCs w:val="24"/>
          <w:lang w:eastAsia="en-GB"/>
        </w:rPr>
        <w:t xml:space="preserve"> Religion for both is a salve that eases the pain of the lives to which human beings are fated. </w:t>
      </w:r>
    </w:p>
    <w:p w14:paraId="23603C20"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3DEF53CB" w14:textId="4CCBF22F"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 xml:space="preserve">One shared aspect of their respective theorisations of the relationship between the mind and the world is that it is not one of immediate contact or simple access. Rather, and for both, the way in which we experience the world is filtered, mediated and distorted, requiring correction by critical interpretation. Of course, the unreliability of the human mind in grasping the truth of reality has long been acknowledged. In the fifth book of his </w:t>
      </w:r>
      <w:r w:rsidRPr="00906655">
        <w:rPr>
          <w:rFonts w:ascii="Calibri Light" w:eastAsiaTheme="minorEastAsia" w:hAnsi="Calibri Light" w:cs="Calibri Light"/>
          <w:i/>
          <w:color w:val="000000" w:themeColor="text1"/>
          <w:sz w:val="24"/>
          <w:szCs w:val="24"/>
          <w:lang w:eastAsia="en-GB"/>
        </w:rPr>
        <w:t>Republic</w:t>
      </w:r>
      <w:r w:rsidR="00992D35">
        <w:rPr>
          <w:rFonts w:ascii="Calibri Light" w:eastAsiaTheme="minorEastAsia" w:hAnsi="Calibri Light" w:cs="Calibri Light"/>
          <w:i/>
          <w:color w:val="000000" w:themeColor="text1"/>
          <w:sz w:val="24"/>
          <w:szCs w:val="24"/>
          <w:lang w:eastAsia="en-GB"/>
        </w:rPr>
        <w:t xml:space="preserve"> </w:t>
      </w:r>
      <w:r w:rsidR="00992D35" w:rsidRPr="009C2EC7">
        <w:rPr>
          <w:rFonts w:ascii="Calibri Light" w:eastAsiaTheme="minorEastAsia" w:hAnsi="Calibri Light" w:cs="Calibri Light"/>
          <w:iCs/>
          <w:sz w:val="24"/>
          <w:szCs w:val="24"/>
          <w:lang w:eastAsia="en-GB"/>
        </w:rPr>
        <w:t>(</w:t>
      </w:r>
      <w:r w:rsidR="001D5460">
        <w:t xml:space="preserve">~ </w:t>
      </w:r>
      <w:r w:rsidR="00992D35" w:rsidRPr="009C2EC7">
        <w:rPr>
          <w:rFonts w:ascii="Calibri Light" w:eastAsiaTheme="minorEastAsia" w:hAnsi="Calibri Light" w:cs="Calibri Light"/>
          <w:iCs/>
          <w:sz w:val="24"/>
          <w:szCs w:val="24"/>
          <w:lang w:eastAsia="en-GB"/>
        </w:rPr>
        <w:t>375 BCE)</w:t>
      </w:r>
      <w:r w:rsidRPr="009C2EC7">
        <w:rPr>
          <w:rFonts w:ascii="Calibri Light" w:eastAsiaTheme="minorEastAsia" w:hAnsi="Calibri Light" w:cs="Calibri Light"/>
          <w:iCs/>
          <w:sz w:val="24"/>
          <w:szCs w:val="24"/>
          <w:vertAlign w:val="superscript"/>
          <w:lang w:eastAsia="en-GB"/>
        </w:rPr>
        <w:footnoteReference w:id="104"/>
      </w:r>
      <w:r w:rsidRPr="009C2EC7">
        <w:rPr>
          <w:rFonts w:ascii="Calibri Light" w:eastAsiaTheme="minorEastAsia" w:hAnsi="Calibri Light" w:cs="Calibri Light"/>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 xml:space="preserve">Plato </w:t>
      </w:r>
      <w:r w:rsidR="00F449AD" w:rsidRPr="009C2EC7">
        <w:rPr>
          <w:rFonts w:ascii="Calibri Light" w:eastAsiaTheme="minorEastAsia" w:hAnsi="Calibri Light" w:cs="Calibri Light"/>
          <w:sz w:val="24"/>
          <w:szCs w:val="24"/>
          <w:lang w:eastAsia="en-GB"/>
        </w:rPr>
        <w:t>critiques</w:t>
      </w:r>
      <w:r w:rsidRPr="00906655">
        <w:rPr>
          <w:rFonts w:ascii="Calibri Light" w:eastAsiaTheme="minorEastAsia" w:hAnsi="Calibri Light" w:cs="Calibri Light"/>
          <w:color w:val="000000" w:themeColor="text1"/>
          <w:sz w:val="24"/>
          <w:szCs w:val="24"/>
          <w:lang w:eastAsia="en-GB"/>
        </w:rPr>
        <w:t xml:space="preserve"> a kind of naïve realism in his story of the chained captives, who can only ever infer the objects of the outside world from the shadows they see moving on the wall of their prison cave. In the early modern era Francis Bacon conjured up ‘four idols’ of illusion that baffle human comprehension. These are: Idols of the Tribe that appeal to intuitive and common-sense understanding; Idols of the Cave rooted in the passions, enthusiasms and ideologies of the individual; Idols of the Marketplace that arise from political manipulation and rhetoric; and Idols of the Theatre that look only to traditions of thought and longstanding received wisdoms.</w:t>
      </w:r>
      <w:r w:rsidRPr="00906655">
        <w:rPr>
          <w:rFonts w:ascii="Calibri Light" w:eastAsiaTheme="minorEastAsia" w:hAnsi="Calibri Light" w:cs="Calibri Light"/>
          <w:color w:val="000000" w:themeColor="text1"/>
          <w:sz w:val="24"/>
          <w:szCs w:val="24"/>
          <w:vertAlign w:val="superscript"/>
          <w:lang w:eastAsia="en-GB"/>
        </w:rPr>
        <w:footnoteReference w:id="105"/>
      </w:r>
      <w:r w:rsidRPr="00906655">
        <w:rPr>
          <w:rFonts w:ascii="Calibri Light" w:eastAsiaTheme="minorEastAsia" w:hAnsi="Calibri Light" w:cs="Calibri Light"/>
          <w:color w:val="000000" w:themeColor="text1"/>
          <w:sz w:val="24"/>
          <w:szCs w:val="24"/>
          <w:lang w:eastAsia="en-GB"/>
        </w:rPr>
        <w:t xml:space="preserve"> The Enlightenment th</w:t>
      </w:r>
      <w:r w:rsidR="008A590C">
        <w:rPr>
          <w:rFonts w:ascii="Calibri Light" w:eastAsiaTheme="minorEastAsia" w:hAnsi="Calibri Light" w:cs="Calibri Light"/>
          <w:color w:val="000000" w:themeColor="text1"/>
          <w:sz w:val="24"/>
          <w:szCs w:val="24"/>
          <w:lang w:eastAsia="en-GB"/>
        </w:rPr>
        <w:t>inking</w:t>
      </w:r>
      <w:r w:rsidRPr="00906655">
        <w:rPr>
          <w:rFonts w:ascii="Calibri Light" w:eastAsiaTheme="minorEastAsia" w:hAnsi="Calibri Light" w:cs="Calibri Light"/>
          <w:color w:val="000000" w:themeColor="text1"/>
          <w:sz w:val="24"/>
          <w:szCs w:val="24"/>
          <w:lang w:eastAsia="en-GB"/>
        </w:rPr>
        <w:t xml:space="preserve"> of Bacon’s generation onwards represented an assault on such ‘Idols’, overturning received wisdoms, especially those of religion, and turn</w:t>
      </w:r>
      <w:r w:rsidR="009D6CF7">
        <w:rPr>
          <w:rFonts w:ascii="Calibri Light" w:eastAsiaTheme="minorEastAsia" w:hAnsi="Calibri Light" w:cs="Calibri Light"/>
          <w:color w:val="000000" w:themeColor="text1"/>
          <w:sz w:val="24"/>
          <w:szCs w:val="24"/>
          <w:lang w:eastAsia="en-GB"/>
        </w:rPr>
        <w:t>ing</w:t>
      </w:r>
      <w:r w:rsidRPr="00906655">
        <w:rPr>
          <w:rFonts w:ascii="Calibri Light" w:eastAsiaTheme="minorEastAsia" w:hAnsi="Calibri Light" w:cs="Calibri Light"/>
          <w:color w:val="000000" w:themeColor="text1"/>
          <w:sz w:val="24"/>
          <w:szCs w:val="24"/>
          <w:lang w:eastAsia="en-GB"/>
        </w:rPr>
        <w:t xml:space="preserve"> to scientific methodologies. Freud and Marx also were concerned with illusions of the mind. </w:t>
      </w:r>
    </w:p>
    <w:p w14:paraId="216E671E"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2376B19B" w14:textId="74C68E30"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lastRenderedPageBreak/>
        <w:t>In Freud’s theorising, consciousness is unreliable, built upon ruses, self-deceptions, and protective defences against reality. Only by the work of analysis can the truth be revealed, and the person achieve self-understanding to be brought into a tolerable life-orientation. In Marx also, human consciousness in a particular society cannot be taken s</w:t>
      </w:r>
      <w:r w:rsidR="00182D15">
        <w:rPr>
          <w:rFonts w:ascii="Calibri Light" w:eastAsiaTheme="minorEastAsia" w:hAnsi="Calibri Light" w:cs="Calibri Light"/>
          <w:color w:val="000000" w:themeColor="text1"/>
          <w:sz w:val="24"/>
          <w:szCs w:val="24"/>
          <w:lang w:eastAsia="en-GB"/>
        </w:rPr>
        <w:t xml:space="preserve">imply </w:t>
      </w:r>
      <w:r w:rsidRPr="00906655">
        <w:rPr>
          <w:rFonts w:ascii="Calibri Light" w:eastAsiaTheme="minorEastAsia" w:hAnsi="Calibri Light" w:cs="Calibri Light"/>
          <w:color w:val="000000" w:themeColor="text1"/>
          <w:sz w:val="24"/>
          <w:szCs w:val="24"/>
          <w:lang w:eastAsia="en-GB"/>
        </w:rPr>
        <w:t xml:space="preserve">as an illumination of its social truth. </w:t>
      </w:r>
      <w:r w:rsidR="00A004DE">
        <w:rPr>
          <w:rFonts w:ascii="Calibri Light" w:eastAsiaTheme="minorEastAsia" w:hAnsi="Calibri Light" w:cs="Calibri Light"/>
          <w:color w:val="000000" w:themeColor="text1"/>
          <w:sz w:val="24"/>
          <w:szCs w:val="24"/>
          <w:lang w:eastAsia="en-GB"/>
        </w:rPr>
        <w:t>At the social level, c</w:t>
      </w:r>
      <w:r w:rsidRPr="00906655">
        <w:rPr>
          <w:rFonts w:ascii="Calibri Light" w:eastAsiaTheme="minorEastAsia" w:hAnsi="Calibri Light" w:cs="Calibri Light"/>
          <w:color w:val="000000" w:themeColor="text1"/>
          <w:sz w:val="24"/>
          <w:szCs w:val="24"/>
          <w:lang w:eastAsia="en-GB"/>
        </w:rPr>
        <w:t xml:space="preserve">onsciousness for Marx is </w:t>
      </w:r>
      <w:r w:rsidR="00A004DE">
        <w:rPr>
          <w:rFonts w:ascii="Calibri Light" w:eastAsiaTheme="minorEastAsia" w:hAnsi="Calibri Light" w:cs="Calibri Light"/>
          <w:color w:val="000000" w:themeColor="text1"/>
          <w:sz w:val="24"/>
          <w:szCs w:val="24"/>
          <w:lang w:eastAsia="en-GB"/>
        </w:rPr>
        <w:t xml:space="preserve">normally an </w:t>
      </w:r>
      <w:r w:rsidRPr="00906655">
        <w:rPr>
          <w:rFonts w:ascii="Calibri Light" w:eastAsiaTheme="minorEastAsia" w:hAnsi="Calibri Light" w:cs="Calibri Light"/>
          <w:color w:val="000000" w:themeColor="text1"/>
          <w:sz w:val="24"/>
          <w:szCs w:val="24"/>
          <w:lang w:eastAsia="en-GB"/>
        </w:rPr>
        <w:t xml:space="preserve">outward and instrumental </w:t>
      </w:r>
      <w:r w:rsidR="00A004DE">
        <w:rPr>
          <w:rFonts w:ascii="Calibri Light" w:eastAsiaTheme="minorEastAsia" w:hAnsi="Calibri Light" w:cs="Calibri Light"/>
          <w:color w:val="000000" w:themeColor="text1"/>
          <w:sz w:val="24"/>
          <w:szCs w:val="24"/>
          <w:lang w:eastAsia="en-GB"/>
        </w:rPr>
        <w:t>reflection</w:t>
      </w:r>
      <w:r w:rsidRPr="00906655">
        <w:rPr>
          <w:rFonts w:ascii="Calibri Light" w:eastAsiaTheme="minorEastAsia" w:hAnsi="Calibri Light" w:cs="Calibri Light"/>
          <w:color w:val="000000" w:themeColor="text1"/>
          <w:sz w:val="24"/>
          <w:szCs w:val="24"/>
          <w:lang w:eastAsia="en-GB"/>
        </w:rPr>
        <w:t xml:space="preserve"> of the relations of production prevailing in class-based societies, masking the realities of exploitation in the interests of the dominant class. This becomes e</w:t>
      </w:r>
      <w:r w:rsidR="00A004DE">
        <w:rPr>
          <w:rFonts w:ascii="Calibri Light" w:eastAsiaTheme="minorEastAsia" w:hAnsi="Calibri Light" w:cs="Calibri Light"/>
          <w:color w:val="000000" w:themeColor="text1"/>
          <w:sz w:val="24"/>
          <w:szCs w:val="24"/>
          <w:lang w:eastAsia="en-GB"/>
        </w:rPr>
        <w:t>xposed</w:t>
      </w:r>
      <w:r w:rsidRPr="00906655">
        <w:rPr>
          <w:rFonts w:ascii="Calibri Light" w:eastAsiaTheme="minorEastAsia" w:hAnsi="Calibri Light" w:cs="Calibri Light"/>
          <w:color w:val="000000" w:themeColor="text1"/>
          <w:sz w:val="24"/>
          <w:szCs w:val="24"/>
          <w:lang w:eastAsia="en-GB"/>
        </w:rPr>
        <w:t xml:space="preserve"> at times of revolution and historical transformation. </w:t>
      </w:r>
    </w:p>
    <w:p w14:paraId="1B885AA2"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5909ABBA" w14:textId="77777777" w:rsidR="00C60C39" w:rsidRPr="00906655" w:rsidRDefault="00C60C39"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i/>
          <w:iCs/>
          <w:color w:val="000000" w:themeColor="text1"/>
          <w:sz w:val="24"/>
          <w:szCs w:val="24"/>
          <w:lang w:eastAsia="en-GB"/>
        </w:rPr>
        <w:t>Just as one does not judge an individual by what he thinks about himself, so one cannot judge such a period of transformation by its consciousness, but, on the contrary, this consciousness must be explained from the contradictions of material life, from the conflict existing between social forces of production and the relations of production.</w:t>
      </w:r>
      <w:r w:rsidRPr="00906655">
        <w:rPr>
          <w:rFonts w:ascii="Calibri Light" w:eastAsiaTheme="minorEastAsia" w:hAnsi="Calibri Light" w:cs="Calibri Light"/>
          <w:i/>
          <w:iCs/>
          <w:color w:val="000000" w:themeColor="text1"/>
          <w:sz w:val="24"/>
          <w:szCs w:val="24"/>
          <w:vertAlign w:val="superscript"/>
          <w:lang w:eastAsia="en-GB"/>
        </w:rPr>
        <w:footnoteReference w:id="106"/>
      </w:r>
    </w:p>
    <w:p w14:paraId="630DE538"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271F8FB4"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Consciousness then does not determine social structure; rather social structure determines consciousness. For Marx, this characterises all hitherto existing and contemporary societies. Only in the communist society will this be reversed, as humankind leaves behind the ‘realm of necessity’ and enters the ‘realm of freedom’. In that liberated state humans will consciously make their own arrangements for life and productive activity, all in full and free mastery of their social relationships. Only then will human consciousness be transparent to the truth of social reality.</w:t>
      </w:r>
    </w:p>
    <w:p w14:paraId="00D8B79F"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15091054" w14:textId="0338036A"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 xml:space="preserve">But it is not only the filtering of the mind’s view of the world that is in question here. There is also the matter of the self’s understanding of itself. For Marx and for Freud, we do not ‘see’ ourselves in an immediate way; we are not transparent to ourselves. Freud had analysed the conscious self, the self-aware ego, in dynamic relationship between a </w:t>
      </w:r>
      <w:r w:rsidRPr="00906655">
        <w:rPr>
          <w:rFonts w:ascii="Calibri Light" w:eastAsiaTheme="minorEastAsia" w:hAnsi="Calibri Light" w:cs="Calibri Light"/>
          <w:color w:val="000000" w:themeColor="text1"/>
          <w:sz w:val="24"/>
          <w:szCs w:val="24"/>
          <w:lang w:eastAsia="en-GB"/>
        </w:rPr>
        <w:lastRenderedPageBreak/>
        <w:t>powerful but wordless id</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Unconscious, The</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that influences, pushes and moulds it, and an equally powerful superego</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superego</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that holds it in check as the person navigates a hostile and dangerous reality. The notion the ego has of itself, as making choices, having agency, and so on, is a </w:t>
      </w:r>
      <w:r w:rsidR="00A004DE">
        <w:rPr>
          <w:rFonts w:ascii="Calibri Light" w:eastAsiaTheme="minorEastAsia" w:hAnsi="Calibri Light" w:cs="Calibri Light"/>
          <w:color w:val="000000" w:themeColor="text1"/>
          <w:sz w:val="24"/>
          <w:szCs w:val="24"/>
          <w:lang w:eastAsia="en-GB"/>
        </w:rPr>
        <w:t>distortion</w:t>
      </w:r>
      <w:r w:rsidRPr="00906655">
        <w:rPr>
          <w:rFonts w:ascii="Calibri Light" w:eastAsiaTheme="minorEastAsia" w:hAnsi="Calibri Light" w:cs="Calibri Light"/>
          <w:color w:val="000000" w:themeColor="text1"/>
          <w:sz w:val="24"/>
          <w:szCs w:val="24"/>
          <w:lang w:eastAsia="en-GB"/>
        </w:rPr>
        <w:t>.</w:t>
      </w:r>
      <w:r w:rsidR="00A004DE">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So, we follow rather than make our fate; we are slaves to interior forces that are hidden to us. For Marx, the notion of an isolated self, a sort of imaginary Robinson Crusoe</w:t>
      </w:r>
      <w:r w:rsidR="009C2EC7">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 xml:space="preserve">that inhabited the </w:t>
      </w:r>
      <w:r w:rsidRPr="009C2EC7">
        <w:rPr>
          <w:rFonts w:ascii="Calibri Light" w:eastAsiaTheme="minorEastAsia" w:hAnsi="Calibri Light" w:cs="Calibri Light"/>
          <w:sz w:val="24"/>
          <w:szCs w:val="24"/>
          <w:lang w:eastAsia="en-GB"/>
        </w:rPr>
        <w:t>bourgeoise economic</w:t>
      </w:r>
      <w:r w:rsidR="00DD22FF" w:rsidRPr="009C2EC7">
        <w:rPr>
          <w:rFonts w:ascii="Calibri Light" w:eastAsiaTheme="minorEastAsia" w:hAnsi="Calibri Light" w:cs="Calibri Light"/>
          <w:sz w:val="24"/>
          <w:szCs w:val="24"/>
          <w:lang w:eastAsia="en-GB"/>
        </w:rPr>
        <w:t xml:space="preserve"> theory</w:t>
      </w:r>
      <w:r w:rsidRPr="009C2EC7">
        <w:rPr>
          <w:rFonts w:ascii="Calibri Light" w:eastAsiaTheme="minorEastAsia" w:hAnsi="Calibri Light" w:cs="Calibri Light"/>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 xml:space="preserve">of his day, was a fantasy. Whatever sense the person has of their rational, independent self-commanding identity is </w:t>
      </w:r>
      <w:r w:rsidR="002D599F">
        <w:rPr>
          <w:rFonts w:ascii="Calibri Light" w:eastAsiaTheme="minorEastAsia" w:hAnsi="Calibri Light" w:cs="Calibri Light"/>
          <w:color w:val="000000" w:themeColor="text1"/>
          <w:sz w:val="24"/>
          <w:szCs w:val="24"/>
          <w:lang w:eastAsia="en-GB"/>
        </w:rPr>
        <w:t>really</w:t>
      </w:r>
      <w:r w:rsidRPr="00906655">
        <w:rPr>
          <w:rFonts w:ascii="Calibri Light" w:eastAsiaTheme="minorEastAsia" w:hAnsi="Calibri Light" w:cs="Calibri Light"/>
          <w:color w:val="000000" w:themeColor="text1"/>
          <w:sz w:val="24"/>
          <w:szCs w:val="24"/>
          <w:lang w:eastAsia="en-GB"/>
        </w:rPr>
        <w:t xml:space="preserve"> a fallacy. As with Freud, the self is shaped by unseen influences; though for Marx, these did not come from a psychical interior. They were the result of social structures, exterior processes, and historical forces. </w:t>
      </w:r>
    </w:p>
    <w:p w14:paraId="17C41786"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58C726B7" w14:textId="35C2DCA8" w:rsidR="00C60C39" w:rsidRPr="00906655" w:rsidRDefault="00C60C39" w:rsidP="0088732A">
      <w:pPr>
        <w:spacing w:after="0" w:line="360" w:lineRule="auto"/>
        <w:jc w:val="both"/>
        <w:rPr>
          <w:rFonts w:ascii="Calibri Light" w:eastAsia="Calibri" w:hAnsi="Calibri Light" w:cs="Calibri Light"/>
          <w:color w:val="000000" w:themeColor="text1"/>
          <w:sz w:val="24"/>
          <w:szCs w:val="24"/>
          <w:shd w:val="clear" w:color="auto" w:fill="FFFFFF"/>
          <w:lang w:eastAsia="en-GB"/>
        </w:rPr>
      </w:pPr>
      <w:r w:rsidRPr="00906655">
        <w:rPr>
          <w:rFonts w:ascii="Calibri Light" w:eastAsiaTheme="minorEastAsia" w:hAnsi="Calibri Light" w:cs="Calibri Light"/>
          <w:color w:val="000000" w:themeColor="text1"/>
          <w:sz w:val="24"/>
          <w:szCs w:val="24"/>
          <w:lang w:eastAsia="en-GB"/>
        </w:rPr>
        <w:t>In his early writings Marx</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Marx</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had coined the term ‘character-mask’,</w:t>
      </w:r>
      <w:r w:rsidRPr="00906655">
        <w:rPr>
          <w:rFonts w:ascii="Calibri Light" w:eastAsiaTheme="minorEastAsia" w:hAnsi="Calibri Light" w:cs="Calibri Light"/>
          <w:color w:val="000000" w:themeColor="text1"/>
          <w:sz w:val="24"/>
          <w:szCs w:val="24"/>
          <w:vertAlign w:val="superscript"/>
          <w:lang w:eastAsia="en-GB"/>
        </w:rPr>
        <w:footnoteReference w:id="107"/>
      </w:r>
      <w:r w:rsidRPr="00906655">
        <w:rPr>
          <w:rFonts w:ascii="Calibri Light" w:eastAsiaTheme="minorEastAsia" w:hAnsi="Calibri Light" w:cs="Calibri Light"/>
          <w:color w:val="000000" w:themeColor="text1"/>
          <w:sz w:val="24"/>
          <w:szCs w:val="24"/>
          <w:lang w:eastAsia="en-GB"/>
        </w:rPr>
        <w:t xml:space="preserve"> taken from Greek tragedy, to express the ways in which historical and social </w:t>
      </w:r>
      <w:r w:rsidR="00022091">
        <w:rPr>
          <w:rFonts w:ascii="Calibri Light" w:eastAsiaTheme="minorEastAsia" w:hAnsi="Calibri Light" w:cs="Calibri Light"/>
          <w:color w:val="000000" w:themeColor="text1"/>
          <w:sz w:val="24"/>
          <w:szCs w:val="24"/>
          <w:lang w:eastAsia="en-GB"/>
        </w:rPr>
        <w:t>figures</w:t>
      </w:r>
      <w:r w:rsidRPr="00906655">
        <w:rPr>
          <w:rFonts w:ascii="Calibri Light" w:eastAsiaTheme="minorEastAsia" w:hAnsi="Calibri Light" w:cs="Calibri Light"/>
          <w:color w:val="000000" w:themeColor="text1"/>
          <w:sz w:val="24"/>
          <w:szCs w:val="24"/>
          <w:lang w:eastAsia="en-GB"/>
        </w:rPr>
        <w:t xml:space="preserve"> come to represent or embody larger forces than themselves. He also applied to term to corporate bodies, professional associations, and political parties. The meaning was the same</w:t>
      </w:r>
      <w:r w:rsidRPr="009C2EC7">
        <w:rPr>
          <w:rFonts w:ascii="Calibri Light" w:eastAsiaTheme="minorEastAsia" w:hAnsi="Calibri Light" w:cs="Calibri Light"/>
          <w:sz w:val="24"/>
          <w:szCs w:val="24"/>
          <w:lang w:eastAsia="en-GB"/>
        </w:rPr>
        <w:t xml:space="preserve"> </w:t>
      </w:r>
      <w:r w:rsidR="0002724C" w:rsidRPr="009C2EC7">
        <w:rPr>
          <w:rFonts w:ascii="Calibri Light" w:eastAsiaTheme="minorEastAsia" w:hAnsi="Calibri Light" w:cs="Calibri Light"/>
          <w:sz w:val="24"/>
          <w:szCs w:val="24"/>
          <w:lang w:eastAsia="en-GB"/>
        </w:rPr>
        <w:t xml:space="preserve">in </w:t>
      </w:r>
      <w:r w:rsidRPr="00906655">
        <w:rPr>
          <w:rFonts w:ascii="Calibri Light" w:eastAsiaTheme="minorEastAsia" w:hAnsi="Calibri Light" w:cs="Calibri Light"/>
          <w:color w:val="000000" w:themeColor="text1"/>
          <w:sz w:val="24"/>
          <w:szCs w:val="24"/>
          <w:lang w:eastAsia="en-GB"/>
        </w:rPr>
        <w:t xml:space="preserve">each case. Human action is mediated by </w:t>
      </w:r>
      <w:r w:rsidR="00BC4A2A">
        <w:rPr>
          <w:rFonts w:ascii="Calibri Light" w:eastAsiaTheme="minorEastAsia" w:hAnsi="Calibri Light" w:cs="Calibri Light"/>
          <w:color w:val="000000" w:themeColor="text1"/>
          <w:sz w:val="24"/>
          <w:szCs w:val="24"/>
          <w:lang w:eastAsia="en-GB"/>
        </w:rPr>
        <w:t xml:space="preserve">ruling </w:t>
      </w:r>
      <w:r w:rsidRPr="00906655">
        <w:rPr>
          <w:rFonts w:ascii="Calibri Light" w:eastAsiaTheme="minorEastAsia" w:hAnsi="Calibri Light" w:cs="Calibri Light"/>
          <w:color w:val="000000" w:themeColor="text1"/>
          <w:sz w:val="24"/>
          <w:szCs w:val="24"/>
          <w:lang w:eastAsia="en-GB"/>
        </w:rPr>
        <w:t xml:space="preserve">ideas </w:t>
      </w:r>
      <w:r w:rsidR="00BC4A2A">
        <w:rPr>
          <w:rFonts w:ascii="Calibri Light" w:eastAsiaTheme="minorEastAsia" w:hAnsi="Calibri Light" w:cs="Calibri Light"/>
          <w:color w:val="000000" w:themeColor="text1"/>
          <w:sz w:val="24"/>
          <w:szCs w:val="24"/>
          <w:lang w:eastAsia="en-GB"/>
        </w:rPr>
        <w:t xml:space="preserve">that </w:t>
      </w:r>
      <w:r w:rsidRPr="00906655">
        <w:rPr>
          <w:rFonts w:ascii="Calibri Light" w:eastAsiaTheme="minorEastAsia" w:hAnsi="Calibri Light" w:cs="Calibri Light"/>
          <w:color w:val="000000" w:themeColor="text1"/>
          <w:sz w:val="24"/>
          <w:szCs w:val="24"/>
          <w:lang w:eastAsia="en-GB"/>
        </w:rPr>
        <w:t>hid</w:t>
      </w:r>
      <w:r w:rsidR="00BC4A2A">
        <w:rPr>
          <w:rFonts w:ascii="Calibri Light" w:eastAsiaTheme="minorEastAsia" w:hAnsi="Calibri Light" w:cs="Calibri Light"/>
          <w:color w:val="000000" w:themeColor="text1"/>
          <w:sz w:val="24"/>
          <w:szCs w:val="24"/>
          <w:lang w:eastAsia="en-GB"/>
        </w:rPr>
        <w:t>e</w:t>
      </w:r>
      <w:r w:rsidRPr="00906655">
        <w:rPr>
          <w:rFonts w:ascii="Calibri Light" w:eastAsiaTheme="minorEastAsia" w:hAnsi="Calibri Light" w:cs="Calibri Light"/>
          <w:color w:val="000000" w:themeColor="text1"/>
          <w:sz w:val="24"/>
          <w:szCs w:val="24"/>
          <w:lang w:eastAsia="en-GB"/>
        </w:rPr>
        <w:t xml:space="preserve"> the interest-based nature </w:t>
      </w:r>
      <w:r w:rsidRPr="00561251">
        <w:rPr>
          <w:rFonts w:ascii="Calibri Light" w:eastAsiaTheme="minorEastAsia" w:hAnsi="Calibri Light" w:cs="Calibri Light"/>
          <w:sz w:val="24"/>
          <w:szCs w:val="24"/>
          <w:lang w:eastAsia="en-GB"/>
        </w:rPr>
        <w:t>of</w:t>
      </w:r>
      <w:r w:rsidR="009B6E4B" w:rsidRPr="00561251">
        <w:rPr>
          <w:rFonts w:ascii="Calibri Light" w:eastAsiaTheme="minorEastAsia" w:hAnsi="Calibri Light" w:cs="Calibri Light"/>
          <w:sz w:val="24"/>
          <w:szCs w:val="24"/>
          <w:lang w:eastAsia="en-GB"/>
        </w:rPr>
        <w:t xml:space="preserve"> </w:t>
      </w:r>
      <w:r w:rsidR="00BC4A2A">
        <w:rPr>
          <w:rFonts w:ascii="Calibri Light" w:eastAsiaTheme="minorEastAsia" w:hAnsi="Calibri Light" w:cs="Calibri Light"/>
          <w:sz w:val="24"/>
          <w:szCs w:val="24"/>
          <w:lang w:eastAsia="en-GB"/>
        </w:rPr>
        <w:t>class society;</w:t>
      </w:r>
      <w:r w:rsidRPr="00906655">
        <w:rPr>
          <w:rFonts w:ascii="Calibri Light" w:eastAsiaTheme="minorEastAsia" w:hAnsi="Calibri Light" w:cs="Calibri Light"/>
          <w:color w:val="000000" w:themeColor="text1"/>
          <w:sz w:val="24"/>
          <w:szCs w:val="24"/>
          <w:lang w:eastAsia="en-GB"/>
        </w:rPr>
        <w:t xml:space="preserve"> so, as for Freud</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Freud</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the self being opaque to itself. </w:t>
      </w:r>
      <w:r w:rsidRPr="00906655">
        <w:rPr>
          <w:rFonts w:ascii="Calibri Light" w:eastAsia="Calibri" w:hAnsi="Calibri Light" w:cs="Calibri Light"/>
          <w:color w:val="000000" w:themeColor="text1"/>
          <w:sz w:val="24"/>
          <w:szCs w:val="24"/>
          <w:shd w:val="clear" w:color="auto" w:fill="FFFFFF"/>
          <w:lang w:eastAsia="en-GB"/>
        </w:rPr>
        <w:t>The concept appears in Marx’s analysis of the shifting class alliances of the 1848 revolution in France. Marx explains the concept briefly, alluding to Hegel</w:t>
      </w:r>
      <w:r w:rsidRPr="00906655">
        <w:rPr>
          <w:rFonts w:ascii="Calibri Light" w:eastAsia="Calibri" w:hAnsi="Calibri Light" w:cs="Calibri Light"/>
          <w:color w:val="000000" w:themeColor="text1"/>
          <w:sz w:val="24"/>
          <w:szCs w:val="24"/>
          <w:shd w:val="clear" w:color="auto" w:fill="FFFFFF"/>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Calibri" w:hAnsi="Calibri Light" w:cs="Calibri Light"/>
          <w:color w:val="000000" w:themeColor="text1"/>
          <w:sz w:val="24"/>
          <w:szCs w:val="24"/>
          <w:shd w:val="clear" w:color="auto" w:fill="FFFFFF"/>
          <w:lang w:eastAsia="en-GB"/>
        </w:rPr>
        <w:instrText>Hegel</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Calibri" w:hAnsi="Calibri Light" w:cs="Calibri Light"/>
          <w:color w:val="000000" w:themeColor="text1"/>
          <w:sz w:val="24"/>
          <w:szCs w:val="24"/>
          <w:shd w:val="clear" w:color="auto" w:fill="FFFFFF"/>
          <w:lang w:eastAsia="en-GB"/>
        </w:rPr>
        <w:fldChar w:fldCharType="end"/>
      </w:r>
      <w:r w:rsidRPr="00906655">
        <w:rPr>
          <w:rFonts w:ascii="Calibri Light" w:eastAsia="Calibri" w:hAnsi="Calibri Light" w:cs="Calibri Light"/>
          <w:color w:val="000000" w:themeColor="text1"/>
          <w:sz w:val="24"/>
          <w:szCs w:val="24"/>
          <w:shd w:val="clear" w:color="auto" w:fill="FFFFFF"/>
          <w:lang w:eastAsia="en-GB"/>
        </w:rPr>
        <w:t>’s comment that ‘all great world-historic facts and personages appear, so to speak, twice’. ‘The mask’, assumed in the historical moment, is used to make sense of events with reference to the past.</w:t>
      </w:r>
    </w:p>
    <w:p w14:paraId="6B25110F"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080C550E" w14:textId="77777777" w:rsidR="00C60C39" w:rsidRPr="00906655" w:rsidRDefault="00C60C39" w:rsidP="0088732A">
      <w:pPr>
        <w:spacing w:after="0" w:line="360" w:lineRule="auto"/>
        <w:ind w:left="567" w:right="567"/>
        <w:jc w:val="both"/>
        <w:rPr>
          <w:rFonts w:ascii="Calibri Light" w:eastAsia="Calibri" w:hAnsi="Calibri Light" w:cs="Calibri Light"/>
          <w:color w:val="000000" w:themeColor="text1"/>
          <w:sz w:val="24"/>
          <w:szCs w:val="24"/>
          <w:shd w:val="clear" w:color="auto" w:fill="FFFFFF"/>
          <w:lang w:eastAsia="en-GB"/>
        </w:rPr>
      </w:pPr>
      <w:proofErr w:type="gramStart"/>
      <w:r w:rsidRPr="00906655">
        <w:rPr>
          <w:rFonts w:ascii="Calibri Light" w:eastAsia="Calibri" w:hAnsi="Calibri Light" w:cs="Calibri Light"/>
          <w:i/>
          <w:color w:val="000000" w:themeColor="text1"/>
          <w:sz w:val="24"/>
          <w:szCs w:val="24"/>
          <w:shd w:val="clear" w:color="auto" w:fill="FFFFFF"/>
          <w:lang w:eastAsia="en-GB"/>
        </w:rPr>
        <w:t>Thus</w:t>
      </w:r>
      <w:proofErr w:type="gramEnd"/>
      <w:r w:rsidRPr="00906655">
        <w:rPr>
          <w:rFonts w:ascii="Calibri Light" w:eastAsia="Calibri" w:hAnsi="Calibri Light" w:cs="Calibri Light"/>
          <w:i/>
          <w:color w:val="000000" w:themeColor="text1"/>
          <w:sz w:val="24"/>
          <w:szCs w:val="24"/>
          <w:shd w:val="clear" w:color="auto" w:fill="FFFFFF"/>
          <w:lang w:eastAsia="en-GB"/>
        </w:rPr>
        <w:t xml:space="preserve"> Luther put on the mask of the Apostle Paul, the Revolution of 1789-1814 draped itself alternately in the guise of the Roman Republic and the Roman Empire, and the Revolution of 1848 knew nothing better to do than to parody, now 1789, now the revolutionary tradition of 1793-95.</w:t>
      </w:r>
      <w:r w:rsidRPr="00906655">
        <w:rPr>
          <w:rFonts w:ascii="Calibri Light" w:eastAsia="Calibri" w:hAnsi="Calibri Light" w:cs="Calibri Light"/>
          <w:color w:val="000000" w:themeColor="text1"/>
          <w:sz w:val="24"/>
          <w:szCs w:val="24"/>
          <w:shd w:val="clear" w:color="auto" w:fill="FFFFFF"/>
          <w:vertAlign w:val="superscript"/>
          <w:lang w:eastAsia="en-GB"/>
        </w:rPr>
        <w:footnoteReference w:id="108"/>
      </w:r>
    </w:p>
    <w:p w14:paraId="5C279D13" w14:textId="77777777" w:rsidR="00C60C39" w:rsidRPr="00906655" w:rsidRDefault="00C60C39" w:rsidP="0088732A">
      <w:pPr>
        <w:spacing w:after="0" w:line="360" w:lineRule="auto"/>
        <w:ind w:left="567" w:right="567"/>
        <w:jc w:val="both"/>
        <w:rPr>
          <w:rFonts w:ascii="Calibri Light" w:eastAsia="Calibri" w:hAnsi="Calibri Light" w:cs="Calibri Light"/>
          <w:color w:val="000000" w:themeColor="text1"/>
          <w:sz w:val="24"/>
          <w:szCs w:val="24"/>
          <w:shd w:val="clear" w:color="auto" w:fill="FFFFFF"/>
          <w:lang w:eastAsia="en-GB"/>
        </w:rPr>
      </w:pPr>
    </w:p>
    <w:p w14:paraId="76C1DB6F" w14:textId="77DD25FD" w:rsidR="00C60C39" w:rsidRPr="00906655" w:rsidRDefault="00C60C39" w:rsidP="0088732A">
      <w:pPr>
        <w:spacing w:after="0" w:line="360" w:lineRule="auto"/>
        <w:jc w:val="both"/>
        <w:rPr>
          <w:rFonts w:ascii="Calibri Light" w:eastAsia="Calibri" w:hAnsi="Calibri Light" w:cs="Calibri Light"/>
          <w:color w:val="000000" w:themeColor="text1"/>
          <w:sz w:val="24"/>
          <w:szCs w:val="24"/>
          <w:shd w:val="clear" w:color="auto" w:fill="FFFFFF"/>
          <w:lang w:eastAsia="en-GB"/>
        </w:rPr>
      </w:pPr>
      <w:r w:rsidRPr="00906655">
        <w:rPr>
          <w:rFonts w:ascii="Calibri Light" w:eastAsia="Calibri" w:hAnsi="Calibri Light" w:cs="Calibri Light"/>
          <w:color w:val="000000" w:themeColor="text1"/>
          <w:sz w:val="24"/>
          <w:szCs w:val="24"/>
          <w:shd w:val="clear" w:color="auto" w:fill="FFFFFF"/>
          <w:lang w:eastAsia="en-GB"/>
        </w:rPr>
        <w:lastRenderedPageBreak/>
        <w:t>Further on</w:t>
      </w:r>
      <w:r w:rsidR="003B32C8">
        <w:rPr>
          <w:rFonts w:ascii="Calibri Light" w:eastAsia="Calibri" w:hAnsi="Calibri Light" w:cs="Calibri Light"/>
          <w:color w:val="000000" w:themeColor="text1"/>
          <w:sz w:val="24"/>
          <w:szCs w:val="24"/>
          <w:shd w:val="clear" w:color="auto" w:fill="FFFFFF"/>
          <w:lang w:eastAsia="en-GB"/>
        </w:rPr>
        <w:t xml:space="preserve"> in this text, The </w:t>
      </w:r>
      <w:r w:rsidR="003B32C8" w:rsidRPr="003B32C8">
        <w:rPr>
          <w:rFonts w:ascii="Calibri Light" w:eastAsia="Calibri" w:hAnsi="Calibri Light" w:cs="Calibri Light"/>
          <w:i/>
          <w:iCs/>
          <w:color w:val="000000" w:themeColor="text1"/>
          <w:sz w:val="24"/>
          <w:szCs w:val="24"/>
          <w:shd w:val="clear" w:color="auto" w:fill="FFFFFF"/>
          <w:lang w:eastAsia="en-GB"/>
        </w:rPr>
        <w:t>Eighteenth Brumaire of Louis Bonaparte</w:t>
      </w:r>
      <w:r w:rsidR="003B32C8">
        <w:rPr>
          <w:rFonts w:ascii="Calibri Light" w:eastAsia="Calibri" w:hAnsi="Calibri Light" w:cs="Calibri Light"/>
          <w:color w:val="000000" w:themeColor="text1"/>
          <w:sz w:val="24"/>
          <w:szCs w:val="24"/>
          <w:shd w:val="clear" w:color="auto" w:fill="FFFFFF"/>
          <w:lang w:eastAsia="en-GB"/>
        </w:rPr>
        <w:t xml:space="preserve"> (1852), </w:t>
      </w:r>
      <w:r w:rsidRPr="00906655">
        <w:rPr>
          <w:rFonts w:ascii="Calibri Light" w:eastAsia="Calibri" w:hAnsi="Calibri Light" w:cs="Calibri Light"/>
          <w:color w:val="000000" w:themeColor="text1"/>
          <w:sz w:val="24"/>
          <w:szCs w:val="24"/>
          <w:shd w:val="clear" w:color="auto" w:fill="FFFFFF"/>
          <w:lang w:eastAsia="en-GB"/>
        </w:rPr>
        <w:t>commenting upon the ascension of Louis Napoleon Bonaparte to become emperor of France, Marx</w:t>
      </w:r>
      <w:r w:rsidRPr="00906655">
        <w:rPr>
          <w:rFonts w:ascii="Calibri Light" w:eastAsia="Calibri" w:hAnsi="Calibri Light" w:cs="Calibri Light"/>
          <w:color w:val="000000" w:themeColor="text1"/>
          <w:sz w:val="24"/>
          <w:szCs w:val="24"/>
          <w:shd w:val="clear" w:color="auto" w:fill="FFFFFF"/>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Marx</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Calibri" w:hAnsi="Calibri Light" w:cs="Calibri Light"/>
          <w:color w:val="000000" w:themeColor="text1"/>
          <w:sz w:val="24"/>
          <w:szCs w:val="24"/>
          <w:shd w:val="clear" w:color="auto" w:fill="FFFFFF"/>
          <w:lang w:eastAsia="en-GB"/>
        </w:rPr>
        <w:fldChar w:fldCharType="end"/>
      </w:r>
      <w:r w:rsidRPr="00906655">
        <w:rPr>
          <w:rFonts w:ascii="Calibri Light" w:eastAsia="Calibri" w:hAnsi="Calibri Light" w:cs="Calibri Light"/>
          <w:color w:val="000000" w:themeColor="text1"/>
          <w:sz w:val="24"/>
          <w:szCs w:val="24"/>
          <w:shd w:val="clear" w:color="auto" w:fill="FFFFFF"/>
          <w:lang w:eastAsia="en-GB"/>
        </w:rPr>
        <w:t xml:space="preserve"> uses the idea to explain what made it possible “for a grotesque mediocrity to play a hero’s part.” In acts of public deception and private self-delusion, political actors don the masks of previous historical sagas, to make sense of their own contemporaneous dramas.</w:t>
      </w:r>
    </w:p>
    <w:p w14:paraId="060C22FF" w14:textId="77777777" w:rsidR="00C60C39" w:rsidRPr="00906655" w:rsidRDefault="00C60C39" w:rsidP="0088732A">
      <w:pPr>
        <w:spacing w:after="0" w:line="360" w:lineRule="auto"/>
        <w:jc w:val="both"/>
        <w:rPr>
          <w:rFonts w:ascii="Calibri Light" w:eastAsia="Calibri" w:hAnsi="Calibri Light" w:cs="Calibri Light"/>
          <w:color w:val="000000" w:themeColor="text1"/>
          <w:sz w:val="24"/>
          <w:szCs w:val="24"/>
          <w:shd w:val="clear" w:color="auto" w:fill="FFFFFF"/>
          <w:lang w:eastAsia="en-GB"/>
        </w:rPr>
      </w:pPr>
    </w:p>
    <w:p w14:paraId="1AA732E2" w14:textId="75ECDC15"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Marx</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Marx</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’s understanding of ideology is also centred upon the hiding of true interests behind obfuscating mental constructs. ‘Character-mask’</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Character-mask’</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was later, through Engels’ work, to become the concept of ‘false-consciousness’ by which rationalisations of action and behaviour disguise its meaning. </w:t>
      </w:r>
    </w:p>
    <w:p w14:paraId="1B57BBF4"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0FD24DCB" w14:textId="4716D894" w:rsidR="00C60C39" w:rsidRPr="00906655" w:rsidRDefault="00C31171" w:rsidP="0088732A">
      <w:pPr>
        <w:spacing w:after="0" w:line="360" w:lineRule="auto"/>
        <w:jc w:val="both"/>
        <w:rPr>
          <w:rFonts w:ascii="Calibri Light" w:hAnsi="Calibri Light" w:cs="Calibri Light"/>
          <w:i/>
          <w:iCs/>
          <w:color w:val="000000" w:themeColor="text1"/>
          <w:sz w:val="24"/>
          <w:szCs w:val="24"/>
          <w:shd w:val="clear" w:color="auto" w:fill="FFFFFF"/>
        </w:rPr>
      </w:pPr>
      <w:r>
        <w:rPr>
          <w:rFonts w:ascii="Calibri Light" w:eastAsiaTheme="minorEastAsia" w:hAnsi="Calibri Light" w:cs="Calibri Light"/>
          <w:color w:val="000000" w:themeColor="text1"/>
          <w:sz w:val="24"/>
          <w:szCs w:val="24"/>
          <w:lang w:eastAsia="en-GB"/>
        </w:rPr>
        <w:t>‘O</w:t>
      </w:r>
      <w:r w:rsidR="00C60C39" w:rsidRPr="00906655">
        <w:rPr>
          <w:rFonts w:ascii="Calibri Light" w:eastAsiaTheme="minorEastAsia" w:hAnsi="Calibri Light" w:cs="Calibri Light"/>
          <w:color w:val="000000" w:themeColor="text1"/>
          <w:sz w:val="24"/>
          <w:szCs w:val="24"/>
          <w:lang w:eastAsia="en-GB"/>
        </w:rPr>
        <w:t>pacity</w:t>
      </w:r>
      <w:r>
        <w:rPr>
          <w:rFonts w:ascii="Calibri Light" w:eastAsiaTheme="minorEastAsia" w:hAnsi="Calibri Light" w:cs="Calibri Light"/>
          <w:color w:val="000000" w:themeColor="text1"/>
          <w:sz w:val="24"/>
          <w:szCs w:val="24"/>
          <w:lang w:eastAsia="en-GB"/>
        </w:rPr>
        <w:t>’</w:t>
      </w:r>
      <w:r w:rsidR="00C60C39" w:rsidRPr="00906655">
        <w:rPr>
          <w:rFonts w:ascii="Calibri Light" w:eastAsiaTheme="minorEastAsia" w:hAnsi="Calibri Light" w:cs="Calibri Light"/>
          <w:color w:val="000000" w:themeColor="text1"/>
          <w:sz w:val="24"/>
          <w:szCs w:val="24"/>
          <w:lang w:eastAsia="en-GB"/>
        </w:rPr>
        <w:t>, the hiding of real motivations and venal interests by the self from itself, is linked to another major theme for both Freud</w:t>
      </w:r>
      <w:r w:rsidR="00C60C39" w:rsidRPr="00906655">
        <w:rPr>
          <w:rFonts w:ascii="Calibri Light" w:eastAsiaTheme="minorEastAsia" w:hAnsi="Calibri Light" w:cs="Calibri Light"/>
          <w:color w:val="000000" w:themeColor="text1"/>
          <w:sz w:val="24"/>
          <w:szCs w:val="24"/>
          <w:lang w:eastAsia="en-GB"/>
        </w:rPr>
        <w:fldChar w:fldCharType="begin"/>
      </w:r>
      <w:r w:rsidR="00C60C39" w:rsidRPr="00906655">
        <w:rPr>
          <w:rFonts w:ascii="Calibri Light" w:eastAsiaTheme="minorEastAsia" w:hAnsi="Calibri Light" w:cs="Calibri Light"/>
          <w:color w:val="000000" w:themeColor="text1"/>
          <w:sz w:val="21"/>
          <w:szCs w:val="21"/>
          <w:lang w:eastAsia="en-GB"/>
        </w:rPr>
        <w:instrText xml:space="preserve"> XE "</w:instrText>
      </w:r>
      <w:r w:rsidR="00C60C39" w:rsidRPr="00906655">
        <w:rPr>
          <w:rFonts w:ascii="Calibri Light" w:eastAsiaTheme="minorEastAsia" w:hAnsi="Calibri Light" w:cs="Calibri Light"/>
          <w:color w:val="000000" w:themeColor="text1"/>
          <w:sz w:val="24"/>
          <w:szCs w:val="24"/>
          <w:lang w:eastAsia="en-GB"/>
        </w:rPr>
        <w:instrText>Freud</w:instrText>
      </w:r>
      <w:r w:rsidR="00C60C39" w:rsidRPr="00906655">
        <w:rPr>
          <w:rFonts w:ascii="Calibri Light" w:eastAsiaTheme="minorEastAsia" w:hAnsi="Calibri Light" w:cs="Calibri Light"/>
          <w:color w:val="000000" w:themeColor="text1"/>
          <w:sz w:val="21"/>
          <w:szCs w:val="21"/>
          <w:lang w:eastAsia="en-GB"/>
        </w:rPr>
        <w:instrText xml:space="preserve">" </w:instrText>
      </w:r>
      <w:r w:rsidR="00C60C39" w:rsidRPr="00906655">
        <w:rPr>
          <w:rFonts w:ascii="Calibri Light" w:eastAsiaTheme="minorEastAsia" w:hAnsi="Calibri Light" w:cs="Calibri Light"/>
          <w:color w:val="000000" w:themeColor="text1"/>
          <w:sz w:val="24"/>
          <w:szCs w:val="24"/>
          <w:lang w:eastAsia="en-GB"/>
        </w:rPr>
        <w:fldChar w:fldCharType="end"/>
      </w:r>
      <w:r w:rsidR="00C60C39" w:rsidRPr="00906655">
        <w:rPr>
          <w:rFonts w:ascii="Calibri Light" w:eastAsiaTheme="minorEastAsia" w:hAnsi="Calibri Light" w:cs="Calibri Light"/>
          <w:color w:val="000000" w:themeColor="text1"/>
          <w:sz w:val="24"/>
          <w:szCs w:val="24"/>
          <w:lang w:eastAsia="en-GB"/>
        </w:rPr>
        <w:t xml:space="preserve"> and Marx</w:t>
      </w:r>
      <w:r w:rsidR="00C60C39" w:rsidRPr="00906655">
        <w:rPr>
          <w:rFonts w:ascii="Calibri Light" w:eastAsiaTheme="minorEastAsia" w:hAnsi="Calibri Light" w:cs="Calibri Light"/>
          <w:color w:val="000000" w:themeColor="text1"/>
          <w:sz w:val="24"/>
          <w:szCs w:val="24"/>
          <w:lang w:eastAsia="en-GB"/>
        </w:rPr>
        <w:fldChar w:fldCharType="begin"/>
      </w:r>
      <w:r w:rsidR="00C60C39" w:rsidRPr="00906655">
        <w:rPr>
          <w:rFonts w:ascii="Calibri Light" w:eastAsiaTheme="minorEastAsia" w:hAnsi="Calibri Light" w:cs="Calibri Light"/>
          <w:color w:val="000000" w:themeColor="text1"/>
          <w:sz w:val="21"/>
          <w:szCs w:val="21"/>
          <w:lang w:eastAsia="en-GB"/>
        </w:rPr>
        <w:instrText xml:space="preserve"> XE "</w:instrText>
      </w:r>
      <w:r w:rsidR="00C60C39" w:rsidRPr="00906655">
        <w:rPr>
          <w:rFonts w:ascii="Calibri Light" w:eastAsiaTheme="minorEastAsia" w:hAnsi="Calibri Light" w:cs="Calibri Light"/>
          <w:color w:val="000000" w:themeColor="text1"/>
          <w:sz w:val="24"/>
          <w:szCs w:val="24"/>
          <w:lang w:eastAsia="en-GB"/>
        </w:rPr>
        <w:instrText>Marx</w:instrText>
      </w:r>
      <w:r w:rsidR="00C60C39" w:rsidRPr="00906655">
        <w:rPr>
          <w:rFonts w:ascii="Calibri Light" w:eastAsiaTheme="minorEastAsia" w:hAnsi="Calibri Light" w:cs="Calibri Light"/>
          <w:color w:val="000000" w:themeColor="text1"/>
          <w:sz w:val="21"/>
          <w:szCs w:val="21"/>
          <w:lang w:eastAsia="en-GB"/>
        </w:rPr>
        <w:instrText xml:space="preserve">" </w:instrText>
      </w:r>
      <w:r w:rsidR="00C60C39" w:rsidRPr="00906655">
        <w:rPr>
          <w:rFonts w:ascii="Calibri Light" w:eastAsiaTheme="minorEastAsia" w:hAnsi="Calibri Light" w:cs="Calibri Light"/>
          <w:color w:val="000000" w:themeColor="text1"/>
          <w:sz w:val="24"/>
          <w:szCs w:val="24"/>
          <w:lang w:eastAsia="en-GB"/>
        </w:rPr>
        <w:fldChar w:fldCharType="end"/>
      </w:r>
      <w:r w:rsidR="00C60C39" w:rsidRPr="00906655">
        <w:rPr>
          <w:rFonts w:ascii="Calibri Light" w:eastAsiaTheme="minorEastAsia" w:hAnsi="Calibri Light" w:cs="Calibri Light"/>
          <w:color w:val="000000" w:themeColor="text1"/>
          <w:sz w:val="24"/>
          <w:szCs w:val="24"/>
          <w:lang w:eastAsia="en-GB"/>
        </w:rPr>
        <w:t>: that of ‘alienation</w:t>
      </w:r>
      <w:r w:rsidR="00C60C39" w:rsidRPr="00906655">
        <w:rPr>
          <w:rFonts w:ascii="Calibri Light" w:eastAsiaTheme="minorEastAsia" w:hAnsi="Calibri Light" w:cs="Calibri Light"/>
          <w:color w:val="000000" w:themeColor="text1"/>
          <w:sz w:val="24"/>
          <w:szCs w:val="24"/>
          <w:lang w:eastAsia="en-GB"/>
        </w:rPr>
        <w:fldChar w:fldCharType="begin"/>
      </w:r>
      <w:r w:rsidR="00C60C39" w:rsidRPr="00906655">
        <w:rPr>
          <w:rFonts w:ascii="Calibri Light" w:eastAsiaTheme="minorEastAsia" w:hAnsi="Calibri Light" w:cs="Calibri Light"/>
          <w:color w:val="000000" w:themeColor="text1"/>
          <w:sz w:val="21"/>
          <w:szCs w:val="21"/>
          <w:lang w:eastAsia="en-GB"/>
        </w:rPr>
        <w:instrText xml:space="preserve"> XE "</w:instrText>
      </w:r>
      <w:r w:rsidR="00C60C39" w:rsidRPr="00906655">
        <w:rPr>
          <w:rFonts w:ascii="Calibri Light" w:eastAsiaTheme="minorEastAsia" w:hAnsi="Calibri Light" w:cs="Calibri Light"/>
          <w:color w:val="000000" w:themeColor="text1"/>
          <w:sz w:val="24"/>
          <w:szCs w:val="24"/>
          <w:lang w:eastAsia="en-GB"/>
        </w:rPr>
        <w:instrText>alienation</w:instrText>
      </w:r>
      <w:r w:rsidR="00C60C39" w:rsidRPr="00906655">
        <w:rPr>
          <w:rFonts w:ascii="Calibri Light" w:eastAsiaTheme="minorEastAsia" w:hAnsi="Calibri Light" w:cs="Calibri Light"/>
          <w:color w:val="000000" w:themeColor="text1"/>
          <w:sz w:val="21"/>
          <w:szCs w:val="21"/>
          <w:lang w:eastAsia="en-GB"/>
        </w:rPr>
        <w:instrText xml:space="preserve">" </w:instrText>
      </w:r>
      <w:r w:rsidR="00C60C39" w:rsidRPr="00906655">
        <w:rPr>
          <w:rFonts w:ascii="Calibri Light" w:eastAsiaTheme="minorEastAsia" w:hAnsi="Calibri Light" w:cs="Calibri Light"/>
          <w:color w:val="000000" w:themeColor="text1"/>
          <w:sz w:val="24"/>
          <w:szCs w:val="24"/>
          <w:lang w:eastAsia="en-GB"/>
        </w:rPr>
        <w:fldChar w:fldCharType="end"/>
      </w:r>
      <w:r w:rsidR="00C60C39" w:rsidRPr="00906655">
        <w:rPr>
          <w:rFonts w:ascii="Calibri Light" w:eastAsiaTheme="minorEastAsia" w:hAnsi="Calibri Light" w:cs="Calibri Light"/>
          <w:color w:val="000000" w:themeColor="text1"/>
          <w:sz w:val="24"/>
          <w:szCs w:val="24"/>
          <w:lang w:eastAsia="en-GB"/>
        </w:rPr>
        <w:t>’. In fact, the explicit term</w:t>
      </w:r>
      <w:r>
        <w:rPr>
          <w:rFonts w:ascii="Calibri Light" w:eastAsiaTheme="minorEastAsia" w:hAnsi="Calibri Light" w:cs="Calibri Light"/>
          <w:color w:val="000000" w:themeColor="text1"/>
          <w:sz w:val="24"/>
          <w:szCs w:val="24"/>
          <w:lang w:eastAsia="en-GB"/>
        </w:rPr>
        <w:t xml:space="preserve"> </w:t>
      </w:r>
      <w:r w:rsidR="00C60C39" w:rsidRPr="00906655">
        <w:rPr>
          <w:rFonts w:ascii="Calibri Light" w:eastAsiaTheme="minorEastAsia" w:hAnsi="Calibri Light" w:cs="Calibri Light"/>
          <w:color w:val="000000" w:themeColor="text1"/>
          <w:sz w:val="24"/>
          <w:szCs w:val="24"/>
          <w:lang w:eastAsia="en-GB"/>
        </w:rPr>
        <w:t xml:space="preserve">appears hardly at all in Freud’s work. However, the concept is </w:t>
      </w:r>
      <w:r w:rsidR="00CD63C7">
        <w:rPr>
          <w:rFonts w:ascii="Calibri Light" w:eastAsiaTheme="minorEastAsia" w:hAnsi="Calibri Light" w:cs="Calibri Light"/>
          <w:color w:val="000000" w:themeColor="text1"/>
          <w:sz w:val="24"/>
          <w:szCs w:val="24"/>
          <w:lang w:eastAsia="en-GB"/>
        </w:rPr>
        <w:t>discernible</w:t>
      </w:r>
      <w:r w:rsidR="00C60C39" w:rsidRPr="00906655">
        <w:rPr>
          <w:rFonts w:ascii="Calibri Light" w:eastAsiaTheme="minorEastAsia" w:hAnsi="Calibri Light" w:cs="Calibri Light"/>
          <w:color w:val="000000" w:themeColor="text1"/>
          <w:sz w:val="24"/>
          <w:szCs w:val="24"/>
          <w:lang w:eastAsia="en-GB"/>
        </w:rPr>
        <w:t xml:space="preserve"> in </w:t>
      </w:r>
      <w:r w:rsidR="005F2FD6">
        <w:rPr>
          <w:rFonts w:ascii="Calibri Light" w:eastAsiaTheme="minorEastAsia" w:hAnsi="Calibri Light" w:cs="Calibri Light"/>
          <w:color w:val="000000" w:themeColor="text1"/>
          <w:sz w:val="24"/>
          <w:szCs w:val="24"/>
          <w:lang w:eastAsia="en-GB"/>
        </w:rPr>
        <w:t xml:space="preserve">some of </w:t>
      </w:r>
      <w:r w:rsidR="00C60C39" w:rsidRPr="00906655">
        <w:rPr>
          <w:rFonts w:ascii="Calibri Light" w:eastAsiaTheme="minorEastAsia" w:hAnsi="Calibri Light" w:cs="Calibri Light"/>
          <w:color w:val="000000" w:themeColor="text1"/>
          <w:sz w:val="24"/>
          <w:szCs w:val="24"/>
          <w:lang w:eastAsia="en-GB"/>
        </w:rPr>
        <w:t>Freud’s theoretical formulations. It is present for instance in his discussion of the oppressive character of sexual norms as a cause of nervous illness in his</w:t>
      </w:r>
      <w:r w:rsidR="00BB46BD">
        <w:rPr>
          <w:rFonts w:ascii="Calibri Light" w:eastAsiaTheme="minorEastAsia" w:hAnsi="Calibri Light" w:cs="Calibri Light"/>
          <w:color w:val="000000" w:themeColor="text1"/>
          <w:sz w:val="24"/>
          <w:szCs w:val="24"/>
          <w:lang w:eastAsia="en-GB"/>
        </w:rPr>
        <w:t xml:space="preserve"> </w:t>
      </w:r>
      <w:r w:rsidR="00C60C39" w:rsidRPr="00906655">
        <w:rPr>
          <w:rFonts w:ascii="Calibri Light" w:eastAsiaTheme="minorEastAsia" w:hAnsi="Calibri Light" w:cs="Calibri Light"/>
          <w:color w:val="000000" w:themeColor="text1"/>
          <w:sz w:val="24"/>
          <w:szCs w:val="24"/>
          <w:lang w:eastAsia="en-GB"/>
        </w:rPr>
        <w:t>essay ‘</w:t>
      </w:r>
      <w:r w:rsidR="00C60C39" w:rsidRPr="00906655">
        <w:rPr>
          <w:rFonts w:ascii="Calibri Light" w:hAnsi="Calibri Light" w:cs="Calibri Light"/>
          <w:i/>
          <w:iCs/>
          <w:color w:val="000000" w:themeColor="text1"/>
          <w:sz w:val="24"/>
          <w:szCs w:val="24"/>
          <w:shd w:val="clear" w:color="auto" w:fill="FFFFFF"/>
        </w:rPr>
        <w:t>Civilised’ Sexual Morality and Modern Nervous Illness</w:t>
      </w:r>
      <w:r w:rsidR="00BB46BD">
        <w:rPr>
          <w:rFonts w:ascii="Calibri Light" w:hAnsi="Calibri Light" w:cs="Calibri Light"/>
          <w:i/>
          <w:iCs/>
          <w:color w:val="000000" w:themeColor="text1"/>
          <w:sz w:val="24"/>
          <w:szCs w:val="24"/>
          <w:shd w:val="clear" w:color="auto" w:fill="FFFFFF"/>
        </w:rPr>
        <w:t xml:space="preserve"> </w:t>
      </w:r>
      <w:r w:rsidR="00BB46BD" w:rsidRPr="00BB46BD">
        <w:rPr>
          <w:rFonts w:ascii="Calibri Light" w:hAnsi="Calibri Light" w:cs="Calibri Light"/>
          <w:color w:val="000000" w:themeColor="text1"/>
          <w:sz w:val="24"/>
          <w:szCs w:val="24"/>
          <w:shd w:val="clear" w:color="auto" w:fill="FFFFFF"/>
        </w:rPr>
        <w:t>(1908)</w:t>
      </w:r>
      <w:r w:rsidR="00C60C39" w:rsidRPr="00BB46BD">
        <w:rPr>
          <w:rFonts w:ascii="Calibri Light" w:hAnsi="Calibri Light" w:cs="Calibri Light"/>
          <w:color w:val="000000" w:themeColor="text1"/>
          <w:sz w:val="24"/>
          <w:szCs w:val="24"/>
          <w:shd w:val="clear" w:color="auto" w:fill="FFFFFF"/>
        </w:rPr>
        <w:t>.</w:t>
      </w:r>
      <w:r w:rsidR="00C60C39" w:rsidRPr="00906655">
        <w:rPr>
          <w:rFonts w:ascii="Calibri Light" w:hAnsi="Calibri Light" w:cs="Calibri Light"/>
          <w:color w:val="000000" w:themeColor="text1"/>
          <w:sz w:val="24"/>
          <w:szCs w:val="24"/>
          <w:shd w:val="clear" w:color="auto" w:fill="FFFFFF"/>
        </w:rPr>
        <w:t xml:space="preserve"> The demand that everyone should obey the same ‘conduct of sexual life’ was for Freud an ‘injustice’ and a cause of widespread unhappiness both within </w:t>
      </w:r>
      <w:r w:rsidR="00E31542">
        <w:rPr>
          <w:rFonts w:ascii="Calibri Light" w:hAnsi="Calibri Light" w:cs="Calibri Light"/>
          <w:color w:val="000000" w:themeColor="text1"/>
          <w:sz w:val="24"/>
          <w:szCs w:val="24"/>
          <w:shd w:val="clear" w:color="auto" w:fill="FFFFFF"/>
        </w:rPr>
        <w:t xml:space="preserve">and </w:t>
      </w:r>
      <w:r w:rsidR="00C60C39" w:rsidRPr="00906655">
        <w:rPr>
          <w:rFonts w:ascii="Calibri Light" w:hAnsi="Calibri Light" w:cs="Calibri Light"/>
          <w:color w:val="000000" w:themeColor="text1"/>
          <w:sz w:val="24"/>
          <w:szCs w:val="24"/>
          <w:shd w:val="clear" w:color="auto" w:fill="FFFFFF"/>
        </w:rPr>
        <w:t xml:space="preserve">beyond the conventional, monogamous, and </w:t>
      </w:r>
      <w:proofErr w:type="gramStart"/>
      <w:r w:rsidR="001C6E00" w:rsidRPr="00906655">
        <w:rPr>
          <w:rFonts w:ascii="Calibri Light" w:hAnsi="Calibri Light" w:cs="Calibri Light"/>
          <w:color w:val="000000" w:themeColor="text1"/>
          <w:sz w:val="24"/>
          <w:szCs w:val="24"/>
          <w:shd w:val="clear" w:color="auto" w:fill="FFFFFF"/>
        </w:rPr>
        <w:t>hetero</w:t>
      </w:r>
      <w:r w:rsidR="001C6E00">
        <w:rPr>
          <w:rFonts w:ascii="Calibri Light" w:hAnsi="Calibri Light" w:cs="Calibri Light"/>
          <w:color w:val="000000" w:themeColor="text1"/>
          <w:sz w:val="24"/>
          <w:szCs w:val="24"/>
          <w:shd w:val="clear" w:color="auto" w:fill="FFFFFF"/>
        </w:rPr>
        <w:t>-sexualised</w:t>
      </w:r>
      <w:proofErr w:type="gramEnd"/>
      <w:r w:rsidR="00C60C39" w:rsidRPr="00906655">
        <w:rPr>
          <w:rFonts w:ascii="Calibri Light" w:hAnsi="Calibri Light" w:cs="Calibri Light"/>
          <w:color w:val="000000" w:themeColor="text1"/>
          <w:sz w:val="24"/>
          <w:szCs w:val="24"/>
          <w:shd w:val="clear" w:color="auto" w:fill="FFFFFF"/>
        </w:rPr>
        <w:t xml:space="preserve"> family.</w:t>
      </w:r>
      <w:r w:rsidR="001D5460">
        <w:rPr>
          <w:rStyle w:val="FootnoteReference"/>
          <w:rFonts w:ascii="Calibri Light" w:hAnsi="Calibri Light" w:cs="Calibri Light"/>
          <w:color w:val="000000" w:themeColor="text1"/>
          <w:sz w:val="24"/>
          <w:szCs w:val="24"/>
          <w:shd w:val="clear" w:color="auto" w:fill="FFFFFF"/>
        </w:rPr>
        <w:footnoteReference w:id="109"/>
      </w:r>
      <w:r w:rsidR="00C60C39" w:rsidRPr="00906655">
        <w:rPr>
          <w:rFonts w:ascii="Calibri Light" w:hAnsi="Calibri Light" w:cs="Calibri Light"/>
          <w:i/>
          <w:iCs/>
          <w:color w:val="000000" w:themeColor="text1"/>
          <w:sz w:val="24"/>
          <w:szCs w:val="24"/>
          <w:shd w:val="clear" w:color="auto" w:fill="FFFFFF"/>
        </w:rPr>
        <w:t xml:space="preserve"> </w:t>
      </w:r>
    </w:p>
    <w:p w14:paraId="11FF2989" w14:textId="77777777" w:rsidR="00C60C39" w:rsidRPr="00906655" w:rsidRDefault="00C60C39" w:rsidP="0088732A">
      <w:pPr>
        <w:spacing w:after="0" w:line="360" w:lineRule="auto"/>
        <w:jc w:val="both"/>
        <w:rPr>
          <w:rFonts w:ascii="Calibri Light" w:hAnsi="Calibri Light" w:cs="Calibri Light"/>
          <w:i/>
          <w:iCs/>
          <w:color w:val="000000" w:themeColor="text1"/>
          <w:sz w:val="24"/>
          <w:szCs w:val="24"/>
          <w:shd w:val="clear" w:color="auto" w:fill="FFFFFF"/>
        </w:rPr>
      </w:pPr>
    </w:p>
    <w:p w14:paraId="04E91682" w14:textId="38CCF567" w:rsidR="00C60C39" w:rsidRPr="00906655" w:rsidRDefault="00C60C39" w:rsidP="0088732A">
      <w:pPr>
        <w:spacing w:after="0" w:line="360" w:lineRule="auto"/>
        <w:jc w:val="both"/>
        <w:rPr>
          <w:rFonts w:ascii="Calibri Light" w:hAnsi="Calibri Light" w:cs="Calibri Light"/>
          <w:color w:val="000000" w:themeColor="text1"/>
          <w:sz w:val="24"/>
          <w:szCs w:val="24"/>
          <w:shd w:val="clear" w:color="auto" w:fill="FFFFFF"/>
        </w:rPr>
      </w:pPr>
      <w:r w:rsidRPr="00906655">
        <w:rPr>
          <w:rFonts w:ascii="Calibri Light" w:eastAsiaTheme="minorEastAsia" w:hAnsi="Calibri Light" w:cs="Calibri Light"/>
          <w:color w:val="000000" w:themeColor="text1"/>
          <w:sz w:val="24"/>
          <w:szCs w:val="24"/>
          <w:lang w:eastAsia="en-GB"/>
        </w:rPr>
        <w:t>Another example</w:t>
      </w:r>
      <w:r w:rsidR="00917A2E">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 xml:space="preserve">in Freud’s work lies in the tensions between parts of the intra-psychical structure; principally caused by the </w:t>
      </w:r>
      <w:r w:rsidR="00666B71">
        <w:rPr>
          <w:rFonts w:ascii="Calibri Light" w:eastAsiaTheme="minorEastAsia" w:hAnsi="Calibri Light" w:cs="Calibri Light"/>
          <w:color w:val="000000" w:themeColor="text1"/>
          <w:sz w:val="24"/>
          <w:szCs w:val="24"/>
          <w:lang w:eastAsia="en-GB"/>
        </w:rPr>
        <w:t xml:space="preserve">superego’s </w:t>
      </w:r>
      <w:r w:rsidRPr="00906655">
        <w:rPr>
          <w:rFonts w:ascii="Calibri Light" w:eastAsiaTheme="minorEastAsia" w:hAnsi="Calibri Light" w:cs="Calibri Light"/>
          <w:color w:val="000000" w:themeColor="text1"/>
          <w:sz w:val="24"/>
          <w:szCs w:val="24"/>
          <w:lang w:eastAsia="en-GB"/>
        </w:rPr>
        <w:t>control of the id</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superego</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i/>
          <w:color w:val="000000" w:themeColor="text1"/>
          <w:sz w:val="24"/>
          <w:szCs w:val="24"/>
          <w:lang w:eastAsia="en-GB"/>
        </w:rPr>
        <w:t>via</w:t>
      </w:r>
      <w:r w:rsidRPr="00906655">
        <w:rPr>
          <w:rFonts w:ascii="Calibri Light" w:eastAsiaTheme="minorEastAsia" w:hAnsi="Calibri Light" w:cs="Calibri Light"/>
          <w:color w:val="000000" w:themeColor="text1"/>
          <w:sz w:val="24"/>
          <w:szCs w:val="24"/>
          <w:lang w:eastAsia="en-GB"/>
        </w:rPr>
        <w:t xml:space="preserve"> the ego</w:t>
      </w:r>
      <w:r w:rsidR="00666B71">
        <w:rPr>
          <w:rFonts w:ascii="Calibri Light" w:eastAsiaTheme="minorEastAsia" w:hAnsi="Calibri Light" w:cs="Calibri Light"/>
          <w:color w:val="000000" w:themeColor="text1"/>
          <w:sz w:val="24"/>
          <w:szCs w:val="24"/>
          <w:lang w:eastAsia="en-GB"/>
        </w:rPr>
        <w:t xml:space="preserve"> </w:t>
      </w:r>
      <w:r w:rsidRPr="00561251">
        <w:rPr>
          <w:rFonts w:ascii="Calibri Light" w:eastAsiaTheme="minorEastAsia" w:hAnsi="Calibri Light" w:cs="Calibri Light"/>
          <w:sz w:val="24"/>
          <w:szCs w:val="24"/>
          <w:lang w:eastAsia="en-GB"/>
        </w:rPr>
        <w:t>acting “in obedience to its orders”</w:t>
      </w:r>
      <w:r w:rsidR="009B6E4B" w:rsidRPr="00561251">
        <w:rPr>
          <w:rFonts w:ascii="Calibri Light" w:eastAsiaTheme="minorEastAsia" w:hAnsi="Calibri Light" w:cs="Calibri Light"/>
          <w:sz w:val="24"/>
          <w:szCs w:val="24"/>
          <w:lang w:eastAsia="en-GB"/>
        </w:rPr>
        <w:t>.</w:t>
      </w:r>
      <w:r w:rsidRPr="00561251">
        <w:rPr>
          <w:rFonts w:ascii="Calibri Light" w:eastAsiaTheme="minorEastAsia" w:hAnsi="Calibri Light" w:cs="Calibri Light"/>
          <w:sz w:val="24"/>
          <w:szCs w:val="24"/>
          <w:vertAlign w:val="superscript"/>
          <w:lang w:eastAsia="en-GB"/>
        </w:rPr>
        <w:footnoteReference w:id="110"/>
      </w:r>
      <w:r w:rsidRPr="00561251">
        <w:rPr>
          <w:rFonts w:ascii="Calibri Light" w:eastAsiaTheme="minorEastAsia" w:hAnsi="Calibri Light" w:cs="Calibri Light"/>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 xml:space="preserve">For the person this is felt </w:t>
      </w:r>
      <w:r w:rsidR="00666B71">
        <w:rPr>
          <w:rFonts w:ascii="Calibri Light" w:eastAsiaTheme="minorEastAsia" w:hAnsi="Calibri Light" w:cs="Calibri Light"/>
          <w:color w:val="000000" w:themeColor="text1"/>
          <w:sz w:val="24"/>
          <w:szCs w:val="24"/>
          <w:lang w:eastAsia="en-GB"/>
        </w:rPr>
        <w:t xml:space="preserve">internally as </w:t>
      </w:r>
      <w:r w:rsidRPr="00906655">
        <w:rPr>
          <w:rFonts w:ascii="Calibri Light" w:eastAsiaTheme="minorEastAsia" w:hAnsi="Calibri Light" w:cs="Calibri Light"/>
          <w:color w:val="000000" w:themeColor="text1"/>
          <w:sz w:val="24"/>
          <w:szCs w:val="24"/>
          <w:lang w:eastAsia="en-GB"/>
        </w:rPr>
        <w:t>a ‘tendency to conflict’</w:t>
      </w:r>
      <w:r w:rsidR="00666B71">
        <w:rPr>
          <w:rFonts w:ascii="Calibri Light" w:eastAsiaTheme="minorEastAsia" w:hAnsi="Calibri Light" w:cs="Calibri Light"/>
          <w:color w:val="000000" w:themeColor="text1"/>
          <w:sz w:val="24"/>
          <w:szCs w:val="24"/>
          <w:lang w:eastAsia="en-GB"/>
        </w:rPr>
        <w:t xml:space="preserve">, </w:t>
      </w:r>
      <w:r w:rsidR="00666B71">
        <w:rPr>
          <w:rFonts w:ascii="Calibri Light" w:eastAsiaTheme="minorEastAsia" w:hAnsi="Calibri Light" w:cs="Calibri Light"/>
          <w:color w:val="000000" w:themeColor="text1"/>
          <w:sz w:val="24"/>
          <w:szCs w:val="24"/>
          <w:lang w:eastAsia="en-GB"/>
        </w:rPr>
        <w:lastRenderedPageBreak/>
        <w:t>produced</w:t>
      </w:r>
      <w:r w:rsidRPr="00906655">
        <w:rPr>
          <w:rFonts w:ascii="Calibri Light" w:eastAsiaTheme="minorEastAsia" w:hAnsi="Calibri Light" w:cs="Calibri Light"/>
          <w:color w:val="000000" w:themeColor="text1"/>
          <w:sz w:val="24"/>
          <w:szCs w:val="24"/>
          <w:lang w:eastAsia="en-GB"/>
        </w:rPr>
        <w:t xml:space="preserve"> by</w:t>
      </w:r>
      <w:r w:rsidR="00666B71">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the ego pushing down upon libidinal desires. Talking of the causes of neuroses Freud says:</w:t>
      </w:r>
    </w:p>
    <w:p w14:paraId="7D11335E"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17EC9B8E" w14:textId="77777777" w:rsidR="00C60C39" w:rsidRPr="00906655" w:rsidRDefault="00C60C39" w:rsidP="0088732A">
      <w:pPr>
        <w:spacing w:after="0" w:line="360" w:lineRule="auto"/>
        <w:ind w:left="567" w:right="567"/>
        <w:jc w:val="both"/>
        <w:rPr>
          <w:rFonts w:ascii="Calibri Light" w:eastAsiaTheme="minorEastAsia" w:hAnsi="Calibri Light" w:cs="Calibri Light"/>
          <w:i/>
          <w:color w:val="000000" w:themeColor="text1"/>
          <w:sz w:val="24"/>
          <w:szCs w:val="24"/>
          <w:lang w:eastAsia="en-GB"/>
        </w:rPr>
      </w:pPr>
      <w:r w:rsidRPr="00906655">
        <w:rPr>
          <w:rFonts w:ascii="Calibri Light" w:eastAsiaTheme="minorEastAsia" w:hAnsi="Calibri Light" w:cs="Calibri Light"/>
          <w:i/>
          <w:color w:val="000000" w:themeColor="text1"/>
          <w:sz w:val="24"/>
          <w:szCs w:val="24"/>
          <w:lang w:eastAsia="en-GB"/>
        </w:rPr>
        <w:t xml:space="preserve">First there is the most general precondition – frustration; next, fixation of the libido which forces it into </w:t>
      </w:r>
      <w:proofErr w:type="gramStart"/>
      <w:r w:rsidRPr="00906655">
        <w:rPr>
          <w:rFonts w:ascii="Calibri Light" w:eastAsiaTheme="minorEastAsia" w:hAnsi="Calibri Light" w:cs="Calibri Light"/>
          <w:i/>
          <w:color w:val="000000" w:themeColor="text1"/>
          <w:sz w:val="24"/>
          <w:szCs w:val="24"/>
          <w:lang w:eastAsia="en-GB"/>
        </w:rPr>
        <w:t>particular directions</w:t>
      </w:r>
      <w:proofErr w:type="gramEnd"/>
      <w:r w:rsidRPr="00906655">
        <w:rPr>
          <w:rFonts w:ascii="Calibri Light" w:eastAsiaTheme="minorEastAsia" w:hAnsi="Calibri Light" w:cs="Calibri Light"/>
          <w:i/>
          <w:color w:val="000000" w:themeColor="text1"/>
          <w:sz w:val="24"/>
          <w:szCs w:val="24"/>
          <w:lang w:eastAsia="en-GB"/>
        </w:rPr>
        <w:t>; and thirdly, the tendency to conflict, arising from the development of the ego, which rejects these libidinal impulses.</w:t>
      </w:r>
      <w:r w:rsidRPr="00906655">
        <w:rPr>
          <w:rFonts w:ascii="Calibri Light" w:eastAsiaTheme="minorEastAsia" w:hAnsi="Calibri Light" w:cs="Calibri Light"/>
          <w:color w:val="000000" w:themeColor="text1"/>
          <w:sz w:val="24"/>
          <w:szCs w:val="24"/>
          <w:vertAlign w:val="superscript"/>
          <w:lang w:eastAsia="en-GB"/>
        </w:rPr>
        <w:footnoteReference w:id="111"/>
      </w:r>
    </w:p>
    <w:p w14:paraId="6B185A8B" w14:textId="77777777" w:rsidR="00C60C39" w:rsidRPr="00906655" w:rsidRDefault="00C60C39"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p>
    <w:p w14:paraId="20567D09" w14:textId="6D5AB87E"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Moreover, where we see the id representing a primordial nature, reined in, and mastered by a cultural superego</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superego</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we see also the negating of urges and basic instincts by the repressive mechanisms of the psyche</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Psyche</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to the </w:t>
      </w:r>
      <w:r w:rsidRPr="006C6226">
        <w:rPr>
          <w:rFonts w:ascii="Calibri Light" w:eastAsiaTheme="minorEastAsia" w:hAnsi="Calibri Light" w:cs="Calibri Light"/>
          <w:color w:val="000000" w:themeColor="text1"/>
          <w:sz w:val="24"/>
          <w:szCs w:val="24"/>
          <w:lang w:eastAsia="en-GB"/>
        </w:rPr>
        <w:t>detriment of self-understanding.</w:t>
      </w:r>
      <w:r w:rsidRPr="006C6226">
        <w:rPr>
          <w:rFonts w:ascii="Calibri Light" w:eastAsiaTheme="minorEastAsia" w:hAnsi="Calibri Light" w:cs="Calibri Light"/>
          <w:color w:val="000000" w:themeColor="text1"/>
          <w:sz w:val="24"/>
          <w:szCs w:val="24"/>
          <w:vertAlign w:val="superscript"/>
          <w:lang w:eastAsia="en-GB"/>
        </w:rPr>
        <w:footnoteReference w:id="112"/>
      </w:r>
      <w:r w:rsidRPr="006C6226">
        <w:rPr>
          <w:rFonts w:ascii="Calibri Light" w:eastAsiaTheme="minorEastAsia" w:hAnsi="Calibri Light" w:cs="Calibri Light"/>
          <w:color w:val="000000" w:themeColor="text1"/>
          <w:sz w:val="24"/>
          <w:szCs w:val="24"/>
          <w:lang w:eastAsia="en-GB"/>
        </w:rPr>
        <w:t xml:space="preserve"> These processes, involving structural tension, antagonism, and repression, also render the ‘authentic self’ opaque to the ‘conscious self’. In </w:t>
      </w:r>
      <w:r w:rsidRPr="006C6226">
        <w:rPr>
          <w:rFonts w:ascii="Calibri Light" w:eastAsiaTheme="minorEastAsia" w:hAnsi="Calibri Light" w:cs="Calibri Light"/>
          <w:i/>
          <w:iCs/>
          <w:color w:val="000000" w:themeColor="text1"/>
          <w:sz w:val="24"/>
          <w:szCs w:val="24"/>
          <w:lang w:eastAsia="en-GB"/>
        </w:rPr>
        <w:t>Civili</w:t>
      </w:r>
      <w:r w:rsidR="000450CF" w:rsidRPr="006C6226">
        <w:rPr>
          <w:rFonts w:ascii="Calibri Light" w:eastAsiaTheme="minorEastAsia" w:hAnsi="Calibri Light" w:cs="Calibri Light"/>
          <w:i/>
          <w:iCs/>
          <w:color w:val="000000" w:themeColor="text1"/>
          <w:sz w:val="24"/>
          <w:szCs w:val="24"/>
          <w:lang w:eastAsia="en-GB"/>
        </w:rPr>
        <w:t>z</w:t>
      </w:r>
      <w:r w:rsidRPr="006C6226">
        <w:rPr>
          <w:rFonts w:ascii="Calibri Light" w:eastAsiaTheme="minorEastAsia" w:hAnsi="Calibri Light" w:cs="Calibri Light"/>
          <w:i/>
          <w:iCs/>
          <w:color w:val="000000" w:themeColor="text1"/>
          <w:sz w:val="24"/>
          <w:szCs w:val="24"/>
          <w:lang w:eastAsia="en-GB"/>
        </w:rPr>
        <w:t>ation and its Discontents</w:t>
      </w:r>
      <w:r w:rsidRPr="006C6226">
        <w:rPr>
          <w:rFonts w:ascii="Calibri Light" w:eastAsiaTheme="minorEastAsia" w:hAnsi="Calibri Light" w:cs="Calibri Light"/>
          <w:color w:val="000000" w:themeColor="text1"/>
          <w:sz w:val="24"/>
          <w:szCs w:val="24"/>
          <w:lang w:eastAsia="en-GB"/>
        </w:rPr>
        <w:t xml:space="preserve"> (1930)</w:t>
      </w:r>
      <w:r w:rsidR="00B248FC" w:rsidRPr="006C6226">
        <w:rPr>
          <w:rStyle w:val="FootnoteReference"/>
          <w:rFonts w:ascii="Calibri Light" w:eastAsiaTheme="minorEastAsia" w:hAnsi="Calibri Light" w:cs="Calibri Light"/>
          <w:color w:val="000000" w:themeColor="text1"/>
          <w:sz w:val="24"/>
          <w:szCs w:val="24"/>
          <w:lang w:eastAsia="en-GB"/>
        </w:rPr>
        <w:footnoteReference w:id="113"/>
      </w:r>
      <w:r w:rsidRPr="006C6226">
        <w:rPr>
          <w:rFonts w:ascii="Calibri Light" w:eastAsiaTheme="minorEastAsia" w:hAnsi="Calibri Light" w:cs="Calibri Light"/>
          <w:color w:val="000000" w:themeColor="text1"/>
          <w:sz w:val="24"/>
          <w:szCs w:val="24"/>
          <w:lang w:eastAsia="en-GB"/>
        </w:rPr>
        <w:t xml:space="preserve"> Freud develops this theme in relation to his libido-theory, now structured by a bifurcation</w:t>
      </w:r>
      <w:r w:rsidRPr="00906655">
        <w:rPr>
          <w:rFonts w:ascii="Calibri Light" w:eastAsiaTheme="minorEastAsia" w:hAnsi="Calibri Light" w:cs="Calibri Light"/>
          <w:color w:val="000000" w:themeColor="text1"/>
          <w:sz w:val="24"/>
          <w:szCs w:val="24"/>
          <w:lang w:eastAsia="en-GB"/>
        </w:rPr>
        <w:t xml:space="preserve"> between a life-instinct and a death-instinct. The aggressive drives of the death instinct must be controlled by a dominant superego working through a personal ego that it harries and chastises to achieve its </w:t>
      </w:r>
      <w:proofErr w:type="gramStart"/>
      <w:r w:rsidRPr="00906655">
        <w:rPr>
          <w:rFonts w:ascii="Calibri Light" w:eastAsiaTheme="minorEastAsia" w:hAnsi="Calibri Light" w:cs="Calibri Light"/>
          <w:color w:val="000000" w:themeColor="text1"/>
          <w:sz w:val="24"/>
          <w:szCs w:val="24"/>
          <w:lang w:eastAsia="en-GB"/>
        </w:rPr>
        <w:t>goal;</w:t>
      </w:r>
      <w:proofErr w:type="gramEnd"/>
      <w:r w:rsidRPr="00906655">
        <w:rPr>
          <w:rFonts w:ascii="Calibri Light" w:eastAsiaTheme="minorEastAsia" w:hAnsi="Calibri Light" w:cs="Calibri Light"/>
          <w:color w:val="000000" w:themeColor="text1"/>
          <w:sz w:val="24"/>
          <w:szCs w:val="24"/>
          <w:lang w:eastAsia="en-GB"/>
        </w:rPr>
        <w:t xml:space="preserve"> the repression of potentially dangerous appetites. The result is dissatisfaction, anxiety, guilt, and discontent. And consequently, the person cannot fully know themselves. </w:t>
      </w:r>
    </w:p>
    <w:p w14:paraId="31078389"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084DDA44" w14:textId="1BBBFB29"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For Marx</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Marx</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‘alienation</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alienation</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is an explicit, foundational category. It was a central part of his intellectual struggle with the influence of the great figure of German speculative philosophy, Georg Hegel</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Calibri" w:hAnsi="Calibri Light" w:cs="Calibri Light"/>
          <w:color w:val="000000" w:themeColor="text1"/>
          <w:sz w:val="24"/>
          <w:szCs w:val="24"/>
          <w:shd w:val="clear" w:color="auto" w:fill="FFFFFF"/>
          <w:lang w:eastAsia="en-GB"/>
        </w:rPr>
        <w:instrText>Hegel</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that was still a cause of philosophical controversies amongst </w:t>
      </w:r>
      <w:r w:rsidRPr="00906655">
        <w:rPr>
          <w:rFonts w:ascii="Calibri Light" w:eastAsiaTheme="minorEastAsia" w:hAnsi="Calibri Light" w:cs="Calibri Light"/>
          <w:color w:val="000000" w:themeColor="text1"/>
          <w:sz w:val="24"/>
          <w:szCs w:val="24"/>
          <w:lang w:eastAsia="en-GB"/>
        </w:rPr>
        <w:lastRenderedPageBreak/>
        <w:t xml:space="preserve">political radicals into the 1840s. For Hegel human consciousness was unable to know itself without the attainment of an ‘absolute knowledge’, a total apprehension of the world; and so, until it had reached this final state, was destined to be estranged from itself. This notion of an estrangement lying within the human being was taken by Marx and turned into one of a social relationship. In the </w:t>
      </w:r>
      <w:r w:rsidRPr="00906655">
        <w:rPr>
          <w:rFonts w:ascii="Calibri Light" w:eastAsiaTheme="minorEastAsia" w:hAnsi="Calibri Light" w:cs="Calibri Light"/>
          <w:i/>
          <w:color w:val="000000" w:themeColor="text1"/>
          <w:sz w:val="24"/>
          <w:szCs w:val="24"/>
          <w:lang w:eastAsia="en-GB"/>
        </w:rPr>
        <w:t>Economic and Philosophical Manuscripts</w:t>
      </w:r>
      <w:r w:rsidRPr="00906655">
        <w:rPr>
          <w:rFonts w:ascii="Calibri Light" w:eastAsiaTheme="minorEastAsia" w:hAnsi="Calibri Light" w:cs="Calibri Light"/>
          <w:i/>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i/>
          <w:color w:val="000000" w:themeColor="text1"/>
          <w:sz w:val="24"/>
          <w:szCs w:val="24"/>
          <w:lang w:eastAsia="en-GB"/>
        </w:rPr>
        <w:instrText>Economic and Philosophical Manuscripts</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i/>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w:t>
      </w:r>
      <w:r w:rsidR="00211F50">
        <w:rPr>
          <w:rFonts w:ascii="Calibri Light" w:eastAsiaTheme="minorEastAsia" w:hAnsi="Calibri Light" w:cs="Calibri Light"/>
          <w:color w:val="000000" w:themeColor="text1"/>
          <w:sz w:val="24"/>
          <w:szCs w:val="24"/>
          <w:lang w:eastAsia="en-GB"/>
        </w:rPr>
        <w:t>(</w:t>
      </w:r>
      <w:r w:rsidRPr="00906655">
        <w:rPr>
          <w:rFonts w:ascii="Calibri Light" w:eastAsiaTheme="minorEastAsia" w:hAnsi="Calibri Light" w:cs="Calibri Light"/>
          <w:color w:val="000000" w:themeColor="text1"/>
          <w:sz w:val="24"/>
          <w:szCs w:val="24"/>
          <w:lang w:eastAsia="en-GB"/>
        </w:rPr>
        <w:t>1844</w:t>
      </w:r>
      <w:r w:rsidR="00211F50">
        <w:rPr>
          <w:rFonts w:ascii="Calibri Light" w:eastAsiaTheme="minorEastAsia" w:hAnsi="Calibri Light" w:cs="Calibri Light"/>
          <w:color w:val="000000" w:themeColor="text1"/>
          <w:sz w:val="24"/>
          <w:szCs w:val="24"/>
          <w:lang w:eastAsia="en-GB"/>
        </w:rPr>
        <w:t>)</w:t>
      </w:r>
      <w:r w:rsidRPr="00906655">
        <w:rPr>
          <w:rFonts w:ascii="Calibri Light" w:eastAsiaTheme="minorEastAsia" w:hAnsi="Calibri Light" w:cs="Calibri Light"/>
          <w:color w:val="000000" w:themeColor="text1"/>
          <w:sz w:val="24"/>
          <w:szCs w:val="24"/>
          <w:lang w:eastAsia="en-GB"/>
        </w:rPr>
        <w:t>, Marx formulates alienation as that of the worker from their labour power and the product of their labour.</w:t>
      </w:r>
    </w:p>
    <w:p w14:paraId="2DBB1EB9" w14:textId="77777777" w:rsidR="00C60C39" w:rsidRPr="00906655" w:rsidRDefault="00C60C39" w:rsidP="0088732A">
      <w:pPr>
        <w:spacing w:after="0" w:line="360" w:lineRule="auto"/>
        <w:jc w:val="both"/>
        <w:rPr>
          <w:rFonts w:ascii="Calibri Light" w:eastAsiaTheme="minorEastAsia" w:hAnsi="Calibri Light" w:cs="Calibri Light"/>
          <w:i/>
          <w:color w:val="000000" w:themeColor="text1"/>
          <w:sz w:val="24"/>
          <w:szCs w:val="24"/>
          <w:lang w:eastAsia="en-GB"/>
        </w:rPr>
      </w:pPr>
    </w:p>
    <w:p w14:paraId="7E9665A3" w14:textId="77777777" w:rsidR="00C60C39" w:rsidRPr="00906655" w:rsidRDefault="00C60C39"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i/>
          <w:color w:val="000000" w:themeColor="text1"/>
          <w:sz w:val="24"/>
          <w:szCs w:val="24"/>
          <w:shd w:val="clear" w:color="auto" w:fill="FFFFFF"/>
          <w:lang w:eastAsia="en-GB"/>
        </w:rPr>
        <w:t xml:space="preserve">So much does the appropriation of the object appear as estrangement that the more objects the worker produces the </w:t>
      </w:r>
      <w:proofErr w:type="gramStart"/>
      <w:r w:rsidRPr="00906655">
        <w:rPr>
          <w:rFonts w:ascii="Calibri Light" w:eastAsiaTheme="minorEastAsia" w:hAnsi="Calibri Light" w:cs="Calibri Light"/>
          <w:i/>
          <w:color w:val="000000" w:themeColor="text1"/>
          <w:sz w:val="24"/>
          <w:szCs w:val="24"/>
          <w:shd w:val="clear" w:color="auto" w:fill="FFFFFF"/>
          <w:lang w:eastAsia="en-GB"/>
        </w:rPr>
        <w:t>less</w:t>
      </w:r>
      <w:proofErr w:type="gramEnd"/>
      <w:r w:rsidRPr="00906655">
        <w:rPr>
          <w:rFonts w:ascii="Calibri Light" w:eastAsiaTheme="minorEastAsia" w:hAnsi="Calibri Light" w:cs="Calibri Light"/>
          <w:i/>
          <w:color w:val="000000" w:themeColor="text1"/>
          <w:sz w:val="24"/>
          <w:szCs w:val="24"/>
          <w:shd w:val="clear" w:color="auto" w:fill="FFFFFF"/>
          <w:lang w:eastAsia="en-GB"/>
        </w:rPr>
        <w:t xml:space="preserve"> he can possess and the more he falls under the sway of his product, capital.</w:t>
      </w:r>
      <w:r w:rsidRPr="00906655">
        <w:rPr>
          <w:rFonts w:ascii="Calibri Light" w:eastAsiaTheme="minorEastAsia" w:hAnsi="Calibri Light" w:cs="Calibri Light"/>
          <w:color w:val="000000" w:themeColor="text1"/>
          <w:sz w:val="24"/>
          <w:szCs w:val="24"/>
          <w:shd w:val="clear" w:color="auto" w:fill="FFFFFF"/>
          <w:vertAlign w:val="superscript"/>
          <w:lang w:eastAsia="en-GB"/>
        </w:rPr>
        <w:footnoteReference w:id="114"/>
      </w:r>
    </w:p>
    <w:p w14:paraId="6AC61486"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4C0E51B0" w14:textId="4EF59E2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 xml:space="preserve">So, the worker’s labour power and labour product are overtaken by the capitalist, who returns wages in the name of ‘equal exchange’. The product, now the property of the capitalist, is hidden from the worker as something they have created. So </w:t>
      </w:r>
      <w:proofErr w:type="gramStart"/>
      <w:r w:rsidRPr="00906655">
        <w:rPr>
          <w:rFonts w:ascii="Calibri Light" w:eastAsiaTheme="minorEastAsia" w:hAnsi="Calibri Light" w:cs="Calibri Light"/>
          <w:color w:val="000000" w:themeColor="text1"/>
          <w:sz w:val="24"/>
          <w:szCs w:val="24"/>
          <w:lang w:eastAsia="en-GB"/>
        </w:rPr>
        <w:t>also</w:t>
      </w:r>
      <w:proofErr w:type="gramEnd"/>
      <w:r w:rsidRPr="00906655">
        <w:rPr>
          <w:rFonts w:ascii="Calibri Light" w:eastAsiaTheme="minorEastAsia" w:hAnsi="Calibri Light" w:cs="Calibri Light"/>
          <w:color w:val="000000" w:themeColor="text1"/>
          <w:sz w:val="24"/>
          <w:szCs w:val="24"/>
          <w:lang w:eastAsia="en-GB"/>
        </w:rPr>
        <w:t xml:space="preserve"> is their relationship with their own labour, and that </w:t>
      </w:r>
      <w:r w:rsidR="005F2FD6">
        <w:rPr>
          <w:rFonts w:ascii="Calibri Light" w:eastAsiaTheme="minorEastAsia" w:hAnsi="Calibri Light" w:cs="Calibri Light"/>
          <w:color w:val="000000" w:themeColor="text1"/>
          <w:sz w:val="24"/>
          <w:szCs w:val="24"/>
          <w:lang w:eastAsia="en-GB"/>
        </w:rPr>
        <w:t>with</w:t>
      </w:r>
      <w:r w:rsidRPr="00906655">
        <w:rPr>
          <w:rFonts w:ascii="Calibri Light" w:eastAsiaTheme="minorEastAsia" w:hAnsi="Calibri Light" w:cs="Calibri Light"/>
          <w:color w:val="000000" w:themeColor="text1"/>
          <w:sz w:val="24"/>
          <w:szCs w:val="24"/>
          <w:lang w:eastAsia="en-GB"/>
        </w:rPr>
        <w:t xml:space="preserve"> their fellow workers, as the source of their own essential self, of their humanity. The true relationships that organise their social existence are obscured; all is opaque. They are lost to themselves. </w:t>
      </w:r>
    </w:p>
    <w:p w14:paraId="5C60B443"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23DFEECB" w14:textId="54BEE3A4" w:rsidR="00117871" w:rsidRPr="00117871" w:rsidRDefault="00C60C39" w:rsidP="0088732A">
      <w:pPr>
        <w:spacing w:after="0" w:line="360" w:lineRule="auto"/>
        <w:jc w:val="both"/>
        <w:rPr>
          <w:rFonts w:asciiTheme="majorHAnsi" w:eastAsiaTheme="minorEastAsia" w:hAnsiTheme="majorHAnsi" w:cstheme="majorHAnsi"/>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We can also consider the use of ‘dialectical’ conceptualisations to compare Marxism and psychoanalysis. Marx’s youthful intellectual development was through a critique of Hegelian philosophy. What Marx took positively from Hegel</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Calibri" w:hAnsi="Calibri Light" w:cs="Calibri Light"/>
          <w:color w:val="000000" w:themeColor="text1"/>
          <w:sz w:val="24"/>
          <w:szCs w:val="24"/>
          <w:shd w:val="clear" w:color="auto" w:fill="FFFFFF"/>
          <w:lang w:eastAsia="en-GB"/>
        </w:rPr>
        <w:instrText>Hegel</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was that reality is dialectical in character; that it moves through moments of opposing forces, tensions and contradictions that become resolved into new unities </w:t>
      </w:r>
      <w:r w:rsidRPr="00906655">
        <w:rPr>
          <w:rFonts w:ascii="Calibri Light" w:eastAsiaTheme="minorEastAsia" w:hAnsi="Calibri Light" w:cs="Calibri Light"/>
          <w:i/>
          <w:color w:val="000000" w:themeColor="text1"/>
          <w:sz w:val="24"/>
          <w:szCs w:val="24"/>
          <w:lang w:eastAsia="en-GB"/>
        </w:rPr>
        <w:t>via</w:t>
      </w:r>
      <w:r w:rsidRPr="00906655">
        <w:rPr>
          <w:rFonts w:ascii="Calibri Light" w:eastAsiaTheme="minorEastAsia" w:hAnsi="Calibri Light" w:cs="Calibri Light"/>
          <w:color w:val="000000" w:themeColor="text1"/>
          <w:sz w:val="24"/>
          <w:szCs w:val="24"/>
          <w:lang w:eastAsia="en-GB"/>
        </w:rPr>
        <w:t xml:space="preserve"> changes in material quality. However, Freud’s work does not generally conform to this description, certainly in any explicit sense. His early foundational conceptualisations, associated with his economic model of psychical processes particularly, are informed by notions of mechanistic force, energy quanta, and </w:t>
      </w:r>
      <w:r w:rsidRPr="00906655">
        <w:rPr>
          <w:rFonts w:ascii="Calibri Light" w:eastAsiaTheme="minorEastAsia" w:hAnsi="Calibri Light" w:cs="Calibri Light"/>
          <w:color w:val="000000" w:themeColor="text1"/>
          <w:sz w:val="24"/>
          <w:szCs w:val="24"/>
          <w:lang w:eastAsia="en-GB"/>
        </w:rPr>
        <w:lastRenderedPageBreak/>
        <w:t xml:space="preserve">hydraulic metaphors. In later work, Freud’s use of symbolism and mental representation remained reliant upon the id as an organic force operating beneath outward social behaviour. His use of the term ‘repression’ also retained a primarily mechanical meaning in his various theoretical models. Even the concept of ‘sublimation’ by which unconscious drives or desires become higher ideals, strivings and symbolic imagery, Freud conceptualised </w:t>
      </w:r>
      <w:r w:rsidR="005F2FD6">
        <w:rPr>
          <w:rFonts w:ascii="Calibri Light" w:eastAsiaTheme="minorEastAsia" w:hAnsi="Calibri Light" w:cs="Calibri Light"/>
          <w:color w:val="000000" w:themeColor="text1"/>
          <w:sz w:val="24"/>
          <w:szCs w:val="24"/>
          <w:lang w:eastAsia="en-GB"/>
        </w:rPr>
        <w:t>chiefly</w:t>
      </w:r>
      <w:r w:rsidRPr="00906655">
        <w:rPr>
          <w:rFonts w:ascii="Calibri Light" w:eastAsiaTheme="minorEastAsia" w:hAnsi="Calibri Light" w:cs="Calibri Light"/>
          <w:color w:val="000000" w:themeColor="text1"/>
          <w:sz w:val="24"/>
          <w:szCs w:val="24"/>
          <w:lang w:eastAsia="en-GB"/>
        </w:rPr>
        <w:t xml:space="preserve"> in terms of bioenergetics. And in his attempts to raise </w:t>
      </w:r>
      <w:r w:rsidRPr="00117871">
        <w:rPr>
          <w:rFonts w:asciiTheme="majorHAnsi" w:eastAsiaTheme="minorEastAsia" w:hAnsiTheme="majorHAnsi" w:cstheme="majorHAnsi"/>
          <w:color w:val="000000" w:themeColor="text1"/>
          <w:sz w:val="24"/>
          <w:szCs w:val="24"/>
          <w:lang w:eastAsia="en-GB"/>
        </w:rPr>
        <w:t>psychoanalytical insights to the level of society and human history - his metapsychology – he appealed to vitalistic forces.</w:t>
      </w:r>
      <w:r w:rsidR="00117871" w:rsidRPr="00117871">
        <w:rPr>
          <w:rFonts w:asciiTheme="majorHAnsi" w:eastAsiaTheme="minorEastAsia" w:hAnsiTheme="majorHAnsi" w:cstheme="majorHAnsi"/>
          <w:color w:val="000000" w:themeColor="text1"/>
          <w:sz w:val="24"/>
          <w:szCs w:val="24"/>
          <w:lang w:eastAsia="en-GB"/>
        </w:rPr>
        <w:t xml:space="preserve"> </w:t>
      </w:r>
      <w:r w:rsidR="00B47F1D">
        <w:rPr>
          <w:rFonts w:asciiTheme="majorHAnsi" w:eastAsiaTheme="minorEastAsia" w:hAnsiTheme="majorHAnsi" w:cstheme="majorHAnsi"/>
          <w:color w:val="000000" w:themeColor="text1"/>
          <w:sz w:val="24"/>
          <w:szCs w:val="24"/>
          <w:lang w:eastAsia="en-GB"/>
        </w:rPr>
        <w:t xml:space="preserve">At no point was </w:t>
      </w:r>
      <w:r w:rsidR="00117871" w:rsidRPr="00117871">
        <w:rPr>
          <w:rFonts w:asciiTheme="majorHAnsi" w:eastAsia="Times New Roman" w:hAnsiTheme="majorHAnsi" w:cstheme="majorHAnsi"/>
          <w:sz w:val="24"/>
          <w:szCs w:val="24"/>
          <w:lang w:eastAsia="en-GB"/>
        </w:rPr>
        <w:t>Freud</w:t>
      </w:r>
      <w:r w:rsidR="00B47F1D">
        <w:rPr>
          <w:rFonts w:asciiTheme="majorHAnsi" w:eastAsia="Times New Roman" w:hAnsiTheme="majorHAnsi" w:cstheme="majorHAnsi"/>
          <w:sz w:val="24"/>
          <w:szCs w:val="24"/>
          <w:lang w:eastAsia="en-GB"/>
        </w:rPr>
        <w:t xml:space="preserve">’s </w:t>
      </w:r>
      <w:r w:rsidR="00A873CE">
        <w:rPr>
          <w:rFonts w:asciiTheme="majorHAnsi" w:eastAsia="Times New Roman" w:hAnsiTheme="majorHAnsi" w:cstheme="majorHAnsi"/>
          <w:sz w:val="24"/>
          <w:szCs w:val="24"/>
          <w:lang w:eastAsia="en-GB"/>
        </w:rPr>
        <w:t>th</w:t>
      </w:r>
      <w:r w:rsidR="009E710D">
        <w:rPr>
          <w:rFonts w:asciiTheme="majorHAnsi" w:eastAsia="Times New Roman" w:hAnsiTheme="majorHAnsi" w:cstheme="majorHAnsi"/>
          <w:sz w:val="24"/>
          <w:szCs w:val="24"/>
          <w:lang w:eastAsia="en-GB"/>
        </w:rPr>
        <w:t>inking</w:t>
      </w:r>
      <w:r w:rsidR="00B47F1D">
        <w:rPr>
          <w:rFonts w:asciiTheme="majorHAnsi" w:eastAsia="Times New Roman" w:hAnsiTheme="majorHAnsi" w:cstheme="majorHAnsi"/>
          <w:sz w:val="24"/>
          <w:szCs w:val="24"/>
          <w:lang w:eastAsia="en-GB"/>
        </w:rPr>
        <w:t xml:space="preserve"> influenced by dialectical philosophy.</w:t>
      </w:r>
    </w:p>
    <w:p w14:paraId="13D3DE71" w14:textId="77777777" w:rsidR="00C60C39" w:rsidRPr="00117871" w:rsidRDefault="00C60C39" w:rsidP="0088732A">
      <w:pPr>
        <w:spacing w:after="0" w:line="360" w:lineRule="auto"/>
        <w:jc w:val="both"/>
        <w:rPr>
          <w:rFonts w:asciiTheme="majorHAnsi" w:eastAsiaTheme="minorEastAsia" w:hAnsiTheme="majorHAnsi" w:cstheme="majorHAnsi"/>
          <w:color w:val="000000" w:themeColor="text1"/>
          <w:sz w:val="24"/>
          <w:szCs w:val="24"/>
          <w:lang w:eastAsia="en-GB"/>
        </w:rPr>
      </w:pPr>
    </w:p>
    <w:p w14:paraId="51175C02" w14:textId="76937A47" w:rsidR="00C60C39"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117871">
        <w:rPr>
          <w:rFonts w:asciiTheme="majorHAnsi" w:eastAsiaTheme="minorEastAsia" w:hAnsiTheme="majorHAnsi" w:cstheme="majorHAnsi"/>
          <w:color w:val="000000" w:themeColor="text1"/>
          <w:sz w:val="24"/>
          <w:szCs w:val="24"/>
          <w:lang w:eastAsia="en-GB"/>
        </w:rPr>
        <w:t>Finally</w:t>
      </w:r>
      <w:r w:rsidRPr="00906655">
        <w:rPr>
          <w:rFonts w:ascii="Calibri Light" w:eastAsiaTheme="minorEastAsia" w:hAnsi="Calibri Light" w:cs="Calibri Light"/>
          <w:color w:val="000000" w:themeColor="text1"/>
          <w:sz w:val="24"/>
          <w:szCs w:val="24"/>
          <w:lang w:eastAsia="en-GB"/>
        </w:rPr>
        <w:t>, a related</w:t>
      </w:r>
      <w:r w:rsidR="000C1E01">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 xml:space="preserve">consideration is the suggestion of a ‘scale of value’, with the ‘higher’ orders </w:t>
      </w:r>
      <w:r w:rsidRPr="00906655">
        <w:rPr>
          <w:rFonts w:ascii="Calibri Light" w:eastAsiaTheme="minorEastAsia" w:hAnsi="Calibri Light" w:cs="Calibri Light"/>
          <w:i/>
          <w:color w:val="000000" w:themeColor="text1"/>
          <w:sz w:val="24"/>
          <w:szCs w:val="24"/>
          <w:lang w:eastAsia="en-GB"/>
        </w:rPr>
        <w:t>i.e.</w:t>
      </w:r>
      <w:r w:rsidRPr="00906655">
        <w:rPr>
          <w:rFonts w:ascii="Calibri Light" w:eastAsiaTheme="minorEastAsia" w:hAnsi="Calibri Light" w:cs="Calibri Light"/>
          <w:color w:val="000000" w:themeColor="text1"/>
          <w:sz w:val="24"/>
          <w:szCs w:val="24"/>
          <w:lang w:eastAsia="en-GB"/>
        </w:rPr>
        <w:t xml:space="preserve"> more developed, more refined, more cultural, more moral </w:t>
      </w:r>
      <w:r w:rsidRPr="00906655">
        <w:rPr>
          <w:rFonts w:ascii="Calibri Light" w:eastAsiaTheme="minorEastAsia" w:hAnsi="Calibri Light" w:cs="Calibri Light"/>
          <w:i/>
          <w:color w:val="000000" w:themeColor="text1"/>
          <w:sz w:val="24"/>
          <w:szCs w:val="24"/>
          <w:lang w:eastAsia="en-GB"/>
        </w:rPr>
        <w:t>etc.</w:t>
      </w:r>
      <w:r w:rsidRPr="00906655">
        <w:rPr>
          <w:rFonts w:ascii="Calibri Light" w:eastAsiaTheme="minorEastAsia" w:hAnsi="Calibri Light" w:cs="Calibri Light"/>
          <w:color w:val="000000" w:themeColor="text1"/>
          <w:sz w:val="24"/>
          <w:szCs w:val="24"/>
          <w:lang w:eastAsia="en-GB"/>
        </w:rPr>
        <w:t>, being rooted in the ‘lower’ orders of these aspects of life. So, for Marx the most exalted cultural creations may be seen as expressions of, and ideological coverings for class-based interest; and for Freud the achievements of the person in creative, commercial, and romantic life are ultimately made possible by the sublimations of basic sexual drives into the strivings of the superego</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superego</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w:t>
      </w:r>
      <w:r w:rsidRPr="00906655">
        <w:rPr>
          <w:rFonts w:ascii="Calibri Light" w:eastAsiaTheme="minorEastAsia" w:hAnsi="Calibri Light" w:cs="Calibri Light"/>
          <w:color w:val="000000" w:themeColor="text1"/>
          <w:sz w:val="24"/>
          <w:szCs w:val="24"/>
          <w:vertAlign w:val="superscript"/>
          <w:lang w:eastAsia="en-GB"/>
        </w:rPr>
        <w:footnoteReference w:id="115"/>
      </w:r>
      <w:r w:rsidRPr="00906655">
        <w:rPr>
          <w:rFonts w:ascii="Calibri Light" w:eastAsiaTheme="minorEastAsia" w:hAnsi="Calibri Light" w:cs="Calibri Light"/>
          <w:color w:val="000000" w:themeColor="text1"/>
          <w:sz w:val="24"/>
          <w:szCs w:val="24"/>
          <w:lang w:eastAsia="en-GB"/>
        </w:rPr>
        <w:t xml:space="preserve"> But again, the apparent similarity is one of outward form only. The </w:t>
      </w:r>
      <w:r w:rsidR="00713334">
        <w:rPr>
          <w:rFonts w:ascii="Calibri Light" w:eastAsiaTheme="minorEastAsia" w:hAnsi="Calibri Light" w:cs="Calibri Light"/>
          <w:color w:val="000000" w:themeColor="text1"/>
          <w:sz w:val="24"/>
          <w:szCs w:val="24"/>
          <w:lang w:eastAsia="en-GB"/>
        </w:rPr>
        <w:t>organising</w:t>
      </w:r>
      <w:r w:rsidRPr="00906655">
        <w:rPr>
          <w:rFonts w:ascii="Calibri Light" w:eastAsiaTheme="minorEastAsia" w:hAnsi="Calibri Light" w:cs="Calibri Light"/>
          <w:color w:val="000000" w:themeColor="text1"/>
          <w:sz w:val="24"/>
          <w:szCs w:val="24"/>
          <w:lang w:eastAsia="en-GB"/>
        </w:rPr>
        <w:t xml:space="preserve"> concept</w:t>
      </w:r>
      <w:r w:rsidR="000C1E01">
        <w:rPr>
          <w:rFonts w:ascii="Calibri Light" w:eastAsiaTheme="minorEastAsia" w:hAnsi="Calibri Light" w:cs="Calibri Light"/>
          <w:color w:val="000000" w:themeColor="text1"/>
          <w:sz w:val="24"/>
          <w:szCs w:val="24"/>
          <w:lang w:eastAsia="en-GB"/>
        </w:rPr>
        <w:t xml:space="preserve">s </w:t>
      </w:r>
      <w:r w:rsidRPr="00906655">
        <w:rPr>
          <w:rFonts w:ascii="Calibri Light" w:eastAsiaTheme="minorEastAsia" w:hAnsi="Calibri Light" w:cs="Calibri Light"/>
          <w:color w:val="000000" w:themeColor="text1"/>
          <w:sz w:val="24"/>
          <w:szCs w:val="24"/>
          <w:lang w:eastAsia="en-GB"/>
        </w:rPr>
        <w:t xml:space="preserve">are unalike: Marx’s </w:t>
      </w:r>
      <w:r w:rsidR="00713334">
        <w:rPr>
          <w:rFonts w:ascii="Calibri Light" w:eastAsiaTheme="minorEastAsia" w:hAnsi="Calibri Light" w:cs="Calibri Light"/>
          <w:color w:val="000000" w:themeColor="text1"/>
          <w:sz w:val="24"/>
          <w:szCs w:val="24"/>
          <w:lang w:eastAsia="en-GB"/>
        </w:rPr>
        <w:t>method</w:t>
      </w:r>
      <w:r w:rsidRPr="00906655">
        <w:rPr>
          <w:rFonts w:ascii="Calibri Light" w:eastAsiaTheme="minorEastAsia" w:hAnsi="Calibri Light" w:cs="Calibri Light"/>
          <w:color w:val="000000" w:themeColor="text1"/>
          <w:sz w:val="24"/>
          <w:szCs w:val="24"/>
          <w:lang w:eastAsia="en-GB"/>
        </w:rPr>
        <w:t xml:space="preserve"> always dialectical in character; Freud’s never breaking from a Newtonian paradigm of linear </w:t>
      </w:r>
      <w:proofErr w:type="spellStart"/>
      <w:r w:rsidR="001C6E00">
        <w:rPr>
          <w:rFonts w:ascii="Calibri Light" w:eastAsiaTheme="minorEastAsia" w:hAnsi="Calibri Light" w:cs="Calibri Light"/>
          <w:color w:val="000000" w:themeColor="text1"/>
          <w:sz w:val="24"/>
          <w:szCs w:val="24"/>
          <w:lang w:eastAsia="en-GB"/>
        </w:rPr>
        <w:t>‘</w:t>
      </w:r>
      <w:r w:rsidRPr="00906655">
        <w:rPr>
          <w:rFonts w:ascii="Calibri Light" w:eastAsiaTheme="minorEastAsia" w:hAnsi="Calibri Light" w:cs="Calibri Light"/>
          <w:color w:val="000000" w:themeColor="text1"/>
          <w:sz w:val="24"/>
          <w:szCs w:val="24"/>
          <w:lang w:eastAsia="en-GB"/>
        </w:rPr>
        <w:t>cause</w:t>
      </w:r>
      <w:proofErr w:type="spellEnd"/>
      <w:r w:rsidRPr="00906655">
        <w:rPr>
          <w:rFonts w:ascii="Calibri Light" w:eastAsiaTheme="minorEastAsia" w:hAnsi="Calibri Light" w:cs="Calibri Light"/>
          <w:color w:val="000000" w:themeColor="text1"/>
          <w:sz w:val="24"/>
          <w:szCs w:val="24"/>
          <w:lang w:eastAsia="en-GB"/>
        </w:rPr>
        <w:t>-and-effect’.</w:t>
      </w:r>
    </w:p>
    <w:p w14:paraId="47A97961" w14:textId="77777777" w:rsidR="003F2CD1" w:rsidRPr="003F2CD1" w:rsidRDefault="003F2CD1" w:rsidP="0088732A">
      <w:pPr>
        <w:spacing w:after="0" w:line="360" w:lineRule="auto"/>
        <w:jc w:val="both"/>
        <w:rPr>
          <w:rFonts w:ascii="Calibri Light" w:eastAsiaTheme="minorEastAsia" w:hAnsi="Calibri Light" w:cs="Calibri Light"/>
          <w:color w:val="000000" w:themeColor="text1"/>
          <w:sz w:val="24"/>
          <w:szCs w:val="24"/>
          <w:lang w:eastAsia="en-GB"/>
        </w:rPr>
      </w:pPr>
    </w:p>
    <w:p w14:paraId="127D7E47" w14:textId="02AD6564" w:rsidR="00CD14B2" w:rsidRPr="00C35942" w:rsidRDefault="00CD14B2" w:rsidP="0088732A">
      <w:pPr>
        <w:pStyle w:val="Heading2"/>
        <w:spacing w:before="0" w:line="360" w:lineRule="auto"/>
        <w:rPr>
          <w:rFonts w:eastAsiaTheme="minorEastAsia"/>
          <w:shd w:val="clear" w:color="auto" w:fill="FFFFFF"/>
        </w:rPr>
      </w:pPr>
      <w:bookmarkStart w:id="50" w:name="_Toc224563587"/>
      <w:r w:rsidRPr="00526776">
        <w:t>Psychoanalysis</w:t>
      </w:r>
      <w:r w:rsidRPr="00526776">
        <w:rPr>
          <w:rFonts w:eastAsiaTheme="minorEastAsia"/>
          <w:shd w:val="clear" w:color="auto" w:fill="FFFFFF"/>
        </w:rPr>
        <w:t xml:space="preserve"> and the psyche</w:t>
      </w:r>
      <w:bookmarkEnd w:id="50"/>
      <w:r w:rsidRPr="00526776">
        <w:rPr>
          <w:rFonts w:eastAsiaTheme="minorEastAsia"/>
          <w:shd w:val="clear" w:color="auto" w:fill="FFFFFF"/>
        </w:rPr>
        <w:fldChar w:fldCharType="begin"/>
      </w:r>
      <w:r w:rsidRPr="00526776">
        <w:rPr>
          <w:rFonts w:eastAsiaTheme="minorEastAsia"/>
          <w:shd w:val="clear" w:color="auto" w:fill="FFFFFF"/>
        </w:rPr>
        <w:instrText xml:space="preserve"> XE "Freud" </w:instrText>
      </w:r>
      <w:r w:rsidRPr="00526776">
        <w:rPr>
          <w:rFonts w:eastAsiaTheme="minorEastAsia"/>
          <w:shd w:val="clear" w:color="auto" w:fill="FFFFFF"/>
        </w:rPr>
        <w:fldChar w:fldCharType="end"/>
      </w:r>
    </w:p>
    <w:p w14:paraId="78F6FA90" w14:textId="77777777" w:rsidR="003F2CD1" w:rsidRDefault="003F2CD1" w:rsidP="0088732A">
      <w:pPr>
        <w:spacing w:after="0" w:line="360" w:lineRule="auto"/>
        <w:jc w:val="both"/>
        <w:rPr>
          <w:rFonts w:ascii="Calibri Light" w:eastAsiaTheme="minorEastAsia" w:hAnsi="Calibri Light" w:cs="Calibri Light"/>
          <w:b/>
          <w:bCs/>
          <w:iCs/>
          <w:color w:val="0070C0"/>
          <w:sz w:val="24"/>
          <w:szCs w:val="24"/>
          <w:shd w:val="clear" w:color="auto" w:fill="FFFFFF"/>
          <w:lang w:eastAsia="en-GB"/>
        </w:rPr>
      </w:pPr>
    </w:p>
    <w:p w14:paraId="0646E1E3" w14:textId="7086A864" w:rsidR="003F2CD1" w:rsidRDefault="003F2CD1" w:rsidP="0088732A">
      <w:pPr>
        <w:spacing w:after="0" w:line="360" w:lineRule="auto"/>
        <w:jc w:val="both"/>
        <w:rPr>
          <w:rFonts w:ascii="Calibri Light" w:eastAsiaTheme="minorEastAsia" w:hAnsi="Calibri Light" w:cs="Calibri Light"/>
          <w:b/>
          <w:bCs/>
          <w:iCs/>
          <w:color w:val="0070C0"/>
          <w:sz w:val="24"/>
          <w:szCs w:val="24"/>
          <w:shd w:val="clear" w:color="auto" w:fill="FFFFFF"/>
          <w:lang w:eastAsia="en-GB"/>
        </w:rPr>
      </w:pPr>
      <w:r w:rsidRPr="00E925D3">
        <w:rPr>
          <w:rFonts w:ascii="Calibri Light" w:eastAsiaTheme="minorEastAsia" w:hAnsi="Calibri Light" w:cs="Calibri Light"/>
          <w:b/>
          <w:bCs/>
          <w:iCs/>
          <w:color w:val="0070C0"/>
          <w:sz w:val="24"/>
          <w:szCs w:val="24"/>
          <w:shd w:val="clear" w:color="auto" w:fill="FFFFFF"/>
          <w:lang w:eastAsia="en-GB"/>
        </w:rPr>
        <w:t>‘Mechanism’</w:t>
      </w:r>
      <w:bookmarkStart w:id="51" w:name="_Hlk58187969"/>
    </w:p>
    <w:p w14:paraId="3A5F8CF4" w14:textId="77777777" w:rsidR="00F915A1" w:rsidRPr="00E925D3" w:rsidRDefault="00F915A1" w:rsidP="0088732A">
      <w:pPr>
        <w:spacing w:after="0" w:line="360" w:lineRule="auto"/>
        <w:jc w:val="both"/>
        <w:rPr>
          <w:rFonts w:ascii="Calibri Light" w:eastAsiaTheme="minorEastAsia" w:hAnsi="Calibri Light" w:cs="Calibri Light"/>
          <w:b/>
          <w:bCs/>
          <w:iCs/>
          <w:color w:val="0070C0"/>
          <w:sz w:val="24"/>
          <w:szCs w:val="24"/>
          <w:shd w:val="clear" w:color="auto" w:fill="FFFFFF"/>
          <w:lang w:eastAsia="en-GB"/>
        </w:rPr>
      </w:pPr>
    </w:p>
    <w:p w14:paraId="5931ACA8" w14:textId="65210AF2" w:rsidR="00F915A1" w:rsidRDefault="003F2CD1" w:rsidP="0088732A">
      <w:pPr>
        <w:spacing w:after="0" w:line="360" w:lineRule="auto"/>
        <w:jc w:val="both"/>
        <w:rPr>
          <w:rFonts w:ascii="Calibri Light" w:eastAsia="Times New Roman" w:hAnsi="Calibri Light" w:cs="Calibri Light"/>
          <w:sz w:val="24"/>
          <w:szCs w:val="24"/>
          <w:lang w:eastAsia="en-GB"/>
        </w:rPr>
      </w:pPr>
      <w:r w:rsidRPr="00E925D3">
        <w:rPr>
          <w:rFonts w:ascii="Calibri Light" w:eastAsia="Times New Roman" w:hAnsi="Calibri Light" w:cs="Calibri Light"/>
          <w:sz w:val="24"/>
          <w:szCs w:val="24"/>
          <w:lang w:eastAsia="en-GB"/>
        </w:rPr>
        <w:t>Freud’s earliest scientific work was conducted within the developing field of neuron theory</w:t>
      </w:r>
      <w:r w:rsidR="00526776">
        <w:rPr>
          <w:rFonts w:ascii="Calibri Light" w:eastAsia="Times New Roman" w:hAnsi="Calibri Light" w:cs="Calibri Light"/>
          <w:sz w:val="24"/>
          <w:szCs w:val="24"/>
          <w:lang w:eastAsia="en-GB"/>
        </w:rPr>
        <w:t xml:space="preserve"> - </w:t>
      </w:r>
      <w:r w:rsidRPr="00E925D3">
        <w:rPr>
          <w:rFonts w:ascii="Calibri Light" w:eastAsia="Times New Roman" w:hAnsi="Calibri Light" w:cs="Calibri Light"/>
          <w:sz w:val="24"/>
          <w:szCs w:val="24"/>
          <w:lang w:eastAsia="en-GB"/>
        </w:rPr>
        <w:t xml:space="preserve">the doctrine that nervous tissue, including the brain and central nervous system, is </w:t>
      </w:r>
      <w:r w:rsidRPr="00E925D3">
        <w:rPr>
          <w:rFonts w:ascii="Calibri Light" w:eastAsia="Times New Roman" w:hAnsi="Calibri Light" w:cs="Calibri Light"/>
          <w:sz w:val="24"/>
          <w:szCs w:val="24"/>
          <w:lang w:eastAsia="en-GB"/>
        </w:rPr>
        <w:lastRenderedPageBreak/>
        <w:t>composed of interconnected cells (neurons).</w:t>
      </w:r>
      <w:r w:rsidRPr="00E925D3">
        <w:rPr>
          <w:rStyle w:val="FootnoteReference"/>
          <w:rFonts w:ascii="Calibri Light" w:eastAsia="Times New Roman" w:hAnsi="Calibri Light" w:cs="Calibri Light"/>
          <w:sz w:val="24"/>
          <w:szCs w:val="24"/>
        </w:rPr>
        <w:footnoteReference w:id="116"/>
      </w:r>
      <w:r w:rsidRPr="00E925D3">
        <w:rPr>
          <w:rFonts w:ascii="Calibri Light" w:eastAsia="Times New Roman" w:hAnsi="Calibri Light" w:cs="Calibri Light"/>
          <w:sz w:val="24"/>
          <w:szCs w:val="24"/>
          <w:lang w:eastAsia="en-GB"/>
        </w:rPr>
        <w:t xml:space="preserve"> </w:t>
      </w:r>
      <w:r w:rsidR="002D060A">
        <w:rPr>
          <w:rFonts w:ascii="Calibri Light" w:eastAsia="Times New Roman" w:hAnsi="Calibri Light" w:cs="Calibri Light"/>
          <w:sz w:val="24"/>
          <w:szCs w:val="24"/>
          <w:lang w:eastAsia="en-GB"/>
        </w:rPr>
        <w:t>S</w:t>
      </w:r>
      <w:r w:rsidRPr="00E925D3">
        <w:rPr>
          <w:rFonts w:ascii="Calibri Light" w:eastAsia="Times New Roman" w:hAnsi="Calibri Light" w:cs="Calibri Light"/>
          <w:sz w:val="24"/>
          <w:szCs w:val="24"/>
          <w:lang w:eastAsia="en-GB"/>
        </w:rPr>
        <w:t>cientific figures of his day, such as Hermann von Helmholtz and Freud’s teacher Ernst Brücke, embraced a mechanistic philosophy: all mental activity, even the highest cognitive functions, being explained as electro-chemical impulses along neural pathways. Although Freud later distanced himself from this strict mechanism, its influence shaped his early thinking and left lasting traces in his theories.</w:t>
      </w:r>
      <w:bookmarkEnd w:id="51"/>
    </w:p>
    <w:p w14:paraId="27E98AA4" w14:textId="77777777" w:rsidR="00F915A1" w:rsidRDefault="00F915A1" w:rsidP="0088732A">
      <w:pPr>
        <w:spacing w:after="0" w:line="360" w:lineRule="auto"/>
        <w:jc w:val="both"/>
        <w:rPr>
          <w:rFonts w:ascii="Calibri Light" w:eastAsia="Times New Roman" w:hAnsi="Calibri Light" w:cs="Calibri Light"/>
          <w:sz w:val="24"/>
          <w:szCs w:val="24"/>
          <w:lang w:eastAsia="en-GB"/>
        </w:rPr>
      </w:pPr>
    </w:p>
    <w:p w14:paraId="09F7A029" w14:textId="31F177F9" w:rsidR="003F2CD1" w:rsidRDefault="003F2CD1" w:rsidP="0088732A">
      <w:pPr>
        <w:spacing w:after="0" w:line="360" w:lineRule="auto"/>
        <w:jc w:val="both"/>
        <w:rPr>
          <w:rFonts w:ascii="Calibri Light" w:eastAsia="Times New Roman" w:hAnsi="Calibri Light" w:cs="Calibri Light"/>
          <w:sz w:val="24"/>
          <w:szCs w:val="24"/>
          <w:lang w:eastAsia="en-GB"/>
        </w:rPr>
      </w:pPr>
      <w:r w:rsidRPr="00E925D3">
        <w:rPr>
          <w:rFonts w:ascii="Calibri Light" w:eastAsia="Times New Roman" w:hAnsi="Calibri Light" w:cs="Calibri Light"/>
          <w:sz w:val="24"/>
          <w:szCs w:val="24"/>
          <w:lang w:eastAsia="en-GB"/>
        </w:rPr>
        <w:t xml:space="preserve">Freud’s </w:t>
      </w:r>
      <w:r w:rsidRPr="00E925D3">
        <w:rPr>
          <w:rFonts w:ascii="Calibri Light" w:eastAsia="Times New Roman" w:hAnsi="Calibri Light" w:cs="Calibri Light"/>
          <w:i/>
          <w:iCs/>
          <w:sz w:val="24"/>
          <w:szCs w:val="24"/>
          <w:lang w:eastAsia="en-GB"/>
        </w:rPr>
        <w:t>Project for a Scientific Psychology</w:t>
      </w:r>
      <w:r w:rsidRPr="00E925D3">
        <w:rPr>
          <w:rFonts w:ascii="Calibri Light" w:eastAsia="Times New Roman" w:hAnsi="Calibri Light" w:cs="Calibri Light"/>
          <w:sz w:val="24"/>
          <w:szCs w:val="24"/>
          <w:lang w:eastAsia="en-GB"/>
        </w:rPr>
        <w:t xml:space="preserve"> (1895) </w:t>
      </w:r>
      <w:r w:rsidR="00A86275">
        <w:rPr>
          <w:rFonts w:ascii="Calibri Light" w:eastAsia="Times New Roman" w:hAnsi="Calibri Light" w:cs="Calibri Light"/>
          <w:sz w:val="24"/>
          <w:szCs w:val="24"/>
          <w:lang w:eastAsia="en-GB"/>
        </w:rPr>
        <w:t xml:space="preserve">especially </w:t>
      </w:r>
      <w:r w:rsidRPr="00E925D3">
        <w:rPr>
          <w:rFonts w:ascii="Calibri Light" w:eastAsia="Times New Roman" w:hAnsi="Calibri Light" w:cs="Calibri Light"/>
          <w:sz w:val="24"/>
          <w:szCs w:val="24"/>
          <w:lang w:eastAsia="en-GB"/>
        </w:rPr>
        <w:t xml:space="preserve">is </w:t>
      </w:r>
      <w:r w:rsidRPr="00561251">
        <w:rPr>
          <w:rFonts w:ascii="Calibri Light" w:eastAsia="Times New Roman" w:hAnsi="Calibri Light" w:cs="Calibri Light"/>
          <w:sz w:val="24"/>
          <w:szCs w:val="24"/>
          <w:lang w:eastAsia="en-GB"/>
        </w:rPr>
        <w:t>i</w:t>
      </w:r>
      <w:r w:rsidR="00DD22FF" w:rsidRPr="00561251">
        <w:rPr>
          <w:rFonts w:ascii="Calibri Light" w:eastAsia="Times New Roman" w:hAnsi="Calibri Light" w:cs="Calibri Light"/>
          <w:sz w:val="24"/>
          <w:szCs w:val="24"/>
          <w:lang w:eastAsia="en-GB"/>
        </w:rPr>
        <w:t>nteresting</w:t>
      </w:r>
      <w:r w:rsidRPr="00E925D3">
        <w:rPr>
          <w:rFonts w:ascii="Calibri Light" w:eastAsia="Times New Roman" w:hAnsi="Calibri Light" w:cs="Calibri Light"/>
          <w:sz w:val="24"/>
          <w:szCs w:val="24"/>
          <w:lang w:eastAsia="en-GB"/>
        </w:rPr>
        <w:t xml:space="preserve"> for understanding the continuity between his neurological observations and his later theorising about the mind. This work drew on his </w:t>
      </w:r>
      <w:r w:rsidR="00526776">
        <w:rPr>
          <w:rFonts w:ascii="Calibri Light" w:eastAsia="Times New Roman" w:hAnsi="Calibri Light" w:cs="Calibri Light"/>
          <w:sz w:val="24"/>
          <w:szCs w:val="24"/>
          <w:lang w:eastAsia="en-GB"/>
        </w:rPr>
        <w:t xml:space="preserve">microscope </w:t>
      </w:r>
      <w:r w:rsidRPr="00E925D3">
        <w:rPr>
          <w:rFonts w:ascii="Calibri Light" w:eastAsia="Times New Roman" w:hAnsi="Calibri Light" w:cs="Calibri Light"/>
          <w:sz w:val="24"/>
          <w:szCs w:val="24"/>
          <w:lang w:eastAsia="en-GB"/>
        </w:rPr>
        <w:t xml:space="preserve">studies of </w:t>
      </w:r>
      <w:r w:rsidR="002D060A">
        <w:rPr>
          <w:rFonts w:ascii="Calibri Light" w:eastAsia="Times New Roman" w:hAnsi="Calibri Light" w:cs="Calibri Light"/>
          <w:sz w:val="24"/>
          <w:szCs w:val="24"/>
          <w:lang w:eastAsia="en-GB"/>
        </w:rPr>
        <w:t xml:space="preserve">non-human </w:t>
      </w:r>
      <w:r w:rsidRPr="00E925D3">
        <w:rPr>
          <w:rFonts w:ascii="Calibri Light" w:eastAsia="Times New Roman" w:hAnsi="Calibri Light" w:cs="Calibri Light"/>
          <w:sz w:val="24"/>
          <w:szCs w:val="24"/>
          <w:lang w:eastAsia="en-GB"/>
        </w:rPr>
        <w:t>nervous tissue and introduced inferences that foreshadowed his later models of the psyche, particularly his conception of the ‘psychic apparatus’.</w:t>
      </w:r>
    </w:p>
    <w:p w14:paraId="3B11E557" w14:textId="77777777" w:rsidR="00F915A1" w:rsidRPr="00E925D3" w:rsidRDefault="00F915A1" w:rsidP="0088732A">
      <w:pPr>
        <w:spacing w:after="0" w:line="360" w:lineRule="auto"/>
        <w:jc w:val="both"/>
        <w:rPr>
          <w:rFonts w:ascii="Calibri Light" w:eastAsia="Times New Roman" w:hAnsi="Calibri Light" w:cs="Calibri Light"/>
          <w:sz w:val="24"/>
          <w:szCs w:val="24"/>
          <w:lang w:eastAsia="en-GB"/>
        </w:rPr>
      </w:pPr>
    </w:p>
    <w:p w14:paraId="7BC7EE07" w14:textId="3455AD40" w:rsidR="003F2CD1"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imes New Roman" w:hAnsi="Calibri Light" w:cs="Calibri Light"/>
          <w:sz w:val="24"/>
          <w:szCs w:val="24"/>
          <w:lang w:eastAsia="en-GB"/>
        </w:rPr>
        <w:t>In this early period, Freud classified three types of neurons—phi (φ), psi (ψ), and omega (ω). He proposed that a nerve force (</w:t>
      </w:r>
      <w:proofErr w:type="spellStart"/>
      <w:r w:rsidRPr="00E925D3">
        <w:rPr>
          <w:rFonts w:ascii="Calibri Light" w:eastAsia="Times New Roman" w:hAnsi="Calibri Light" w:cs="Calibri Light"/>
          <w:sz w:val="24"/>
          <w:szCs w:val="24"/>
          <w:lang w:eastAsia="en-GB"/>
        </w:rPr>
        <w:t>Qη</w:t>
      </w:r>
      <w:proofErr w:type="spellEnd"/>
      <w:r w:rsidRPr="00E925D3">
        <w:rPr>
          <w:rFonts w:ascii="Calibri Light" w:eastAsia="Times New Roman" w:hAnsi="Calibri Light" w:cs="Calibri Light"/>
          <w:sz w:val="24"/>
          <w:szCs w:val="24"/>
          <w:lang w:eastAsia="en-GB"/>
        </w:rPr>
        <w:t xml:space="preserve">) moved through these systems, operating on principles of energy conservation, inertia, and equilibrium. Phi neurons received excitatory input, while psi neurons acted as ‘contact-barriers’, regulating the flow of stimulation to prevent overload. Freud argued that </w:t>
      </w:r>
      <w:proofErr w:type="spellStart"/>
      <w:r w:rsidRPr="00E925D3">
        <w:rPr>
          <w:rFonts w:ascii="Calibri Light" w:eastAsia="Times New Roman" w:hAnsi="Calibri Light" w:cs="Calibri Light"/>
          <w:sz w:val="24"/>
          <w:szCs w:val="24"/>
          <w:lang w:eastAsia="en-GB"/>
        </w:rPr>
        <w:t>Qη</w:t>
      </w:r>
      <w:proofErr w:type="spellEnd"/>
      <w:r w:rsidRPr="00E925D3">
        <w:rPr>
          <w:rFonts w:ascii="Calibri Light" w:eastAsia="Times New Roman" w:hAnsi="Calibri Light" w:cs="Calibri Light"/>
          <w:sz w:val="24"/>
          <w:szCs w:val="24"/>
          <w:lang w:eastAsia="en-GB"/>
        </w:rPr>
        <w:t xml:space="preserve"> both flowed through and filled these neurons before discharge in quantised bursts of energy. Over time, repeated discharges created stable neural pathways that allowed energy to be diverted away from points of overload. This process also produced ‘sedimented’ redundant pathways, which Freud interpreted as primitive memory structures in the </w:t>
      </w:r>
      <w:r w:rsidRPr="00E925D3">
        <w:rPr>
          <w:rFonts w:ascii="Calibri Light" w:eastAsiaTheme="minorEastAsia" w:hAnsi="Calibri Light" w:cs="Calibri Light"/>
          <w:sz w:val="24"/>
          <w:szCs w:val="24"/>
          <w:lang w:eastAsia="en-GB"/>
        </w:rPr>
        <w:t>vertebrate endo-psychical system.</w:t>
      </w:r>
      <w:r w:rsidRPr="00E925D3">
        <w:rPr>
          <w:rFonts w:ascii="Calibri Light" w:eastAsia="Times New Roman" w:hAnsi="Calibri Light" w:cs="Calibri Light"/>
          <w:sz w:val="24"/>
          <w:szCs w:val="24"/>
          <w:lang w:eastAsia="en-GB"/>
        </w:rPr>
        <w:t xml:space="preserve"> The omega system, meanwhile, processed perception and external sensory input, highlighting and suppressing different elements to facilitate navigation of the environment, </w:t>
      </w:r>
      <w:r w:rsidRPr="00E925D3">
        <w:rPr>
          <w:rFonts w:ascii="Calibri Light" w:eastAsiaTheme="minorEastAsia" w:hAnsi="Calibri Light" w:cs="Calibri Light"/>
          <w:sz w:val="24"/>
          <w:szCs w:val="24"/>
          <w:shd w:val="clear" w:color="auto" w:fill="FFFFFF"/>
          <w:lang w:eastAsia="en-GB"/>
        </w:rPr>
        <w:t xml:space="preserve">submerging unwanted material into latent </w:t>
      </w:r>
      <w:r w:rsidR="00526776">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memory</w:t>
      </w:r>
      <w:r w:rsidR="00526776">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w:t>
      </w:r>
    </w:p>
    <w:p w14:paraId="3BEAFB62" w14:textId="77777777" w:rsidR="00F915A1" w:rsidRPr="00E925D3" w:rsidRDefault="00F915A1" w:rsidP="0088732A">
      <w:pPr>
        <w:spacing w:after="0" w:line="360" w:lineRule="auto"/>
        <w:jc w:val="both"/>
        <w:rPr>
          <w:rFonts w:ascii="Calibri Light" w:eastAsia="Times New Roman" w:hAnsi="Calibri Light" w:cs="Calibri Light"/>
          <w:sz w:val="24"/>
          <w:szCs w:val="24"/>
          <w:lang w:eastAsia="en-GB"/>
        </w:rPr>
      </w:pPr>
    </w:p>
    <w:p w14:paraId="40037808" w14:textId="77777777"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r w:rsidRPr="00E925D3">
        <w:rPr>
          <w:rFonts w:ascii="Calibri Light" w:eastAsiaTheme="minorEastAsia" w:hAnsi="Calibri Light" w:cs="Calibri Light"/>
          <w:color w:val="000000" w:themeColor="text1"/>
          <w:sz w:val="24"/>
          <w:szCs w:val="24"/>
          <w:shd w:val="clear" w:color="auto" w:fill="FFFFFF"/>
          <w:lang w:eastAsia="en-GB"/>
        </w:rPr>
        <w:lastRenderedPageBreak/>
        <w:t>At higher and more complex levels of neurological and mental function, Freud</w:t>
      </w:r>
      <w:r w:rsidRPr="00E925D3">
        <w:rPr>
          <w:rFonts w:ascii="Calibri Light" w:eastAsiaTheme="minorEastAsia" w:hAnsi="Calibri Light" w:cs="Calibri Light"/>
          <w:color w:val="000000" w:themeColor="text1"/>
          <w:sz w:val="24"/>
          <w:szCs w:val="24"/>
          <w:shd w:val="clear" w:color="auto" w:fill="FFFFFF"/>
          <w:lang w:eastAsia="en-GB"/>
        </w:rPr>
        <w:fldChar w:fldCharType="begin"/>
      </w:r>
      <w:r w:rsidRPr="00E925D3">
        <w:rPr>
          <w:rFonts w:ascii="Calibri Light" w:eastAsiaTheme="minorEastAsia" w:hAnsi="Calibri Light" w:cs="Calibri Light"/>
          <w:color w:val="000000" w:themeColor="text1"/>
          <w:sz w:val="21"/>
          <w:szCs w:val="21"/>
          <w:lang w:eastAsia="en-GB"/>
        </w:rPr>
        <w:instrText xml:space="preserve"> XE "</w:instrText>
      </w:r>
      <w:r w:rsidRPr="00E925D3">
        <w:rPr>
          <w:rFonts w:ascii="Calibri Light" w:eastAsiaTheme="minorEastAsia" w:hAnsi="Calibri Light" w:cs="Calibri Light"/>
          <w:color w:val="000000" w:themeColor="text1"/>
          <w:sz w:val="24"/>
          <w:szCs w:val="24"/>
          <w:lang w:eastAsia="en-GB"/>
        </w:rPr>
        <w:instrText>Freud</w:instrText>
      </w:r>
      <w:r w:rsidRPr="00E925D3">
        <w:rPr>
          <w:rFonts w:ascii="Calibri Light" w:eastAsiaTheme="minorEastAsia" w:hAnsi="Calibri Light" w:cs="Calibri Light"/>
          <w:color w:val="000000" w:themeColor="text1"/>
          <w:sz w:val="21"/>
          <w:szCs w:val="21"/>
          <w:lang w:eastAsia="en-GB"/>
        </w:rPr>
        <w:instrText xml:space="preserve">" </w:instrText>
      </w:r>
      <w:r w:rsidRPr="00E925D3">
        <w:rPr>
          <w:rFonts w:ascii="Calibri Light" w:eastAsiaTheme="minorEastAsia" w:hAnsi="Calibri Light" w:cs="Calibri Light"/>
          <w:color w:val="000000" w:themeColor="text1"/>
          <w:sz w:val="24"/>
          <w:szCs w:val="24"/>
          <w:shd w:val="clear" w:color="auto" w:fill="FFFFFF"/>
          <w:lang w:eastAsia="en-GB"/>
        </w:rPr>
        <w:fldChar w:fldCharType="end"/>
      </w:r>
      <w:r w:rsidRPr="00E925D3">
        <w:rPr>
          <w:rFonts w:ascii="Calibri Light" w:eastAsiaTheme="minorEastAsia" w:hAnsi="Calibri Light" w:cs="Calibri Light"/>
          <w:color w:val="000000" w:themeColor="text1"/>
          <w:sz w:val="24"/>
          <w:szCs w:val="24"/>
          <w:shd w:val="clear" w:color="auto" w:fill="FFFFFF"/>
          <w:lang w:eastAsia="en-GB"/>
        </w:rPr>
        <w:t xml:space="preserve"> still saw these different neuronal systems as providing the essential animus of human consciousness, and its interactions with its environment. In his modelling during this early phase of theorising, the </w:t>
      </w:r>
      <w:r w:rsidRPr="00E925D3">
        <w:rPr>
          <w:rFonts w:ascii="Calibri Light" w:eastAsiaTheme="minorEastAsia" w:hAnsi="Calibri Light" w:cs="Calibri Light"/>
          <w:i/>
          <w:color w:val="000000" w:themeColor="text1"/>
          <w:sz w:val="24"/>
          <w:szCs w:val="24"/>
          <w:shd w:val="clear" w:color="auto" w:fill="FFFFFF"/>
          <w:lang w:eastAsia="en-GB"/>
        </w:rPr>
        <w:t>omega</w:t>
      </w:r>
      <w:r w:rsidRPr="00E925D3">
        <w:rPr>
          <w:rFonts w:ascii="Calibri Light" w:eastAsiaTheme="minorEastAsia" w:hAnsi="Calibri Light" w:cs="Calibri Light"/>
          <w:color w:val="000000" w:themeColor="text1"/>
          <w:sz w:val="24"/>
          <w:szCs w:val="24"/>
          <w:shd w:val="clear" w:color="auto" w:fill="FFFFFF"/>
          <w:lang w:eastAsia="en-GB"/>
        </w:rPr>
        <w:t xml:space="preserve"> system is the locus of consciousness in the human being. It receives input from the neurones of the </w:t>
      </w:r>
      <w:r w:rsidRPr="00E925D3">
        <w:rPr>
          <w:rFonts w:ascii="Calibri Light" w:eastAsiaTheme="minorEastAsia" w:hAnsi="Calibri Light" w:cs="Calibri Light"/>
          <w:i/>
          <w:color w:val="000000" w:themeColor="text1"/>
          <w:sz w:val="24"/>
          <w:szCs w:val="24"/>
          <w:shd w:val="clear" w:color="auto" w:fill="FFFFFF"/>
          <w:lang w:eastAsia="en-GB"/>
        </w:rPr>
        <w:t>phi</w:t>
      </w:r>
      <w:r w:rsidRPr="00E925D3">
        <w:rPr>
          <w:rFonts w:ascii="Calibri Light" w:eastAsiaTheme="minorEastAsia" w:hAnsi="Calibri Light" w:cs="Calibri Light"/>
          <w:color w:val="000000" w:themeColor="text1"/>
          <w:sz w:val="24"/>
          <w:szCs w:val="24"/>
          <w:shd w:val="clear" w:color="auto" w:fill="FFFFFF"/>
          <w:lang w:eastAsia="en-GB"/>
        </w:rPr>
        <w:t xml:space="preserve"> and </w:t>
      </w:r>
      <w:r w:rsidRPr="00E925D3">
        <w:rPr>
          <w:rFonts w:ascii="Calibri Light" w:eastAsiaTheme="minorEastAsia" w:hAnsi="Calibri Light" w:cs="Calibri Light"/>
          <w:i/>
          <w:color w:val="000000" w:themeColor="text1"/>
          <w:sz w:val="24"/>
          <w:szCs w:val="24"/>
          <w:shd w:val="clear" w:color="auto" w:fill="FFFFFF"/>
          <w:lang w:eastAsia="en-GB"/>
        </w:rPr>
        <w:t>psi</w:t>
      </w:r>
      <w:r w:rsidRPr="00E925D3">
        <w:rPr>
          <w:rFonts w:ascii="Calibri Light" w:eastAsiaTheme="minorEastAsia" w:hAnsi="Calibri Light" w:cs="Calibri Light"/>
          <w:color w:val="000000" w:themeColor="text1"/>
          <w:sz w:val="24"/>
          <w:szCs w:val="24"/>
          <w:shd w:val="clear" w:color="auto" w:fill="FFFFFF"/>
          <w:lang w:eastAsia="en-GB"/>
        </w:rPr>
        <w:t xml:space="preserve"> systems that work as a substratum of somatic drives, or instincts. However, whereas the inputs of neuronal stimulation travelling from the </w:t>
      </w:r>
      <w:r w:rsidRPr="00E925D3">
        <w:rPr>
          <w:rFonts w:ascii="Calibri Light" w:eastAsiaTheme="minorEastAsia" w:hAnsi="Calibri Light" w:cs="Calibri Light"/>
          <w:i/>
          <w:color w:val="000000" w:themeColor="text1"/>
          <w:sz w:val="24"/>
          <w:szCs w:val="24"/>
          <w:shd w:val="clear" w:color="auto" w:fill="FFFFFF"/>
          <w:lang w:eastAsia="en-GB"/>
        </w:rPr>
        <w:t>psi</w:t>
      </w:r>
      <w:r w:rsidRPr="00E925D3">
        <w:rPr>
          <w:rFonts w:ascii="Calibri Light" w:eastAsiaTheme="minorEastAsia" w:hAnsi="Calibri Light" w:cs="Calibri Light"/>
          <w:color w:val="000000" w:themeColor="text1"/>
          <w:sz w:val="24"/>
          <w:szCs w:val="24"/>
          <w:shd w:val="clear" w:color="auto" w:fill="FFFFFF"/>
          <w:lang w:eastAsia="en-GB"/>
        </w:rPr>
        <w:t xml:space="preserve"> into the </w:t>
      </w:r>
      <w:r w:rsidRPr="00E925D3">
        <w:rPr>
          <w:rFonts w:ascii="Calibri Light" w:eastAsiaTheme="minorEastAsia" w:hAnsi="Calibri Light" w:cs="Calibri Light"/>
          <w:i/>
          <w:color w:val="000000" w:themeColor="text1"/>
          <w:sz w:val="24"/>
          <w:szCs w:val="24"/>
          <w:shd w:val="clear" w:color="auto" w:fill="FFFFFF"/>
          <w:lang w:eastAsia="en-GB"/>
        </w:rPr>
        <w:t>phi</w:t>
      </w:r>
      <w:r w:rsidRPr="00E925D3">
        <w:rPr>
          <w:rFonts w:ascii="Calibri Light" w:eastAsiaTheme="minorEastAsia" w:hAnsi="Calibri Light" w:cs="Calibri Light"/>
          <w:color w:val="000000" w:themeColor="text1"/>
          <w:sz w:val="24"/>
          <w:szCs w:val="24"/>
          <w:shd w:val="clear" w:color="auto" w:fill="FFFFFF"/>
          <w:lang w:eastAsia="en-GB"/>
        </w:rPr>
        <w:t xml:space="preserve"> systems are regulated </w:t>
      </w:r>
      <w:r w:rsidRPr="00E925D3">
        <w:rPr>
          <w:rFonts w:ascii="Calibri Light" w:eastAsiaTheme="minorEastAsia" w:hAnsi="Calibri Light" w:cs="Calibri Light"/>
          <w:i/>
          <w:color w:val="000000" w:themeColor="text1"/>
          <w:sz w:val="24"/>
          <w:szCs w:val="24"/>
          <w:shd w:val="clear" w:color="auto" w:fill="FFFFFF"/>
          <w:lang w:eastAsia="en-GB"/>
        </w:rPr>
        <w:t>via</w:t>
      </w:r>
      <w:r w:rsidRPr="00E925D3">
        <w:rPr>
          <w:rFonts w:ascii="Calibri Light" w:eastAsiaTheme="minorEastAsia" w:hAnsi="Calibri Light" w:cs="Calibri Light"/>
          <w:color w:val="000000" w:themeColor="text1"/>
          <w:sz w:val="24"/>
          <w:szCs w:val="24"/>
          <w:shd w:val="clear" w:color="auto" w:fill="FFFFFF"/>
          <w:lang w:eastAsia="en-GB"/>
        </w:rPr>
        <w:t xml:space="preserve"> a homeostatic ‘inertia’, the </w:t>
      </w:r>
      <w:r w:rsidRPr="00E925D3">
        <w:rPr>
          <w:rFonts w:ascii="Calibri Light" w:eastAsiaTheme="minorEastAsia" w:hAnsi="Calibri Light" w:cs="Calibri Light"/>
          <w:i/>
          <w:color w:val="000000" w:themeColor="text1"/>
          <w:sz w:val="24"/>
          <w:szCs w:val="24"/>
          <w:shd w:val="clear" w:color="auto" w:fill="FFFFFF"/>
          <w:lang w:eastAsia="en-GB"/>
        </w:rPr>
        <w:t>omega</w:t>
      </w:r>
      <w:r w:rsidRPr="00E925D3">
        <w:rPr>
          <w:rFonts w:ascii="Calibri Light" w:eastAsiaTheme="minorEastAsia" w:hAnsi="Calibri Light" w:cs="Calibri Light"/>
          <w:color w:val="000000" w:themeColor="text1"/>
          <w:sz w:val="24"/>
          <w:szCs w:val="24"/>
          <w:shd w:val="clear" w:color="auto" w:fill="FFFFFF"/>
          <w:lang w:eastAsia="en-GB"/>
        </w:rPr>
        <w:t xml:space="preserve"> system, receiving inputs from the </w:t>
      </w:r>
      <w:r w:rsidRPr="00E925D3">
        <w:rPr>
          <w:rFonts w:ascii="Calibri Light" w:eastAsiaTheme="minorEastAsia" w:hAnsi="Calibri Light" w:cs="Calibri Light"/>
          <w:i/>
          <w:color w:val="000000" w:themeColor="text1"/>
          <w:sz w:val="24"/>
          <w:szCs w:val="24"/>
          <w:shd w:val="clear" w:color="auto" w:fill="FFFFFF"/>
          <w:lang w:eastAsia="en-GB"/>
        </w:rPr>
        <w:t>phi</w:t>
      </w:r>
      <w:r w:rsidRPr="00E925D3">
        <w:rPr>
          <w:rFonts w:ascii="Calibri Light" w:eastAsiaTheme="minorEastAsia" w:hAnsi="Calibri Light" w:cs="Calibri Light"/>
          <w:color w:val="000000" w:themeColor="text1"/>
          <w:sz w:val="24"/>
          <w:szCs w:val="24"/>
          <w:shd w:val="clear" w:color="auto" w:fill="FFFFFF"/>
          <w:lang w:eastAsia="en-GB"/>
        </w:rPr>
        <w:t xml:space="preserve"> system and the somatic drives that it generates, is afforded no such protection. It is ‘at the mercy’ of the nerve-force of the primary neuronal systems working upon it and so, at a higher level, leaving consciousness in need of ‘discharge’ of excessive energy.</w:t>
      </w:r>
    </w:p>
    <w:p w14:paraId="60209D8D" w14:textId="77777777"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p>
    <w:p w14:paraId="5E491179" w14:textId="039B7977"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r w:rsidRPr="00E925D3">
        <w:rPr>
          <w:rFonts w:ascii="Calibri Light" w:eastAsiaTheme="minorEastAsia" w:hAnsi="Calibri Light" w:cs="Calibri Light"/>
          <w:color w:val="000000" w:themeColor="text1"/>
          <w:sz w:val="24"/>
          <w:szCs w:val="24"/>
          <w:shd w:val="clear" w:color="auto" w:fill="FFFFFF"/>
          <w:lang w:eastAsia="en-GB"/>
        </w:rPr>
        <w:t>Freud’s metaphors used to explain his later libido-cathexis model are coloured by the</w:t>
      </w:r>
      <w:r w:rsidR="00DB4C54">
        <w:rPr>
          <w:rFonts w:ascii="Calibri Light" w:eastAsiaTheme="minorEastAsia" w:hAnsi="Calibri Light" w:cs="Calibri Light"/>
          <w:color w:val="000000" w:themeColor="text1"/>
          <w:sz w:val="24"/>
          <w:szCs w:val="24"/>
          <w:shd w:val="clear" w:color="auto" w:fill="FFFFFF"/>
          <w:lang w:eastAsia="en-GB"/>
        </w:rPr>
        <w:t xml:space="preserve"> </w:t>
      </w:r>
      <w:r w:rsidRPr="00E925D3">
        <w:rPr>
          <w:rFonts w:ascii="Calibri Light" w:eastAsiaTheme="minorEastAsia" w:hAnsi="Calibri Light" w:cs="Calibri Light"/>
          <w:color w:val="000000" w:themeColor="text1"/>
          <w:sz w:val="24"/>
          <w:szCs w:val="24"/>
          <w:shd w:val="clear" w:color="auto" w:fill="FFFFFF"/>
          <w:lang w:eastAsia="en-GB"/>
        </w:rPr>
        <w:t>scientific metaphors of his day.</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17"/>
      </w:r>
      <w:r w:rsidRPr="00E925D3">
        <w:rPr>
          <w:rFonts w:ascii="Calibri Light" w:eastAsiaTheme="minorEastAsia" w:hAnsi="Calibri Light" w:cs="Calibri Light"/>
          <w:color w:val="000000" w:themeColor="text1"/>
          <w:sz w:val="24"/>
          <w:szCs w:val="24"/>
          <w:shd w:val="clear" w:color="auto" w:fill="FFFFFF"/>
          <w:lang w:eastAsia="en-GB"/>
        </w:rPr>
        <w:t xml:space="preserve"> </w:t>
      </w:r>
      <w:r w:rsidR="00526776">
        <w:rPr>
          <w:rFonts w:ascii="Calibri Light" w:eastAsiaTheme="minorEastAsia" w:hAnsi="Calibri Light" w:cs="Calibri Light"/>
          <w:color w:val="000000" w:themeColor="text1"/>
          <w:sz w:val="24"/>
          <w:szCs w:val="24"/>
          <w:shd w:val="clear" w:color="auto" w:fill="FFFFFF"/>
          <w:lang w:eastAsia="en-GB"/>
        </w:rPr>
        <w:t>T</w:t>
      </w:r>
      <w:r w:rsidRPr="00E925D3">
        <w:rPr>
          <w:rFonts w:ascii="Calibri Light" w:eastAsiaTheme="minorEastAsia" w:hAnsi="Calibri Light" w:cs="Calibri Light"/>
          <w:color w:val="000000" w:themeColor="text1"/>
          <w:sz w:val="24"/>
          <w:szCs w:val="24"/>
          <w:shd w:val="clear" w:color="auto" w:fill="FFFFFF"/>
          <w:lang w:eastAsia="en-GB"/>
        </w:rPr>
        <w:t xml:space="preserve">he imagery that runs through many of </w:t>
      </w:r>
      <w:r w:rsidR="00526776">
        <w:rPr>
          <w:rFonts w:ascii="Calibri Light" w:eastAsiaTheme="minorEastAsia" w:hAnsi="Calibri Light" w:cs="Calibri Light"/>
          <w:color w:val="000000" w:themeColor="text1"/>
          <w:sz w:val="24"/>
          <w:szCs w:val="24"/>
          <w:shd w:val="clear" w:color="auto" w:fill="FFFFFF"/>
          <w:lang w:eastAsia="en-GB"/>
        </w:rPr>
        <w:t xml:space="preserve">his </w:t>
      </w:r>
      <w:r w:rsidRPr="00E925D3">
        <w:rPr>
          <w:rFonts w:ascii="Calibri Light" w:eastAsiaTheme="minorEastAsia" w:hAnsi="Calibri Light" w:cs="Calibri Light"/>
          <w:color w:val="000000" w:themeColor="text1"/>
          <w:sz w:val="24"/>
          <w:szCs w:val="24"/>
          <w:shd w:val="clear" w:color="auto" w:fill="FFFFFF"/>
          <w:lang w:eastAsia="en-GB"/>
        </w:rPr>
        <w:t xml:space="preserve">early works is by turns hydraulic, electrical or influenced by the steam-driven technologies of his time; each suggesting mechanisms by which basic impulses exert their force upon consciousness, and therefore personal behaviour. The key elements in the economic model that Freud continued to develop from the 1890s over more than two decades </w:t>
      </w:r>
      <w:r w:rsidRPr="00E925D3">
        <w:rPr>
          <w:rFonts w:ascii="Calibri Light" w:hAnsi="Calibri Light" w:cs="Calibri Light"/>
          <w:color w:val="000000" w:themeColor="text1"/>
          <w:sz w:val="24"/>
          <w:szCs w:val="24"/>
          <w:bdr w:val="none" w:sz="0" w:space="0" w:color="auto" w:frame="1"/>
          <w:shd w:val="clear" w:color="auto" w:fill="FFFFFF"/>
        </w:rPr>
        <w:t>included: energy transformation; drives for the satisfaction of desire; the object-orientation of desire (cathexis); and the channelling of psycho-sexual energy into many areas of life.</w:t>
      </w:r>
      <w:r w:rsidRPr="00E925D3">
        <w:rPr>
          <w:rFonts w:ascii="Calibri Light" w:hAnsi="Calibri Light" w:cs="Calibri Light"/>
          <w:i/>
          <w:iCs/>
          <w:color w:val="000000" w:themeColor="text1"/>
          <w:sz w:val="24"/>
          <w:szCs w:val="24"/>
          <w:bdr w:val="none" w:sz="0" w:space="0" w:color="auto" w:frame="1"/>
          <w:shd w:val="clear" w:color="auto" w:fill="FFFFFF"/>
        </w:rPr>
        <w:t xml:space="preserve"> </w:t>
      </w:r>
    </w:p>
    <w:p w14:paraId="34303456" w14:textId="77777777"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p>
    <w:p w14:paraId="385497DE" w14:textId="30D8B743"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r w:rsidRPr="00E925D3">
        <w:rPr>
          <w:rFonts w:ascii="Calibri Light" w:eastAsiaTheme="minorEastAsia" w:hAnsi="Calibri Light" w:cs="Calibri Light"/>
          <w:color w:val="000000" w:themeColor="text1"/>
          <w:sz w:val="24"/>
          <w:szCs w:val="24"/>
          <w:shd w:val="clear" w:color="auto" w:fill="FFFFFF"/>
          <w:lang w:eastAsia="en-GB"/>
        </w:rPr>
        <w:t xml:space="preserve">To illustrate with some </w:t>
      </w:r>
      <w:r w:rsidR="00783FF1">
        <w:rPr>
          <w:rFonts w:ascii="Calibri Light" w:eastAsiaTheme="minorEastAsia" w:hAnsi="Calibri Light" w:cs="Calibri Light"/>
          <w:color w:val="000000" w:themeColor="text1"/>
          <w:sz w:val="24"/>
          <w:szCs w:val="24"/>
          <w:shd w:val="clear" w:color="auto" w:fill="FFFFFF"/>
          <w:lang w:eastAsia="en-GB"/>
        </w:rPr>
        <w:t xml:space="preserve">of Freud’s </w:t>
      </w:r>
      <w:r w:rsidRPr="00E925D3">
        <w:rPr>
          <w:rFonts w:ascii="Calibri Light" w:eastAsiaTheme="minorEastAsia" w:hAnsi="Calibri Light" w:cs="Calibri Light"/>
          <w:color w:val="000000" w:themeColor="text1"/>
          <w:sz w:val="24"/>
          <w:szCs w:val="24"/>
          <w:shd w:val="clear" w:color="auto" w:fill="FFFFFF"/>
          <w:lang w:eastAsia="en-GB"/>
        </w:rPr>
        <w:t xml:space="preserve">recurring tropes </w:t>
      </w:r>
      <w:r w:rsidR="00783FF1">
        <w:rPr>
          <w:rFonts w:ascii="Calibri Light" w:eastAsiaTheme="minorEastAsia" w:hAnsi="Calibri Light" w:cs="Calibri Light"/>
          <w:color w:val="000000" w:themeColor="text1"/>
          <w:sz w:val="24"/>
          <w:szCs w:val="24"/>
          <w:shd w:val="clear" w:color="auto" w:fill="FFFFFF"/>
          <w:lang w:eastAsia="en-GB"/>
        </w:rPr>
        <w:t>o</w:t>
      </w:r>
      <w:r w:rsidRPr="00E925D3">
        <w:rPr>
          <w:rFonts w:ascii="Calibri Light" w:eastAsiaTheme="minorEastAsia" w:hAnsi="Calibri Light" w:cs="Calibri Light"/>
          <w:color w:val="000000" w:themeColor="text1"/>
          <w:sz w:val="24"/>
          <w:szCs w:val="24"/>
          <w:shd w:val="clear" w:color="auto" w:fill="FFFFFF"/>
          <w:lang w:eastAsia="en-GB"/>
        </w:rPr>
        <w:t xml:space="preserve">n this </w:t>
      </w:r>
      <w:r w:rsidR="00022091">
        <w:rPr>
          <w:rFonts w:ascii="Calibri Light" w:eastAsiaTheme="minorEastAsia" w:hAnsi="Calibri Light" w:cs="Calibri Light"/>
          <w:color w:val="000000" w:themeColor="text1"/>
          <w:sz w:val="24"/>
          <w:szCs w:val="24"/>
          <w:shd w:val="clear" w:color="auto" w:fill="FFFFFF"/>
          <w:lang w:eastAsia="en-GB"/>
        </w:rPr>
        <w:t>theme</w:t>
      </w:r>
      <w:r w:rsidRPr="00E925D3">
        <w:rPr>
          <w:rFonts w:ascii="Calibri Light" w:eastAsiaTheme="minorEastAsia" w:hAnsi="Calibri Light" w:cs="Calibri Light"/>
          <w:color w:val="000000" w:themeColor="text1"/>
          <w:sz w:val="24"/>
          <w:szCs w:val="24"/>
          <w:shd w:val="clear" w:color="auto" w:fill="FFFFFF"/>
          <w:lang w:eastAsia="en-GB"/>
        </w:rPr>
        <w:t xml:space="preserve"> - found </w:t>
      </w:r>
      <w:r w:rsidR="00222F99">
        <w:rPr>
          <w:rFonts w:ascii="Calibri Light" w:eastAsiaTheme="minorEastAsia" w:hAnsi="Calibri Light" w:cs="Calibri Light"/>
          <w:color w:val="000000" w:themeColor="text1"/>
          <w:sz w:val="24"/>
          <w:szCs w:val="24"/>
          <w:shd w:val="clear" w:color="auto" w:fill="FFFFFF"/>
          <w:lang w:eastAsia="en-GB"/>
        </w:rPr>
        <w:t>also</w:t>
      </w:r>
      <w:r w:rsidRPr="00E925D3">
        <w:rPr>
          <w:rFonts w:ascii="Calibri Light" w:eastAsiaTheme="minorEastAsia" w:hAnsi="Calibri Light" w:cs="Calibri Light"/>
          <w:color w:val="000000" w:themeColor="text1"/>
          <w:sz w:val="24"/>
          <w:szCs w:val="24"/>
          <w:shd w:val="clear" w:color="auto" w:fill="FFFFFF"/>
          <w:lang w:eastAsia="en-GB"/>
        </w:rPr>
        <w:t xml:space="preserve"> in his later publications - libido: can be ‘dammed up’ by</w:t>
      </w:r>
      <w:r w:rsidR="00222F99">
        <w:rPr>
          <w:rFonts w:ascii="Calibri Light" w:eastAsiaTheme="minorEastAsia" w:hAnsi="Calibri Light" w:cs="Calibri Light"/>
          <w:color w:val="000000" w:themeColor="text1"/>
          <w:sz w:val="24"/>
          <w:szCs w:val="24"/>
          <w:shd w:val="clear" w:color="auto" w:fill="FFFFFF"/>
          <w:lang w:eastAsia="en-GB"/>
        </w:rPr>
        <w:t xml:space="preserve"> </w:t>
      </w:r>
      <w:r w:rsidRPr="00E925D3">
        <w:rPr>
          <w:rFonts w:ascii="Calibri Light" w:eastAsiaTheme="minorEastAsia" w:hAnsi="Calibri Light" w:cs="Calibri Light"/>
          <w:color w:val="000000" w:themeColor="text1"/>
          <w:sz w:val="24"/>
          <w:szCs w:val="24"/>
          <w:shd w:val="clear" w:color="auto" w:fill="FFFFFF"/>
          <w:lang w:eastAsia="en-GB"/>
        </w:rPr>
        <w:t>the absence of outlets;</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18"/>
      </w:r>
      <w:r w:rsidRPr="00E925D3">
        <w:rPr>
          <w:rFonts w:ascii="Calibri Light" w:eastAsiaTheme="minorEastAsia" w:hAnsi="Calibri Light" w:cs="Calibri Light"/>
          <w:color w:val="000000" w:themeColor="text1"/>
          <w:sz w:val="24"/>
          <w:szCs w:val="24"/>
          <w:shd w:val="clear" w:color="auto" w:fill="FFFFFF"/>
          <w:lang w:eastAsia="en-GB"/>
        </w:rPr>
        <w:t xml:space="preserve"> forms a ‘reservoir’ </w:t>
      </w:r>
      <w:r w:rsidRPr="00E925D3">
        <w:rPr>
          <w:rFonts w:ascii="Calibri Light" w:eastAsiaTheme="minorEastAsia" w:hAnsi="Calibri Light" w:cs="Calibri Light"/>
          <w:color w:val="000000" w:themeColor="text1"/>
          <w:sz w:val="24"/>
          <w:szCs w:val="24"/>
          <w:shd w:val="clear" w:color="auto" w:fill="FFFFFF"/>
          <w:lang w:eastAsia="en-GB"/>
        </w:rPr>
        <w:lastRenderedPageBreak/>
        <w:t>within both the ego</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19"/>
      </w:r>
      <w:r w:rsidRPr="00E925D3">
        <w:rPr>
          <w:rFonts w:ascii="Calibri Light" w:eastAsiaTheme="minorEastAsia" w:hAnsi="Calibri Light" w:cs="Calibri Light"/>
          <w:color w:val="000000" w:themeColor="text1"/>
          <w:sz w:val="24"/>
          <w:szCs w:val="24"/>
          <w:shd w:val="clear" w:color="auto" w:fill="FFFFFF"/>
          <w:lang w:eastAsia="en-GB"/>
        </w:rPr>
        <w:t xml:space="preserve"> and the id;</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20"/>
      </w:r>
      <w:r w:rsidRPr="00E925D3">
        <w:rPr>
          <w:rFonts w:ascii="Calibri Light" w:eastAsiaTheme="minorEastAsia" w:hAnsi="Calibri Light" w:cs="Calibri Light"/>
          <w:color w:val="000000" w:themeColor="text1"/>
          <w:sz w:val="24"/>
          <w:szCs w:val="24"/>
          <w:shd w:val="clear" w:color="auto" w:fill="FFFFFF"/>
          <w:lang w:eastAsia="en-GB"/>
        </w:rPr>
        <w:t xml:space="preserve"> is ‘discharged’ by action towards an object of desire (or by neurotic behaviours);</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21"/>
      </w:r>
      <w:r w:rsidRPr="00E925D3">
        <w:rPr>
          <w:rFonts w:ascii="Calibri Light" w:eastAsiaTheme="minorEastAsia" w:hAnsi="Calibri Light" w:cs="Calibri Light"/>
          <w:color w:val="000000" w:themeColor="text1"/>
          <w:sz w:val="24"/>
          <w:szCs w:val="24"/>
          <w:shd w:val="clear" w:color="auto" w:fill="FFFFFF"/>
          <w:lang w:eastAsia="en-GB"/>
        </w:rPr>
        <w:t xml:space="preserve"> and can </w:t>
      </w:r>
      <w:r w:rsidR="00F03864">
        <w:rPr>
          <w:rFonts w:ascii="Calibri Light" w:eastAsiaTheme="minorEastAsia" w:hAnsi="Calibri Light" w:cs="Calibri Light"/>
          <w:color w:val="000000" w:themeColor="text1"/>
          <w:sz w:val="24"/>
          <w:szCs w:val="24"/>
          <w:shd w:val="clear" w:color="auto" w:fill="FFFFFF"/>
          <w:lang w:eastAsia="en-GB"/>
        </w:rPr>
        <w:t>‘stream</w:t>
      </w:r>
      <w:r w:rsidRPr="00E925D3">
        <w:rPr>
          <w:rFonts w:ascii="Calibri Light" w:eastAsiaTheme="minorEastAsia" w:hAnsi="Calibri Light" w:cs="Calibri Light"/>
          <w:color w:val="000000" w:themeColor="text1"/>
          <w:sz w:val="24"/>
          <w:szCs w:val="24"/>
          <w:shd w:val="clear" w:color="auto" w:fill="FFFFFF"/>
          <w:lang w:eastAsia="en-GB"/>
        </w:rPr>
        <w:t xml:space="preserve">’ backwards </w:t>
      </w:r>
      <w:r w:rsidR="00F03864">
        <w:rPr>
          <w:rFonts w:ascii="Calibri Light" w:eastAsiaTheme="minorEastAsia" w:hAnsi="Calibri Light" w:cs="Calibri Light"/>
          <w:color w:val="000000" w:themeColor="text1"/>
          <w:sz w:val="24"/>
          <w:szCs w:val="24"/>
          <w:shd w:val="clear" w:color="auto" w:fill="FFFFFF"/>
          <w:lang w:eastAsia="en-GB"/>
        </w:rPr>
        <w:t>from its intended object to return to the ego</w:t>
      </w:r>
      <w:r w:rsidRPr="00E925D3">
        <w:rPr>
          <w:rFonts w:ascii="Calibri Light" w:eastAsiaTheme="minorEastAsia" w:hAnsi="Calibri Light" w:cs="Calibri Light"/>
          <w:color w:val="000000" w:themeColor="text1"/>
          <w:sz w:val="24"/>
          <w:szCs w:val="24"/>
          <w:shd w:val="clear" w:color="auto" w:fill="FFFFFF"/>
          <w:lang w:eastAsia="en-GB"/>
        </w:rPr>
        <w:t>.</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22"/>
      </w:r>
      <w:r>
        <w:rPr>
          <w:rFonts w:ascii="Calibri Light" w:eastAsiaTheme="minorEastAsia" w:hAnsi="Calibri Light" w:cs="Calibri Light"/>
          <w:color w:val="000000" w:themeColor="text1"/>
          <w:sz w:val="24"/>
          <w:szCs w:val="24"/>
          <w:shd w:val="clear" w:color="auto" w:fill="FFFFFF"/>
          <w:lang w:eastAsia="en-GB"/>
        </w:rPr>
        <w:t xml:space="preserve"> </w:t>
      </w:r>
      <w:r w:rsidRPr="00E925D3">
        <w:rPr>
          <w:rFonts w:ascii="Calibri Light" w:eastAsiaTheme="minorEastAsia" w:hAnsi="Calibri Light" w:cs="Calibri Light"/>
          <w:color w:val="000000" w:themeColor="text1"/>
          <w:sz w:val="24"/>
          <w:szCs w:val="24"/>
          <w:shd w:val="clear" w:color="auto" w:fill="FFFFFF"/>
          <w:lang w:eastAsia="en-GB"/>
        </w:rPr>
        <w:t>A consequence of these metaphors is a tendency to interpret higher human functions principally as the epiphenomena of impersonal mechanical forces within the person.</w:t>
      </w:r>
    </w:p>
    <w:p w14:paraId="2052E436" w14:textId="77777777"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p>
    <w:p w14:paraId="2709A6D0" w14:textId="6F04FBB3"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color w:val="000000" w:themeColor="text1"/>
          <w:sz w:val="24"/>
          <w:szCs w:val="24"/>
          <w:shd w:val="clear" w:color="auto" w:fill="FFFFFF"/>
          <w:lang w:eastAsia="en-GB"/>
        </w:rPr>
        <w:t>So, the ‘libido’</w:t>
      </w:r>
      <w:r w:rsidR="00022091">
        <w:rPr>
          <w:rFonts w:ascii="Calibri Light" w:eastAsiaTheme="minorEastAsia" w:hAnsi="Calibri Light" w:cs="Calibri Light"/>
          <w:color w:val="000000" w:themeColor="text1"/>
          <w:sz w:val="24"/>
          <w:szCs w:val="24"/>
          <w:shd w:val="clear" w:color="auto" w:fill="FFFFFF"/>
          <w:lang w:eastAsia="en-GB"/>
        </w:rPr>
        <w:t>,</w:t>
      </w:r>
      <w:r w:rsidRPr="00E925D3">
        <w:rPr>
          <w:rFonts w:ascii="Calibri Light" w:eastAsiaTheme="minorEastAsia" w:hAnsi="Calibri Light" w:cs="Calibri Light"/>
          <w:color w:val="000000" w:themeColor="text1"/>
          <w:sz w:val="24"/>
          <w:szCs w:val="24"/>
          <w:shd w:val="clear" w:color="auto" w:fill="FFFFFF"/>
          <w:lang w:eastAsia="en-GB"/>
        </w:rPr>
        <w:t xml:space="preserve"> and the ‘cathexis’ </w:t>
      </w:r>
      <w:r w:rsidRPr="00E925D3">
        <w:rPr>
          <w:rFonts w:ascii="Calibri Light" w:eastAsiaTheme="minorEastAsia" w:hAnsi="Calibri Light" w:cs="Calibri Light"/>
          <w:sz w:val="24"/>
          <w:szCs w:val="24"/>
          <w:shd w:val="clear" w:color="auto" w:fill="FFFFFF"/>
          <w:lang w:eastAsia="en-GB"/>
        </w:rPr>
        <w:t xml:space="preserve">by which psychic energy becomes channelled towards a specific object, idea or attachment, are material phenomena, arising from bodily organic forces as quantised energy transmissions </w:t>
      </w:r>
      <w:r w:rsidRPr="00E925D3">
        <w:rPr>
          <w:rFonts w:ascii="Calibri Light" w:eastAsiaTheme="minorEastAsia" w:hAnsi="Calibri Light" w:cs="Calibri Light"/>
          <w:i/>
          <w:sz w:val="24"/>
          <w:szCs w:val="24"/>
          <w:shd w:val="clear" w:color="auto" w:fill="FFFFFF"/>
          <w:lang w:eastAsia="en-GB"/>
        </w:rPr>
        <w:t xml:space="preserve">via </w:t>
      </w:r>
      <w:r w:rsidRPr="00E925D3">
        <w:rPr>
          <w:rFonts w:ascii="Calibri Light" w:eastAsiaTheme="minorEastAsia" w:hAnsi="Calibri Light" w:cs="Calibri Light"/>
          <w:sz w:val="24"/>
          <w:szCs w:val="24"/>
          <w:shd w:val="clear" w:color="auto" w:fill="FFFFFF"/>
          <w:lang w:eastAsia="en-GB"/>
        </w:rPr>
        <w:t xml:space="preserve">neuro-mechanical processes. With historical hindsight we can see here anticipations of the psychoanalytic modelling </w:t>
      </w:r>
      <w:r w:rsidR="00526776">
        <w:rPr>
          <w:rFonts w:ascii="Calibri Light" w:eastAsiaTheme="minorEastAsia" w:hAnsi="Calibri Light" w:cs="Calibri Light"/>
          <w:sz w:val="24"/>
          <w:szCs w:val="24"/>
          <w:shd w:val="clear" w:color="auto" w:fill="FFFFFF"/>
          <w:lang w:eastAsia="en-GB"/>
        </w:rPr>
        <w:t xml:space="preserve">which would make </w:t>
      </w:r>
      <w:r w:rsidR="001671F7">
        <w:rPr>
          <w:rFonts w:ascii="Calibri Light" w:eastAsiaTheme="minorEastAsia" w:hAnsi="Calibri Light" w:cs="Calibri Light"/>
          <w:sz w:val="24"/>
          <w:szCs w:val="24"/>
          <w:shd w:val="clear" w:color="auto" w:fill="FFFFFF"/>
          <w:lang w:eastAsia="en-GB"/>
        </w:rPr>
        <w:t>Freud’s</w:t>
      </w:r>
      <w:r w:rsidR="00526776">
        <w:rPr>
          <w:rFonts w:ascii="Calibri Light" w:eastAsiaTheme="minorEastAsia" w:hAnsi="Calibri Light" w:cs="Calibri Light"/>
          <w:sz w:val="24"/>
          <w:szCs w:val="24"/>
          <w:shd w:val="clear" w:color="auto" w:fill="FFFFFF"/>
          <w:lang w:eastAsia="en-GB"/>
        </w:rPr>
        <w:t xml:space="preserve"> reputation.</w:t>
      </w:r>
      <w:r w:rsidRPr="00E925D3">
        <w:rPr>
          <w:rFonts w:ascii="Calibri Light" w:eastAsiaTheme="minorEastAsia" w:hAnsi="Calibri Light" w:cs="Calibri Light"/>
          <w:sz w:val="24"/>
          <w:szCs w:val="24"/>
          <w:shd w:val="clear" w:color="auto" w:fill="FFFFFF"/>
          <w:lang w:eastAsia="en-GB"/>
        </w:rPr>
        <w:t xml:space="preserve"> In fact, by the autumn of 1895, </w:t>
      </w:r>
      <w:r w:rsidR="001671F7">
        <w:rPr>
          <w:rFonts w:ascii="Calibri Light" w:eastAsiaTheme="minorEastAsia" w:hAnsi="Calibri Light" w:cs="Calibri Light"/>
          <w:sz w:val="24"/>
          <w:szCs w:val="24"/>
          <w:shd w:val="clear" w:color="auto" w:fill="FFFFFF"/>
          <w:lang w:eastAsia="en-GB"/>
        </w:rPr>
        <w:t xml:space="preserve">he </w:t>
      </w:r>
      <w:r w:rsidRPr="00E925D3">
        <w:rPr>
          <w:rFonts w:ascii="Calibri Light" w:eastAsiaTheme="minorEastAsia" w:hAnsi="Calibri Light" w:cs="Calibri Light"/>
          <w:sz w:val="24"/>
          <w:szCs w:val="24"/>
          <w:shd w:val="clear" w:color="auto" w:fill="FFFFFF"/>
          <w:lang w:eastAsia="en-GB"/>
        </w:rPr>
        <w:t>already had a strong sense of the importance of these ideas for modern psychology. In a letter to his friend Wilhelm Fleiss, he described his ambition for this work as being "to peel off from psychopathology a gain for normal psychology".</w:t>
      </w:r>
      <w:r w:rsidRPr="00E925D3">
        <w:rPr>
          <w:rFonts w:ascii="Calibri Light" w:eastAsiaTheme="minorEastAsia" w:hAnsi="Calibri Light" w:cs="Calibri Light"/>
          <w:sz w:val="24"/>
          <w:szCs w:val="24"/>
          <w:shd w:val="clear" w:color="auto" w:fill="FFFFFF"/>
          <w:vertAlign w:val="superscript"/>
          <w:lang w:eastAsia="en-GB"/>
        </w:rPr>
        <w:footnoteReference w:id="123"/>
      </w:r>
    </w:p>
    <w:p w14:paraId="38514012"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013C975" w14:textId="77777777" w:rsidR="003F2CD1" w:rsidRPr="00E925D3" w:rsidRDefault="003F2CD1" w:rsidP="0088732A">
      <w:pPr>
        <w:spacing w:after="0" w:line="360" w:lineRule="auto"/>
        <w:jc w:val="both"/>
        <w:rPr>
          <w:rFonts w:ascii="Calibri Light" w:eastAsiaTheme="minorEastAsia" w:hAnsi="Calibri Light" w:cs="Calibri Light"/>
          <w:b/>
          <w:bCs/>
          <w:iCs/>
          <w:color w:val="0070C0"/>
          <w:sz w:val="24"/>
          <w:szCs w:val="24"/>
          <w:shd w:val="clear" w:color="auto" w:fill="FFFFFF"/>
          <w:lang w:eastAsia="en-GB"/>
        </w:rPr>
      </w:pPr>
      <w:bookmarkStart w:id="52" w:name="_Hlk195774232"/>
      <w:r w:rsidRPr="00E925D3">
        <w:rPr>
          <w:rFonts w:ascii="Calibri Light" w:eastAsiaTheme="minorEastAsia" w:hAnsi="Calibri Light" w:cs="Calibri Light"/>
          <w:b/>
          <w:bCs/>
          <w:iCs/>
          <w:color w:val="0070C0"/>
          <w:sz w:val="24"/>
          <w:szCs w:val="24"/>
          <w:shd w:val="clear" w:color="auto" w:fill="FFFFFF"/>
          <w:lang w:eastAsia="en-GB"/>
        </w:rPr>
        <w:t>Transition</w:t>
      </w:r>
    </w:p>
    <w:bookmarkEnd w:id="52"/>
    <w:p w14:paraId="32245BF4"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7E8804D" w14:textId="0FA6AA9C"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The shift away from a unidirectional causal logic in which higher mental functions are essentially epiphenomena of primary neuronal systems</w:t>
      </w:r>
      <w:r w:rsidR="00526776">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was the result of an evolution of thinking and discovery for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that happened over more than a decade. The earliest influences in his scientific thinking were teachers and professional supervisors such as Theodor Meynert and Jean-Martin Charcot who were steeped in the ‘mechanistic’ paradigm of studies on psychological disorders and neurosis. For them, all such mental ailments were ultimately rooted in problems of neurophysiology. </w:t>
      </w:r>
    </w:p>
    <w:p w14:paraId="6D8EC996"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9D86180" w14:textId="12C6F852"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lastRenderedPageBreak/>
        <w:t>However,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began to harbour doubts about a strict adherence to mechanism. These surfaced in debates at the time about ‘hysteria’,</w:t>
      </w:r>
      <w:r w:rsidRPr="00E925D3">
        <w:rPr>
          <w:rFonts w:ascii="Calibri Light" w:eastAsiaTheme="minorEastAsia" w:hAnsi="Calibri Light" w:cs="Calibri Light"/>
          <w:sz w:val="24"/>
          <w:szCs w:val="24"/>
          <w:shd w:val="clear" w:color="auto" w:fill="FFFFFF"/>
          <w:vertAlign w:val="superscript"/>
          <w:lang w:eastAsia="en-GB"/>
        </w:rPr>
        <w:footnoteReference w:id="124"/>
      </w:r>
      <w:r w:rsidRPr="00E925D3">
        <w:rPr>
          <w:rFonts w:ascii="Calibri Light" w:eastAsiaTheme="minorEastAsia" w:hAnsi="Calibri Light" w:cs="Calibri Light"/>
          <w:sz w:val="24"/>
          <w:szCs w:val="24"/>
          <w:shd w:val="clear" w:color="auto" w:fill="FFFFFF"/>
          <w:lang w:eastAsia="en-GB"/>
        </w:rPr>
        <w:t xml:space="preserve"> a type of neurosis characterised by symptoms such as fitting and paralysis. Charcot’s clinical observations, his own commitment to mechanism notwithstanding, revealed that paralytic symptoms associated with hysteria </w:t>
      </w:r>
      <w:r w:rsidR="00A95D88">
        <w:rPr>
          <w:rFonts w:ascii="Calibri Light" w:eastAsiaTheme="minorEastAsia" w:hAnsi="Calibri Light" w:cs="Calibri Light"/>
          <w:sz w:val="24"/>
          <w:szCs w:val="24"/>
          <w:shd w:val="clear" w:color="auto" w:fill="FFFFFF"/>
          <w:lang w:eastAsia="en-GB"/>
        </w:rPr>
        <w:t xml:space="preserve">often </w:t>
      </w:r>
      <w:r w:rsidRPr="00E925D3">
        <w:rPr>
          <w:rFonts w:ascii="Calibri Light" w:eastAsiaTheme="minorEastAsia" w:hAnsi="Calibri Light" w:cs="Calibri Light"/>
          <w:sz w:val="24"/>
          <w:szCs w:val="24"/>
          <w:shd w:val="clear" w:color="auto" w:fill="FFFFFF"/>
          <w:lang w:eastAsia="en-GB"/>
        </w:rPr>
        <w:t>did not</w:t>
      </w:r>
      <w:r w:rsidR="00A95D88">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conform to any known neurological pattern. Increasingly Freud began to speculate about the role of ideas as a cause of physical symptoms; a type of psycho</w:t>
      </w:r>
      <w:r w:rsidR="001C6E00">
        <w:rPr>
          <w:rFonts w:ascii="Calibri Light" w:eastAsiaTheme="minorEastAsia" w:hAnsi="Calibri Light" w:cs="Calibri Light"/>
          <w:sz w:val="24"/>
          <w:szCs w:val="24"/>
          <w:shd w:val="clear" w:color="auto" w:fill="FFFFFF"/>
          <w:lang w:eastAsia="en-GB"/>
        </w:rPr>
        <w:t>-</w:t>
      </w:r>
      <w:proofErr w:type="spellStart"/>
      <w:r w:rsidRPr="00E925D3">
        <w:rPr>
          <w:rFonts w:ascii="Calibri Light" w:eastAsiaTheme="minorEastAsia" w:hAnsi="Calibri Light" w:cs="Calibri Light"/>
          <w:sz w:val="24"/>
          <w:szCs w:val="24"/>
          <w:shd w:val="clear" w:color="auto" w:fill="FFFFFF"/>
          <w:lang w:eastAsia="en-GB"/>
        </w:rPr>
        <w:t>somaticism</w:t>
      </w:r>
      <w:proofErr w:type="spellEnd"/>
      <w:r w:rsidRPr="00E925D3">
        <w:rPr>
          <w:rFonts w:ascii="Calibri Light" w:eastAsiaTheme="minorEastAsia" w:hAnsi="Calibri Light" w:cs="Calibri Light"/>
          <w:sz w:val="24"/>
          <w:szCs w:val="24"/>
          <w:shd w:val="clear" w:color="auto" w:fill="FFFFFF"/>
          <w:lang w:eastAsia="en-GB"/>
        </w:rPr>
        <w:t xml:space="preserve"> that ran contrary to mechanism. </w:t>
      </w:r>
    </w:p>
    <w:p w14:paraId="1D213575"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5822350" w14:textId="3F0A411B"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’s increasingly unorthodox theorising of the outward symptoms of hysteria cast him in this period into the margins of established medical science. </w:t>
      </w:r>
      <w:r w:rsidRPr="00267A0F">
        <w:rPr>
          <w:rFonts w:ascii="Calibri Light" w:eastAsiaTheme="minorEastAsia" w:hAnsi="Calibri Light" w:cs="Calibri Light"/>
          <w:color w:val="000000" w:themeColor="text1"/>
          <w:sz w:val="24"/>
          <w:szCs w:val="24"/>
          <w:shd w:val="clear" w:color="auto" w:fill="FFFFFF"/>
          <w:lang w:eastAsia="en-GB"/>
        </w:rPr>
        <w:t>He was to find an ally in his old teacher at the Institute of Physiology of the University of Vienna, Josef Breuer.</w:t>
      </w:r>
      <w:r w:rsidR="00EA085E" w:rsidRPr="00267A0F">
        <w:rPr>
          <w:rFonts w:ascii="Calibri Light" w:eastAsiaTheme="minorEastAsia" w:hAnsi="Calibri Light" w:cs="Calibri Light"/>
          <w:color w:val="000000" w:themeColor="text1"/>
          <w:sz w:val="24"/>
          <w:szCs w:val="24"/>
          <w:shd w:val="clear" w:color="auto" w:fill="FFFFFF"/>
          <w:lang w:eastAsia="en-GB"/>
        </w:rPr>
        <w:t xml:space="preserve"> </w:t>
      </w:r>
      <w:r w:rsidRPr="00267A0F">
        <w:rPr>
          <w:rFonts w:ascii="Calibri Light" w:eastAsiaTheme="minorEastAsia" w:hAnsi="Calibri Light" w:cs="Calibri Light"/>
          <w:color w:val="000000" w:themeColor="text1"/>
          <w:sz w:val="24"/>
          <w:szCs w:val="24"/>
          <w:shd w:val="clear" w:color="auto" w:fill="FFFFFF"/>
          <w:lang w:eastAsia="en-GB"/>
        </w:rPr>
        <w:t xml:space="preserve">For many years Breuer had been using hypnotism in his therapeutic </w:t>
      </w:r>
      <w:r w:rsidRPr="00E925D3">
        <w:rPr>
          <w:rFonts w:ascii="Calibri Light" w:eastAsiaTheme="minorEastAsia" w:hAnsi="Calibri Light" w:cs="Calibri Light"/>
          <w:sz w:val="24"/>
          <w:szCs w:val="24"/>
          <w:shd w:val="clear" w:color="auto" w:fill="FFFFFF"/>
          <w:lang w:eastAsia="en-GB"/>
        </w:rPr>
        <w:t xml:space="preserve">practice, as well as a technique </w:t>
      </w:r>
      <w:r w:rsidR="00526776">
        <w:rPr>
          <w:rFonts w:ascii="Calibri Light" w:eastAsiaTheme="minorEastAsia" w:hAnsi="Calibri Light" w:cs="Calibri Light"/>
          <w:sz w:val="24"/>
          <w:szCs w:val="24"/>
          <w:shd w:val="clear" w:color="auto" w:fill="FFFFFF"/>
          <w:lang w:eastAsia="en-GB"/>
        </w:rPr>
        <w:t xml:space="preserve">he called </w:t>
      </w:r>
      <w:r w:rsidRPr="00E925D3">
        <w:rPr>
          <w:rFonts w:ascii="Calibri Light" w:eastAsiaTheme="minorEastAsia" w:hAnsi="Calibri Light" w:cs="Calibri Light"/>
          <w:sz w:val="24"/>
          <w:szCs w:val="24"/>
          <w:shd w:val="clear" w:color="auto" w:fill="FFFFFF"/>
          <w:lang w:eastAsia="en-GB"/>
        </w:rPr>
        <w:t xml:space="preserve">‘cathartic method’. This involved the unearthing and ‘talking-through’ of early childhood memories that lay beneath adult psychological and behavioural disorders. This ‘talking cure’ had the effect of alleviating the neurotic symptoms of the patient. The fact that physical symptoms such as problems with speech and even paralysis, could be improved in this way, confounded the mechanistic view that all such disorders must be rooted in neurophysiology; that all outward manifestations of hysteria were caused by malfunction in the nervous system. </w:t>
      </w:r>
    </w:p>
    <w:p w14:paraId="4C91917F"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787A263" w14:textId="7775E089"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became especially interested in the </w:t>
      </w:r>
      <w:r w:rsidR="00526776">
        <w:rPr>
          <w:rFonts w:ascii="Calibri Light" w:eastAsiaTheme="minorEastAsia" w:hAnsi="Calibri Light" w:cs="Calibri Light"/>
          <w:sz w:val="24"/>
          <w:szCs w:val="24"/>
          <w:shd w:val="clear" w:color="auto" w:fill="FFFFFF"/>
          <w:lang w:eastAsia="en-GB"/>
        </w:rPr>
        <w:t>notes</w:t>
      </w:r>
      <w:r w:rsidRPr="00E925D3">
        <w:rPr>
          <w:rFonts w:ascii="Calibri Light" w:eastAsiaTheme="minorEastAsia" w:hAnsi="Calibri Light" w:cs="Calibri Light"/>
          <w:sz w:val="24"/>
          <w:szCs w:val="24"/>
          <w:shd w:val="clear" w:color="auto" w:fill="FFFFFF"/>
          <w:lang w:eastAsia="en-GB"/>
        </w:rPr>
        <w:t xml:space="preserve"> from one of Breuer’s cases: that of ‘Anna O’.</w:t>
      </w:r>
      <w:r w:rsidRPr="00E925D3">
        <w:rPr>
          <w:rFonts w:ascii="Calibri Light" w:eastAsiaTheme="minorEastAsia" w:hAnsi="Calibri Light" w:cs="Calibri Light"/>
          <w:sz w:val="24"/>
          <w:szCs w:val="24"/>
          <w:shd w:val="clear" w:color="auto" w:fill="FFFFFF"/>
          <w:vertAlign w:val="superscript"/>
          <w:lang w:eastAsia="en-GB"/>
        </w:rPr>
        <w:footnoteReference w:id="125"/>
      </w:r>
      <w:r w:rsidRPr="00E925D3">
        <w:rPr>
          <w:rFonts w:ascii="Calibri Light" w:eastAsiaTheme="minorEastAsia" w:hAnsi="Calibri Light" w:cs="Calibri Light"/>
          <w:sz w:val="24"/>
          <w:szCs w:val="24"/>
          <w:shd w:val="clear" w:color="auto" w:fill="FFFFFF"/>
          <w:lang w:eastAsia="en-GB"/>
        </w:rPr>
        <w:t xml:space="preserve"> In this case, </w:t>
      </w:r>
      <w:r w:rsidR="0029159D">
        <w:rPr>
          <w:rFonts w:ascii="Calibri Light" w:eastAsiaTheme="minorEastAsia" w:hAnsi="Calibri Light" w:cs="Calibri Light"/>
          <w:sz w:val="24"/>
          <w:szCs w:val="24"/>
          <w:shd w:val="clear" w:color="auto" w:fill="FFFFFF"/>
          <w:lang w:eastAsia="en-GB"/>
        </w:rPr>
        <w:t xml:space="preserve">which </w:t>
      </w:r>
      <w:r w:rsidRPr="00E925D3">
        <w:rPr>
          <w:rFonts w:ascii="Calibri Light" w:eastAsiaTheme="minorEastAsia" w:hAnsi="Calibri Light" w:cs="Calibri Light"/>
          <w:sz w:val="24"/>
          <w:szCs w:val="24"/>
          <w:shd w:val="clear" w:color="auto" w:fill="FFFFFF"/>
          <w:lang w:eastAsia="en-GB"/>
        </w:rPr>
        <w:t>had already been made well known in psychiatric circles, when the patient relived the traumatic experience of nursing her dying father, small details of these memories had become significant for her later symptomology.</w:t>
      </w:r>
      <w:r w:rsidR="00EA085E">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 xml:space="preserve">For example, squinting was revealed to </w:t>
      </w:r>
      <w:r w:rsidR="00267173">
        <w:rPr>
          <w:rFonts w:ascii="Calibri Light" w:eastAsiaTheme="minorEastAsia" w:hAnsi="Calibri Light" w:cs="Calibri Light"/>
          <w:sz w:val="24"/>
          <w:szCs w:val="24"/>
          <w:shd w:val="clear" w:color="auto" w:fill="FFFFFF"/>
          <w:lang w:eastAsia="en-GB"/>
        </w:rPr>
        <w:t xml:space="preserve">have arisen from a </w:t>
      </w:r>
      <w:r w:rsidRPr="00E925D3">
        <w:rPr>
          <w:rFonts w:ascii="Calibri Light" w:eastAsiaTheme="minorEastAsia" w:hAnsi="Calibri Light" w:cs="Calibri Light"/>
          <w:sz w:val="24"/>
          <w:szCs w:val="24"/>
          <w:shd w:val="clear" w:color="auto" w:fill="FFFFFF"/>
          <w:lang w:eastAsia="en-GB"/>
        </w:rPr>
        <w:t xml:space="preserve">suppression of the analysand’s memory of </w:t>
      </w:r>
      <w:r w:rsidRPr="00E925D3">
        <w:rPr>
          <w:rFonts w:ascii="Calibri Light" w:eastAsiaTheme="minorEastAsia" w:hAnsi="Calibri Light" w:cs="Calibri Light"/>
          <w:sz w:val="24"/>
          <w:szCs w:val="24"/>
          <w:shd w:val="clear" w:color="auto" w:fill="FFFFFF"/>
          <w:lang w:eastAsia="en-GB"/>
        </w:rPr>
        <w:lastRenderedPageBreak/>
        <w:t>looking at their watch in the dark at their father’s bedside. The realisation of this in the patient allowed the ‘event’ to be brought out of a realm of repressed memory - her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 and into a realm of</w:t>
      </w:r>
      <w:r w:rsidR="00935F98">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understanding; and from this a relief of the pain that had accompanied it. Freud increasingly saw such symptoms, working as self-protective mechanisms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 understood now as symbolic representations of repressed material – as being of great interest and theoretical importance.</w:t>
      </w:r>
      <w:r w:rsidR="00856813">
        <w:rPr>
          <w:rFonts w:ascii="Calibri Light" w:eastAsiaTheme="minorEastAsia" w:hAnsi="Calibri Light" w:cs="Calibri Light"/>
          <w:sz w:val="24"/>
          <w:szCs w:val="24"/>
          <w:shd w:val="clear" w:color="auto" w:fill="FFFFFF"/>
          <w:lang w:eastAsia="en-GB"/>
        </w:rPr>
        <w:t xml:space="preserve"> As he was to put it in his later dream theory:</w:t>
      </w:r>
    </w:p>
    <w:p w14:paraId="796D5CFE"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 xml:space="preserve"> </w:t>
      </w:r>
    </w:p>
    <w:p w14:paraId="739582D8" w14:textId="77777777" w:rsidR="003F2CD1" w:rsidRPr="00E925D3" w:rsidRDefault="003F2CD1" w:rsidP="0088732A">
      <w:pPr>
        <w:spacing w:after="0" w:line="360" w:lineRule="auto"/>
        <w:ind w:left="567" w:right="567"/>
        <w:jc w:val="both"/>
        <w:rPr>
          <w:rFonts w:ascii="Calibri Light" w:eastAsiaTheme="minorEastAsia" w:hAnsi="Calibri Light" w:cs="Calibri Light"/>
          <w:bCs/>
          <w:i/>
          <w:sz w:val="24"/>
          <w:szCs w:val="24"/>
          <w:lang w:eastAsia="en-GB"/>
        </w:rPr>
      </w:pPr>
      <w:r w:rsidRPr="00E925D3">
        <w:rPr>
          <w:rFonts w:ascii="Calibri Light" w:eastAsiaTheme="minorEastAsia" w:hAnsi="Calibri Light" w:cs="Calibri Light"/>
          <w:bCs/>
          <w:i/>
          <w:sz w:val="24"/>
          <w:szCs w:val="24"/>
          <w:lang w:eastAsia="en-GB"/>
        </w:rPr>
        <w:t xml:space="preserve">The ugliest as well as the most intimate details of sexual life may be thought and dreamt of in seemingly innocent allusions to activities in the kitchen; and the symptom of hysteria could never be interpreted if we forgot that sexual symbolism </w:t>
      </w:r>
      <w:proofErr w:type="gramStart"/>
      <w:r w:rsidRPr="00E925D3">
        <w:rPr>
          <w:rFonts w:ascii="Calibri Light" w:eastAsiaTheme="minorEastAsia" w:hAnsi="Calibri Light" w:cs="Calibri Light"/>
          <w:bCs/>
          <w:i/>
          <w:sz w:val="24"/>
          <w:szCs w:val="24"/>
          <w:lang w:eastAsia="en-GB"/>
        </w:rPr>
        <w:t>can</w:t>
      </w:r>
      <w:proofErr w:type="gramEnd"/>
      <w:r w:rsidRPr="00E925D3">
        <w:rPr>
          <w:rFonts w:ascii="Calibri Light" w:eastAsiaTheme="minorEastAsia" w:hAnsi="Calibri Light" w:cs="Calibri Light"/>
          <w:bCs/>
          <w:i/>
          <w:sz w:val="24"/>
          <w:szCs w:val="24"/>
          <w:lang w:eastAsia="en-GB"/>
        </w:rPr>
        <w:t xml:space="preserve"> find its best hiding place behind what is commonplace and inconspicuous.</w:t>
      </w:r>
      <w:r w:rsidRPr="00E925D3">
        <w:rPr>
          <w:rFonts w:ascii="Calibri Light" w:eastAsiaTheme="minorEastAsia" w:hAnsi="Calibri Light" w:cs="Calibri Light"/>
          <w:bCs/>
          <w:sz w:val="24"/>
          <w:szCs w:val="24"/>
          <w:vertAlign w:val="superscript"/>
          <w:lang w:eastAsia="en-GB"/>
        </w:rPr>
        <w:footnoteReference w:id="126"/>
      </w:r>
    </w:p>
    <w:p w14:paraId="49C97B00"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1808372" w14:textId="04099F42"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and Breuer published their therapeutic findings, based on the case of Anna O and four other case-histories, in</w:t>
      </w:r>
      <w:r w:rsidR="007A246B">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i/>
          <w:sz w:val="24"/>
          <w:szCs w:val="24"/>
          <w:shd w:val="clear" w:color="auto" w:fill="FFFFFF"/>
          <w:lang w:eastAsia="en-GB"/>
        </w:rPr>
        <w:t>Studies on Hysteria</w:t>
      </w:r>
      <w:r w:rsidRPr="00E925D3">
        <w:rPr>
          <w:rFonts w:ascii="Calibri Light" w:eastAsiaTheme="minorEastAsia" w:hAnsi="Calibri Light" w:cs="Calibri Light"/>
          <w:sz w:val="24"/>
          <w:szCs w:val="24"/>
          <w:shd w:val="clear" w:color="auto" w:fill="FFFFFF"/>
          <w:lang w:eastAsia="en-GB"/>
        </w:rPr>
        <w:t xml:space="preserve"> (189</w:t>
      </w:r>
      <w:r w:rsidR="00A521A7">
        <w:rPr>
          <w:rFonts w:ascii="Calibri Light" w:eastAsiaTheme="minorEastAsia" w:hAnsi="Calibri Light" w:cs="Calibri Light"/>
          <w:sz w:val="24"/>
          <w:szCs w:val="24"/>
          <w:shd w:val="clear" w:color="auto" w:fill="FFFFFF"/>
          <w:lang w:eastAsia="en-GB"/>
        </w:rPr>
        <w:t>5</w:t>
      </w:r>
      <w:r w:rsidRPr="00E925D3">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vertAlign w:val="superscript"/>
          <w:lang w:eastAsia="en-GB"/>
        </w:rPr>
        <w:footnoteReference w:id="127"/>
      </w:r>
      <w:r w:rsidRPr="00E925D3">
        <w:rPr>
          <w:rFonts w:ascii="Calibri Light" w:eastAsiaTheme="minorEastAsia" w:hAnsi="Calibri Light" w:cs="Calibri Light"/>
          <w:sz w:val="24"/>
          <w:szCs w:val="24"/>
          <w:shd w:val="clear" w:color="auto" w:fill="FFFFFF"/>
          <w:lang w:eastAsia="en-GB"/>
        </w:rPr>
        <w:t xml:space="preserve"> This work forwarded a theor</w:t>
      </w:r>
      <w:r w:rsidR="007A246B">
        <w:rPr>
          <w:rFonts w:ascii="Calibri Light" w:eastAsiaTheme="minorEastAsia" w:hAnsi="Calibri Light" w:cs="Calibri Light"/>
          <w:sz w:val="24"/>
          <w:szCs w:val="24"/>
          <w:shd w:val="clear" w:color="auto" w:fill="FFFFFF"/>
          <w:lang w:eastAsia="en-GB"/>
        </w:rPr>
        <w:t>y</w:t>
      </w:r>
      <w:r w:rsidRPr="00E925D3">
        <w:rPr>
          <w:rFonts w:ascii="Calibri Light" w:eastAsiaTheme="minorEastAsia" w:hAnsi="Calibri Light" w:cs="Calibri Light"/>
          <w:sz w:val="24"/>
          <w:szCs w:val="24"/>
          <w:shd w:val="clear" w:color="auto" w:fill="FFFFFF"/>
          <w:lang w:eastAsia="en-GB"/>
        </w:rPr>
        <w:t xml:space="preserve"> that was </w:t>
      </w:r>
      <w:r w:rsidR="001D074A">
        <w:rPr>
          <w:rFonts w:ascii="Calibri Light" w:eastAsiaTheme="minorEastAsia" w:hAnsi="Calibri Light" w:cs="Calibri Light"/>
          <w:sz w:val="24"/>
          <w:szCs w:val="24"/>
          <w:shd w:val="clear" w:color="auto" w:fill="FFFFFF"/>
          <w:lang w:eastAsia="en-GB"/>
        </w:rPr>
        <w:t>key to</w:t>
      </w:r>
      <w:r w:rsidRPr="00E925D3">
        <w:rPr>
          <w:rFonts w:ascii="Calibri Light" w:eastAsiaTheme="minorEastAsia" w:hAnsi="Calibri Light" w:cs="Calibri Light"/>
          <w:sz w:val="24"/>
          <w:szCs w:val="24"/>
          <w:shd w:val="clear" w:color="auto" w:fill="FFFFFF"/>
          <w:lang w:eastAsia="en-GB"/>
        </w:rPr>
        <w:t xml:space="preserve"> Freud’s emerging model of the human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He now saw clearly that a part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that was hidden from normal daily thought, a subconscious realm, impacted upon conscious life in ways that could be disruptive and </w:t>
      </w:r>
      <w:r w:rsidR="00AB74C1">
        <w:rPr>
          <w:rFonts w:ascii="Calibri Light" w:eastAsiaTheme="minorEastAsia" w:hAnsi="Calibri Light" w:cs="Calibri Light"/>
          <w:sz w:val="24"/>
          <w:szCs w:val="24"/>
          <w:shd w:val="clear" w:color="auto" w:fill="FFFFFF"/>
          <w:lang w:eastAsia="en-GB"/>
        </w:rPr>
        <w:t xml:space="preserve">even </w:t>
      </w:r>
      <w:r w:rsidRPr="00E925D3">
        <w:rPr>
          <w:rFonts w:ascii="Calibri Light" w:eastAsiaTheme="minorEastAsia" w:hAnsi="Calibri Light" w:cs="Calibri Light"/>
          <w:sz w:val="24"/>
          <w:szCs w:val="24"/>
          <w:shd w:val="clear" w:color="auto" w:fill="FFFFFF"/>
          <w:lang w:eastAsia="en-GB"/>
        </w:rPr>
        <w:t>harmful. Moreover, the ‘traumatic memory’ did not simply disappear, but remained in this hidden recess as an active pathogenic presence, causing an accumulation of negative emotional energy which over time could produce terrible mental, behavioural, and psychological effects. However, the repressed traumas that were responsible for the</w:t>
      </w:r>
      <w:r w:rsidR="00267173">
        <w:rPr>
          <w:rFonts w:ascii="Calibri Light" w:eastAsiaTheme="minorEastAsia" w:hAnsi="Calibri Light" w:cs="Calibri Light"/>
          <w:sz w:val="24"/>
          <w:szCs w:val="24"/>
          <w:shd w:val="clear" w:color="auto" w:fill="FFFFFF"/>
          <w:lang w:eastAsia="en-GB"/>
        </w:rPr>
        <w:t>se</w:t>
      </w:r>
      <w:r w:rsidRPr="00E925D3">
        <w:rPr>
          <w:rFonts w:ascii="Calibri Light" w:eastAsiaTheme="minorEastAsia" w:hAnsi="Calibri Light" w:cs="Calibri Light"/>
          <w:sz w:val="24"/>
          <w:szCs w:val="24"/>
          <w:shd w:val="clear" w:color="auto" w:fill="FFFFFF"/>
          <w:lang w:eastAsia="en-GB"/>
        </w:rPr>
        <w:t xml:space="preserve"> neuroses were accessible to therapeutic treatment. </w:t>
      </w:r>
    </w:p>
    <w:p w14:paraId="4A3F7B17"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061F08F" w14:textId="21D1CD84"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sz w:val="24"/>
          <w:szCs w:val="24"/>
          <w:shd w:val="clear" w:color="auto" w:fill="FFFFFF"/>
          <w:lang w:eastAsia="en-GB"/>
        </w:rPr>
        <w:t>Increasingly also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was coming to see the repression of traumatic experience, and its relegation out of the domain of normal self-awareness, as a sexual phenomenon; the </w:t>
      </w:r>
      <w:r w:rsidRPr="00E925D3">
        <w:rPr>
          <w:rFonts w:ascii="Calibri Light" w:eastAsiaTheme="minorEastAsia" w:hAnsi="Calibri Light" w:cs="Calibri Light"/>
          <w:sz w:val="24"/>
          <w:szCs w:val="24"/>
          <w:shd w:val="clear" w:color="auto" w:fill="FFFFFF"/>
          <w:lang w:eastAsia="en-GB"/>
        </w:rPr>
        <w:lastRenderedPageBreak/>
        <w:t xml:space="preserve">traumas involved often linked to experiences of one sexual type or another. Here, Freud and Breuer were not in agreement. Indeed, this was the point upon which they were to part company in terms of theory, professional collaboration, and friendship. Nonetheless, Freud’s work with Breuer, and their 1895 </w:t>
      </w:r>
      <w:r w:rsidRPr="00E925D3">
        <w:rPr>
          <w:rFonts w:ascii="Calibri Light" w:eastAsiaTheme="minorEastAsia" w:hAnsi="Calibri Light" w:cs="Calibri Light"/>
          <w:sz w:val="24"/>
          <w:szCs w:val="24"/>
          <w:lang w:eastAsia="en-GB"/>
        </w:rPr>
        <w:t xml:space="preserve">publication, marked his shift from the </w:t>
      </w:r>
      <w:r w:rsidR="007A246B">
        <w:rPr>
          <w:rFonts w:ascii="Calibri Light" w:eastAsiaTheme="minorEastAsia" w:hAnsi="Calibri Light" w:cs="Calibri Light"/>
          <w:sz w:val="24"/>
          <w:szCs w:val="24"/>
          <w:lang w:eastAsia="en-GB"/>
        </w:rPr>
        <w:t xml:space="preserve">purely </w:t>
      </w:r>
      <w:r w:rsidRPr="00E925D3">
        <w:rPr>
          <w:rFonts w:ascii="Calibri Light" w:eastAsiaTheme="minorEastAsia" w:hAnsi="Calibri Light" w:cs="Calibri Light"/>
          <w:sz w:val="24"/>
          <w:szCs w:val="24"/>
          <w:lang w:eastAsia="en-GB"/>
        </w:rPr>
        <w:t>mechanistic theorising of his early scientific career to the symbolism of his later understanding of the mind.</w:t>
      </w:r>
    </w:p>
    <w:p w14:paraId="48565133" w14:textId="77777777" w:rsidR="003F2CD1" w:rsidRPr="00E925D3" w:rsidRDefault="003F2CD1" w:rsidP="0088732A">
      <w:pPr>
        <w:spacing w:after="0" w:line="360" w:lineRule="auto"/>
        <w:jc w:val="both"/>
        <w:rPr>
          <w:rFonts w:ascii="Calibri Light" w:eastAsiaTheme="minorEastAsia" w:hAnsi="Calibri Light" w:cs="Calibri Light"/>
          <w:b/>
          <w:bCs/>
          <w:iCs/>
          <w:sz w:val="24"/>
          <w:szCs w:val="24"/>
          <w:u w:val="single"/>
          <w:shd w:val="clear" w:color="auto" w:fill="FFFFFF"/>
          <w:lang w:eastAsia="en-GB"/>
        </w:rPr>
      </w:pPr>
    </w:p>
    <w:p w14:paraId="3275F4A9" w14:textId="77777777" w:rsidR="003F2CD1" w:rsidRPr="00E925D3" w:rsidRDefault="003F2CD1" w:rsidP="0088732A">
      <w:pPr>
        <w:spacing w:after="0" w:line="360" w:lineRule="auto"/>
        <w:jc w:val="both"/>
        <w:rPr>
          <w:rFonts w:ascii="Calibri Light" w:eastAsiaTheme="minorEastAsia" w:hAnsi="Calibri Light" w:cs="Calibri Light"/>
          <w:b/>
          <w:bCs/>
          <w:iCs/>
          <w:color w:val="0070C0"/>
          <w:sz w:val="24"/>
          <w:szCs w:val="24"/>
          <w:shd w:val="clear" w:color="auto" w:fill="FFFFFF"/>
          <w:lang w:eastAsia="en-GB"/>
        </w:rPr>
      </w:pPr>
      <w:r w:rsidRPr="00F818CC">
        <w:rPr>
          <w:rFonts w:ascii="Calibri Light" w:eastAsiaTheme="minorEastAsia" w:hAnsi="Calibri Light" w:cs="Calibri Light"/>
          <w:b/>
          <w:bCs/>
          <w:iCs/>
          <w:color w:val="0070C0"/>
          <w:sz w:val="24"/>
          <w:szCs w:val="24"/>
          <w:shd w:val="clear" w:color="auto" w:fill="FFFFFF"/>
          <w:lang w:eastAsia="en-GB"/>
        </w:rPr>
        <w:t>The Topographical Model</w:t>
      </w:r>
    </w:p>
    <w:p w14:paraId="7237C52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093F14A" w14:textId="3A967C32"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presented his early theory of the mind in </w:t>
      </w:r>
      <w:r w:rsidRPr="00E925D3">
        <w:rPr>
          <w:rFonts w:ascii="Calibri Light" w:eastAsiaTheme="minorEastAsia" w:hAnsi="Calibri Light" w:cs="Calibri Light"/>
          <w:i/>
          <w:sz w:val="24"/>
          <w:szCs w:val="24"/>
          <w:shd w:val="clear" w:color="auto" w:fill="FFFFFF"/>
          <w:lang w:eastAsia="en-GB"/>
        </w:rPr>
        <w:t xml:space="preserve">The Interpretation of Dreams </w:t>
      </w:r>
      <w:r w:rsidR="00211F50">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1899</w:t>
      </w:r>
      <w:r w:rsidR="00211F50">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 Until he be</w:t>
      </w:r>
      <w:r w:rsidR="0099406B">
        <w:rPr>
          <w:rFonts w:ascii="Calibri Light" w:eastAsiaTheme="minorEastAsia" w:hAnsi="Calibri Light" w:cs="Calibri Light"/>
          <w:sz w:val="24"/>
          <w:szCs w:val="24"/>
          <w:shd w:val="clear" w:color="auto" w:fill="FFFFFF"/>
          <w:lang w:eastAsia="en-GB"/>
        </w:rPr>
        <w:t xml:space="preserve">came professionally interested in </w:t>
      </w:r>
      <w:r w:rsidRPr="00E925D3">
        <w:rPr>
          <w:rFonts w:ascii="Calibri Light" w:eastAsiaTheme="minorEastAsia" w:hAnsi="Calibri Light" w:cs="Calibri Light"/>
          <w:sz w:val="24"/>
          <w:szCs w:val="24"/>
          <w:shd w:val="clear" w:color="auto" w:fill="FFFFFF"/>
          <w:lang w:eastAsia="en-GB"/>
        </w:rPr>
        <w:t>dreams, he had been involved in controversies about neurosis. That work had led him to the idea of an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containing s</w:t>
      </w:r>
      <w:r w:rsidR="00A5493C">
        <w:rPr>
          <w:rFonts w:ascii="Calibri Light" w:eastAsiaTheme="minorEastAsia" w:hAnsi="Calibri Light" w:cs="Calibri Light"/>
          <w:sz w:val="24"/>
          <w:szCs w:val="24"/>
          <w:shd w:val="clear" w:color="auto" w:fill="FFFFFF"/>
          <w:lang w:eastAsia="en-GB"/>
        </w:rPr>
        <w:t>ubmerged</w:t>
      </w:r>
      <w:r w:rsidRPr="00E925D3">
        <w:rPr>
          <w:rFonts w:ascii="Calibri Light" w:eastAsiaTheme="minorEastAsia" w:hAnsi="Calibri Light" w:cs="Calibri Light"/>
          <w:sz w:val="24"/>
          <w:szCs w:val="24"/>
          <w:shd w:val="clear" w:color="auto" w:fill="FFFFFF"/>
          <w:lang w:eastAsia="en-GB"/>
        </w:rPr>
        <w:t xml:space="preserve"> memories of past traumas that exert a powerful though covert influence upon conscious life. By 1896 however, he had embarked upon a systematic study of dreams because, whilst a normal and familiar experience, they could also be seen as a model of neurosis ‘in miniature’. Furthermore, whilst the person slept, the normal mechanisms of self-control and internal repression that regulated their daily life were suspended. The free rein this gave to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also made dreams interesting for the intra-psychical dynamics they revealed, for illuminations of illnesses of the mind and for normal psychology.</w:t>
      </w:r>
    </w:p>
    <w:p w14:paraId="269C88AA"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E33A0FF" w14:textId="77777777" w:rsidR="003F2CD1" w:rsidRPr="00E925D3" w:rsidRDefault="003F2CD1" w:rsidP="0088732A">
      <w:pPr>
        <w:spacing w:after="0" w:line="360" w:lineRule="auto"/>
        <w:ind w:left="567" w:right="567"/>
        <w:jc w:val="both"/>
        <w:rPr>
          <w:rFonts w:ascii="Calibri Light" w:eastAsia="Calibri" w:hAnsi="Calibri Light" w:cs="Calibri Light"/>
          <w:sz w:val="24"/>
          <w:szCs w:val="24"/>
          <w:lang w:eastAsia="en-GB"/>
        </w:rPr>
      </w:pPr>
      <w:r w:rsidRPr="00E925D3">
        <w:rPr>
          <w:rFonts w:ascii="Calibri Light" w:eastAsia="Calibri" w:hAnsi="Calibri Light" w:cs="Calibri Light"/>
          <w:i/>
          <w:sz w:val="24"/>
          <w:szCs w:val="24"/>
          <w:lang w:eastAsia="en-GB"/>
        </w:rPr>
        <w:t>The interpretation of dreams is the royal road to a knowledge of the unconscious</w:t>
      </w:r>
      <w:r w:rsidRPr="00E925D3">
        <w:rPr>
          <w:rFonts w:ascii="Calibri Light" w:eastAsia="Calibri" w:hAnsi="Calibri Light" w:cs="Calibri Light"/>
          <w:i/>
          <w:sz w:val="24"/>
          <w:szCs w:val="24"/>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Calibri" w:hAnsi="Calibri Light" w:cs="Calibri Light"/>
          <w:i/>
          <w:sz w:val="24"/>
          <w:szCs w:val="24"/>
          <w:lang w:eastAsia="en-GB"/>
        </w:rPr>
        <w:fldChar w:fldCharType="end"/>
      </w:r>
      <w:r w:rsidRPr="00E925D3">
        <w:rPr>
          <w:rFonts w:ascii="Calibri Light" w:eastAsia="Calibri" w:hAnsi="Calibri Light" w:cs="Calibri Light"/>
          <w:i/>
          <w:sz w:val="24"/>
          <w:szCs w:val="24"/>
          <w:lang w:eastAsia="en-GB"/>
        </w:rPr>
        <w:t xml:space="preserve"> activities of the mind. By analysing </w:t>
      </w:r>
      <w:proofErr w:type="gramStart"/>
      <w:r w:rsidRPr="00E925D3">
        <w:rPr>
          <w:rFonts w:ascii="Calibri Light" w:eastAsia="Calibri" w:hAnsi="Calibri Light" w:cs="Calibri Light"/>
          <w:i/>
          <w:sz w:val="24"/>
          <w:szCs w:val="24"/>
          <w:lang w:eastAsia="en-GB"/>
        </w:rPr>
        <w:t>dreams</w:t>
      </w:r>
      <w:proofErr w:type="gramEnd"/>
      <w:r w:rsidRPr="00E925D3">
        <w:rPr>
          <w:rFonts w:ascii="Calibri Light" w:eastAsia="Calibri" w:hAnsi="Calibri Light" w:cs="Calibri Light"/>
          <w:i/>
          <w:sz w:val="24"/>
          <w:szCs w:val="24"/>
          <w:lang w:eastAsia="en-GB"/>
        </w:rPr>
        <w:t xml:space="preserve"> we can take a step forward in our understanding of that most marvellous and most mysterious of all instruments. Only a small step, no doubt; but a beginning. And this beginning will enable us to proceed further with its analysis, </w:t>
      </w:r>
      <w:proofErr w:type="gramStart"/>
      <w:r w:rsidRPr="00E925D3">
        <w:rPr>
          <w:rFonts w:ascii="Calibri Light" w:eastAsia="Calibri" w:hAnsi="Calibri Light" w:cs="Calibri Light"/>
          <w:i/>
          <w:sz w:val="24"/>
          <w:szCs w:val="24"/>
          <w:lang w:eastAsia="en-GB"/>
        </w:rPr>
        <w:t>on the basis of</w:t>
      </w:r>
      <w:proofErr w:type="gramEnd"/>
      <w:r w:rsidRPr="00E925D3">
        <w:rPr>
          <w:rFonts w:ascii="Calibri Light" w:eastAsia="Calibri" w:hAnsi="Calibri Light" w:cs="Calibri Light"/>
          <w:i/>
          <w:sz w:val="24"/>
          <w:szCs w:val="24"/>
          <w:lang w:eastAsia="en-GB"/>
        </w:rPr>
        <w:t xml:space="preserve"> other structures which must be termed pathological.</w:t>
      </w:r>
      <w:r w:rsidRPr="00E925D3">
        <w:rPr>
          <w:rFonts w:ascii="Calibri Light" w:eastAsia="Calibri" w:hAnsi="Calibri Light" w:cs="Calibri Light"/>
          <w:sz w:val="24"/>
          <w:szCs w:val="24"/>
          <w:vertAlign w:val="superscript"/>
          <w:lang w:eastAsia="en-GB"/>
        </w:rPr>
        <w:footnoteReference w:id="128"/>
      </w:r>
      <w:r w:rsidRPr="00E925D3">
        <w:rPr>
          <w:rFonts w:ascii="Calibri Light" w:eastAsia="Calibri" w:hAnsi="Calibri Light" w:cs="Calibri Light"/>
          <w:sz w:val="24"/>
          <w:szCs w:val="24"/>
          <w:lang w:eastAsia="en-GB"/>
        </w:rPr>
        <w:t xml:space="preserve"> </w:t>
      </w:r>
    </w:p>
    <w:p w14:paraId="7DB43C29" w14:textId="77777777" w:rsidR="003F2CD1" w:rsidRPr="00E925D3" w:rsidRDefault="003F2CD1" w:rsidP="0088732A">
      <w:pPr>
        <w:spacing w:after="0" w:line="360" w:lineRule="auto"/>
        <w:ind w:left="567" w:right="567"/>
        <w:jc w:val="both"/>
        <w:rPr>
          <w:rFonts w:ascii="Calibri Light" w:eastAsia="Calibri" w:hAnsi="Calibri Light" w:cs="Calibri Light"/>
          <w:i/>
          <w:sz w:val="24"/>
          <w:szCs w:val="24"/>
          <w:lang w:eastAsia="en-GB"/>
        </w:rPr>
      </w:pPr>
    </w:p>
    <w:p w14:paraId="0674F5D2" w14:textId="511AC9BC"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lastRenderedPageBreak/>
        <w:t xml:space="preserve">As far back (that we know) as the Sumerians of Mesopotamia more than </w:t>
      </w:r>
      <w:r w:rsidR="00D7347C">
        <w:rPr>
          <w:rFonts w:ascii="Calibri Light" w:eastAsiaTheme="minorEastAsia" w:hAnsi="Calibri Light" w:cs="Calibri Light"/>
          <w:sz w:val="24"/>
          <w:szCs w:val="24"/>
          <w:shd w:val="clear" w:color="auto" w:fill="FFFFFF"/>
          <w:lang w:eastAsia="en-GB"/>
        </w:rPr>
        <w:t>6</w:t>
      </w:r>
      <w:r w:rsidRPr="00E925D3">
        <w:rPr>
          <w:rFonts w:ascii="Calibri Light" w:eastAsiaTheme="minorEastAsia" w:hAnsi="Calibri Light" w:cs="Calibri Light"/>
          <w:sz w:val="24"/>
          <w:szCs w:val="24"/>
          <w:shd w:val="clear" w:color="auto" w:fill="FFFFFF"/>
          <w:lang w:eastAsia="en-GB"/>
        </w:rPr>
        <w:t>,000 years ago, dreams have been seen as meaningful and requiring interpretation.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undertook a systematic study of dream meaning with the deeper aim of shedding light upon the working of the human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He was reacting in part to the methodological assumptions of the psychology of the day </w:t>
      </w:r>
      <w:r w:rsidR="00D7347C">
        <w:rPr>
          <w:rFonts w:ascii="Calibri Light" w:eastAsiaTheme="minorEastAsia" w:hAnsi="Calibri Light" w:cs="Calibri Light"/>
          <w:sz w:val="24"/>
          <w:szCs w:val="24"/>
          <w:shd w:val="clear" w:color="auto" w:fill="FFFFFF"/>
          <w:lang w:eastAsia="en-GB"/>
        </w:rPr>
        <w:t>that saw</w:t>
      </w:r>
      <w:r w:rsidRPr="00E925D3">
        <w:rPr>
          <w:rFonts w:ascii="Calibri Light" w:eastAsiaTheme="minorEastAsia" w:hAnsi="Calibri Light" w:cs="Calibri Light"/>
          <w:sz w:val="24"/>
          <w:szCs w:val="24"/>
          <w:shd w:val="clear" w:color="auto" w:fill="FFFFFF"/>
          <w:lang w:eastAsia="en-GB"/>
        </w:rPr>
        <w:t xml:space="preserve"> dreams as the result of somatic inputs and physical states such as hunger and discomfort, or of brain activity during sleep and therefore random and without meaning. His analytical model of ‘the dream’ comprised several elements.</w:t>
      </w:r>
    </w:p>
    <w:p w14:paraId="500735C1"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FA61D5B" w14:textId="3F4854EE"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saw the dream essentially as the distorted expression of desire. This was the ‘wish-fulfilment’ of the dream. Often this was sexual, the result either of early sexualised experiences or traumas, or of adult wants. Even in its sleeping state, however, the mind in Freud’s account exerts censorship </w:t>
      </w:r>
      <w:r w:rsidR="00E0447D">
        <w:rPr>
          <w:rFonts w:ascii="Calibri Light" w:eastAsiaTheme="minorEastAsia" w:hAnsi="Calibri Light" w:cs="Calibri Light"/>
          <w:sz w:val="24"/>
          <w:szCs w:val="24"/>
          <w:shd w:val="clear" w:color="auto" w:fill="FFFFFF"/>
          <w:lang w:eastAsia="en-GB"/>
        </w:rPr>
        <w:t>over</w:t>
      </w:r>
      <w:r w:rsidRPr="00E925D3">
        <w:rPr>
          <w:rFonts w:ascii="Calibri Light" w:eastAsiaTheme="minorEastAsia" w:hAnsi="Calibri Light" w:cs="Calibri Light"/>
          <w:sz w:val="24"/>
          <w:szCs w:val="24"/>
          <w:shd w:val="clear" w:color="auto" w:fill="FFFFFF"/>
          <w:lang w:eastAsia="en-GB"/>
        </w:rPr>
        <w:t xml:space="preserve"> the full expression of such memories. This struggle produces the ‘manifest dream’. This is the dream we experience. It is the result of the ‘dream-work’ which, acting upon the ‘latent-dream’, the true or original dream material that is being censored, creates the dream that we remember. </w:t>
      </w:r>
    </w:p>
    <w:p w14:paraId="62C109A4"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29BD3C3" w14:textId="58B931E2"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 xml:space="preserve">The dream-work, the author of the manifest-dream, operates </w:t>
      </w:r>
      <w:r w:rsidRPr="00E925D3">
        <w:rPr>
          <w:rFonts w:ascii="Calibri Light" w:eastAsiaTheme="minorEastAsia" w:hAnsi="Calibri Light" w:cs="Calibri Light"/>
          <w:i/>
          <w:sz w:val="24"/>
          <w:szCs w:val="24"/>
          <w:shd w:val="clear" w:color="auto" w:fill="FFFFFF"/>
          <w:lang w:eastAsia="en-GB"/>
        </w:rPr>
        <w:t>via</w:t>
      </w:r>
      <w:r w:rsidRPr="00E925D3">
        <w:rPr>
          <w:rFonts w:ascii="Calibri Light" w:eastAsiaTheme="minorEastAsia" w:hAnsi="Calibri Light" w:cs="Calibri Light"/>
          <w:sz w:val="24"/>
          <w:szCs w:val="24"/>
          <w:shd w:val="clear" w:color="auto" w:fill="FFFFFF"/>
          <w:lang w:eastAsia="en-GB"/>
        </w:rPr>
        <w:t xml:space="preserve"> the creation of symbols. The appearances of objects or words that are quite ordinary and ubiquitous in normal conscious life, become suffused with </w:t>
      </w:r>
      <w:r w:rsidR="00EF19E3">
        <w:rPr>
          <w:rFonts w:ascii="Calibri Light" w:eastAsiaTheme="minorEastAsia" w:hAnsi="Calibri Light" w:cs="Calibri Light"/>
          <w:sz w:val="24"/>
          <w:szCs w:val="24"/>
          <w:shd w:val="clear" w:color="auto" w:fill="FFFFFF"/>
          <w:lang w:eastAsia="en-GB"/>
        </w:rPr>
        <w:t>symbolism</w:t>
      </w:r>
      <w:r w:rsidRPr="00E925D3">
        <w:rPr>
          <w:rFonts w:ascii="Calibri Light" w:eastAsiaTheme="minorEastAsia" w:hAnsi="Calibri Light" w:cs="Calibri Light"/>
          <w:sz w:val="24"/>
          <w:szCs w:val="24"/>
          <w:shd w:val="clear" w:color="auto" w:fill="FFFFFF"/>
          <w:lang w:eastAsia="en-GB"/>
        </w:rPr>
        <w:t xml:space="preserve"> in the dream. Such ‘dream objects’ may be taken from the mundane experiences of the day, whilst their meaning may reach far back into the suppressed memories of the person</w:t>
      </w:r>
      <w:r w:rsidR="000A7759">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 xml:space="preserve">s distant past. So, a comb can </w:t>
      </w:r>
      <w:r w:rsidR="00EF19E3">
        <w:rPr>
          <w:rFonts w:ascii="Calibri Light" w:eastAsiaTheme="minorEastAsia" w:hAnsi="Calibri Light" w:cs="Calibri Light"/>
          <w:sz w:val="24"/>
          <w:szCs w:val="24"/>
          <w:shd w:val="clear" w:color="auto" w:fill="FFFFFF"/>
          <w:lang w:eastAsia="en-GB"/>
        </w:rPr>
        <w:t xml:space="preserve">represent </w:t>
      </w:r>
      <w:r w:rsidRPr="00E925D3">
        <w:rPr>
          <w:rFonts w:ascii="Calibri Light" w:eastAsiaTheme="minorEastAsia" w:hAnsi="Calibri Light" w:cs="Calibri Light"/>
          <w:sz w:val="24"/>
          <w:szCs w:val="24"/>
          <w:shd w:val="clear" w:color="auto" w:fill="FFFFFF"/>
          <w:lang w:eastAsia="en-GB"/>
        </w:rPr>
        <w:t>a frustrated tryst, a tree a father’s gifts, a purse</w:t>
      </w:r>
      <w:r w:rsidR="00EF19E3">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 xml:space="preserve">a vagina, and so on. There is no prescriptive order to how such symbols are ascribed, only that they always </w:t>
      </w:r>
      <w:r w:rsidR="00EF19E3">
        <w:rPr>
          <w:rFonts w:ascii="Calibri Light" w:eastAsiaTheme="minorEastAsia" w:hAnsi="Calibri Light" w:cs="Calibri Light"/>
          <w:sz w:val="24"/>
          <w:szCs w:val="24"/>
          <w:shd w:val="clear" w:color="auto" w:fill="FFFFFF"/>
          <w:lang w:eastAsia="en-GB"/>
        </w:rPr>
        <w:t>stand for</w:t>
      </w:r>
      <w:r w:rsidRPr="00E925D3">
        <w:rPr>
          <w:rFonts w:ascii="Calibri Light" w:eastAsiaTheme="minorEastAsia" w:hAnsi="Calibri Light" w:cs="Calibri Light"/>
          <w:sz w:val="24"/>
          <w:szCs w:val="24"/>
          <w:shd w:val="clear" w:color="auto" w:fill="FFFFFF"/>
          <w:lang w:eastAsia="en-GB"/>
        </w:rPr>
        <w:t xml:space="preserve"> something that has been suppressed and put ‘out of (conscious) mind’. The excavation of the unique meaning of each is something that requires interpretation, </w:t>
      </w:r>
      <w:r w:rsidR="00022091">
        <w:rPr>
          <w:rFonts w:ascii="Calibri Light" w:eastAsiaTheme="minorEastAsia" w:hAnsi="Calibri Light" w:cs="Calibri Light"/>
          <w:sz w:val="24"/>
          <w:szCs w:val="24"/>
          <w:shd w:val="clear" w:color="auto" w:fill="FFFFFF"/>
          <w:lang w:eastAsia="en-GB"/>
        </w:rPr>
        <w:t>done by analysis</w:t>
      </w:r>
      <w:r w:rsidRPr="00E925D3">
        <w:rPr>
          <w:rFonts w:ascii="Calibri Light" w:eastAsiaTheme="minorEastAsia" w:hAnsi="Calibri Light" w:cs="Calibri Light"/>
          <w:sz w:val="24"/>
          <w:szCs w:val="24"/>
          <w:shd w:val="clear" w:color="auto" w:fill="FFFFFF"/>
          <w:lang w:eastAsia="en-GB"/>
        </w:rPr>
        <w:t xml:space="preserve">. </w:t>
      </w:r>
    </w:p>
    <w:p w14:paraId="4F17AAFE"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A07B33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’s study of dreams led him to identify four mechanisms employed by the dream-work.</w:t>
      </w:r>
    </w:p>
    <w:p w14:paraId="7473B9E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6B06442" w14:textId="77777777" w:rsidR="003F2CD1" w:rsidRPr="00E925D3" w:rsidRDefault="003F2CD1" w:rsidP="00286E5F">
      <w:pPr>
        <w:numPr>
          <w:ilvl w:val="0"/>
          <w:numId w:val="8"/>
        </w:num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Condensation. This refers to the layering of different meanings and symbolic representations onto the same specific element of the manifest dream. So, a dream-character for instance, can in fact represent two, or even several figures from the real-world life of the dreamer. An item from the ‘day-just-gone’ can be infused with meanings that even pull in different directions of interpretation. This means of course that dreams are complex and paradoxical, raising problems always for their decipherment.</w:t>
      </w:r>
    </w:p>
    <w:p w14:paraId="0803036F" w14:textId="77777777" w:rsidR="003F2CD1" w:rsidRPr="00E925D3" w:rsidRDefault="003F2CD1" w:rsidP="0088732A">
      <w:pPr>
        <w:spacing w:after="0" w:line="360" w:lineRule="auto"/>
        <w:ind w:left="720"/>
        <w:jc w:val="both"/>
        <w:rPr>
          <w:rFonts w:ascii="Calibri Light" w:eastAsiaTheme="minorEastAsia" w:hAnsi="Calibri Light" w:cs="Calibri Light"/>
          <w:sz w:val="24"/>
          <w:szCs w:val="24"/>
          <w:shd w:val="clear" w:color="auto" w:fill="FFFFFF"/>
          <w:lang w:eastAsia="en-GB"/>
        </w:rPr>
      </w:pPr>
    </w:p>
    <w:p w14:paraId="76A7696D" w14:textId="77777777" w:rsidR="003F2CD1" w:rsidRPr="00E925D3" w:rsidRDefault="003F2CD1" w:rsidP="00286E5F">
      <w:pPr>
        <w:numPr>
          <w:ilvl w:val="0"/>
          <w:numId w:val="8"/>
        </w:num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Displacement.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observed that the meaning of an element of a dream, or even of the dream in its entirety, was often not true to the latent dream from which it was derived. Its presented meaning – the story of the dream, the dreamer’s direct sense of the what the dream was about – was often more apparent than real. The actual meaning then, had been </w:t>
      </w:r>
      <w:r w:rsidRPr="00E925D3">
        <w:rPr>
          <w:rFonts w:ascii="Calibri Light" w:eastAsiaTheme="minorEastAsia" w:hAnsi="Calibri Light" w:cs="Calibri Light"/>
          <w:i/>
          <w:sz w:val="24"/>
          <w:szCs w:val="24"/>
          <w:shd w:val="clear" w:color="auto" w:fill="FFFFFF"/>
          <w:lang w:eastAsia="en-GB"/>
        </w:rPr>
        <w:t>displaced</w:t>
      </w:r>
      <w:r w:rsidRPr="00E925D3">
        <w:rPr>
          <w:rFonts w:ascii="Calibri Light" w:eastAsiaTheme="minorEastAsia" w:hAnsi="Calibri Light" w:cs="Calibri Light"/>
          <w:sz w:val="24"/>
          <w:szCs w:val="24"/>
          <w:shd w:val="clear" w:color="auto" w:fill="FFFFFF"/>
          <w:lang w:eastAsia="en-GB"/>
        </w:rPr>
        <w:t>, from its origin deep in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onto a canvas of seemingly unrelated symbolic objects.</w:t>
      </w:r>
    </w:p>
    <w:p w14:paraId="0F846BF8" w14:textId="77777777" w:rsidR="003F2CD1" w:rsidRPr="00E925D3" w:rsidRDefault="003F2CD1" w:rsidP="0088732A">
      <w:pPr>
        <w:spacing w:after="0" w:line="360" w:lineRule="auto"/>
        <w:ind w:left="720"/>
        <w:contextualSpacing/>
        <w:rPr>
          <w:rFonts w:ascii="Calibri Light" w:eastAsiaTheme="minorEastAsia" w:hAnsi="Calibri Light" w:cs="Calibri Light"/>
          <w:sz w:val="24"/>
          <w:szCs w:val="24"/>
          <w:shd w:val="clear" w:color="auto" w:fill="FFFFFF"/>
          <w:lang w:eastAsia="en-GB"/>
        </w:rPr>
      </w:pPr>
    </w:p>
    <w:p w14:paraId="662EB5D3" w14:textId="77777777" w:rsidR="003F2CD1" w:rsidRPr="00E925D3" w:rsidRDefault="003F2CD1" w:rsidP="00286E5F">
      <w:pPr>
        <w:numPr>
          <w:ilvl w:val="0"/>
          <w:numId w:val="8"/>
        </w:num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Secondary revision. This can be thought of as the ‘editing’ of the manifest dream; the stitching together of otherwise disconnected fragments into some kind of ‘logical’ sense. Where the symbolic elements of the dream represent difficult, painful, or confusing ideational material drawn from life experience that has been repressed, other elements drawn from consciousness are used to ‘fill-the-gaps’ or complete the narrative of the dream. It is ‘secondary’ in the sense that it comes at the end of the dream-</w:t>
      </w:r>
      <w:proofErr w:type="gramStart"/>
      <w:r w:rsidRPr="00E925D3">
        <w:rPr>
          <w:rFonts w:ascii="Calibri Light" w:eastAsiaTheme="minorEastAsia" w:hAnsi="Calibri Light" w:cs="Calibri Light"/>
          <w:sz w:val="24"/>
          <w:szCs w:val="24"/>
          <w:shd w:val="clear" w:color="auto" w:fill="FFFFFF"/>
          <w:lang w:eastAsia="en-GB"/>
        </w:rPr>
        <w:t>work;</w:t>
      </w:r>
      <w:proofErr w:type="gramEnd"/>
      <w:r w:rsidRPr="00E925D3">
        <w:rPr>
          <w:rFonts w:ascii="Calibri Light" w:eastAsiaTheme="minorEastAsia" w:hAnsi="Calibri Light" w:cs="Calibri Light"/>
          <w:sz w:val="24"/>
          <w:szCs w:val="24"/>
          <w:shd w:val="clear" w:color="auto" w:fill="FFFFFF"/>
          <w:lang w:eastAsia="en-GB"/>
        </w:rPr>
        <w:t xml:space="preserve"> its task to tidy-up the story.</w:t>
      </w:r>
    </w:p>
    <w:p w14:paraId="29024A5A" w14:textId="77777777" w:rsidR="003F2CD1" w:rsidRPr="00E925D3" w:rsidRDefault="003F2CD1" w:rsidP="0088732A">
      <w:pPr>
        <w:spacing w:after="0" w:line="360" w:lineRule="auto"/>
        <w:ind w:left="720"/>
        <w:contextualSpacing/>
        <w:rPr>
          <w:rFonts w:ascii="Calibri Light" w:eastAsiaTheme="minorEastAsia" w:hAnsi="Calibri Light" w:cs="Calibri Light"/>
          <w:sz w:val="24"/>
          <w:szCs w:val="24"/>
          <w:shd w:val="clear" w:color="auto" w:fill="FFFFFF"/>
          <w:lang w:eastAsia="en-GB"/>
        </w:rPr>
      </w:pPr>
    </w:p>
    <w:p w14:paraId="57EB2B59" w14:textId="0BBA0705" w:rsidR="003F2CD1" w:rsidRPr="00E925D3" w:rsidRDefault="003F2CD1" w:rsidP="00286E5F">
      <w:pPr>
        <w:numPr>
          <w:ilvl w:val="0"/>
          <w:numId w:val="8"/>
        </w:num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Representation.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saw this as the most interesting aspect of the dream-work, and the most difficult to understand. For the dream to be constructed, meanings must be converted into pictorial representations, or definite word associations. Whilst consciousness can only do this with effort, in the sleeping state this occurs quite naturally, with no work required on the part of the sleeper (to their </w:t>
      </w:r>
      <w:r w:rsidRPr="00E925D3">
        <w:rPr>
          <w:rFonts w:ascii="Calibri Light" w:eastAsiaTheme="minorEastAsia" w:hAnsi="Calibri Light" w:cs="Calibri Light"/>
          <w:sz w:val="24"/>
          <w:szCs w:val="24"/>
          <w:shd w:val="clear" w:color="auto" w:fill="FFFFFF"/>
          <w:lang w:eastAsia="en-GB"/>
        </w:rPr>
        <w:lastRenderedPageBreak/>
        <w:t xml:space="preserve">knowledge, at least). It is the job of analysis to wind this process backwards as excavation and interpretation of the latent dream material. </w:t>
      </w:r>
    </w:p>
    <w:p w14:paraId="73EAC833"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10F48B0" w14:textId="4362AB8D"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’s interests had by now travelled from a focus upon neurosis, to one upon ‘normal psychology’. In so doing, he had developed his modelling of psychical structure. Most importantly, through his systematic study of dreams he had </w:t>
      </w:r>
      <w:r w:rsidR="0055239C">
        <w:rPr>
          <w:rFonts w:ascii="Calibri Light" w:eastAsiaTheme="minorEastAsia" w:hAnsi="Calibri Light" w:cs="Calibri Light"/>
          <w:sz w:val="24"/>
          <w:szCs w:val="24"/>
          <w:shd w:val="clear" w:color="auto" w:fill="FFFFFF"/>
          <w:lang w:eastAsia="en-GB"/>
        </w:rPr>
        <w:t>established</w:t>
      </w:r>
      <w:r w:rsidRPr="00E925D3">
        <w:rPr>
          <w:rFonts w:ascii="Calibri Light" w:eastAsiaTheme="minorEastAsia" w:hAnsi="Calibri Light" w:cs="Calibri Light"/>
          <w:sz w:val="24"/>
          <w:szCs w:val="24"/>
          <w:shd w:val="clear" w:color="auto" w:fill="FFFFFF"/>
          <w:lang w:eastAsia="en-GB"/>
        </w:rPr>
        <w:t xml:space="preserve"> his most far-reaching discovery: the role of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in the normal life of the person. By the turn of the century, along with his shift to the analysis of symbols, the insights he had gained from his therapeutic work and his study of dreams, Freud had ploughed the ground for a generalised theory of mind. </w:t>
      </w:r>
    </w:p>
    <w:p w14:paraId="12643AA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A2B6479"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’s first account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his ‘topographical model’, consisted of parts that were in dynamic tension with one another. Beneath our conscious, self-aware mental life, there lay an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(the ‘system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an opaque realm of primitive needs and libidinous impulses. These were the result of infantile wishes and the repressed material of forbidden desires in the adult. If not repressed entirely, they could only enter consciousness (the ‘system conscious’) after filtering by the pre-conscious (the ‘system preconscious’), acting as a censor and regulator of potentially dangerous urges. Where especially powerful strivings in the adult were repressed, the result could be a ‘fixation’ causing obsessive and repetitive behaviour. </w:t>
      </w:r>
    </w:p>
    <w:p w14:paraId="5DBA5231"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FF012A4"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Moreover,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was different to other components of the mind in more respects.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had no sense of time for instance, with material from early life often creating even greater disturbances than more recent experiences.</w:t>
      </w:r>
    </w:p>
    <w:p w14:paraId="48080C8C" w14:textId="77777777" w:rsidR="003F2CD1" w:rsidRPr="00E925D3" w:rsidRDefault="003F2CD1" w:rsidP="0088732A">
      <w:pPr>
        <w:spacing w:after="0" w:line="360" w:lineRule="auto"/>
        <w:rPr>
          <w:rFonts w:ascii="Calibri Light" w:eastAsiaTheme="minorEastAsia" w:hAnsi="Calibri Light" w:cs="Calibri Light"/>
          <w:sz w:val="24"/>
          <w:szCs w:val="24"/>
          <w:shd w:val="clear" w:color="auto" w:fill="FFFFFF"/>
          <w:lang w:eastAsia="en-GB"/>
        </w:rPr>
      </w:pPr>
    </w:p>
    <w:p w14:paraId="77D63112" w14:textId="77777777" w:rsidR="003F2CD1" w:rsidRPr="00E925D3" w:rsidRDefault="003F2CD1" w:rsidP="0088732A">
      <w:pPr>
        <w:spacing w:after="0" w:line="360" w:lineRule="auto"/>
        <w:ind w:left="567" w:right="567"/>
        <w:jc w:val="both"/>
        <w:rPr>
          <w:rFonts w:ascii="Calibri Light" w:eastAsia="Calibri" w:hAnsi="Calibri Light" w:cs="Calibri Light"/>
          <w:sz w:val="24"/>
          <w:szCs w:val="24"/>
          <w:lang w:eastAsia="en-GB"/>
        </w:rPr>
      </w:pPr>
      <w:r w:rsidRPr="00E925D3">
        <w:rPr>
          <w:rFonts w:ascii="Calibri Light" w:eastAsia="Calibri" w:hAnsi="Calibri Light" w:cs="Calibri Light"/>
          <w:i/>
          <w:sz w:val="24"/>
          <w:szCs w:val="24"/>
          <w:lang w:eastAsia="en-GB"/>
        </w:rPr>
        <w:t>The unconscious</w:t>
      </w:r>
      <w:r w:rsidRPr="00E925D3">
        <w:rPr>
          <w:rFonts w:ascii="Calibri Light" w:eastAsia="Calibri" w:hAnsi="Calibri Light" w:cs="Calibri Light"/>
          <w:i/>
          <w:sz w:val="24"/>
          <w:szCs w:val="24"/>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Calibri" w:hAnsi="Calibri Light" w:cs="Calibri Light"/>
          <w:i/>
          <w:sz w:val="24"/>
          <w:szCs w:val="24"/>
          <w:lang w:eastAsia="en-GB"/>
        </w:rPr>
        <w:fldChar w:fldCharType="end"/>
      </w:r>
      <w:r w:rsidRPr="00E925D3">
        <w:rPr>
          <w:rFonts w:ascii="Calibri Light" w:eastAsia="Calibri" w:hAnsi="Calibri Light" w:cs="Calibri Light"/>
          <w:i/>
          <w:sz w:val="24"/>
          <w:szCs w:val="24"/>
          <w:lang w:eastAsia="en-GB"/>
        </w:rPr>
        <w:t xml:space="preserve"> is quite timeless. The most important as well as the strangest characteristic of psychical fixation is that all impressions are preserved, not only </w:t>
      </w:r>
      <w:r w:rsidRPr="00E925D3">
        <w:rPr>
          <w:rFonts w:ascii="Calibri Light" w:eastAsia="Calibri" w:hAnsi="Calibri Light" w:cs="Calibri Light"/>
          <w:i/>
          <w:sz w:val="24"/>
          <w:szCs w:val="24"/>
          <w:lang w:eastAsia="en-GB"/>
        </w:rPr>
        <w:lastRenderedPageBreak/>
        <w:t>in the same for in which they were first received, but also in all the forms which they have adopted in their further developments.</w:t>
      </w:r>
      <w:r w:rsidRPr="00E925D3">
        <w:rPr>
          <w:rFonts w:ascii="Calibri Light" w:eastAsia="Calibri" w:hAnsi="Calibri Light" w:cs="Calibri Light"/>
          <w:sz w:val="24"/>
          <w:szCs w:val="24"/>
          <w:vertAlign w:val="superscript"/>
          <w:lang w:eastAsia="en-GB"/>
        </w:rPr>
        <w:footnoteReference w:id="129"/>
      </w:r>
    </w:p>
    <w:p w14:paraId="6F25740D" w14:textId="77777777" w:rsidR="003F2CD1" w:rsidRPr="00E925D3" w:rsidRDefault="003F2CD1" w:rsidP="0088732A">
      <w:pPr>
        <w:spacing w:after="0" w:line="360" w:lineRule="auto"/>
        <w:rPr>
          <w:rFonts w:ascii="Calibri Light" w:eastAsia="Calibri" w:hAnsi="Calibri Light" w:cs="Calibri Light"/>
          <w:sz w:val="24"/>
          <w:szCs w:val="24"/>
          <w:lang w:eastAsia="en-GB"/>
        </w:rPr>
      </w:pPr>
    </w:p>
    <w:p w14:paraId="0AE201F3" w14:textId="07DD4E50"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also did not distinguish between the real and the unreal. Imagined experiences and actual experiences in the person’s life were treated with equal significance and value. This also meant that the logic of normal daily life did not apply, with ideas being merged that would be incompatible in external reality. The ‘system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w:t>
      </w:r>
      <w:r w:rsidR="004E34C6">
        <w:rPr>
          <w:rFonts w:ascii="Calibri Light" w:eastAsiaTheme="minorEastAsia" w:hAnsi="Calibri Light" w:cs="Calibri Light"/>
          <w:sz w:val="24"/>
          <w:szCs w:val="24"/>
          <w:shd w:val="clear" w:color="auto" w:fill="FFFFFF"/>
          <w:lang w:eastAsia="en-GB"/>
        </w:rPr>
        <w:t xml:space="preserve">besides </w:t>
      </w:r>
      <w:r w:rsidRPr="00E925D3">
        <w:rPr>
          <w:rFonts w:ascii="Calibri Light" w:eastAsiaTheme="minorEastAsia" w:hAnsi="Calibri Light" w:cs="Calibri Light"/>
          <w:sz w:val="24"/>
          <w:szCs w:val="24"/>
          <w:shd w:val="clear" w:color="auto" w:fill="FFFFFF"/>
          <w:lang w:eastAsia="en-GB"/>
        </w:rPr>
        <w:t xml:space="preserve">was not directly knowable or accessible. This material could however be detected by its effects in the person’s life, and </w:t>
      </w:r>
      <w:r w:rsidRPr="00E925D3">
        <w:rPr>
          <w:rFonts w:ascii="Calibri Light" w:eastAsiaTheme="minorEastAsia" w:hAnsi="Calibri Light" w:cs="Calibri Light"/>
          <w:i/>
          <w:sz w:val="24"/>
          <w:szCs w:val="24"/>
          <w:shd w:val="clear" w:color="auto" w:fill="FFFFFF"/>
          <w:lang w:eastAsia="en-GB"/>
        </w:rPr>
        <w:t>via</w:t>
      </w:r>
      <w:r w:rsidRPr="00E925D3">
        <w:rPr>
          <w:rFonts w:ascii="Calibri Light" w:eastAsiaTheme="minorEastAsia" w:hAnsi="Calibri Light" w:cs="Calibri Light"/>
          <w:sz w:val="24"/>
          <w:szCs w:val="24"/>
          <w:shd w:val="clear" w:color="auto" w:fill="FFFFFF"/>
          <w:lang w:eastAsia="en-GB"/>
        </w:rPr>
        <w:t xml:space="preserve"> indirect therapeutic techniques such as ‘word-association’.</w:t>
      </w:r>
    </w:p>
    <w:p w14:paraId="1B71780F"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B179470" w14:textId="77777777" w:rsidR="003F2CD1" w:rsidRPr="00E925D3" w:rsidRDefault="003F2CD1" w:rsidP="0088732A">
      <w:pPr>
        <w:spacing w:after="0" w:line="360" w:lineRule="auto"/>
        <w:ind w:left="567" w:right="567"/>
        <w:jc w:val="both"/>
        <w:rPr>
          <w:rFonts w:ascii="Calibri Light" w:eastAsiaTheme="minorEastAsia" w:hAnsi="Calibri Light" w:cs="Calibri Light"/>
          <w:i/>
          <w:sz w:val="24"/>
          <w:szCs w:val="24"/>
          <w:lang w:eastAsia="en-GB"/>
        </w:rPr>
      </w:pPr>
      <w:r w:rsidRPr="00E925D3">
        <w:rPr>
          <w:rFonts w:ascii="Calibri Light" w:eastAsiaTheme="minorEastAsia" w:hAnsi="Calibri Light" w:cs="Calibri Light"/>
          <w:i/>
          <w:sz w:val="24"/>
          <w:szCs w:val="24"/>
          <w:lang w:eastAsia="en-GB"/>
        </w:rPr>
        <w:t>Just as Kant warned us not to overlook the fact that our perceptions are subjectively conditioned and must not be regarded as identical with what is perceived though unknowable, so psychoanalysis</w:t>
      </w:r>
      <w:r w:rsidRPr="00E925D3">
        <w:rPr>
          <w:rFonts w:ascii="Calibri Light" w:eastAsiaTheme="minorEastAsia" w:hAnsi="Calibri Light" w:cs="Calibri Light"/>
          <w:i/>
          <w:sz w:val="24"/>
          <w:szCs w:val="24"/>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psychoanalysis</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i/>
          <w:sz w:val="24"/>
          <w:szCs w:val="24"/>
          <w:lang w:eastAsia="en-GB"/>
        </w:rPr>
        <w:fldChar w:fldCharType="end"/>
      </w:r>
      <w:r w:rsidRPr="00E925D3">
        <w:rPr>
          <w:rFonts w:ascii="Calibri Light" w:eastAsiaTheme="minorEastAsia" w:hAnsi="Calibri Light" w:cs="Calibri Light"/>
          <w:i/>
          <w:sz w:val="24"/>
          <w:szCs w:val="24"/>
          <w:lang w:eastAsia="en-GB"/>
        </w:rPr>
        <w:t xml:space="preserve"> warns us not to equate perceptions by means of consciousness with unconscious</w:t>
      </w:r>
      <w:r w:rsidRPr="00E925D3">
        <w:rPr>
          <w:rFonts w:ascii="Calibri Light" w:eastAsiaTheme="minorEastAsia" w:hAnsi="Calibri Light" w:cs="Calibri Light"/>
          <w:i/>
          <w:sz w:val="24"/>
          <w:szCs w:val="24"/>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i/>
          <w:sz w:val="24"/>
          <w:szCs w:val="24"/>
          <w:lang w:eastAsia="en-GB"/>
        </w:rPr>
        <w:fldChar w:fldCharType="end"/>
      </w:r>
      <w:r w:rsidRPr="00E925D3">
        <w:rPr>
          <w:rFonts w:ascii="Calibri Light" w:eastAsiaTheme="minorEastAsia" w:hAnsi="Calibri Light" w:cs="Calibri Light"/>
          <w:i/>
          <w:sz w:val="24"/>
          <w:szCs w:val="24"/>
          <w:lang w:eastAsia="en-GB"/>
        </w:rPr>
        <w:t xml:space="preserve"> mental processes which are their object. Like the physical, the psychical is not necessarily in reality what it appears to be. We shall be glad to learn, however, that the correction of internal perception will turn out not to offer such great difficulties as the correction of external perception – that internal objects are less unknowable than the external world.</w:t>
      </w:r>
      <w:r w:rsidRPr="00E925D3">
        <w:rPr>
          <w:rFonts w:ascii="Calibri Light" w:eastAsiaTheme="minorEastAsia" w:hAnsi="Calibri Light" w:cs="Calibri Light"/>
          <w:sz w:val="24"/>
          <w:szCs w:val="24"/>
          <w:vertAlign w:val="superscript"/>
          <w:lang w:eastAsia="en-GB"/>
        </w:rPr>
        <w:footnoteReference w:id="130"/>
      </w:r>
    </w:p>
    <w:p w14:paraId="02A68759"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9A32225" w14:textId="3A79EB32" w:rsidR="003F2CD1" w:rsidRPr="00E925D3" w:rsidRDefault="00D7347C" w:rsidP="0088732A">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t>B</w:t>
      </w:r>
      <w:r w:rsidR="003F2CD1" w:rsidRPr="00E925D3">
        <w:rPr>
          <w:rFonts w:ascii="Calibri Light" w:eastAsiaTheme="minorEastAsia" w:hAnsi="Calibri Light" w:cs="Calibri Light"/>
          <w:sz w:val="24"/>
          <w:szCs w:val="24"/>
          <w:shd w:val="clear" w:color="auto" w:fill="FFFFFF"/>
          <w:lang w:eastAsia="en-GB"/>
        </w:rPr>
        <w:t>etween the unconscious</w:t>
      </w:r>
      <w:r w:rsidR="003F2CD1" w:rsidRPr="00E925D3">
        <w:rPr>
          <w:rFonts w:ascii="Calibri Light" w:eastAsiaTheme="minorEastAsia" w:hAnsi="Calibri Light" w:cs="Calibri Light"/>
          <w:sz w:val="24"/>
          <w:szCs w:val="24"/>
          <w:shd w:val="clear" w:color="auto" w:fill="FFFFFF"/>
          <w:lang w:eastAsia="en-GB"/>
        </w:rPr>
        <w:fldChar w:fldCharType="begin"/>
      </w:r>
      <w:r w:rsidR="003F2CD1" w:rsidRPr="00E925D3">
        <w:rPr>
          <w:rFonts w:ascii="Calibri Light" w:eastAsiaTheme="minorEastAsia" w:hAnsi="Calibri Light" w:cs="Calibri Light"/>
          <w:sz w:val="21"/>
          <w:szCs w:val="21"/>
          <w:lang w:eastAsia="en-GB"/>
        </w:rPr>
        <w:instrText xml:space="preserve"> XE "</w:instrText>
      </w:r>
      <w:r w:rsidR="003F2CD1" w:rsidRPr="00E925D3">
        <w:rPr>
          <w:rFonts w:ascii="Calibri Light" w:eastAsiaTheme="minorEastAsia" w:hAnsi="Calibri Light" w:cs="Calibri Light"/>
          <w:sz w:val="24"/>
          <w:szCs w:val="24"/>
          <w:lang w:eastAsia="en-GB"/>
        </w:rPr>
        <w:instrText>Unconscious, The</w:instrText>
      </w:r>
      <w:r w:rsidR="003F2CD1" w:rsidRPr="00E925D3">
        <w:rPr>
          <w:rFonts w:ascii="Calibri Light" w:eastAsiaTheme="minorEastAsia" w:hAnsi="Calibri Light" w:cs="Calibri Light"/>
          <w:sz w:val="21"/>
          <w:szCs w:val="21"/>
          <w:lang w:eastAsia="en-GB"/>
        </w:rPr>
        <w:instrText xml:space="preserve">" </w:instrText>
      </w:r>
      <w:r w:rsidR="003F2CD1" w:rsidRPr="00E925D3">
        <w:rPr>
          <w:rFonts w:ascii="Calibri Light" w:eastAsiaTheme="minorEastAsia" w:hAnsi="Calibri Light" w:cs="Calibri Light"/>
          <w:sz w:val="24"/>
          <w:szCs w:val="24"/>
          <w:shd w:val="clear" w:color="auto" w:fill="FFFFFF"/>
          <w:lang w:eastAsia="en-GB"/>
        </w:rPr>
        <w:fldChar w:fldCharType="end"/>
      </w:r>
      <w:r w:rsidR="003F2CD1" w:rsidRPr="00E925D3">
        <w:rPr>
          <w:rFonts w:ascii="Calibri Light" w:eastAsiaTheme="minorEastAsia" w:hAnsi="Calibri Light" w:cs="Calibri Light"/>
          <w:sz w:val="24"/>
          <w:szCs w:val="24"/>
          <w:shd w:val="clear" w:color="auto" w:fill="FFFFFF"/>
          <w:lang w:eastAsia="en-GB"/>
        </w:rPr>
        <w:t xml:space="preserve"> and the conscious lay the preconscious. Th</w:t>
      </w:r>
      <w:r w:rsidR="00BB46BD">
        <w:rPr>
          <w:rFonts w:ascii="Calibri Light" w:eastAsiaTheme="minorEastAsia" w:hAnsi="Calibri Light" w:cs="Calibri Light"/>
          <w:sz w:val="24"/>
          <w:szCs w:val="24"/>
          <w:shd w:val="clear" w:color="auto" w:fill="FFFFFF"/>
          <w:lang w:eastAsia="en-GB"/>
        </w:rPr>
        <w:t>is</w:t>
      </w:r>
      <w:r w:rsidR="003F2CD1" w:rsidRPr="00E925D3">
        <w:rPr>
          <w:rFonts w:ascii="Calibri Light" w:eastAsiaTheme="minorEastAsia" w:hAnsi="Calibri Light" w:cs="Calibri Light"/>
          <w:sz w:val="24"/>
          <w:szCs w:val="24"/>
          <w:shd w:val="clear" w:color="auto" w:fill="FFFFFF"/>
          <w:lang w:eastAsia="en-GB"/>
        </w:rPr>
        <w:t xml:space="preserve"> contained repressed memories that could be brought back to consciousness often quite easily, and through therapy. Moreover, the preconscious was something familiar to us in our normal lives. In his</w:t>
      </w:r>
      <w:r w:rsidR="00BB46BD">
        <w:rPr>
          <w:rFonts w:ascii="Calibri Light" w:eastAsiaTheme="minorEastAsia" w:hAnsi="Calibri Light" w:cs="Calibri Light"/>
          <w:sz w:val="24"/>
          <w:szCs w:val="24"/>
          <w:shd w:val="clear" w:color="auto" w:fill="FFFFFF"/>
          <w:lang w:eastAsia="en-GB"/>
        </w:rPr>
        <w:t xml:space="preserve"> </w:t>
      </w:r>
      <w:r w:rsidR="003F2CD1" w:rsidRPr="00E925D3">
        <w:rPr>
          <w:rFonts w:ascii="Calibri Light" w:eastAsiaTheme="minorEastAsia" w:hAnsi="Calibri Light" w:cs="Calibri Light"/>
          <w:i/>
          <w:sz w:val="24"/>
          <w:szCs w:val="24"/>
          <w:shd w:val="clear" w:color="auto" w:fill="FFFFFF"/>
          <w:lang w:eastAsia="en-GB"/>
        </w:rPr>
        <w:t>The Psychopathology of Everyday Life</w:t>
      </w:r>
      <w:r w:rsidR="00BB46BD">
        <w:rPr>
          <w:rFonts w:ascii="Calibri Light" w:eastAsiaTheme="minorEastAsia" w:hAnsi="Calibri Light" w:cs="Calibri Light"/>
          <w:i/>
          <w:sz w:val="24"/>
          <w:szCs w:val="24"/>
          <w:shd w:val="clear" w:color="auto" w:fill="FFFFFF"/>
          <w:lang w:eastAsia="en-GB"/>
        </w:rPr>
        <w:t xml:space="preserve"> </w:t>
      </w:r>
      <w:r w:rsidR="00BB46BD" w:rsidRPr="00BB46BD">
        <w:rPr>
          <w:rFonts w:ascii="Calibri Light" w:eastAsiaTheme="minorEastAsia" w:hAnsi="Calibri Light" w:cs="Calibri Light"/>
          <w:iCs/>
          <w:sz w:val="24"/>
          <w:szCs w:val="24"/>
          <w:shd w:val="clear" w:color="auto" w:fill="FFFFFF"/>
          <w:lang w:eastAsia="en-GB"/>
        </w:rPr>
        <w:t>(1901)</w:t>
      </w:r>
      <w:r w:rsidR="003F2CD1" w:rsidRPr="00BB46BD">
        <w:rPr>
          <w:rFonts w:ascii="Calibri Light" w:eastAsiaTheme="minorEastAsia" w:hAnsi="Calibri Light" w:cs="Calibri Light"/>
          <w:iCs/>
          <w:sz w:val="24"/>
          <w:szCs w:val="24"/>
          <w:shd w:val="clear" w:color="auto" w:fill="FFFFFF"/>
          <w:lang w:eastAsia="en-GB"/>
        </w:rPr>
        <w:t>, Freud</w:t>
      </w:r>
      <w:r w:rsidR="003F2CD1" w:rsidRPr="00BB46BD">
        <w:rPr>
          <w:rFonts w:ascii="Calibri Light" w:eastAsiaTheme="minorEastAsia" w:hAnsi="Calibri Light" w:cs="Calibri Light"/>
          <w:iCs/>
          <w:sz w:val="24"/>
          <w:szCs w:val="24"/>
          <w:shd w:val="clear" w:color="auto" w:fill="FFFFFF"/>
          <w:lang w:eastAsia="en-GB"/>
        </w:rPr>
        <w:fldChar w:fldCharType="begin"/>
      </w:r>
      <w:r w:rsidR="003F2CD1" w:rsidRPr="00BB46BD">
        <w:rPr>
          <w:rFonts w:ascii="Calibri Light" w:eastAsiaTheme="minorEastAsia" w:hAnsi="Calibri Light" w:cs="Calibri Light"/>
          <w:iCs/>
          <w:sz w:val="21"/>
          <w:szCs w:val="21"/>
          <w:lang w:eastAsia="en-GB"/>
        </w:rPr>
        <w:instrText xml:space="preserve"> XE "</w:instrText>
      </w:r>
      <w:r w:rsidR="003F2CD1" w:rsidRPr="00BB46BD">
        <w:rPr>
          <w:rFonts w:ascii="Calibri Light" w:eastAsiaTheme="minorEastAsia" w:hAnsi="Calibri Light" w:cs="Calibri Light"/>
          <w:iCs/>
          <w:sz w:val="24"/>
          <w:szCs w:val="24"/>
          <w:lang w:eastAsia="en-GB"/>
        </w:rPr>
        <w:instrText>Freud</w:instrText>
      </w:r>
      <w:r w:rsidR="003F2CD1" w:rsidRPr="00BB46BD">
        <w:rPr>
          <w:rFonts w:ascii="Calibri Light" w:eastAsiaTheme="minorEastAsia" w:hAnsi="Calibri Light" w:cs="Calibri Light"/>
          <w:iCs/>
          <w:sz w:val="21"/>
          <w:szCs w:val="21"/>
          <w:lang w:eastAsia="en-GB"/>
        </w:rPr>
        <w:instrText xml:space="preserve">" </w:instrText>
      </w:r>
      <w:r w:rsidR="003F2CD1" w:rsidRPr="00BB46BD">
        <w:rPr>
          <w:rFonts w:ascii="Calibri Light" w:eastAsiaTheme="minorEastAsia" w:hAnsi="Calibri Light" w:cs="Calibri Light"/>
          <w:iCs/>
          <w:sz w:val="24"/>
          <w:szCs w:val="24"/>
          <w:shd w:val="clear" w:color="auto" w:fill="FFFFFF"/>
          <w:lang w:eastAsia="en-GB"/>
        </w:rPr>
        <w:fldChar w:fldCharType="end"/>
      </w:r>
      <w:r w:rsidR="003F2CD1" w:rsidRPr="00E925D3">
        <w:rPr>
          <w:rFonts w:ascii="Calibri Light" w:eastAsiaTheme="minorEastAsia" w:hAnsi="Calibri Light" w:cs="Calibri Light"/>
          <w:sz w:val="24"/>
          <w:szCs w:val="24"/>
          <w:shd w:val="clear" w:color="auto" w:fill="FFFFFF"/>
          <w:lang w:eastAsia="en-GB"/>
        </w:rPr>
        <w:t xml:space="preserve"> describes the many ways in which material that has been pushed into the preconscious cause parapraxes - slips-of-the-tongue, significant moments of forgetfulness, meaningful errors, and so on. These </w:t>
      </w:r>
      <w:r w:rsidR="003F2CD1" w:rsidRPr="00E925D3">
        <w:rPr>
          <w:rFonts w:ascii="Calibri Light" w:eastAsiaTheme="minorEastAsia" w:hAnsi="Calibri Light" w:cs="Calibri Light"/>
          <w:sz w:val="24"/>
          <w:szCs w:val="24"/>
          <w:shd w:val="clear" w:color="auto" w:fill="FFFFFF"/>
          <w:lang w:eastAsia="en-GB"/>
        </w:rPr>
        <w:lastRenderedPageBreak/>
        <w:t>three elements then, the conscious,</w:t>
      </w:r>
      <w:r>
        <w:rPr>
          <w:rFonts w:ascii="Calibri Light" w:eastAsiaTheme="minorEastAsia" w:hAnsi="Calibri Light" w:cs="Calibri Light"/>
          <w:sz w:val="24"/>
          <w:szCs w:val="24"/>
          <w:shd w:val="clear" w:color="auto" w:fill="FFFFFF"/>
          <w:lang w:eastAsia="en-GB"/>
        </w:rPr>
        <w:t xml:space="preserve"> </w:t>
      </w:r>
      <w:r w:rsidR="003F2CD1" w:rsidRPr="00E925D3">
        <w:rPr>
          <w:rFonts w:ascii="Calibri Light" w:eastAsiaTheme="minorEastAsia" w:hAnsi="Calibri Light" w:cs="Calibri Light"/>
          <w:sz w:val="24"/>
          <w:szCs w:val="24"/>
          <w:shd w:val="clear" w:color="auto" w:fill="FFFFFF"/>
          <w:lang w:eastAsia="en-GB"/>
        </w:rPr>
        <w:t>the unconscious</w:t>
      </w:r>
      <w:r w:rsidR="003F2CD1" w:rsidRPr="00E925D3">
        <w:rPr>
          <w:rFonts w:ascii="Calibri Light" w:eastAsiaTheme="minorEastAsia" w:hAnsi="Calibri Light" w:cs="Calibri Light"/>
          <w:sz w:val="24"/>
          <w:szCs w:val="24"/>
          <w:shd w:val="clear" w:color="auto" w:fill="FFFFFF"/>
          <w:lang w:eastAsia="en-GB"/>
        </w:rPr>
        <w:fldChar w:fldCharType="begin"/>
      </w:r>
      <w:r w:rsidR="003F2CD1" w:rsidRPr="00E925D3">
        <w:rPr>
          <w:rFonts w:ascii="Calibri Light" w:eastAsiaTheme="minorEastAsia" w:hAnsi="Calibri Light" w:cs="Calibri Light"/>
          <w:sz w:val="21"/>
          <w:szCs w:val="21"/>
          <w:lang w:eastAsia="en-GB"/>
        </w:rPr>
        <w:instrText xml:space="preserve"> XE "</w:instrText>
      </w:r>
      <w:r w:rsidR="003F2CD1" w:rsidRPr="00E925D3">
        <w:rPr>
          <w:rFonts w:ascii="Calibri Light" w:eastAsiaTheme="minorEastAsia" w:hAnsi="Calibri Light" w:cs="Calibri Light"/>
          <w:sz w:val="24"/>
          <w:szCs w:val="24"/>
          <w:lang w:eastAsia="en-GB"/>
        </w:rPr>
        <w:instrText>Unconscious, The</w:instrText>
      </w:r>
      <w:r w:rsidR="003F2CD1" w:rsidRPr="00E925D3">
        <w:rPr>
          <w:rFonts w:ascii="Calibri Light" w:eastAsiaTheme="minorEastAsia" w:hAnsi="Calibri Light" w:cs="Calibri Light"/>
          <w:sz w:val="21"/>
          <w:szCs w:val="21"/>
          <w:lang w:eastAsia="en-GB"/>
        </w:rPr>
        <w:instrText xml:space="preserve">" </w:instrText>
      </w:r>
      <w:r w:rsidR="003F2CD1" w:rsidRPr="00E925D3">
        <w:rPr>
          <w:rFonts w:ascii="Calibri Light" w:eastAsiaTheme="minorEastAsia" w:hAnsi="Calibri Light" w:cs="Calibri Light"/>
          <w:sz w:val="24"/>
          <w:szCs w:val="24"/>
          <w:shd w:val="clear" w:color="auto" w:fill="FFFFFF"/>
          <w:lang w:eastAsia="en-GB"/>
        </w:rPr>
        <w:fldChar w:fldCharType="end"/>
      </w:r>
      <w:r>
        <w:rPr>
          <w:rFonts w:ascii="Calibri Light" w:eastAsiaTheme="minorEastAsia" w:hAnsi="Calibri Light" w:cs="Calibri Light"/>
          <w:sz w:val="24"/>
          <w:szCs w:val="24"/>
          <w:shd w:val="clear" w:color="auto" w:fill="FFFFFF"/>
          <w:lang w:eastAsia="en-GB"/>
        </w:rPr>
        <w:t xml:space="preserve">, and </w:t>
      </w:r>
      <w:r w:rsidRPr="00E925D3">
        <w:rPr>
          <w:rFonts w:ascii="Calibri Light" w:eastAsiaTheme="minorEastAsia" w:hAnsi="Calibri Light" w:cs="Calibri Light"/>
          <w:sz w:val="24"/>
          <w:szCs w:val="24"/>
          <w:shd w:val="clear" w:color="auto" w:fill="FFFFFF"/>
          <w:lang w:eastAsia="en-GB"/>
        </w:rPr>
        <w:t xml:space="preserve">the preconscious </w:t>
      </w:r>
      <w:r w:rsidR="003F2CD1" w:rsidRPr="00E925D3">
        <w:rPr>
          <w:rFonts w:ascii="Calibri Light" w:eastAsiaTheme="minorEastAsia" w:hAnsi="Calibri Light" w:cs="Calibri Light"/>
          <w:sz w:val="24"/>
          <w:szCs w:val="24"/>
          <w:shd w:val="clear" w:color="auto" w:fill="FFFFFF"/>
          <w:lang w:eastAsia="en-GB"/>
        </w:rPr>
        <w:t>made up a topography in which the self-awareness of normal day-to-day life sat atop a vast realm of unconsciousness: the tip of the proverbial iceberg.</w:t>
      </w:r>
    </w:p>
    <w:p w14:paraId="1261C3D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BA36DF1" w14:textId="78AE778A"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In this period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developed his first formulation of the ‘pleasure principle’. This referred to the tendency of the organism to seek pleasure and to avoid pain. For this early version of the principle, Freud spoke of the organism’s avoidance of ‘unpleasure’. This could refer to the failure to achieve pleasure as much as to physical or emotional distress. In their endeavours to achieve their goals under the influence of the primitive urges of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the person could experience unfulfilled desire, undischarged energy, and the nervous tension of unsuccessful strivings. In this circumstance, they could consequently descend into fixated neurosis</w:t>
      </w:r>
      <w:r w:rsidR="00022091">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 xml:space="preserve"> or alternatively</w:t>
      </w:r>
      <w:r w:rsidR="00022091">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the ‘unpleasure’ they experienced could be pushed back down into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as repressed </w:t>
      </w:r>
      <w:r w:rsidR="00D44298">
        <w:rPr>
          <w:rFonts w:ascii="Calibri Light" w:eastAsiaTheme="minorEastAsia" w:hAnsi="Calibri Light" w:cs="Calibri Light"/>
          <w:sz w:val="24"/>
          <w:szCs w:val="24"/>
          <w:shd w:val="clear" w:color="auto" w:fill="FFFFFF"/>
          <w:lang w:eastAsia="en-GB"/>
        </w:rPr>
        <w:t>mental</w:t>
      </w:r>
      <w:r w:rsidRPr="00E925D3">
        <w:rPr>
          <w:rFonts w:ascii="Calibri Light" w:eastAsiaTheme="minorEastAsia" w:hAnsi="Calibri Light" w:cs="Calibri Light"/>
          <w:sz w:val="24"/>
          <w:szCs w:val="24"/>
          <w:shd w:val="clear" w:color="auto" w:fill="FFFFFF"/>
          <w:lang w:eastAsia="en-GB"/>
        </w:rPr>
        <w:t xml:space="preserve"> material. </w:t>
      </w:r>
    </w:p>
    <w:p w14:paraId="57BD9808"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F7E50D0" w14:textId="5F376A0B" w:rsidR="003F2CD1" w:rsidRPr="00E925D3" w:rsidRDefault="00D7347C" w:rsidP="0088732A">
      <w:pPr>
        <w:spacing w:after="0" w:line="360" w:lineRule="auto"/>
        <w:jc w:val="both"/>
        <w:rPr>
          <w:rFonts w:ascii="Calibri Light" w:eastAsiaTheme="minorEastAsia" w:hAnsi="Calibri Light" w:cs="Calibri Light"/>
          <w:bCs/>
          <w:sz w:val="24"/>
          <w:szCs w:val="24"/>
          <w:lang w:eastAsia="en-GB"/>
        </w:rPr>
      </w:pPr>
      <w:r>
        <w:rPr>
          <w:rFonts w:ascii="Calibri Light" w:eastAsiaTheme="minorEastAsia" w:hAnsi="Calibri Light" w:cs="Calibri Light"/>
          <w:sz w:val="24"/>
          <w:szCs w:val="24"/>
          <w:shd w:val="clear" w:color="auto" w:fill="FFFFFF"/>
          <w:lang w:eastAsia="en-GB"/>
        </w:rPr>
        <w:t>Later, i</w:t>
      </w:r>
      <w:r w:rsidR="003F2CD1" w:rsidRPr="00E925D3">
        <w:rPr>
          <w:rFonts w:ascii="Calibri Light" w:eastAsiaTheme="minorEastAsia" w:hAnsi="Calibri Light" w:cs="Calibri Light"/>
          <w:sz w:val="24"/>
          <w:szCs w:val="24"/>
          <w:shd w:val="clear" w:color="auto" w:fill="FFFFFF"/>
          <w:lang w:eastAsia="en-GB"/>
        </w:rPr>
        <w:t>n his essay</w:t>
      </w:r>
      <w:r w:rsidR="00BB46BD">
        <w:rPr>
          <w:rFonts w:ascii="Calibri Light" w:eastAsiaTheme="minorEastAsia" w:hAnsi="Calibri Light" w:cs="Calibri Light"/>
          <w:sz w:val="24"/>
          <w:szCs w:val="24"/>
          <w:shd w:val="clear" w:color="auto" w:fill="FFFFFF"/>
          <w:lang w:eastAsia="en-GB"/>
        </w:rPr>
        <w:t xml:space="preserve"> </w:t>
      </w:r>
      <w:r w:rsidR="003F2CD1" w:rsidRPr="00E925D3">
        <w:rPr>
          <w:rFonts w:ascii="Calibri Light" w:eastAsiaTheme="minorEastAsia" w:hAnsi="Calibri Light" w:cs="Calibri Light"/>
          <w:i/>
          <w:sz w:val="24"/>
          <w:szCs w:val="24"/>
          <w:shd w:val="clear" w:color="auto" w:fill="FFFFFF"/>
          <w:lang w:eastAsia="en-GB"/>
        </w:rPr>
        <w:t xml:space="preserve">Formulations on the </w:t>
      </w:r>
      <w:r w:rsidR="003F2CD1" w:rsidRPr="00E925D3">
        <w:rPr>
          <w:rFonts w:ascii="Calibri Light" w:eastAsiaTheme="minorEastAsia" w:hAnsi="Calibri Light" w:cs="Calibri Light"/>
          <w:bCs/>
          <w:i/>
          <w:sz w:val="24"/>
          <w:szCs w:val="24"/>
          <w:lang w:eastAsia="en-GB"/>
        </w:rPr>
        <w:t>Two Principles</w:t>
      </w:r>
      <w:r w:rsidR="003F2CD1" w:rsidRPr="00E925D3">
        <w:rPr>
          <w:rFonts w:ascii="Calibri Light" w:eastAsiaTheme="minorEastAsia" w:hAnsi="Calibri Light" w:cs="Calibri Light"/>
          <w:i/>
          <w:sz w:val="24"/>
          <w:szCs w:val="24"/>
          <w:shd w:val="clear" w:color="auto" w:fill="FFFFFF"/>
          <w:lang w:eastAsia="en-GB"/>
        </w:rPr>
        <w:t xml:space="preserve"> of </w:t>
      </w:r>
      <w:r w:rsidR="003F2CD1" w:rsidRPr="00E925D3">
        <w:rPr>
          <w:rFonts w:ascii="Calibri Light" w:eastAsiaTheme="minorEastAsia" w:hAnsi="Calibri Light" w:cs="Calibri Light"/>
          <w:bCs/>
          <w:i/>
          <w:sz w:val="24"/>
          <w:szCs w:val="24"/>
          <w:lang w:eastAsia="en-GB"/>
        </w:rPr>
        <w:t>Mental Functioning</w:t>
      </w:r>
      <w:r w:rsidR="00BB46BD">
        <w:rPr>
          <w:rFonts w:ascii="Calibri Light" w:eastAsiaTheme="minorEastAsia" w:hAnsi="Calibri Light" w:cs="Calibri Light"/>
          <w:bCs/>
          <w:i/>
          <w:sz w:val="24"/>
          <w:szCs w:val="24"/>
          <w:lang w:eastAsia="en-GB"/>
        </w:rPr>
        <w:t xml:space="preserve"> </w:t>
      </w:r>
      <w:r w:rsidR="00BB46BD" w:rsidRPr="00BB46BD">
        <w:rPr>
          <w:rFonts w:ascii="Calibri Light" w:eastAsiaTheme="minorEastAsia" w:hAnsi="Calibri Light" w:cs="Calibri Light"/>
          <w:bCs/>
          <w:iCs/>
          <w:sz w:val="24"/>
          <w:szCs w:val="24"/>
          <w:lang w:eastAsia="en-GB"/>
        </w:rPr>
        <w:t>(1911)</w:t>
      </w:r>
      <w:r w:rsidR="003F2CD1" w:rsidRPr="00BB46BD">
        <w:rPr>
          <w:rFonts w:ascii="Calibri Light" w:eastAsiaTheme="minorEastAsia" w:hAnsi="Calibri Light" w:cs="Calibri Light"/>
          <w:bCs/>
          <w:iCs/>
          <w:sz w:val="24"/>
          <w:szCs w:val="24"/>
          <w:lang w:eastAsia="en-GB"/>
        </w:rPr>
        <w:t>,</w:t>
      </w:r>
      <w:r w:rsidR="003F2CD1" w:rsidRPr="00BB46BD">
        <w:rPr>
          <w:rFonts w:ascii="Calibri Light" w:eastAsiaTheme="minorEastAsia" w:hAnsi="Calibri Light" w:cs="Calibri Light"/>
          <w:bCs/>
          <w:iCs/>
          <w:sz w:val="24"/>
          <w:szCs w:val="24"/>
          <w:vertAlign w:val="superscript"/>
          <w:lang w:eastAsia="en-GB"/>
        </w:rPr>
        <w:footnoteReference w:id="131"/>
      </w:r>
      <w:r w:rsidR="003F2CD1" w:rsidRPr="00E925D3">
        <w:rPr>
          <w:rFonts w:ascii="Calibri Light" w:eastAsiaTheme="minorEastAsia" w:hAnsi="Calibri Light" w:cs="Calibri Light"/>
          <w:bCs/>
          <w:sz w:val="24"/>
          <w:szCs w:val="24"/>
          <w:lang w:eastAsia="en-GB"/>
        </w:rPr>
        <w:t xml:space="preserve"> Freud</w:t>
      </w:r>
      <w:r w:rsidR="003F2CD1" w:rsidRPr="00E925D3">
        <w:rPr>
          <w:rFonts w:ascii="Calibri Light" w:eastAsiaTheme="minorEastAsia" w:hAnsi="Calibri Light" w:cs="Calibri Light"/>
          <w:bCs/>
          <w:sz w:val="24"/>
          <w:szCs w:val="24"/>
          <w:lang w:eastAsia="en-GB"/>
        </w:rPr>
        <w:fldChar w:fldCharType="begin"/>
      </w:r>
      <w:r w:rsidR="003F2CD1" w:rsidRPr="00E925D3">
        <w:rPr>
          <w:rFonts w:ascii="Calibri Light" w:eastAsiaTheme="minorEastAsia" w:hAnsi="Calibri Light" w:cs="Calibri Light"/>
          <w:sz w:val="21"/>
          <w:szCs w:val="21"/>
          <w:lang w:eastAsia="en-GB"/>
        </w:rPr>
        <w:instrText xml:space="preserve"> XE "</w:instrText>
      </w:r>
      <w:r w:rsidR="003F2CD1" w:rsidRPr="00E925D3">
        <w:rPr>
          <w:rFonts w:ascii="Calibri Light" w:eastAsiaTheme="minorEastAsia" w:hAnsi="Calibri Light" w:cs="Calibri Light"/>
          <w:sz w:val="24"/>
          <w:szCs w:val="24"/>
          <w:lang w:eastAsia="en-GB"/>
        </w:rPr>
        <w:instrText>Freud</w:instrText>
      </w:r>
      <w:r w:rsidR="003F2CD1" w:rsidRPr="00E925D3">
        <w:rPr>
          <w:rFonts w:ascii="Calibri Light" w:eastAsiaTheme="minorEastAsia" w:hAnsi="Calibri Light" w:cs="Calibri Light"/>
          <w:sz w:val="21"/>
          <w:szCs w:val="21"/>
          <w:lang w:eastAsia="en-GB"/>
        </w:rPr>
        <w:instrText xml:space="preserve">" </w:instrText>
      </w:r>
      <w:r w:rsidR="003F2CD1" w:rsidRPr="00E925D3">
        <w:rPr>
          <w:rFonts w:ascii="Calibri Light" w:eastAsiaTheme="minorEastAsia" w:hAnsi="Calibri Light" w:cs="Calibri Light"/>
          <w:bCs/>
          <w:sz w:val="24"/>
          <w:szCs w:val="24"/>
          <w:lang w:eastAsia="en-GB"/>
        </w:rPr>
        <w:fldChar w:fldCharType="end"/>
      </w:r>
      <w:r w:rsidR="003F2CD1" w:rsidRPr="00E925D3">
        <w:rPr>
          <w:rFonts w:ascii="Calibri Light" w:eastAsiaTheme="minorEastAsia" w:hAnsi="Calibri Light" w:cs="Calibri Light"/>
          <w:bCs/>
          <w:sz w:val="24"/>
          <w:szCs w:val="24"/>
          <w:lang w:eastAsia="en-GB"/>
        </w:rPr>
        <w:t xml:space="preserve"> introduced the ‘reality principle’ that countered the appetite for pleasure</w:t>
      </w:r>
      <w:r w:rsidR="00DD1AEE">
        <w:rPr>
          <w:rFonts w:ascii="Calibri Light" w:eastAsiaTheme="minorEastAsia" w:hAnsi="Calibri Light" w:cs="Calibri Light"/>
          <w:bCs/>
          <w:sz w:val="24"/>
          <w:szCs w:val="24"/>
          <w:lang w:eastAsia="en-GB"/>
        </w:rPr>
        <w:t xml:space="preserve"> and its impulses</w:t>
      </w:r>
      <w:r w:rsidR="003F2CD1" w:rsidRPr="00E925D3">
        <w:rPr>
          <w:rFonts w:ascii="Calibri Light" w:eastAsiaTheme="minorEastAsia" w:hAnsi="Calibri Light" w:cs="Calibri Light"/>
          <w:bCs/>
          <w:sz w:val="24"/>
          <w:szCs w:val="24"/>
          <w:lang w:eastAsia="en-GB"/>
        </w:rPr>
        <w:t xml:space="preserve">. He began his discussion with the observation that at the root of neurosis is a ‘flight from reality’, a turning away from a painful external world, inwards to a realm of hallucination. </w:t>
      </w:r>
      <w:r w:rsidR="00022091">
        <w:rPr>
          <w:rFonts w:ascii="Calibri Light" w:eastAsiaTheme="minorEastAsia" w:hAnsi="Calibri Light" w:cs="Calibri Light"/>
          <w:bCs/>
          <w:sz w:val="24"/>
          <w:szCs w:val="24"/>
          <w:lang w:eastAsia="en-GB"/>
        </w:rPr>
        <w:t xml:space="preserve">From the beginning, the </w:t>
      </w:r>
      <w:r w:rsidR="008D5D40">
        <w:rPr>
          <w:rFonts w:ascii="Calibri Light" w:eastAsiaTheme="minorEastAsia" w:hAnsi="Calibri Light" w:cs="Calibri Light"/>
          <w:bCs/>
          <w:sz w:val="24"/>
          <w:szCs w:val="24"/>
          <w:lang w:eastAsia="en-GB"/>
        </w:rPr>
        <w:t>baby</w:t>
      </w:r>
      <w:r w:rsidR="00022091">
        <w:rPr>
          <w:rFonts w:ascii="Calibri Light" w:eastAsiaTheme="minorEastAsia" w:hAnsi="Calibri Light" w:cs="Calibri Light"/>
          <w:bCs/>
          <w:sz w:val="24"/>
          <w:szCs w:val="24"/>
          <w:lang w:eastAsia="en-GB"/>
        </w:rPr>
        <w:t>,</w:t>
      </w:r>
      <w:r w:rsidR="003F2CD1" w:rsidRPr="00E925D3">
        <w:rPr>
          <w:rFonts w:ascii="Calibri Light" w:eastAsiaTheme="minorEastAsia" w:hAnsi="Calibri Light" w:cs="Calibri Light"/>
          <w:bCs/>
          <w:sz w:val="24"/>
          <w:szCs w:val="24"/>
          <w:lang w:eastAsia="en-GB"/>
        </w:rPr>
        <w:t xml:space="preserve"> not yet able to control its world, takes refuge in the hallucinatory satisfaction of internal needs. </w:t>
      </w:r>
      <w:r w:rsidR="00DD1AEE">
        <w:rPr>
          <w:rFonts w:ascii="Calibri Light" w:eastAsiaTheme="minorEastAsia" w:hAnsi="Calibri Light" w:cs="Calibri Light"/>
          <w:bCs/>
          <w:sz w:val="24"/>
          <w:szCs w:val="24"/>
          <w:lang w:eastAsia="en-GB"/>
        </w:rPr>
        <w:t>T</w:t>
      </w:r>
      <w:r w:rsidR="003F2CD1" w:rsidRPr="00E925D3">
        <w:rPr>
          <w:rFonts w:ascii="Calibri Light" w:eastAsiaTheme="minorEastAsia" w:hAnsi="Calibri Light" w:cs="Calibri Light"/>
          <w:bCs/>
          <w:sz w:val="24"/>
          <w:szCs w:val="24"/>
          <w:lang w:eastAsia="en-GB"/>
        </w:rPr>
        <w:t xml:space="preserve">he inadequacy of this realm in </w:t>
      </w:r>
      <w:r w:rsidR="00DD1AEE">
        <w:rPr>
          <w:rFonts w:ascii="Calibri Light" w:eastAsiaTheme="minorEastAsia" w:hAnsi="Calibri Light" w:cs="Calibri Light"/>
          <w:bCs/>
          <w:sz w:val="24"/>
          <w:szCs w:val="24"/>
          <w:lang w:eastAsia="en-GB"/>
        </w:rPr>
        <w:t xml:space="preserve">meeting real needs </w:t>
      </w:r>
      <w:r w:rsidR="008D5D40">
        <w:rPr>
          <w:rFonts w:ascii="Calibri Light" w:eastAsiaTheme="minorEastAsia" w:hAnsi="Calibri Light" w:cs="Calibri Light"/>
          <w:bCs/>
          <w:sz w:val="24"/>
          <w:szCs w:val="24"/>
          <w:lang w:eastAsia="en-GB"/>
        </w:rPr>
        <w:t xml:space="preserve">produces </w:t>
      </w:r>
      <w:r w:rsidR="003F2CD1" w:rsidRPr="00E925D3">
        <w:rPr>
          <w:rFonts w:ascii="Calibri Light" w:eastAsiaTheme="minorEastAsia" w:hAnsi="Calibri Light" w:cs="Calibri Light"/>
          <w:bCs/>
          <w:sz w:val="24"/>
          <w:szCs w:val="24"/>
          <w:lang w:eastAsia="en-GB"/>
        </w:rPr>
        <w:t>a striving to master and manipulate the external environment; so, creating the reality principle. At this stage the sense organs become increasingly important as the</w:t>
      </w:r>
      <w:r w:rsidR="008B3616">
        <w:rPr>
          <w:rFonts w:ascii="Calibri Light" w:eastAsiaTheme="minorEastAsia" w:hAnsi="Calibri Light" w:cs="Calibri Light"/>
          <w:bCs/>
          <w:sz w:val="24"/>
          <w:szCs w:val="24"/>
          <w:lang w:eastAsia="en-GB"/>
        </w:rPr>
        <w:t xml:space="preserve"> </w:t>
      </w:r>
      <w:r w:rsidR="003F2CD1" w:rsidRPr="00E925D3">
        <w:rPr>
          <w:rFonts w:ascii="Calibri Light" w:eastAsiaTheme="minorEastAsia" w:hAnsi="Calibri Light" w:cs="Calibri Light"/>
          <w:bCs/>
          <w:sz w:val="24"/>
          <w:szCs w:val="24"/>
          <w:lang w:eastAsia="en-GB"/>
        </w:rPr>
        <w:t xml:space="preserve">infant </w:t>
      </w:r>
      <w:r w:rsidR="00DD1AEE">
        <w:rPr>
          <w:rFonts w:ascii="Calibri Light" w:eastAsiaTheme="minorEastAsia" w:hAnsi="Calibri Light" w:cs="Calibri Light"/>
          <w:bCs/>
          <w:sz w:val="24"/>
          <w:szCs w:val="24"/>
          <w:lang w:eastAsia="en-GB"/>
        </w:rPr>
        <w:t>gives</w:t>
      </w:r>
      <w:r w:rsidR="003F2CD1" w:rsidRPr="00E925D3">
        <w:rPr>
          <w:rFonts w:ascii="Calibri Light" w:eastAsiaTheme="minorEastAsia" w:hAnsi="Calibri Light" w:cs="Calibri Light"/>
          <w:bCs/>
          <w:sz w:val="24"/>
          <w:szCs w:val="24"/>
          <w:lang w:eastAsia="en-GB"/>
        </w:rPr>
        <w:t xml:space="preserve"> ‘attention’ to its world, committing what they ‘note’ to memory, and learning how to ‘judge’ the correctness of the</w:t>
      </w:r>
      <w:r w:rsidR="009243DB">
        <w:rPr>
          <w:rFonts w:ascii="Calibri Light" w:eastAsiaTheme="minorEastAsia" w:hAnsi="Calibri Light" w:cs="Calibri Light"/>
          <w:bCs/>
          <w:sz w:val="24"/>
          <w:szCs w:val="24"/>
          <w:lang w:eastAsia="en-GB"/>
        </w:rPr>
        <w:t>ir</w:t>
      </w:r>
      <w:r w:rsidR="003F2CD1" w:rsidRPr="00E925D3">
        <w:rPr>
          <w:rFonts w:ascii="Calibri Light" w:eastAsiaTheme="minorEastAsia" w:hAnsi="Calibri Light" w:cs="Calibri Light"/>
          <w:bCs/>
          <w:sz w:val="24"/>
          <w:szCs w:val="24"/>
          <w:lang w:eastAsia="en-GB"/>
        </w:rPr>
        <w:t xml:space="preserve"> ideas</w:t>
      </w:r>
      <w:r w:rsidR="009243DB">
        <w:rPr>
          <w:rFonts w:ascii="Calibri Light" w:eastAsiaTheme="minorEastAsia" w:hAnsi="Calibri Light" w:cs="Calibri Light"/>
          <w:bCs/>
          <w:sz w:val="24"/>
          <w:szCs w:val="24"/>
          <w:lang w:eastAsia="en-GB"/>
        </w:rPr>
        <w:t xml:space="preserve"> </w:t>
      </w:r>
      <w:r w:rsidR="003F2CD1" w:rsidRPr="00E925D3">
        <w:rPr>
          <w:rFonts w:ascii="Calibri Light" w:eastAsiaTheme="minorEastAsia" w:hAnsi="Calibri Light" w:cs="Calibri Light"/>
          <w:bCs/>
          <w:sz w:val="24"/>
          <w:szCs w:val="24"/>
          <w:lang w:eastAsia="en-GB"/>
        </w:rPr>
        <w:t xml:space="preserve">about objects within their reach. During this developmental process, ‘thinking’ becomes important for the child’s self-mastery. Over time the reality principle comes to dominate over the pleasure principle, as the child realises the possibility of delayed gratification </w:t>
      </w:r>
      <w:r w:rsidR="00BB46BD">
        <w:rPr>
          <w:rFonts w:ascii="Calibri Light" w:eastAsiaTheme="minorEastAsia" w:hAnsi="Calibri Light" w:cs="Calibri Light"/>
          <w:bCs/>
          <w:sz w:val="24"/>
          <w:szCs w:val="24"/>
          <w:lang w:eastAsia="en-GB"/>
        </w:rPr>
        <w:t>for its</w:t>
      </w:r>
      <w:r w:rsidR="003F2CD1" w:rsidRPr="00E925D3">
        <w:rPr>
          <w:rFonts w:ascii="Calibri Light" w:eastAsiaTheme="minorEastAsia" w:hAnsi="Calibri Light" w:cs="Calibri Light"/>
          <w:bCs/>
          <w:sz w:val="24"/>
          <w:szCs w:val="24"/>
          <w:lang w:eastAsia="en-GB"/>
        </w:rPr>
        <w:t xml:space="preserve"> pleasure-seeking </w:t>
      </w:r>
      <w:r>
        <w:rPr>
          <w:rFonts w:ascii="Calibri Light" w:eastAsiaTheme="minorEastAsia" w:hAnsi="Calibri Light" w:cs="Calibri Light"/>
          <w:bCs/>
          <w:sz w:val="24"/>
          <w:szCs w:val="24"/>
          <w:lang w:eastAsia="en-GB"/>
        </w:rPr>
        <w:t>aims</w:t>
      </w:r>
      <w:r w:rsidR="003F2CD1" w:rsidRPr="00E925D3">
        <w:rPr>
          <w:rFonts w:ascii="Calibri Light" w:eastAsiaTheme="minorEastAsia" w:hAnsi="Calibri Light" w:cs="Calibri Light"/>
          <w:bCs/>
          <w:sz w:val="24"/>
          <w:szCs w:val="24"/>
          <w:lang w:eastAsia="en-GB"/>
        </w:rPr>
        <w:t>.</w:t>
      </w:r>
    </w:p>
    <w:p w14:paraId="4BEEF03D"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bCs/>
          <w:sz w:val="24"/>
          <w:szCs w:val="24"/>
          <w:lang w:eastAsia="en-GB"/>
        </w:rPr>
        <w:lastRenderedPageBreak/>
        <w:t xml:space="preserve"> </w:t>
      </w:r>
    </w:p>
    <w:p w14:paraId="2883223D" w14:textId="77777777" w:rsidR="003F2CD1" w:rsidRPr="00E925D3" w:rsidRDefault="003F2CD1" w:rsidP="0088732A">
      <w:pPr>
        <w:spacing w:after="0" w:line="360" w:lineRule="auto"/>
        <w:ind w:left="567" w:right="567"/>
        <w:jc w:val="both"/>
        <w:rPr>
          <w:rFonts w:ascii="Calibri Light" w:eastAsia="Calibri" w:hAnsi="Calibri Light" w:cs="Calibri Light"/>
          <w:sz w:val="24"/>
          <w:szCs w:val="24"/>
          <w:lang w:eastAsia="en-GB"/>
        </w:rPr>
      </w:pPr>
      <w:proofErr w:type="gramStart"/>
      <w:r w:rsidRPr="00E925D3">
        <w:rPr>
          <w:rFonts w:ascii="Calibri Light" w:eastAsia="Calibri" w:hAnsi="Calibri Light" w:cs="Calibri Light"/>
          <w:i/>
          <w:sz w:val="24"/>
          <w:szCs w:val="24"/>
          <w:lang w:eastAsia="en-GB"/>
        </w:rPr>
        <w:t>Actually, the</w:t>
      </w:r>
      <w:proofErr w:type="gramEnd"/>
      <w:r w:rsidRPr="00E925D3">
        <w:rPr>
          <w:rFonts w:ascii="Calibri Light" w:eastAsia="Calibri" w:hAnsi="Calibri Light" w:cs="Calibri Light"/>
          <w:i/>
          <w:sz w:val="24"/>
          <w:szCs w:val="24"/>
          <w:lang w:eastAsia="en-GB"/>
        </w:rPr>
        <w:t xml:space="preserve"> substitution of the reality principle for the pleasure principle implies no deposing of the pleasure principle, but only a safeguarding of it. A momentary pleasure, uncertain in its results, is given up, but only </w:t>
      </w:r>
      <w:proofErr w:type="gramStart"/>
      <w:r w:rsidRPr="00E925D3">
        <w:rPr>
          <w:rFonts w:ascii="Calibri Light" w:eastAsia="Calibri" w:hAnsi="Calibri Light" w:cs="Calibri Light"/>
          <w:i/>
          <w:sz w:val="24"/>
          <w:szCs w:val="24"/>
          <w:lang w:eastAsia="en-GB"/>
        </w:rPr>
        <w:t>in order to</w:t>
      </w:r>
      <w:proofErr w:type="gramEnd"/>
      <w:r w:rsidRPr="00E925D3">
        <w:rPr>
          <w:rFonts w:ascii="Calibri Light" w:eastAsia="Calibri" w:hAnsi="Calibri Light" w:cs="Calibri Light"/>
          <w:i/>
          <w:sz w:val="24"/>
          <w:szCs w:val="24"/>
          <w:lang w:eastAsia="en-GB"/>
        </w:rPr>
        <w:t xml:space="preserve"> gain along the path an assured pleasure </w:t>
      </w:r>
      <w:proofErr w:type="gramStart"/>
      <w:r w:rsidRPr="00E925D3">
        <w:rPr>
          <w:rFonts w:ascii="Calibri Light" w:eastAsia="Calibri" w:hAnsi="Calibri Light" w:cs="Calibri Light"/>
          <w:i/>
          <w:sz w:val="24"/>
          <w:szCs w:val="24"/>
          <w:lang w:eastAsia="en-GB"/>
        </w:rPr>
        <w:t>at a later time</w:t>
      </w:r>
      <w:proofErr w:type="gramEnd"/>
      <w:r w:rsidRPr="00E925D3">
        <w:rPr>
          <w:rFonts w:ascii="Calibri Light" w:eastAsia="Calibri" w:hAnsi="Calibri Light" w:cs="Calibri Light"/>
          <w:i/>
          <w:sz w:val="24"/>
          <w:szCs w:val="24"/>
          <w:lang w:eastAsia="en-GB"/>
        </w:rPr>
        <w:t>.</w:t>
      </w:r>
      <w:r w:rsidRPr="00E925D3">
        <w:rPr>
          <w:rFonts w:ascii="Calibri Light" w:eastAsia="Calibri" w:hAnsi="Calibri Light" w:cs="Calibri Light"/>
          <w:sz w:val="24"/>
          <w:szCs w:val="24"/>
          <w:vertAlign w:val="superscript"/>
          <w:lang w:eastAsia="en-GB"/>
        </w:rPr>
        <w:footnoteReference w:id="132"/>
      </w:r>
    </w:p>
    <w:p w14:paraId="49C53BFA"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E9ABA0B" w14:textId="1A8BEAA9"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All of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’s theorising of the mind and its growth from the neonatal stage, through childhood and on to adolescence and adulthood, was related to his emerging theory of human sexuality. In his </w:t>
      </w:r>
      <w:bookmarkStart w:id="54" w:name="_Hlk218350048"/>
      <w:r w:rsidR="00DE3168" w:rsidRPr="00095082">
        <w:rPr>
          <w:rFonts w:asciiTheme="majorHAnsi" w:eastAsiaTheme="minorEastAsia" w:hAnsiTheme="majorHAnsi" w:cstheme="majorHAnsi"/>
          <w:i/>
          <w:iCs/>
          <w:color w:val="000000" w:themeColor="text1"/>
          <w:sz w:val="24"/>
          <w:szCs w:val="24"/>
          <w:lang w:eastAsia="en-GB"/>
        </w:rPr>
        <w:t>Three Essays on the Theory of Sexuality</w:t>
      </w:r>
      <w:r w:rsidRPr="00E925D3">
        <w:rPr>
          <w:rFonts w:ascii="Calibri Light" w:eastAsiaTheme="minorEastAsia" w:hAnsi="Calibri Light" w:cs="Calibri Light"/>
          <w:i/>
          <w:sz w:val="24"/>
          <w:szCs w:val="24"/>
          <w:shd w:val="clear" w:color="auto" w:fill="FFFFFF"/>
          <w:lang w:eastAsia="en-GB"/>
        </w:rPr>
        <w:t xml:space="preserve"> </w:t>
      </w:r>
      <w:bookmarkEnd w:id="54"/>
      <w:r w:rsidR="00BB4962">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1905</w:t>
      </w:r>
      <w:r w:rsidR="00BB4962">
        <w:rPr>
          <w:rFonts w:ascii="Calibri Light" w:eastAsiaTheme="minorEastAsia" w:hAnsi="Calibri Light" w:cs="Calibri Light"/>
          <w:sz w:val="24"/>
          <w:szCs w:val="24"/>
          <w:shd w:val="clear" w:color="auto" w:fill="FFFFFF"/>
          <w:lang w:eastAsia="en-GB"/>
        </w:rPr>
        <w:t>)</w:t>
      </w:r>
      <w:r w:rsidR="00A5493C">
        <w:rPr>
          <w:rFonts w:ascii="Calibri Light" w:eastAsiaTheme="minorEastAsia" w:hAnsi="Calibri Light" w:cs="Calibri Light"/>
          <w:sz w:val="24"/>
          <w:szCs w:val="24"/>
          <w:shd w:val="clear" w:color="auto" w:fill="FFFFFF"/>
          <w:lang w:eastAsia="en-GB"/>
        </w:rPr>
        <w:t>,</w:t>
      </w:r>
      <w:r w:rsidR="00A5493C" w:rsidRPr="00E925D3">
        <w:rPr>
          <w:rFonts w:ascii="Calibri Light" w:eastAsiaTheme="minorEastAsia" w:hAnsi="Calibri Light" w:cs="Calibri Light"/>
          <w:iCs/>
          <w:sz w:val="24"/>
          <w:szCs w:val="24"/>
          <w:shd w:val="clear" w:color="auto" w:fill="FFFFFF"/>
          <w:vertAlign w:val="superscript"/>
          <w:lang w:eastAsia="en-GB"/>
        </w:rPr>
        <w:footnoteReference w:id="133"/>
      </w:r>
      <w:r w:rsidRPr="00E925D3">
        <w:rPr>
          <w:rFonts w:ascii="Calibri Light" w:eastAsiaTheme="minorEastAsia" w:hAnsi="Calibri Light" w:cs="Calibri Light"/>
          <w:i/>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along with his model of psychosexual phases of development</w:t>
      </w:r>
      <w:r w:rsidR="002D599F">
        <w:rPr>
          <w:rFonts w:ascii="Calibri Light" w:eastAsiaTheme="minorEastAsia" w:hAnsi="Calibri Light" w:cs="Calibri Light"/>
          <w:sz w:val="24"/>
          <w:szCs w:val="24"/>
          <w:shd w:val="clear" w:color="auto" w:fill="FFFFFF"/>
          <w:lang w:eastAsia="en-GB"/>
        </w:rPr>
        <w:t xml:space="preserve"> - </w:t>
      </w:r>
      <w:r w:rsidRPr="00E925D3">
        <w:rPr>
          <w:rFonts w:ascii="Calibri Light" w:eastAsiaTheme="minorEastAsia" w:hAnsi="Calibri Light" w:cs="Calibri Light"/>
          <w:sz w:val="24"/>
          <w:szCs w:val="24"/>
          <w:shd w:val="clear" w:color="auto" w:fill="FFFFFF"/>
          <w:lang w:eastAsia="en-GB"/>
        </w:rPr>
        <w:t>an ‘oral stage’, an ‘anal-sadistic stage</w:t>
      </w:r>
      <w:r w:rsidR="0055239C">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 a ‘genital stage’ and a ‘latency stage’</w:t>
      </w:r>
      <w:r w:rsidR="002D599F">
        <w:rPr>
          <w:rFonts w:ascii="Calibri Light" w:eastAsiaTheme="minorEastAsia" w:hAnsi="Calibri Light" w:cs="Calibri Light"/>
          <w:sz w:val="24"/>
          <w:szCs w:val="24"/>
          <w:shd w:val="clear" w:color="auto" w:fill="FFFFFF"/>
          <w:lang w:eastAsia="en-GB"/>
        </w:rPr>
        <w:t xml:space="preserve"> - </w:t>
      </w:r>
      <w:r w:rsidRPr="00E925D3">
        <w:rPr>
          <w:rFonts w:ascii="Calibri Light" w:eastAsiaTheme="minorEastAsia" w:hAnsi="Calibri Light" w:cs="Calibri Light"/>
          <w:sz w:val="24"/>
          <w:szCs w:val="24"/>
          <w:shd w:val="clear" w:color="auto" w:fill="FFFFFF"/>
          <w:lang w:eastAsia="en-GB"/>
        </w:rPr>
        <w:t xml:space="preserve">Freud also promoted the </w:t>
      </w:r>
      <w:r w:rsidR="004B04B7">
        <w:rPr>
          <w:rFonts w:ascii="Calibri Light" w:eastAsiaTheme="minorEastAsia" w:hAnsi="Calibri Light" w:cs="Calibri Light"/>
          <w:sz w:val="24"/>
          <w:szCs w:val="24"/>
          <w:shd w:val="clear" w:color="auto" w:fill="FFFFFF"/>
          <w:lang w:eastAsia="en-GB"/>
        </w:rPr>
        <w:t>existence</w:t>
      </w:r>
      <w:r w:rsidRPr="00E925D3">
        <w:rPr>
          <w:rFonts w:ascii="Calibri Light" w:eastAsiaTheme="minorEastAsia" w:hAnsi="Calibri Light" w:cs="Calibri Light"/>
          <w:sz w:val="24"/>
          <w:szCs w:val="24"/>
          <w:shd w:val="clear" w:color="auto" w:fill="FFFFFF"/>
          <w:lang w:eastAsia="en-GB"/>
        </w:rPr>
        <w:t xml:space="preserve"> of </w:t>
      </w:r>
      <w:r w:rsidR="004F263E">
        <w:rPr>
          <w:rFonts w:ascii="Calibri Light" w:eastAsiaTheme="minorEastAsia" w:hAnsi="Calibri Light" w:cs="Calibri Light"/>
          <w:sz w:val="24"/>
          <w:szCs w:val="24"/>
          <w:shd w:val="clear" w:color="auto" w:fill="FFFFFF"/>
          <w:lang w:eastAsia="en-GB"/>
        </w:rPr>
        <w:t xml:space="preserve">an </w:t>
      </w:r>
      <w:r w:rsidRPr="00E925D3">
        <w:rPr>
          <w:rFonts w:ascii="Calibri Light" w:eastAsiaTheme="minorEastAsia" w:hAnsi="Calibri Light" w:cs="Calibri Light"/>
          <w:sz w:val="24"/>
          <w:szCs w:val="24"/>
          <w:shd w:val="clear" w:color="auto" w:fill="FFFFFF"/>
          <w:lang w:eastAsia="en-GB"/>
        </w:rPr>
        <w:t>infantile sexuality.</w:t>
      </w:r>
    </w:p>
    <w:p w14:paraId="00DFF1C5"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A4AC7C4" w14:textId="77777777" w:rsidR="003F2CD1" w:rsidRPr="00E925D3" w:rsidRDefault="003F2CD1" w:rsidP="0088732A">
      <w:pPr>
        <w:spacing w:after="0" w:line="360" w:lineRule="auto"/>
        <w:ind w:left="567" w:right="567"/>
        <w:jc w:val="both"/>
        <w:rPr>
          <w:rFonts w:ascii="Calibri Light" w:eastAsia="Calibri" w:hAnsi="Calibri Light" w:cs="Calibri Light"/>
          <w:sz w:val="24"/>
          <w:szCs w:val="24"/>
          <w:lang w:eastAsia="en-GB"/>
        </w:rPr>
      </w:pPr>
      <w:r w:rsidRPr="00E925D3">
        <w:rPr>
          <w:rFonts w:ascii="Calibri Light" w:eastAsia="Calibri" w:hAnsi="Calibri Light" w:cs="Calibri Light"/>
          <w:i/>
          <w:sz w:val="24"/>
          <w:szCs w:val="24"/>
          <w:shd w:val="clear" w:color="auto" w:fill="FFFFFF"/>
          <w:lang w:eastAsia="en-GB"/>
        </w:rPr>
        <w:t xml:space="preserve">It is remarkable that those writers who endeavour to explain the qualities and reactions of the adult individual have given so much more attention to the ancestral period than to the period of the individual’s own existence—that is, they have attributed more influence </w:t>
      </w:r>
      <w:proofErr w:type="gramStart"/>
      <w:r w:rsidRPr="00E925D3">
        <w:rPr>
          <w:rFonts w:ascii="Calibri Light" w:eastAsia="Calibri" w:hAnsi="Calibri Light" w:cs="Calibri Light"/>
          <w:i/>
          <w:sz w:val="24"/>
          <w:szCs w:val="24"/>
          <w:shd w:val="clear" w:color="auto" w:fill="FFFFFF"/>
          <w:lang w:eastAsia="en-GB"/>
        </w:rPr>
        <w:t>to</w:t>
      </w:r>
      <w:proofErr w:type="gramEnd"/>
      <w:r w:rsidRPr="00E925D3">
        <w:rPr>
          <w:rFonts w:ascii="Calibri Light" w:eastAsia="Calibri" w:hAnsi="Calibri Light" w:cs="Calibri Light"/>
          <w:i/>
          <w:sz w:val="24"/>
          <w:szCs w:val="24"/>
          <w:shd w:val="clear" w:color="auto" w:fill="FFFFFF"/>
          <w:lang w:eastAsia="en-GB"/>
        </w:rPr>
        <w:t xml:space="preserve"> heredity than to childhood.</w:t>
      </w:r>
      <w:r w:rsidRPr="00E925D3">
        <w:rPr>
          <w:rFonts w:ascii="Calibri Light" w:eastAsia="Calibri" w:hAnsi="Calibri Light" w:cs="Calibri Light"/>
          <w:sz w:val="24"/>
          <w:szCs w:val="24"/>
          <w:shd w:val="clear" w:color="auto" w:fill="FFFFFF"/>
          <w:lang w:eastAsia="en-GB"/>
        </w:rPr>
        <w:t xml:space="preserve"> […]</w:t>
      </w:r>
      <w:r w:rsidRPr="00E925D3">
        <w:rPr>
          <w:rFonts w:ascii="Calibri Light" w:eastAsia="Calibri" w:hAnsi="Calibri Light" w:cs="Calibri Light"/>
          <w:i/>
          <w:sz w:val="24"/>
          <w:szCs w:val="24"/>
          <w:shd w:val="clear" w:color="auto" w:fill="FFFFFF"/>
          <w:lang w:eastAsia="en-GB"/>
        </w:rPr>
        <w:t xml:space="preserve"> No author has to my knowledge recognized the lawfulness of the sexual impulse in childhood, and in the numerous writings on the development of the child the chapter on “Sexual Development” is usually passed over.</w:t>
      </w:r>
      <w:r w:rsidRPr="00E925D3">
        <w:rPr>
          <w:rFonts w:ascii="Calibri Light" w:eastAsia="Calibri" w:hAnsi="Calibri Light" w:cs="Calibri Light"/>
          <w:sz w:val="24"/>
          <w:szCs w:val="24"/>
          <w:shd w:val="clear" w:color="auto" w:fill="FFFFFF"/>
          <w:vertAlign w:val="superscript"/>
          <w:lang w:eastAsia="en-GB"/>
        </w:rPr>
        <w:footnoteReference w:id="134"/>
      </w:r>
    </w:p>
    <w:p w14:paraId="11DE82B3"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048B980" w14:textId="55D20E2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 had already put forward his novel concept based upon the Oedipus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myth of ancient Greece that was to capture the imagination of his readership and a wider public. In Sophocles’ play, </w:t>
      </w:r>
      <w:r w:rsidRPr="00E925D3">
        <w:rPr>
          <w:rFonts w:ascii="Calibri Light" w:eastAsiaTheme="minorEastAsia" w:hAnsi="Calibri Light" w:cs="Calibri Light"/>
          <w:i/>
          <w:sz w:val="24"/>
          <w:szCs w:val="24"/>
          <w:shd w:val="clear" w:color="auto" w:fill="FFFFFF"/>
          <w:lang w:eastAsia="en-GB"/>
        </w:rPr>
        <w:t>Oedipus</w:t>
      </w:r>
      <w:r w:rsidRPr="00E925D3">
        <w:rPr>
          <w:rFonts w:ascii="Calibri Light" w:eastAsiaTheme="minorEastAsia" w:hAnsi="Calibri Light" w:cs="Calibri Light"/>
          <w:i/>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i/>
          <w:sz w:val="24"/>
          <w:szCs w:val="24"/>
          <w:shd w:val="clear" w:color="auto" w:fill="FFFFFF"/>
          <w:lang w:eastAsia="en-GB"/>
        </w:rPr>
        <w:fldChar w:fldCharType="end"/>
      </w:r>
      <w:r w:rsidRPr="00E925D3">
        <w:rPr>
          <w:rFonts w:ascii="Calibri Light" w:eastAsiaTheme="minorEastAsia" w:hAnsi="Calibri Light" w:cs="Calibri Light"/>
          <w:i/>
          <w:sz w:val="24"/>
          <w:szCs w:val="24"/>
          <w:shd w:val="clear" w:color="auto" w:fill="FFFFFF"/>
          <w:lang w:eastAsia="en-GB"/>
        </w:rPr>
        <w:t xml:space="preserve"> </w:t>
      </w:r>
      <w:r w:rsidRPr="00AE0D4F">
        <w:rPr>
          <w:rFonts w:asciiTheme="majorHAnsi" w:eastAsiaTheme="minorEastAsia" w:hAnsiTheme="majorHAnsi" w:cstheme="majorHAnsi"/>
          <w:i/>
          <w:sz w:val="24"/>
          <w:szCs w:val="24"/>
          <w:shd w:val="clear" w:color="auto" w:fill="FFFFFF"/>
          <w:lang w:eastAsia="en-GB"/>
        </w:rPr>
        <w:t>Rex</w:t>
      </w:r>
      <w:r w:rsidR="00AE0D4F" w:rsidRPr="00AE0D4F">
        <w:rPr>
          <w:rFonts w:asciiTheme="majorHAnsi" w:eastAsiaTheme="minorEastAsia" w:hAnsiTheme="majorHAnsi" w:cstheme="majorHAnsi"/>
          <w:sz w:val="24"/>
          <w:szCs w:val="24"/>
          <w:shd w:val="clear" w:color="auto" w:fill="FFFFFF"/>
          <w:lang w:eastAsia="en-GB"/>
        </w:rPr>
        <w:t xml:space="preserve"> (</w:t>
      </w:r>
      <w:r w:rsidR="00AE0D4F" w:rsidRPr="00AE0D4F">
        <w:rPr>
          <w:rFonts w:asciiTheme="majorHAnsi" w:hAnsiTheme="majorHAnsi" w:cstheme="majorHAnsi"/>
          <w:sz w:val="24"/>
          <w:szCs w:val="24"/>
        </w:rPr>
        <w:t>~ 429 BCE)</w:t>
      </w:r>
      <w:r w:rsidRPr="00AE0D4F">
        <w:rPr>
          <w:rFonts w:asciiTheme="majorHAnsi" w:eastAsiaTheme="minorEastAsia" w:hAnsiTheme="majorHAnsi" w:cstheme="majorHAnsi"/>
          <w:i/>
          <w:sz w:val="24"/>
          <w:szCs w:val="24"/>
          <w:shd w:val="clear" w:color="auto" w:fill="FFFFFF"/>
          <w:lang w:eastAsia="en-GB"/>
        </w:rPr>
        <w:t xml:space="preserve"> </w:t>
      </w:r>
      <w:r w:rsidRPr="00AE0D4F">
        <w:rPr>
          <w:rFonts w:asciiTheme="majorHAnsi" w:eastAsiaTheme="minorEastAsia" w:hAnsiTheme="majorHAnsi" w:cstheme="majorHAnsi"/>
          <w:sz w:val="24"/>
          <w:szCs w:val="24"/>
          <w:shd w:val="clear" w:color="auto" w:fill="FFFFFF"/>
          <w:lang w:eastAsia="en-GB"/>
        </w:rPr>
        <w:t>the</w:t>
      </w:r>
      <w:r w:rsidRPr="00E925D3">
        <w:rPr>
          <w:rFonts w:ascii="Calibri Light" w:eastAsiaTheme="minorEastAsia" w:hAnsi="Calibri Light" w:cs="Calibri Light"/>
          <w:sz w:val="24"/>
          <w:szCs w:val="24"/>
          <w:shd w:val="clear" w:color="auto" w:fill="FFFFFF"/>
          <w:lang w:eastAsia="en-GB"/>
        </w:rPr>
        <w:t xml:space="preserve"> eponymous hero slays his father, King Laius and (unknowingly) marries his mother, Queen Jocasta. Freud used the story to illustrate a dynamic in human psychosexual development, that he would call the ‘Oedipus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Complex</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lastRenderedPageBreak/>
        <w:t>holding it to be universal across all cultures.</w:t>
      </w:r>
      <w:r w:rsidRPr="00E925D3">
        <w:rPr>
          <w:rFonts w:ascii="Calibri Light" w:eastAsiaTheme="minorEastAsia" w:hAnsi="Calibri Light" w:cs="Calibri Light"/>
          <w:sz w:val="24"/>
          <w:szCs w:val="24"/>
          <w:shd w:val="clear" w:color="auto" w:fill="FFFFFF"/>
          <w:vertAlign w:val="superscript"/>
          <w:lang w:eastAsia="en-GB"/>
        </w:rPr>
        <w:footnoteReference w:id="135"/>
      </w:r>
      <w:r w:rsidRPr="00E925D3">
        <w:rPr>
          <w:rFonts w:ascii="Calibri Light" w:eastAsiaTheme="minorEastAsia" w:hAnsi="Calibri Light" w:cs="Calibri Light"/>
          <w:sz w:val="24"/>
          <w:szCs w:val="24"/>
          <w:shd w:val="clear" w:color="auto" w:fill="FFFFFF"/>
          <w:lang w:eastAsia="en-GB"/>
        </w:rPr>
        <w:t xml:space="preserve"> This dynamic </w:t>
      </w:r>
      <w:r w:rsidR="00BB4962">
        <w:rPr>
          <w:rFonts w:ascii="Calibri Light" w:eastAsiaTheme="minorEastAsia" w:hAnsi="Calibri Light" w:cs="Calibri Light"/>
          <w:sz w:val="24"/>
          <w:szCs w:val="24"/>
          <w:shd w:val="clear" w:color="auto" w:fill="FFFFFF"/>
          <w:lang w:eastAsia="en-GB"/>
        </w:rPr>
        <w:t xml:space="preserve">appeared </w:t>
      </w:r>
      <w:r w:rsidRPr="00E925D3">
        <w:rPr>
          <w:rFonts w:ascii="Calibri Light" w:eastAsiaTheme="minorEastAsia" w:hAnsi="Calibri Light" w:cs="Calibri Light"/>
          <w:sz w:val="24"/>
          <w:szCs w:val="24"/>
          <w:shd w:val="clear" w:color="auto" w:fill="FFFFFF"/>
          <w:lang w:eastAsia="en-GB"/>
        </w:rPr>
        <w:t>with the growth of the young child into awareness of their dependence upon their mother, and</w:t>
      </w:r>
      <w:r w:rsidR="009243DB">
        <w:rPr>
          <w:rFonts w:ascii="Calibri Light" w:eastAsiaTheme="minorEastAsia" w:hAnsi="Calibri Light" w:cs="Calibri Light"/>
          <w:sz w:val="24"/>
          <w:szCs w:val="24"/>
          <w:shd w:val="clear" w:color="auto" w:fill="FFFFFF"/>
          <w:lang w:eastAsia="en-GB"/>
        </w:rPr>
        <w:t xml:space="preserve"> </w:t>
      </w:r>
      <w:r w:rsidR="00BB4962">
        <w:rPr>
          <w:rFonts w:ascii="Calibri Light" w:eastAsiaTheme="minorEastAsia" w:hAnsi="Calibri Light" w:cs="Calibri Light"/>
          <w:sz w:val="24"/>
          <w:szCs w:val="24"/>
          <w:shd w:val="clear" w:color="auto" w:fill="FFFFFF"/>
          <w:lang w:eastAsia="en-GB"/>
        </w:rPr>
        <w:t>an</w:t>
      </w:r>
      <w:r w:rsidR="009243DB">
        <w:rPr>
          <w:rFonts w:ascii="Calibri Light" w:eastAsiaTheme="minorEastAsia" w:hAnsi="Calibri Light" w:cs="Calibri Light"/>
          <w:sz w:val="24"/>
          <w:szCs w:val="24"/>
          <w:shd w:val="clear" w:color="auto" w:fill="FFFFFF"/>
          <w:lang w:eastAsia="en-GB"/>
        </w:rPr>
        <w:t xml:space="preserve"> </w:t>
      </w:r>
      <w:r w:rsidR="00BB4962">
        <w:rPr>
          <w:rFonts w:ascii="Calibri Light" w:eastAsiaTheme="minorEastAsia" w:hAnsi="Calibri Light" w:cs="Calibri Light"/>
          <w:sz w:val="24"/>
          <w:szCs w:val="24"/>
          <w:shd w:val="clear" w:color="auto" w:fill="FFFFFF"/>
          <w:lang w:eastAsia="en-GB"/>
        </w:rPr>
        <w:t xml:space="preserve">emerging </w:t>
      </w:r>
      <w:r w:rsidRPr="00E925D3">
        <w:rPr>
          <w:rFonts w:ascii="Calibri Light" w:eastAsiaTheme="minorEastAsia" w:hAnsi="Calibri Light" w:cs="Calibri Light"/>
          <w:sz w:val="24"/>
          <w:szCs w:val="24"/>
          <w:shd w:val="clear" w:color="auto" w:fill="FFFFFF"/>
          <w:lang w:eastAsia="en-GB"/>
        </w:rPr>
        <w:t>sense of rivalry with their father for their mother’s love. For Freud, the Oedipus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Complex was the key to the riddle of sexual attraction and coupling in adult life. It was a theory he was to amend and develop over much of the rest of his career.</w:t>
      </w:r>
    </w:p>
    <w:p w14:paraId="210122A1"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39A4262" w14:textId="77777777" w:rsidR="003F2CD1" w:rsidRPr="0055239C" w:rsidRDefault="003F2CD1" w:rsidP="0088732A">
      <w:pPr>
        <w:spacing w:after="0" w:line="360" w:lineRule="auto"/>
        <w:jc w:val="both"/>
        <w:rPr>
          <w:rFonts w:ascii="Calibri Light" w:eastAsiaTheme="minorEastAsia" w:hAnsi="Calibri Light" w:cs="Calibri Light"/>
          <w:color w:val="0070C0"/>
          <w:sz w:val="24"/>
          <w:szCs w:val="24"/>
          <w:shd w:val="clear" w:color="auto" w:fill="FFFFFF"/>
          <w:lang w:eastAsia="en-GB"/>
        </w:rPr>
      </w:pPr>
      <w:r w:rsidRPr="00022D32">
        <w:rPr>
          <w:rFonts w:ascii="Calibri Light" w:eastAsiaTheme="minorEastAsia" w:hAnsi="Calibri Light" w:cs="Calibri Light"/>
          <w:b/>
          <w:bCs/>
          <w:iCs/>
          <w:color w:val="0070C0"/>
          <w:sz w:val="24"/>
          <w:szCs w:val="24"/>
          <w:shd w:val="clear" w:color="auto" w:fill="FFFFFF"/>
          <w:lang w:eastAsia="en-GB"/>
        </w:rPr>
        <w:t>The Structural Model</w:t>
      </w:r>
    </w:p>
    <w:p w14:paraId="0FF17B2A" w14:textId="77777777" w:rsidR="003F2CD1" w:rsidRPr="00E925D3" w:rsidRDefault="003F2CD1" w:rsidP="0088732A">
      <w:pPr>
        <w:spacing w:after="0" w:line="360" w:lineRule="auto"/>
        <w:jc w:val="both"/>
        <w:rPr>
          <w:rFonts w:ascii="Calibri Light" w:eastAsiaTheme="minorEastAsia" w:hAnsi="Calibri Light" w:cs="Calibri Light"/>
          <w:sz w:val="24"/>
          <w:szCs w:val="24"/>
          <w:u w:val="single"/>
          <w:shd w:val="clear" w:color="auto" w:fill="FFFFFF"/>
          <w:lang w:eastAsia="en-GB"/>
        </w:rPr>
      </w:pPr>
    </w:p>
    <w:p w14:paraId="3E0EB60D" w14:textId="616B6ADF"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 xml:space="preserve">The years across the publication of </w:t>
      </w:r>
      <w:r w:rsidRPr="00E925D3">
        <w:rPr>
          <w:rFonts w:ascii="Calibri Light" w:eastAsiaTheme="minorEastAsia" w:hAnsi="Calibri Light" w:cs="Calibri Light"/>
          <w:i/>
          <w:sz w:val="24"/>
          <w:szCs w:val="24"/>
          <w:shd w:val="clear" w:color="auto" w:fill="FFFFFF"/>
          <w:lang w:eastAsia="en-GB"/>
        </w:rPr>
        <w:t>The Interpretation of Dreams</w:t>
      </w:r>
      <w:r w:rsidR="00003AE9">
        <w:rPr>
          <w:rFonts w:ascii="Calibri Light" w:eastAsiaTheme="minorEastAsia" w:hAnsi="Calibri Light" w:cs="Calibri Light"/>
          <w:i/>
          <w:sz w:val="24"/>
          <w:szCs w:val="24"/>
          <w:shd w:val="clear" w:color="auto" w:fill="FFFFFF"/>
          <w:lang w:eastAsia="en-GB"/>
        </w:rPr>
        <w:t xml:space="preserve"> </w:t>
      </w:r>
      <w:r w:rsidR="00003AE9" w:rsidRPr="00003AE9">
        <w:rPr>
          <w:rFonts w:ascii="Calibri Light" w:eastAsiaTheme="minorEastAsia" w:hAnsi="Calibri Light" w:cs="Calibri Light"/>
          <w:iCs/>
          <w:sz w:val="24"/>
          <w:szCs w:val="24"/>
          <w:shd w:val="clear" w:color="auto" w:fill="FFFFFF"/>
          <w:lang w:eastAsia="en-GB"/>
        </w:rPr>
        <w:t>(1899)</w:t>
      </w:r>
      <w:r w:rsidRPr="00003AE9">
        <w:rPr>
          <w:rFonts w:ascii="Calibri Light" w:eastAsiaTheme="minorEastAsia" w:hAnsi="Calibri Light" w:cs="Calibri Light"/>
          <w:iCs/>
          <w:sz w:val="24"/>
          <w:szCs w:val="24"/>
          <w:shd w:val="clear" w:color="auto" w:fill="FFFFFF"/>
          <w:lang w:eastAsia="en-GB"/>
        </w:rPr>
        <w:t xml:space="preserve">, the </w:t>
      </w:r>
      <w:r w:rsidRPr="00E925D3">
        <w:rPr>
          <w:rFonts w:ascii="Calibri Light" w:eastAsiaTheme="minorEastAsia" w:hAnsi="Calibri Light" w:cs="Calibri Light"/>
          <w:sz w:val="24"/>
          <w:szCs w:val="24"/>
          <w:shd w:val="clear" w:color="auto" w:fill="FFFFFF"/>
          <w:lang w:eastAsia="en-GB"/>
        </w:rPr>
        <w:t xml:space="preserve">outbreak of the world war and the </w:t>
      </w:r>
      <w:r w:rsidR="00D7347C">
        <w:rPr>
          <w:rFonts w:ascii="Calibri Light" w:eastAsiaTheme="minorEastAsia" w:hAnsi="Calibri Light" w:cs="Calibri Light"/>
          <w:sz w:val="24"/>
          <w:szCs w:val="24"/>
          <w:shd w:val="clear" w:color="auto" w:fill="FFFFFF"/>
          <w:lang w:eastAsia="en-GB"/>
        </w:rPr>
        <w:t>period following it</w:t>
      </w:r>
      <w:r w:rsidRPr="00E925D3">
        <w:rPr>
          <w:rFonts w:ascii="Calibri Light" w:eastAsiaTheme="minorEastAsia" w:hAnsi="Calibri Light" w:cs="Calibri Light"/>
          <w:sz w:val="24"/>
          <w:szCs w:val="24"/>
          <w:shd w:val="clear" w:color="auto" w:fill="FFFFFF"/>
          <w:lang w:eastAsia="en-GB"/>
        </w:rPr>
        <w:t>, saw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struggling to address what he recognised as weaknesses in his theorising. A central issue, and the point on which his theoretical model would falter, was his acknowledgement that the reality principle did not in fact counter the pleasure principle; rather it merely regulated it, tempering its immediate demands to achieve satisfaction at some later point. So, the dynamic here was that the reality principle served the interests of the more fundamental pleasure principle. But then why it should be that some types of neurotic patient in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’s clinical cases, compulsively repeated their traumas, seeking to re-experience episodes that clearly caused them distress. In addition, there were the examples of recurring anxiety dreams (clearly not driven by ‘the wish’), and the repetitively re-lived traumas of war veterans.</w:t>
      </w:r>
    </w:p>
    <w:p w14:paraId="556AE89D"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16AAB5A" w14:textId="1AE4C201"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 xml:space="preserve">Freud tackled these issues in </w:t>
      </w:r>
      <w:r w:rsidRPr="00E925D3">
        <w:rPr>
          <w:rFonts w:ascii="Calibri Light" w:eastAsiaTheme="minorEastAsia" w:hAnsi="Calibri Light" w:cs="Calibri Light"/>
          <w:i/>
          <w:sz w:val="24"/>
          <w:szCs w:val="24"/>
          <w:shd w:val="clear" w:color="auto" w:fill="FFFFFF"/>
          <w:lang w:eastAsia="en-GB"/>
        </w:rPr>
        <w:t>Beyond the Pleasure Principle</w:t>
      </w:r>
      <w:r w:rsidRPr="00E925D3">
        <w:rPr>
          <w:rFonts w:ascii="Calibri Light" w:eastAsiaTheme="minorEastAsia" w:hAnsi="Calibri Light" w:cs="Calibri Light"/>
          <w:sz w:val="24"/>
          <w:szCs w:val="24"/>
          <w:shd w:val="clear" w:color="auto" w:fill="FFFFFF"/>
          <w:lang w:eastAsia="en-GB"/>
        </w:rPr>
        <w:t xml:space="preserve"> (1920) where </w:t>
      </w:r>
      <w:r w:rsidR="00DB566A" w:rsidRPr="00561251">
        <w:rPr>
          <w:rFonts w:ascii="Calibri Light" w:eastAsiaTheme="minorEastAsia" w:hAnsi="Calibri Light" w:cs="Calibri Light"/>
          <w:sz w:val="24"/>
          <w:szCs w:val="24"/>
          <w:shd w:val="clear" w:color="auto" w:fill="FFFFFF"/>
          <w:lang w:eastAsia="en-GB"/>
        </w:rPr>
        <w:t xml:space="preserve">he </w:t>
      </w:r>
      <w:r w:rsidR="00182D15" w:rsidRPr="00561251">
        <w:rPr>
          <w:rFonts w:ascii="Calibri Light" w:eastAsiaTheme="minorEastAsia" w:hAnsi="Calibri Light" w:cs="Calibri Light"/>
          <w:sz w:val="24"/>
          <w:szCs w:val="24"/>
          <w:shd w:val="clear" w:color="auto" w:fill="FFFFFF"/>
          <w:lang w:eastAsia="en-GB"/>
        </w:rPr>
        <w:t>present</w:t>
      </w:r>
      <w:r w:rsidR="00B8764A" w:rsidRPr="00561251">
        <w:rPr>
          <w:rFonts w:ascii="Calibri Light" w:eastAsiaTheme="minorEastAsia" w:hAnsi="Calibri Light" w:cs="Calibri Light"/>
          <w:sz w:val="24"/>
          <w:szCs w:val="24"/>
          <w:shd w:val="clear" w:color="auto" w:fill="FFFFFF"/>
          <w:lang w:eastAsia="en-GB"/>
        </w:rPr>
        <w:t>ed</w:t>
      </w:r>
      <w:r w:rsidR="00182D15" w:rsidRPr="00561251">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his theory of drives, themselves the result of primordial impulses. The apparent over-riding of the pleasure principle that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saw in his patients, as well as in some aspects of children’s play, he labelled ‘repetition-compulsion’. For his cases Freud found a new purpose to the fixated behaviours that characterised many of the neuroses involved. The repetitive patterns, or ‘reaction-formations’</w:t>
      </w:r>
      <w:r w:rsidR="00074235">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 xml:space="preserve">he interpreted now as returns to earlier life-episodes </w:t>
      </w:r>
      <w:r w:rsidR="00074235">
        <w:rPr>
          <w:rFonts w:ascii="Calibri Light" w:eastAsiaTheme="minorEastAsia" w:hAnsi="Calibri Light" w:cs="Calibri Light"/>
          <w:sz w:val="24"/>
          <w:szCs w:val="24"/>
          <w:shd w:val="clear" w:color="auto" w:fill="FFFFFF"/>
          <w:lang w:eastAsia="en-GB"/>
        </w:rPr>
        <w:lastRenderedPageBreak/>
        <w:t>and</w:t>
      </w:r>
      <w:r w:rsidRPr="00E925D3">
        <w:rPr>
          <w:rFonts w:ascii="Calibri Light" w:eastAsiaTheme="minorEastAsia" w:hAnsi="Calibri Light" w:cs="Calibri Light"/>
          <w:sz w:val="24"/>
          <w:szCs w:val="24"/>
          <w:shd w:val="clear" w:color="auto" w:fill="FFFFFF"/>
          <w:lang w:eastAsia="en-GB"/>
        </w:rPr>
        <w:t xml:space="preserve"> attempts by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to deal with unresolved shocks and traumas.</w:t>
      </w:r>
      <w:r w:rsidRPr="00E925D3">
        <w:rPr>
          <w:rStyle w:val="FootnoteReference"/>
          <w:rFonts w:ascii="Calibri Light" w:hAnsi="Calibri Light" w:cs="Calibri Light"/>
          <w:sz w:val="24"/>
          <w:szCs w:val="24"/>
          <w:shd w:val="clear" w:color="auto" w:fill="FFFFFF"/>
        </w:rPr>
        <w:footnoteReference w:id="136"/>
      </w:r>
      <w:r w:rsidRPr="00E925D3">
        <w:rPr>
          <w:rFonts w:ascii="Calibri Light" w:eastAsiaTheme="minorEastAsia" w:hAnsi="Calibri Light" w:cs="Calibri Light"/>
          <w:sz w:val="24"/>
          <w:szCs w:val="24"/>
          <w:shd w:val="clear" w:color="auto" w:fill="FFFFFF"/>
          <w:lang w:eastAsia="en-GB"/>
        </w:rPr>
        <w:t xml:space="preserve"> In such obsessive behaviour, the individual repeatedly re-lived the anxieties associated with painful recollections from their lives. The pleasure principle did not always prevail, and Freud’s observations forced him to accept its dethroning as the commanding principle of the human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w:t>
      </w:r>
    </w:p>
    <w:p w14:paraId="743C46C7"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7742B24" w14:textId="07E4DDA0"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To resolve this impasse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elaborated the novel concept of the ‘death instinct</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w:instrText>
      </w:r>
      <w:r w:rsidRPr="00E925D3">
        <w:rPr>
          <w:rFonts w:ascii="Calibri Light" w:eastAsiaTheme="minorEastAsia" w:hAnsi="Calibri Light" w:cs="Calibri Light"/>
          <w:i/>
          <w:sz w:val="24"/>
          <w:szCs w:val="24"/>
          <w:lang w:eastAsia="en-GB"/>
        </w:rPr>
        <w:instrText>Death instinct</w:instrText>
      </w:r>
      <w:r w:rsidRPr="00E925D3">
        <w:rPr>
          <w:rFonts w:ascii="Calibri Light" w:eastAsiaTheme="minorEastAsia" w:hAnsi="Calibri Light" w:cs="Calibri Light"/>
          <w:sz w:val="24"/>
          <w:szCs w:val="24"/>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later to be termed ‘Thanatos’. His reasoning ran as follows. </w:t>
      </w:r>
      <w:r w:rsidR="007C2C42">
        <w:rPr>
          <w:rFonts w:ascii="Calibri Light" w:eastAsiaTheme="minorEastAsia" w:hAnsi="Calibri Light" w:cs="Calibri Light"/>
          <w:sz w:val="24"/>
          <w:szCs w:val="24"/>
          <w:shd w:val="clear" w:color="auto" w:fill="FFFFFF"/>
          <w:lang w:eastAsia="en-GB"/>
        </w:rPr>
        <w:t>From</w:t>
      </w:r>
      <w:r w:rsidRPr="00E925D3">
        <w:rPr>
          <w:rFonts w:ascii="Calibri Light" w:eastAsiaTheme="minorEastAsia" w:hAnsi="Calibri Light" w:cs="Calibri Light"/>
          <w:sz w:val="24"/>
          <w:szCs w:val="24"/>
          <w:shd w:val="clear" w:color="auto" w:fill="FFFFFF"/>
          <w:lang w:eastAsia="en-GB"/>
        </w:rPr>
        <w:t xml:space="preserve"> the most irreducible level of life, covering the entire spectrum from the simplest to </w:t>
      </w:r>
      <w:r w:rsidR="007C2C42">
        <w:rPr>
          <w:rFonts w:ascii="Calibri Light" w:eastAsiaTheme="minorEastAsia" w:hAnsi="Calibri Light" w:cs="Calibri Light"/>
          <w:sz w:val="24"/>
          <w:szCs w:val="24"/>
          <w:shd w:val="clear" w:color="auto" w:fill="FFFFFF"/>
          <w:lang w:eastAsia="en-GB"/>
        </w:rPr>
        <w:t xml:space="preserve">the most </w:t>
      </w:r>
      <w:r w:rsidRPr="00E925D3">
        <w:rPr>
          <w:rFonts w:ascii="Calibri Light" w:eastAsiaTheme="minorEastAsia" w:hAnsi="Calibri Light" w:cs="Calibri Light"/>
          <w:sz w:val="24"/>
          <w:szCs w:val="24"/>
          <w:shd w:val="clear" w:color="auto" w:fill="FFFFFF"/>
          <w:lang w:eastAsia="en-GB"/>
        </w:rPr>
        <w:t>complex forms</w:t>
      </w:r>
      <w:r w:rsidR="007C2C42">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 xml:space="preserve"> and onto humanity, a death-instinct reigned, under which </w:t>
      </w:r>
      <w:r w:rsidR="007C2C42">
        <w:rPr>
          <w:rFonts w:ascii="Calibri Light" w:eastAsiaTheme="minorEastAsia" w:hAnsi="Calibri Light" w:cs="Calibri Light"/>
          <w:sz w:val="24"/>
          <w:szCs w:val="24"/>
          <w:shd w:val="clear" w:color="auto" w:fill="FFFFFF"/>
          <w:lang w:eastAsia="en-GB"/>
        </w:rPr>
        <w:t>the organism</w:t>
      </w:r>
      <w:r w:rsidRPr="00E925D3">
        <w:rPr>
          <w:rFonts w:ascii="Calibri Light" w:eastAsiaTheme="minorEastAsia" w:hAnsi="Calibri Light" w:cs="Calibri Light"/>
          <w:sz w:val="24"/>
          <w:szCs w:val="24"/>
          <w:shd w:val="clear" w:color="auto" w:fill="FFFFFF"/>
          <w:lang w:eastAsia="en-GB"/>
        </w:rPr>
        <w:t xml:space="preserve"> strives to achieve a final entropic stasis, that can only mean its own end; that can only mean death. And yet the organism also strives to survive and reproduce itself. The death-instinct was balanced against a second instinct, this one a life-force; later to be termed Eros. Whilst the overarching trajectory was defined by a drive towards death, the life-instinct checked any premature termination for the organism. The aim of life was indeed </w:t>
      </w:r>
      <w:proofErr w:type="gramStart"/>
      <w:r w:rsidRPr="00E925D3">
        <w:rPr>
          <w:rFonts w:ascii="Calibri Light" w:eastAsiaTheme="minorEastAsia" w:hAnsi="Calibri Light" w:cs="Calibri Light"/>
          <w:sz w:val="24"/>
          <w:szCs w:val="24"/>
          <w:shd w:val="clear" w:color="auto" w:fill="FFFFFF"/>
          <w:lang w:eastAsia="en-GB"/>
        </w:rPr>
        <w:t>death;</w:t>
      </w:r>
      <w:proofErr w:type="gramEnd"/>
      <w:r w:rsidRPr="00E925D3">
        <w:rPr>
          <w:rFonts w:ascii="Calibri Light" w:eastAsiaTheme="minorEastAsia" w:hAnsi="Calibri Light" w:cs="Calibri Light"/>
          <w:sz w:val="24"/>
          <w:szCs w:val="24"/>
          <w:shd w:val="clear" w:color="auto" w:fill="FFFFFF"/>
          <w:lang w:eastAsia="en-GB"/>
        </w:rPr>
        <w:t xml:space="preserve"> however not any death. Only one kind of death would be appropriate to an organism in its environment; and, by extension, for a person in their</w:t>
      </w:r>
      <w:r w:rsidR="008059EA">
        <w:rPr>
          <w:rFonts w:ascii="Calibri Light" w:eastAsiaTheme="minorEastAsia" w:hAnsi="Calibri Light" w:cs="Calibri Light"/>
          <w:sz w:val="24"/>
          <w:szCs w:val="24"/>
          <w:shd w:val="clear" w:color="auto" w:fill="FFFFFF"/>
          <w:lang w:eastAsia="en-GB"/>
        </w:rPr>
        <w:t xml:space="preserve"> own</w:t>
      </w:r>
      <w:r w:rsidRPr="00E925D3">
        <w:rPr>
          <w:rFonts w:ascii="Calibri Light" w:eastAsiaTheme="minorEastAsia" w:hAnsi="Calibri Light" w:cs="Calibri Light"/>
          <w:sz w:val="24"/>
          <w:szCs w:val="24"/>
          <w:shd w:val="clear" w:color="auto" w:fill="FFFFFF"/>
          <w:lang w:eastAsia="en-GB"/>
        </w:rPr>
        <w:t xml:space="preserve"> </w:t>
      </w:r>
      <w:r w:rsidR="008059EA" w:rsidRPr="00E925D3">
        <w:rPr>
          <w:rFonts w:ascii="Calibri Light" w:eastAsiaTheme="minorEastAsia" w:hAnsi="Calibri Light" w:cs="Calibri Light"/>
          <w:sz w:val="24"/>
          <w:szCs w:val="24"/>
          <w:shd w:val="clear" w:color="auto" w:fill="FFFFFF"/>
          <w:lang w:eastAsia="en-GB"/>
        </w:rPr>
        <w:t>life</w:t>
      </w:r>
      <w:r w:rsidRPr="00E925D3">
        <w:rPr>
          <w:rFonts w:ascii="Calibri Light" w:eastAsiaTheme="minorEastAsia" w:hAnsi="Calibri Light" w:cs="Calibri Light"/>
          <w:sz w:val="24"/>
          <w:szCs w:val="24"/>
          <w:shd w:val="clear" w:color="auto" w:fill="FFFFFF"/>
          <w:lang w:eastAsia="en-GB"/>
        </w:rPr>
        <w:t xml:space="preserve"> circumstance. Freud’s model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was now rooted in a dual ‘instinct theory’.</w:t>
      </w:r>
    </w:p>
    <w:p w14:paraId="4EA7EA34" w14:textId="77777777" w:rsidR="003F2CD1" w:rsidRPr="00E925D3" w:rsidRDefault="003F2CD1" w:rsidP="0088732A">
      <w:pPr>
        <w:spacing w:after="0" w:line="360" w:lineRule="auto"/>
        <w:jc w:val="both"/>
        <w:rPr>
          <w:rFonts w:ascii="Calibri Light" w:eastAsiaTheme="minorEastAsia" w:hAnsi="Calibri Light" w:cs="Calibri Light"/>
          <w:sz w:val="24"/>
          <w:szCs w:val="24"/>
          <w:u w:val="single"/>
          <w:shd w:val="clear" w:color="auto" w:fill="FFFFFF"/>
          <w:lang w:eastAsia="en-GB"/>
        </w:rPr>
      </w:pPr>
    </w:p>
    <w:p w14:paraId="1AD0BCD6" w14:textId="3B856A25"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A shift from a model rooted in a striving for pleasure, to one rooted in a striving for death, demanded a revision of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’s explanation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In </w:t>
      </w:r>
      <w:r w:rsidRPr="00E925D3">
        <w:rPr>
          <w:rFonts w:ascii="Calibri Light" w:eastAsiaTheme="minorEastAsia" w:hAnsi="Calibri Light" w:cs="Calibri Light"/>
          <w:i/>
          <w:iCs/>
          <w:sz w:val="24"/>
          <w:szCs w:val="24"/>
          <w:shd w:val="clear" w:color="auto" w:fill="FFFFFF"/>
          <w:lang w:eastAsia="en-GB"/>
        </w:rPr>
        <w:t>The Ego and the Id</w:t>
      </w:r>
      <w:r w:rsidRPr="00E925D3">
        <w:rPr>
          <w:rFonts w:ascii="Calibri Light" w:eastAsiaTheme="minorEastAsia" w:hAnsi="Calibri Light" w:cs="Calibri Light"/>
          <w:sz w:val="24"/>
          <w:szCs w:val="24"/>
          <w:shd w:val="clear" w:color="auto" w:fill="FFFFFF"/>
          <w:lang w:eastAsia="en-GB"/>
        </w:rPr>
        <w:t xml:space="preserve"> (1923)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now altered the topographical model</w:t>
      </w:r>
      <w:r w:rsidR="00022D32">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to focus far more upon on the ego</w:t>
      </w:r>
      <w:r w:rsidR="00022D32">
        <w:rPr>
          <w:rFonts w:ascii="Calibri Light" w:eastAsiaTheme="minorEastAsia" w:hAnsi="Calibri Light" w:cs="Calibri Light"/>
          <w:sz w:val="24"/>
          <w:szCs w:val="24"/>
          <w:shd w:val="clear" w:color="auto" w:fill="FFFFFF"/>
          <w:lang w:eastAsia="en-GB"/>
        </w:rPr>
        <w:t xml:space="preserve">, a construct that he had referred to previously but that he now formally theorised. </w:t>
      </w:r>
      <w:r w:rsidRPr="00E925D3">
        <w:rPr>
          <w:rFonts w:ascii="Calibri Light" w:eastAsiaTheme="minorEastAsia" w:hAnsi="Calibri Light" w:cs="Calibri Light"/>
          <w:sz w:val="24"/>
          <w:szCs w:val="24"/>
          <w:shd w:val="clear" w:color="auto" w:fill="FFFFFF"/>
          <w:lang w:eastAsia="en-GB"/>
        </w:rPr>
        <w:t>The ego drew its energy from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the site of the competing instincts of death and </w:t>
      </w:r>
      <w:proofErr w:type="gramStart"/>
      <w:r w:rsidRPr="00E925D3">
        <w:rPr>
          <w:rFonts w:ascii="Calibri Light" w:eastAsiaTheme="minorEastAsia" w:hAnsi="Calibri Light" w:cs="Calibri Light"/>
          <w:sz w:val="24"/>
          <w:szCs w:val="24"/>
          <w:shd w:val="clear" w:color="auto" w:fill="FFFFFF"/>
          <w:lang w:eastAsia="en-GB"/>
        </w:rPr>
        <w:t>love;</w:t>
      </w:r>
      <w:proofErr w:type="gramEnd"/>
      <w:r w:rsidRPr="00E925D3">
        <w:rPr>
          <w:rFonts w:ascii="Calibri Light" w:eastAsiaTheme="minorEastAsia" w:hAnsi="Calibri Light" w:cs="Calibri Light"/>
          <w:sz w:val="24"/>
          <w:szCs w:val="24"/>
          <w:shd w:val="clear" w:color="auto" w:fill="FFFFFF"/>
          <w:lang w:eastAsia="en-GB"/>
        </w:rPr>
        <w:t xml:space="preserve"> of destruction and creation. In its efforts to manage reality, the ego also </w:t>
      </w:r>
      <w:r w:rsidR="00B76CEF">
        <w:rPr>
          <w:rFonts w:ascii="Calibri Light" w:eastAsiaTheme="minorEastAsia" w:hAnsi="Calibri Light" w:cs="Calibri Light"/>
          <w:sz w:val="24"/>
          <w:szCs w:val="24"/>
          <w:shd w:val="clear" w:color="auto" w:fill="FFFFFF"/>
          <w:lang w:eastAsia="en-GB"/>
        </w:rPr>
        <w:t>produced</w:t>
      </w:r>
      <w:r w:rsidRPr="00E925D3">
        <w:rPr>
          <w:rFonts w:ascii="Calibri Light" w:eastAsiaTheme="minorEastAsia" w:hAnsi="Calibri Light" w:cs="Calibri Light"/>
          <w:sz w:val="24"/>
          <w:szCs w:val="24"/>
          <w:shd w:val="clear" w:color="auto" w:fill="FFFFFF"/>
          <w:lang w:eastAsia="en-GB"/>
        </w:rPr>
        <w:t xml:space="preserve"> an idea of itself, a self-image of its strivings and achievements. This became an ‘ego ideal’, a psychical </w:t>
      </w:r>
      <w:r w:rsidRPr="00E925D3">
        <w:rPr>
          <w:rFonts w:ascii="Calibri Light" w:eastAsiaTheme="minorEastAsia" w:hAnsi="Calibri Light" w:cs="Calibri Light"/>
          <w:sz w:val="24"/>
          <w:szCs w:val="24"/>
          <w:shd w:val="clear" w:color="auto" w:fill="FFFFFF"/>
          <w:lang w:eastAsia="en-GB"/>
        </w:rPr>
        <w:lastRenderedPageBreak/>
        <w:t>precipitate of the ego’s activity; an entity for which Freud coined the term ‘superego</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"superego"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Whilst, like the ego</w:t>
      </w:r>
      <w:r w:rsidR="003174CA">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 xml:space="preserve"> the superego drew its energy from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it also played the role of a</w:t>
      </w:r>
      <w:r w:rsidR="008059EA">
        <w:rPr>
          <w:rFonts w:ascii="Calibri Light" w:eastAsiaTheme="minorEastAsia" w:hAnsi="Calibri Light" w:cs="Calibri Light"/>
          <w:sz w:val="24"/>
          <w:szCs w:val="24"/>
          <w:shd w:val="clear" w:color="auto" w:fill="FFFFFF"/>
          <w:lang w:eastAsia="en-GB"/>
        </w:rPr>
        <w:t xml:space="preserve">n </w:t>
      </w:r>
      <w:r w:rsidRPr="00E925D3">
        <w:rPr>
          <w:rFonts w:ascii="Calibri Light" w:eastAsiaTheme="minorEastAsia" w:hAnsi="Calibri Light" w:cs="Calibri Light"/>
          <w:sz w:val="24"/>
          <w:szCs w:val="24"/>
          <w:shd w:val="clear" w:color="auto" w:fill="FFFFFF"/>
          <w:lang w:eastAsia="en-GB"/>
        </w:rPr>
        <w:t xml:space="preserve">unforgiving critic, standing in judgement over the ego’s failings and shortcomings, and creating a background sense of the guilt in the </w:t>
      </w:r>
      <w:r w:rsidR="00DD08C5">
        <w:rPr>
          <w:rFonts w:ascii="Calibri Light" w:eastAsiaTheme="minorEastAsia" w:hAnsi="Calibri Light" w:cs="Calibri Light"/>
          <w:sz w:val="24"/>
          <w:szCs w:val="24"/>
          <w:shd w:val="clear" w:color="auto" w:fill="FFFFFF"/>
          <w:lang w:eastAsia="en-GB"/>
        </w:rPr>
        <w:t xml:space="preserve">person’s </w:t>
      </w:r>
      <w:r w:rsidRPr="00E925D3">
        <w:rPr>
          <w:rFonts w:ascii="Calibri Light" w:eastAsiaTheme="minorEastAsia" w:hAnsi="Calibri Light" w:cs="Calibri Light"/>
          <w:sz w:val="24"/>
          <w:szCs w:val="24"/>
          <w:shd w:val="clear" w:color="auto" w:fill="FFFFFF"/>
          <w:lang w:eastAsia="en-GB"/>
        </w:rPr>
        <w:t>subconscious.</w:t>
      </w:r>
    </w:p>
    <w:p w14:paraId="54E91F74"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E688A72" w14:textId="187ACF05" w:rsidR="003F2CD1" w:rsidRPr="00E925D3" w:rsidRDefault="003F2CD1"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i/>
          <w:iCs/>
          <w:sz w:val="24"/>
          <w:szCs w:val="24"/>
          <w:shd w:val="clear" w:color="auto" w:fill="FFFFFF"/>
          <w:lang w:eastAsia="en-GB"/>
        </w:rPr>
        <w:t xml:space="preserve">The broad general outcome of the sexual phase governed by the Oedipus complex may, therefore, be taken to be the forming of a precipitate in the ego, consisting of these two identifications in some way </w:t>
      </w:r>
      <w:proofErr w:type="gramStart"/>
      <w:r w:rsidRPr="00E925D3">
        <w:rPr>
          <w:rFonts w:ascii="Calibri Light" w:eastAsiaTheme="minorEastAsia" w:hAnsi="Calibri Light" w:cs="Calibri Light"/>
          <w:i/>
          <w:iCs/>
          <w:sz w:val="24"/>
          <w:szCs w:val="24"/>
          <w:shd w:val="clear" w:color="auto" w:fill="FFFFFF"/>
          <w:lang w:eastAsia="en-GB"/>
        </w:rPr>
        <w:t>combined together</w:t>
      </w:r>
      <w:proofErr w:type="gramEnd"/>
      <w:r w:rsidRPr="00E925D3">
        <w:rPr>
          <w:rFonts w:ascii="Calibri Light" w:eastAsiaTheme="minorEastAsia" w:hAnsi="Calibri Light" w:cs="Calibri Light"/>
          <w:i/>
          <w:iCs/>
          <w:sz w:val="24"/>
          <w:szCs w:val="24"/>
          <w:shd w:val="clear" w:color="auto" w:fill="FFFFFF"/>
          <w:lang w:eastAsia="en-GB"/>
        </w:rPr>
        <w:t>. This modification of the ego retains its special positio</w:t>
      </w:r>
      <w:r w:rsidR="00B76CEF">
        <w:rPr>
          <w:rFonts w:ascii="Calibri Light" w:eastAsiaTheme="minorEastAsia" w:hAnsi="Calibri Light" w:cs="Calibri Light"/>
          <w:i/>
          <w:iCs/>
          <w:sz w:val="24"/>
          <w:szCs w:val="24"/>
          <w:shd w:val="clear" w:color="auto" w:fill="FFFFFF"/>
          <w:lang w:eastAsia="en-GB"/>
        </w:rPr>
        <w:t>n</w:t>
      </w:r>
      <w:r w:rsidRPr="00E925D3">
        <w:rPr>
          <w:rFonts w:ascii="Calibri Light" w:eastAsiaTheme="minorEastAsia" w:hAnsi="Calibri Light" w:cs="Calibri Light"/>
          <w:i/>
          <w:iCs/>
          <w:sz w:val="24"/>
          <w:szCs w:val="24"/>
          <w:shd w:val="clear" w:color="auto" w:fill="FFFFFF"/>
          <w:lang w:eastAsia="en-GB"/>
        </w:rPr>
        <w:t>; it stands in contrast to the other constituents of the ego in the form of an ego-ideal or super-ego.</w:t>
      </w:r>
      <w:r w:rsidRPr="00E925D3">
        <w:rPr>
          <w:rStyle w:val="FootnoteReference"/>
          <w:rFonts w:ascii="Calibri Light" w:hAnsi="Calibri Light" w:cs="Calibri Light"/>
          <w:sz w:val="24"/>
          <w:szCs w:val="24"/>
          <w:shd w:val="clear" w:color="auto" w:fill="FFFFFF"/>
        </w:rPr>
        <w:footnoteReference w:id="137"/>
      </w:r>
    </w:p>
    <w:p w14:paraId="5B940111"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7F9D838" w14:textId="21203E9D"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In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’s new account the opposition between ego and superego</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"superego"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had consequences for psychosexual development and the ways in which the person grows into their social world. This resulted from a difference in how the</w:t>
      </w:r>
      <w:r w:rsidR="00022D32">
        <w:rPr>
          <w:rFonts w:ascii="Calibri Light" w:eastAsiaTheme="minorEastAsia" w:hAnsi="Calibri Light" w:cs="Calibri Light"/>
          <w:sz w:val="24"/>
          <w:szCs w:val="24"/>
          <w:shd w:val="clear" w:color="auto" w:fill="FFFFFF"/>
          <w:lang w:eastAsia="en-GB"/>
        </w:rPr>
        <w:t>se entities</w:t>
      </w:r>
      <w:r w:rsidRPr="00E925D3">
        <w:rPr>
          <w:rFonts w:ascii="Calibri Light" w:eastAsiaTheme="minorEastAsia" w:hAnsi="Calibri Light" w:cs="Calibri Light"/>
          <w:sz w:val="24"/>
          <w:szCs w:val="24"/>
          <w:shd w:val="clear" w:color="auto" w:fill="FFFFFF"/>
          <w:lang w:eastAsia="en-GB"/>
        </w:rPr>
        <w:t xml:space="preserve"> incorporated their formative childhood relationships. Whereas the tendency in the ego was to relate to the object or person of desire by ‘bringing it into itself’, internalising a mental version of it in a process of ‘introjection’, the tendency of the superego was to identify with an abstraction of the object or person of desire, so ‘becoming’ it or them in its imagination. In the boy this meant a tendency to identify with the father; in the girl it meant a tendency to identify with the mother.</w:t>
      </w:r>
    </w:p>
    <w:p w14:paraId="26E8BD87"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9BBAE12" w14:textId="44C8400B" w:rsidR="003F2CD1" w:rsidRPr="00E925D3" w:rsidRDefault="003174CA" w:rsidP="0088732A">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t>I</w:t>
      </w:r>
      <w:r w:rsidR="003F2CD1" w:rsidRPr="00E925D3">
        <w:rPr>
          <w:rFonts w:ascii="Calibri Light" w:eastAsiaTheme="minorEastAsia" w:hAnsi="Calibri Light" w:cs="Calibri Light"/>
          <w:sz w:val="24"/>
          <w:szCs w:val="24"/>
          <w:shd w:val="clear" w:color="auto" w:fill="FFFFFF"/>
          <w:lang w:eastAsia="en-GB"/>
        </w:rPr>
        <w:t xml:space="preserve">n </w:t>
      </w:r>
      <w:r w:rsidR="003F2CD1" w:rsidRPr="00E925D3">
        <w:rPr>
          <w:rFonts w:ascii="Calibri Light" w:hAnsi="Calibri Light" w:cs="Calibri Light"/>
          <w:sz w:val="24"/>
          <w:szCs w:val="24"/>
        </w:rPr>
        <w:t>‘The Dissection of the Psychical Personality’</w:t>
      </w:r>
      <w:r w:rsidR="003F2CD1" w:rsidRPr="00E925D3">
        <w:rPr>
          <w:rFonts w:ascii="Calibri Light" w:eastAsiaTheme="minorEastAsia" w:hAnsi="Calibri Light" w:cs="Calibri Light"/>
          <w:sz w:val="24"/>
          <w:szCs w:val="24"/>
          <w:shd w:val="clear" w:color="auto" w:fill="FFFFFF"/>
          <w:lang w:eastAsia="en-GB"/>
        </w:rPr>
        <w:t xml:space="preserve"> (193</w:t>
      </w:r>
      <w:r w:rsidR="00C3428C">
        <w:rPr>
          <w:rFonts w:ascii="Calibri Light" w:eastAsiaTheme="minorEastAsia" w:hAnsi="Calibri Light" w:cs="Calibri Light"/>
          <w:sz w:val="24"/>
          <w:szCs w:val="24"/>
          <w:shd w:val="clear" w:color="auto" w:fill="FFFFFF"/>
          <w:lang w:eastAsia="en-GB"/>
        </w:rPr>
        <w:t>3</w:t>
      </w:r>
      <w:r w:rsidR="003F2CD1" w:rsidRPr="00E925D3">
        <w:rPr>
          <w:rFonts w:ascii="Calibri Light" w:eastAsiaTheme="minorEastAsia" w:hAnsi="Calibri Light" w:cs="Calibri Light"/>
          <w:sz w:val="24"/>
          <w:szCs w:val="24"/>
          <w:shd w:val="clear" w:color="auto" w:fill="FFFFFF"/>
          <w:lang w:eastAsia="en-GB"/>
        </w:rPr>
        <w:t>)</w:t>
      </w:r>
      <w:r>
        <w:rPr>
          <w:rFonts w:ascii="Calibri Light" w:eastAsiaTheme="minorEastAsia" w:hAnsi="Calibri Light" w:cs="Calibri Light"/>
          <w:sz w:val="24"/>
          <w:szCs w:val="24"/>
          <w:shd w:val="clear" w:color="auto" w:fill="FFFFFF"/>
          <w:lang w:eastAsia="en-GB"/>
        </w:rPr>
        <w:t>, clarifying this dynamic of ‘to have’ and ‘to be’,</w:t>
      </w:r>
      <w:r w:rsidR="003F2CD1" w:rsidRPr="00E925D3">
        <w:rPr>
          <w:rFonts w:ascii="Calibri Light" w:eastAsiaTheme="minorEastAsia" w:hAnsi="Calibri Light" w:cs="Calibri Light"/>
          <w:sz w:val="24"/>
          <w:szCs w:val="24"/>
          <w:shd w:val="clear" w:color="auto" w:fill="FFFFFF"/>
          <w:lang w:eastAsia="en-GB"/>
        </w:rPr>
        <w:t xml:space="preserve"> he would </w:t>
      </w:r>
      <w:r>
        <w:rPr>
          <w:rFonts w:ascii="Calibri Light" w:eastAsiaTheme="minorEastAsia" w:hAnsi="Calibri Light" w:cs="Calibri Light"/>
          <w:sz w:val="24"/>
          <w:szCs w:val="24"/>
          <w:shd w:val="clear" w:color="auto" w:fill="FFFFFF"/>
          <w:lang w:eastAsia="en-GB"/>
        </w:rPr>
        <w:t xml:space="preserve">summarise </w:t>
      </w:r>
      <w:r w:rsidR="003F2CD1" w:rsidRPr="00E925D3">
        <w:rPr>
          <w:rFonts w:ascii="Calibri Light" w:eastAsiaTheme="minorEastAsia" w:hAnsi="Calibri Light" w:cs="Calibri Light"/>
          <w:sz w:val="24"/>
          <w:szCs w:val="24"/>
          <w:shd w:val="clear" w:color="auto" w:fill="FFFFFF"/>
          <w:lang w:eastAsia="en-GB"/>
        </w:rPr>
        <w:t>it in the following way:</w:t>
      </w:r>
    </w:p>
    <w:p w14:paraId="4011D410"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7013665" w14:textId="77777777" w:rsidR="003F2CD1" w:rsidRPr="00E925D3" w:rsidRDefault="003F2CD1"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bookmarkStart w:id="55" w:name="_Hlk214734600"/>
      <w:r w:rsidRPr="00E925D3">
        <w:rPr>
          <w:rFonts w:ascii="Calibri Light" w:eastAsiaTheme="minorEastAsia" w:hAnsi="Calibri Light" w:cs="Calibri Light"/>
          <w:i/>
          <w:sz w:val="24"/>
          <w:szCs w:val="24"/>
          <w:shd w:val="clear" w:color="auto" w:fill="FFFFFF"/>
          <w:lang w:eastAsia="en-GB"/>
        </w:rPr>
        <w:t xml:space="preserve">The basis of the process is what is called an ‘identification’ – </w:t>
      </w:r>
      <w:proofErr w:type="gramStart"/>
      <w:r w:rsidRPr="00E925D3">
        <w:rPr>
          <w:rFonts w:ascii="Calibri Light" w:eastAsiaTheme="minorEastAsia" w:hAnsi="Calibri Light" w:cs="Calibri Light"/>
          <w:i/>
          <w:sz w:val="24"/>
          <w:szCs w:val="24"/>
          <w:shd w:val="clear" w:color="auto" w:fill="FFFFFF"/>
          <w:lang w:eastAsia="en-GB"/>
        </w:rPr>
        <w:t>that is to say the</w:t>
      </w:r>
      <w:proofErr w:type="gramEnd"/>
      <w:r w:rsidRPr="00E925D3">
        <w:rPr>
          <w:rFonts w:ascii="Calibri Light" w:eastAsiaTheme="minorEastAsia" w:hAnsi="Calibri Light" w:cs="Calibri Light"/>
          <w:i/>
          <w:sz w:val="24"/>
          <w:szCs w:val="24"/>
          <w:shd w:val="clear" w:color="auto" w:fill="FFFFFF"/>
          <w:lang w:eastAsia="en-GB"/>
        </w:rPr>
        <w:t xml:space="preserve"> assimilation of one ego to another one, </w:t>
      </w:r>
      <w:proofErr w:type="gramStart"/>
      <w:r w:rsidRPr="00E925D3">
        <w:rPr>
          <w:rFonts w:ascii="Calibri Light" w:eastAsiaTheme="minorEastAsia" w:hAnsi="Calibri Light" w:cs="Calibri Light"/>
          <w:i/>
          <w:sz w:val="24"/>
          <w:szCs w:val="24"/>
          <w:shd w:val="clear" w:color="auto" w:fill="FFFFFF"/>
          <w:lang w:eastAsia="en-GB"/>
        </w:rPr>
        <w:t>as a result of</w:t>
      </w:r>
      <w:proofErr w:type="gramEnd"/>
      <w:r w:rsidRPr="00E925D3">
        <w:rPr>
          <w:rFonts w:ascii="Calibri Light" w:eastAsiaTheme="minorEastAsia" w:hAnsi="Calibri Light" w:cs="Calibri Light"/>
          <w:i/>
          <w:sz w:val="24"/>
          <w:szCs w:val="24"/>
          <w:shd w:val="clear" w:color="auto" w:fill="FFFFFF"/>
          <w:lang w:eastAsia="en-GB"/>
        </w:rPr>
        <w:t xml:space="preserve"> which the first ego behaves like the second in certain aspects, imitates it and in a sense takes it up </w:t>
      </w:r>
      <w:r w:rsidRPr="00E925D3">
        <w:rPr>
          <w:rFonts w:ascii="Calibri Light" w:eastAsiaTheme="minorEastAsia" w:hAnsi="Calibri Light" w:cs="Calibri Light"/>
          <w:i/>
          <w:sz w:val="24"/>
          <w:szCs w:val="24"/>
          <w:shd w:val="clear" w:color="auto" w:fill="FFFFFF"/>
          <w:lang w:eastAsia="en-GB"/>
        </w:rPr>
        <w:lastRenderedPageBreak/>
        <w:t xml:space="preserve">into itself. Identification has been not unsuitably compared with the oral cannibalistic incorporation of the other person. </w:t>
      </w:r>
      <w:bookmarkEnd w:id="55"/>
      <w:r w:rsidRPr="00E925D3">
        <w:rPr>
          <w:rFonts w:ascii="Calibri Light" w:eastAsiaTheme="minorEastAsia" w:hAnsi="Calibri Light" w:cs="Calibri Light"/>
          <w:i/>
          <w:sz w:val="24"/>
          <w:szCs w:val="24"/>
          <w:shd w:val="clear" w:color="auto" w:fill="FFFFFF"/>
          <w:lang w:eastAsia="en-GB"/>
        </w:rPr>
        <w:t>It is a very important form of attachment to someone else, probably the very first, and not the same thing as the choice of an object. The difference between the two can be expressed in some such way as this. If a boy identifies himself with his father, he wants to be like his father; if he makes him the object of his choice, he wants to have him, to possess him. In the first case his ego is altered on the model of his father; in the second case that is not necessary.</w:t>
      </w:r>
      <w:r w:rsidRPr="00E925D3">
        <w:rPr>
          <w:rFonts w:ascii="Calibri Light" w:eastAsiaTheme="minorEastAsia" w:hAnsi="Calibri Light" w:cs="Calibri Light"/>
          <w:sz w:val="24"/>
          <w:szCs w:val="24"/>
          <w:shd w:val="clear" w:color="auto" w:fill="FFFFFF"/>
          <w:vertAlign w:val="superscript"/>
          <w:lang w:eastAsia="en-GB"/>
        </w:rPr>
        <w:footnoteReference w:id="138"/>
      </w:r>
      <w:r w:rsidRPr="00E925D3">
        <w:rPr>
          <w:rFonts w:ascii="Calibri Light" w:eastAsiaTheme="minorEastAsia" w:hAnsi="Calibri Light" w:cs="Calibri Light"/>
          <w:sz w:val="24"/>
          <w:szCs w:val="24"/>
          <w:shd w:val="clear" w:color="auto" w:fill="FFFFFF"/>
          <w:lang w:eastAsia="en-GB"/>
        </w:rPr>
        <w:t xml:space="preserve"> </w:t>
      </w:r>
    </w:p>
    <w:p w14:paraId="5490663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4EF91F9" w14:textId="5DEA9E83" w:rsidR="003F2CD1" w:rsidRDefault="00F65158" w:rsidP="0088732A">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t>T</w:t>
      </w:r>
      <w:r w:rsidR="00822189" w:rsidRPr="00822189">
        <w:rPr>
          <w:rFonts w:ascii="Calibri Light" w:eastAsiaTheme="minorEastAsia" w:hAnsi="Calibri Light" w:cs="Calibri Light"/>
          <w:sz w:val="24"/>
          <w:szCs w:val="24"/>
          <w:shd w:val="clear" w:color="auto" w:fill="FFFFFF"/>
          <w:lang w:eastAsia="en-GB"/>
        </w:rPr>
        <w:t>he</w:t>
      </w:r>
      <w:r>
        <w:rPr>
          <w:rFonts w:ascii="Calibri Light" w:eastAsiaTheme="minorEastAsia" w:hAnsi="Calibri Light" w:cs="Calibri Light"/>
          <w:sz w:val="24"/>
          <w:szCs w:val="24"/>
          <w:shd w:val="clear" w:color="auto" w:fill="FFFFFF"/>
          <w:lang w:eastAsia="en-GB"/>
        </w:rPr>
        <w:t>se</w:t>
      </w:r>
      <w:r w:rsidR="00822189" w:rsidRPr="00822189">
        <w:rPr>
          <w:rFonts w:ascii="Calibri Light" w:eastAsiaTheme="minorEastAsia" w:hAnsi="Calibri Light" w:cs="Calibri Light"/>
          <w:sz w:val="24"/>
          <w:szCs w:val="24"/>
          <w:shd w:val="clear" w:color="auto" w:fill="FFFFFF"/>
          <w:lang w:eastAsia="en-GB"/>
        </w:rPr>
        <w:t xml:space="preserve"> separate socialising mechanisms </w:t>
      </w:r>
      <w:r>
        <w:rPr>
          <w:rFonts w:ascii="Calibri Light" w:eastAsiaTheme="minorEastAsia" w:hAnsi="Calibri Light" w:cs="Calibri Light"/>
          <w:sz w:val="24"/>
          <w:szCs w:val="24"/>
          <w:shd w:val="clear" w:color="auto" w:fill="FFFFFF"/>
          <w:lang w:eastAsia="en-GB"/>
        </w:rPr>
        <w:t xml:space="preserve">- </w:t>
      </w:r>
      <w:r w:rsidR="00822189" w:rsidRPr="00822189">
        <w:rPr>
          <w:rFonts w:ascii="Calibri Light" w:eastAsiaTheme="minorEastAsia" w:hAnsi="Calibri Light" w:cs="Calibri Light"/>
          <w:sz w:val="24"/>
          <w:szCs w:val="24"/>
          <w:shd w:val="clear" w:color="auto" w:fill="FFFFFF"/>
          <w:lang w:eastAsia="en-GB"/>
        </w:rPr>
        <w:t xml:space="preserve">of the ego and the superego </w:t>
      </w:r>
      <w:r w:rsidR="004A478F">
        <w:rPr>
          <w:rFonts w:ascii="Calibri Light" w:eastAsiaTheme="minorEastAsia" w:hAnsi="Calibri Light" w:cs="Calibri Light"/>
          <w:sz w:val="24"/>
          <w:szCs w:val="24"/>
          <w:shd w:val="clear" w:color="auto" w:fill="FFFFFF"/>
          <w:lang w:eastAsia="en-GB"/>
        </w:rPr>
        <w:t>–</w:t>
      </w:r>
      <w:r>
        <w:rPr>
          <w:rFonts w:ascii="Calibri Light" w:eastAsiaTheme="minorEastAsia" w:hAnsi="Calibri Light" w:cs="Calibri Light"/>
          <w:sz w:val="24"/>
          <w:szCs w:val="24"/>
          <w:shd w:val="clear" w:color="auto" w:fill="FFFFFF"/>
          <w:lang w:eastAsia="en-GB"/>
        </w:rPr>
        <w:t xml:space="preserve"> </w:t>
      </w:r>
      <w:r w:rsidR="004A478F">
        <w:rPr>
          <w:rFonts w:ascii="Calibri Light" w:eastAsiaTheme="minorEastAsia" w:hAnsi="Calibri Light" w:cs="Calibri Light"/>
          <w:sz w:val="24"/>
          <w:szCs w:val="24"/>
          <w:shd w:val="clear" w:color="auto" w:fill="FFFFFF"/>
          <w:lang w:eastAsia="en-GB"/>
        </w:rPr>
        <w:t xml:space="preserve">could be </w:t>
      </w:r>
      <w:r w:rsidR="0078354E">
        <w:rPr>
          <w:rFonts w:ascii="Calibri Light" w:eastAsiaTheme="minorEastAsia" w:hAnsi="Calibri Light" w:cs="Calibri Light"/>
          <w:sz w:val="24"/>
          <w:szCs w:val="24"/>
          <w:shd w:val="clear" w:color="auto" w:fill="FFFFFF"/>
          <w:lang w:eastAsia="en-GB"/>
        </w:rPr>
        <w:t>considered now</w:t>
      </w:r>
      <w:r w:rsidR="004A478F">
        <w:rPr>
          <w:rFonts w:ascii="Calibri Light" w:eastAsiaTheme="minorEastAsia" w:hAnsi="Calibri Light" w:cs="Calibri Light"/>
          <w:sz w:val="24"/>
          <w:szCs w:val="24"/>
          <w:shd w:val="clear" w:color="auto" w:fill="FFFFFF"/>
          <w:lang w:eastAsia="en-GB"/>
        </w:rPr>
        <w:t xml:space="preserve"> for their gendering implications</w:t>
      </w:r>
      <w:r w:rsidR="00822189" w:rsidRPr="00822189">
        <w:rPr>
          <w:rFonts w:ascii="Calibri Light" w:eastAsiaTheme="minorEastAsia" w:hAnsi="Calibri Light" w:cs="Calibri Light"/>
          <w:sz w:val="24"/>
          <w:szCs w:val="24"/>
          <w:shd w:val="clear" w:color="auto" w:fill="FFFFFF"/>
          <w:lang w:eastAsia="en-GB"/>
        </w:rPr>
        <w:t>. One interpretation c</w:t>
      </w:r>
      <w:r w:rsidR="004A478F">
        <w:rPr>
          <w:rFonts w:ascii="Calibri Light" w:eastAsiaTheme="minorEastAsia" w:hAnsi="Calibri Light" w:cs="Calibri Light"/>
          <w:sz w:val="24"/>
          <w:szCs w:val="24"/>
          <w:shd w:val="clear" w:color="auto" w:fill="FFFFFF"/>
          <w:lang w:eastAsia="en-GB"/>
        </w:rPr>
        <w:t>ould</w:t>
      </w:r>
      <w:r w:rsidR="00822189" w:rsidRPr="00822189">
        <w:rPr>
          <w:rFonts w:ascii="Calibri Light" w:eastAsiaTheme="minorEastAsia" w:hAnsi="Calibri Light" w:cs="Calibri Light"/>
          <w:sz w:val="24"/>
          <w:szCs w:val="24"/>
          <w:shd w:val="clear" w:color="auto" w:fill="FFFFFF"/>
          <w:lang w:eastAsia="en-GB"/>
        </w:rPr>
        <w:t xml:space="preserve"> be that under heteronormative sociocultural cues and pressures the male child </w:t>
      </w:r>
      <w:r w:rsidR="004A478F">
        <w:rPr>
          <w:rFonts w:ascii="Calibri Light" w:eastAsiaTheme="minorEastAsia" w:hAnsi="Calibri Light" w:cs="Calibri Light"/>
          <w:sz w:val="24"/>
          <w:szCs w:val="24"/>
          <w:shd w:val="clear" w:color="auto" w:fill="FFFFFF"/>
          <w:lang w:eastAsia="en-GB"/>
        </w:rPr>
        <w:t xml:space="preserve">would </w:t>
      </w:r>
      <w:r w:rsidR="00822189" w:rsidRPr="00822189">
        <w:rPr>
          <w:rFonts w:ascii="Calibri Light" w:eastAsiaTheme="minorEastAsia" w:hAnsi="Calibri Light" w:cs="Calibri Light"/>
          <w:sz w:val="24"/>
          <w:szCs w:val="24"/>
          <w:shd w:val="clear" w:color="auto" w:fill="FFFFFF"/>
          <w:lang w:eastAsia="en-GB"/>
        </w:rPr>
        <w:t xml:space="preserve">seek to have the father, to introject his presence into his ego, seeking </w:t>
      </w:r>
      <w:r w:rsidR="00822189" w:rsidRPr="00966AD4">
        <w:rPr>
          <w:rFonts w:ascii="Calibri Light" w:eastAsiaTheme="minorEastAsia" w:hAnsi="Calibri Light" w:cs="Calibri Light"/>
          <w:i/>
          <w:iCs/>
          <w:sz w:val="24"/>
          <w:szCs w:val="24"/>
          <w:shd w:val="clear" w:color="auto" w:fill="FFFFFF"/>
          <w:lang w:eastAsia="en-GB"/>
        </w:rPr>
        <w:t>possess</w:t>
      </w:r>
      <w:r w:rsidR="00822189" w:rsidRPr="00822189">
        <w:rPr>
          <w:rFonts w:ascii="Calibri Light" w:eastAsiaTheme="minorEastAsia" w:hAnsi="Calibri Light" w:cs="Calibri Light"/>
          <w:sz w:val="24"/>
          <w:szCs w:val="24"/>
          <w:shd w:val="clear" w:color="auto" w:fill="FFFFFF"/>
          <w:lang w:eastAsia="en-GB"/>
        </w:rPr>
        <w:t xml:space="preserve"> what he has – the mother and, later, the feminine object, the women, the wife. Then, as he grew, he would come to </w:t>
      </w:r>
      <w:r w:rsidR="00822189" w:rsidRPr="00966AD4">
        <w:rPr>
          <w:rFonts w:ascii="Calibri Light" w:eastAsiaTheme="minorEastAsia" w:hAnsi="Calibri Light" w:cs="Calibri Light"/>
          <w:i/>
          <w:iCs/>
          <w:sz w:val="24"/>
          <w:szCs w:val="24"/>
          <w:shd w:val="clear" w:color="auto" w:fill="FFFFFF"/>
          <w:lang w:eastAsia="en-GB"/>
        </w:rPr>
        <w:t>identify with</w:t>
      </w:r>
      <w:r w:rsidR="00822189" w:rsidRPr="00822189">
        <w:rPr>
          <w:rFonts w:ascii="Calibri Light" w:eastAsiaTheme="minorEastAsia" w:hAnsi="Calibri Light" w:cs="Calibri Light"/>
          <w:sz w:val="24"/>
          <w:szCs w:val="24"/>
          <w:shd w:val="clear" w:color="auto" w:fill="FFFFFF"/>
          <w:lang w:eastAsia="en-GB"/>
        </w:rPr>
        <w:t xml:space="preserve"> the father via his superego, striving to become the masculine object, the man, the husband. In the female child, the process was the reverse. Here, again under heteronormative sociocultural influences, the girl would seek to have the mother, to introject her into her ego, seeking to </w:t>
      </w:r>
      <w:r w:rsidR="00822189" w:rsidRPr="00966AD4">
        <w:rPr>
          <w:rFonts w:ascii="Calibri Light" w:eastAsiaTheme="minorEastAsia" w:hAnsi="Calibri Light" w:cs="Calibri Light"/>
          <w:i/>
          <w:iCs/>
          <w:sz w:val="24"/>
          <w:szCs w:val="24"/>
          <w:shd w:val="clear" w:color="auto" w:fill="FFFFFF"/>
          <w:lang w:eastAsia="en-GB"/>
        </w:rPr>
        <w:t>possess</w:t>
      </w:r>
      <w:r w:rsidR="00822189" w:rsidRPr="00822189">
        <w:rPr>
          <w:rFonts w:ascii="Calibri Light" w:eastAsiaTheme="minorEastAsia" w:hAnsi="Calibri Light" w:cs="Calibri Light"/>
          <w:sz w:val="24"/>
          <w:szCs w:val="24"/>
          <w:shd w:val="clear" w:color="auto" w:fill="FFFFFF"/>
          <w:lang w:eastAsia="en-GB"/>
        </w:rPr>
        <w:t xml:space="preserve"> what she has – the father</w:t>
      </w:r>
      <w:r w:rsidR="00966AD4">
        <w:rPr>
          <w:rFonts w:ascii="Calibri Light" w:eastAsiaTheme="minorEastAsia" w:hAnsi="Calibri Light" w:cs="Calibri Light"/>
          <w:sz w:val="24"/>
          <w:szCs w:val="24"/>
          <w:shd w:val="clear" w:color="auto" w:fill="FFFFFF"/>
          <w:lang w:eastAsia="en-GB"/>
        </w:rPr>
        <w:t xml:space="preserve"> </w:t>
      </w:r>
      <w:r w:rsidR="00822189" w:rsidRPr="00822189">
        <w:rPr>
          <w:rFonts w:ascii="Calibri Light" w:eastAsiaTheme="minorEastAsia" w:hAnsi="Calibri Light" w:cs="Calibri Light"/>
          <w:sz w:val="24"/>
          <w:szCs w:val="24"/>
          <w:shd w:val="clear" w:color="auto" w:fill="FFFFFF"/>
          <w:lang w:eastAsia="en-GB"/>
        </w:rPr>
        <w:t xml:space="preserve">and, later, the masculine object, the man, the husband. Then, as she grew, she would come to </w:t>
      </w:r>
      <w:r w:rsidR="00822189" w:rsidRPr="00966AD4">
        <w:rPr>
          <w:rFonts w:ascii="Calibri Light" w:eastAsiaTheme="minorEastAsia" w:hAnsi="Calibri Light" w:cs="Calibri Light"/>
          <w:i/>
          <w:iCs/>
          <w:sz w:val="24"/>
          <w:szCs w:val="24"/>
          <w:shd w:val="clear" w:color="auto" w:fill="FFFFFF"/>
          <w:lang w:eastAsia="en-GB"/>
        </w:rPr>
        <w:t>identify with</w:t>
      </w:r>
      <w:r w:rsidR="00822189" w:rsidRPr="00822189">
        <w:rPr>
          <w:rFonts w:ascii="Calibri Light" w:eastAsiaTheme="minorEastAsia" w:hAnsi="Calibri Light" w:cs="Calibri Light"/>
          <w:sz w:val="24"/>
          <w:szCs w:val="24"/>
          <w:shd w:val="clear" w:color="auto" w:fill="FFFFFF"/>
          <w:lang w:eastAsia="en-GB"/>
        </w:rPr>
        <w:t xml:space="preserve"> the mother via her superego, striving to become the feminine object, the woman, the wife.</w:t>
      </w:r>
    </w:p>
    <w:p w14:paraId="39E59D93" w14:textId="77777777" w:rsidR="00822189" w:rsidRPr="00E925D3" w:rsidRDefault="00822189"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5BFD2BA" w14:textId="062A7CCC"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But by 1923 the key elements of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’s new </w:t>
      </w:r>
      <w:r w:rsidR="004E1E31">
        <w:rPr>
          <w:rFonts w:ascii="Calibri Light" w:eastAsiaTheme="minorEastAsia" w:hAnsi="Calibri Light" w:cs="Calibri Light"/>
          <w:sz w:val="24"/>
          <w:szCs w:val="24"/>
          <w:shd w:val="clear" w:color="auto" w:fill="FFFFFF"/>
          <w:lang w:eastAsia="en-GB"/>
        </w:rPr>
        <w:t>theory</w:t>
      </w:r>
      <w:r w:rsidRPr="00E925D3">
        <w:rPr>
          <w:rFonts w:ascii="Calibri Light" w:eastAsiaTheme="minorEastAsia" w:hAnsi="Calibri Light" w:cs="Calibri Light"/>
          <w:sz w:val="24"/>
          <w:szCs w:val="24"/>
          <w:shd w:val="clear" w:color="auto" w:fill="FFFFFF"/>
          <w:lang w:eastAsia="en-GB"/>
        </w:rPr>
        <w:t xml:space="preserve">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shd w:val="clear" w:color="auto" w:fill="FFFFFF"/>
          <w:lang w:eastAsia="en-GB"/>
        </w:rPr>
        <w:fldChar w:fldCharType="end"/>
      </w:r>
      <w:r w:rsidR="003174CA">
        <w:rPr>
          <w:rFonts w:ascii="Calibri Light" w:eastAsiaTheme="minorEastAsia" w:hAnsi="Calibri Light" w:cs="Calibri Light"/>
          <w:sz w:val="24"/>
          <w:szCs w:val="24"/>
          <w:shd w:val="clear" w:color="auto" w:fill="FFFFFF"/>
          <w:lang w:eastAsia="en-GB"/>
        </w:rPr>
        <w:t xml:space="preserve"> were already in place</w:t>
      </w:r>
      <w:r w:rsidRPr="00E925D3">
        <w:rPr>
          <w:rFonts w:ascii="Calibri Light" w:eastAsiaTheme="minorEastAsia" w:hAnsi="Calibri Light" w:cs="Calibri Light"/>
          <w:sz w:val="24"/>
          <w:szCs w:val="24"/>
          <w:shd w:val="clear" w:color="auto" w:fill="FFFFFF"/>
          <w:lang w:eastAsia="en-GB"/>
        </w:rPr>
        <w:t>.</w:t>
      </w:r>
      <w:r w:rsidR="003174CA">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The third component of the structural model after the ego and the superego</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"superego"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was the id. Whilst the general categories of conscious, preconscious, and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were still present, the new model was centred upon the interactions between these three principal psychodynamic elements. In addition, the id was a powerful entity that contained the two </w:t>
      </w:r>
      <w:r w:rsidRPr="00E925D3">
        <w:rPr>
          <w:rFonts w:ascii="Calibri Light" w:eastAsiaTheme="minorEastAsia" w:hAnsi="Calibri Light" w:cs="Calibri Light"/>
          <w:sz w:val="24"/>
          <w:szCs w:val="24"/>
          <w:shd w:val="clear" w:color="auto" w:fill="FFFFFF"/>
          <w:lang w:eastAsia="en-GB"/>
        </w:rPr>
        <w:lastRenderedPageBreak/>
        <w:t>primordial forces – the life instinct and the death instinct - that directly and indirectly governed human behaviour.</w:t>
      </w:r>
    </w:p>
    <w:p w14:paraId="1B03F82C"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2547838" w14:textId="336C68EC" w:rsidR="003F2CD1" w:rsidRPr="00E925D3" w:rsidRDefault="00237E4B" w:rsidP="0088732A">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lang w:eastAsia="en-GB"/>
        </w:rPr>
        <w:t>Altogether</w:t>
      </w:r>
      <w:r w:rsidR="003F2CD1" w:rsidRPr="00E925D3">
        <w:rPr>
          <w:rFonts w:ascii="Calibri Light" w:eastAsiaTheme="minorEastAsia" w:hAnsi="Calibri Light" w:cs="Calibri Light"/>
          <w:sz w:val="24"/>
          <w:szCs w:val="24"/>
          <w:lang w:eastAsia="en-GB"/>
        </w:rPr>
        <w:t>, the three actors of the structural model were locked in tension with one another: the ego and the id struggled for command of the individual’s behaviour; the ego and the superego</w:t>
      </w:r>
      <w:r w:rsidR="003F2CD1" w:rsidRPr="00E925D3">
        <w:rPr>
          <w:rFonts w:ascii="Calibri Light" w:eastAsiaTheme="minorEastAsia" w:hAnsi="Calibri Light" w:cs="Calibri Light"/>
          <w:sz w:val="24"/>
          <w:szCs w:val="24"/>
          <w:lang w:eastAsia="en-GB"/>
        </w:rPr>
        <w:fldChar w:fldCharType="begin"/>
      </w:r>
      <w:r w:rsidR="003F2CD1" w:rsidRPr="00E925D3">
        <w:rPr>
          <w:rFonts w:ascii="Calibri Light" w:eastAsiaTheme="minorEastAsia" w:hAnsi="Calibri Light" w:cs="Calibri Light"/>
          <w:sz w:val="24"/>
          <w:szCs w:val="24"/>
          <w:lang w:eastAsia="en-GB"/>
        </w:rPr>
        <w:instrText xml:space="preserve"> XE "superego" </w:instrText>
      </w:r>
      <w:r w:rsidR="003F2CD1" w:rsidRPr="00E925D3">
        <w:rPr>
          <w:rFonts w:ascii="Calibri Light" w:eastAsiaTheme="minorEastAsia" w:hAnsi="Calibri Light" w:cs="Calibri Light"/>
          <w:sz w:val="24"/>
          <w:szCs w:val="24"/>
          <w:lang w:eastAsia="en-GB"/>
        </w:rPr>
        <w:fldChar w:fldCharType="end"/>
      </w:r>
      <w:r w:rsidR="003F2CD1" w:rsidRPr="00E925D3">
        <w:rPr>
          <w:rFonts w:ascii="Calibri Light" w:eastAsiaTheme="minorEastAsia" w:hAnsi="Calibri Light" w:cs="Calibri Light"/>
          <w:sz w:val="24"/>
          <w:szCs w:val="24"/>
          <w:lang w:eastAsia="en-GB"/>
        </w:rPr>
        <w:t xml:space="preserve"> also wrestled for dominance in the person’s life. In fact, the id and the superego could be seen as working in alliance with one another, in that the higher strivings of the superego drew their energy from the id itself; this </w:t>
      </w:r>
      <w:r w:rsidR="003F2CD1" w:rsidRPr="00E925D3">
        <w:rPr>
          <w:rFonts w:ascii="Calibri Light" w:eastAsiaTheme="minorEastAsia" w:hAnsi="Calibri Light" w:cs="Calibri Light"/>
          <w:sz w:val="24"/>
          <w:szCs w:val="24"/>
          <w:shd w:val="clear" w:color="auto" w:fill="FFFFFF"/>
          <w:lang w:eastAsia="en-GB"/>
        </w:rPr>
        <w:t xml:space="preserve">cathectic energy now decoupled from sexual objects, </w:t>
      </w:r>
      <w:r w:rsidR="008F6769">
        <w:rPr>
          <w:rFonts w:ascii="Calibri Light" w:eastAsiaTheme="minorEastAsia" w:hAnsi="Calibri Light" w:cs="Calibri Light"/>
          <w:sz w:val="24"/>
          <w:szCs w:val="24"/>
          <w:shd w:val="clear" w:color="auto" w:fill="FFFFFF"/>
          <w:lang w:eastAsia="en-GB"/>
        </w:rPr>
        <w:t>being</w:t>
      </w:r>
      <w:r w:rsidR="003F2CD1" w:rsidRPr="00E925D3">
        <w:rPr>
          <w:rFonts w:ascii="Calibri Light" w:eastAsiaTheme="minorEastAsia" w:hAnsi="Calibri Light" w:cs="Calibri Light"/>
          <w:sz w:val="24"/>
          <w:szCs w:val="24"/>
          <w:shd w:val="clear" w:color="auto" w:fill="FFFFFF"/>
          <w:lang w:eastAsia="en-GB"/>
        </w:rPr>
        <w:t xml:space="preserve"> reoriented </w:t>
      </w:r>
      <w:r w:rsidR="008F6769">
        <w:rPr>
          <w:rFonts w:ascii="Calibri Light" w:eastAsiaTheme="minorEastAsia" w:hAnsi="Calibri Light" w:cs="Calibri Light"/>
          <w:sz w:val="24"/>
          <w:szCs w:val="24"/>
          <w:shd w:val="clear" w:color="auto" w:fill="FFFFFF"/>
          <w:lang w:eastAsia="en-GB"/>
        </w:rPr>
        <w:t>for</w:t>
      </w:r>
      <w:r w:rsidR="003F2CD1" w:rsidRPr="00E925D3">
        <w:rPr>
          <w:rFonts w:ascii="Calibri Light" w:eastAsiaTheme="minorEastAsia" w:hAnsi="Calibri Light" w:cs="Calibri Light"/>
          <w:sz w:val="24"/>
          <w:szCs w:val="24"/>
          <w:shd w:val="clear" w:color="auto" w:fill="FFFFFF"/>
          <w:lang w:eastAsia="en-GB"/>
        </w:rPr>
        <w:t xml:space="preserve"> loftier aims in a process </w:t>
      </w:r>
      <w:r w:rsidR="005E7B71">
        <w:rPr>
          <w:rFonts w:ascii="Calibri Light" w:eastAsiaTheme="minorEastAsia" w:hAnsi="Calibri Light" w:cs="Calibri Light"/>
          <w:sz w:val="24"/>
          <w:szCs w:val="24"/>
          <w:shd w:val="clear" w:color="auto" w:fill="FFFFFF"/>
          <w:lang w:eastAsia="en-GB"/>
        </w:rPr>
        <w:t>Freud called ‘</w:t>
      </w:r>
      <w:r w:rsidR="003F2CD1" w:rsidRPr="00561251">
        <w:rPr>
          <w:rFonts w:ascii="Calibri Light" w:eastAsiaTheme="minorEastAsia" w:hAnsi="Calibri Light" w:cs="Calibri Light"/>
          <w:sz w:val="24"/>
          <w:szCs w:val="24"/>
          <w:shd w:val="clear" w:color="auto" w:fill="FFFFFF"/>
          <w:lang w:eastAsia="en-GB"/>
        </w:rPr>
        <w:t>sublimation</w:t>
      </w:r>
      <w:r w:rsidR="005E7B71">
        <w:rPr>
          <w:rFonts w:ascii="Calibri Light" w:eastAsiaTheme="minorEastAsia" w:hAnsi="Calibri Light" w:cs="Calibri Light"/>
          <w:sz w:val="24"/>
          <w:szCs w:val="24"/>
          <w:shd w:val="clear" w:color="auto" w:fill="FFFFFF"/>
          <w:lang w:eastAsia="en-GB"/>
        </w:rPr>
        <w:t>’</w:t>
      </w:r>
      <w:r w:rsidR="003F2CD1" w:rsidRPr="00561251">
        <w:rPr>
          <w:rFonts w:ascii="Calibri Light" w:eastAsiaTheme="minorEastAsia" w:hAnsi="Calibri Light" w:cs="Calibri Light"/>
          <w:sz w:val="24"/>
          <w:szCs w:val="24"/>
          <w:shd w:val="clear" w:color="auto" w:fill="FFFFFF"/>
          <w:lang w:eastAsia="en-GB"/>
        </w:rPr>
        <w:t xml:space="preserve">. </w:t>
      </w:r>
      <w:r>
        <w:rPr>
          <w:rFonts w:ascii="Calibri Light" w:eastAsiaTheme="minorEastAsia" w:hAnsi="Calibri Light" w:cs="Calibri Light"/>
          <w:sz w:val="24"/>
          <w:szCs w:val="24"/>
          <w:shd w:val="clear" w:color="auto" w:fill="FFFFFF"/>
          <w:lang w:eastAsia="en-GB"/>
        </w:rPr>
        <w:t>It is relevant for our later discussion to note here this meant t</w:t>
      </w:r>
      <w:r w:rsidR="005967AA">
        <w:rPr>
          <w:rFonts w:ascii="Calibri Light" w:eastAsiaTheme="minorEastAsia" w:hAnsi="Calibri Light" w:cs="Calibri Light"/>
          <w:sz w:val="24"/>
          <w:szCs w:val="24"/>
          <w:shd w:val="clear" w:color="auto" w:fill="FFFFFF"/>
          <w:lang w:eastAsia="en-GB"/>
        </w:rPr>
        <w:t xml:space="preserve">he organic impulses we </w:t>
      </w:r>
      <w:r w:rsidR="00A60644">
        <w:rPr>
          <w:rFonts w:ascii="Calibri Light" w:eastAsiaTheme="minorEastAsia" w:hAnsi="Calibri Light" w:cs="Calibri Light"/>
          <w:sz w:val="24"/>
          <w:szCs w:val="24"/>
          <w:shd w:val="clear" w:color="auto" w:fill="FFFFFF"/>
          <w:lang w:eastAsia="en-GB"/>
        </w:rPr>
        <w:t xml:space="preserve">think of as </w:t>
      </w:r>
      <w:r w:rsidR="005967AA">
        <w:rPr>
          <w:rFonts w:ascii="Calibri Light" w:eastAsiaTheme="minorEastAsia" w:hAnsi="Calibri Light" w:cs="Calibri Light"/>
          <w:sz w:val="24"/>
          <w:szCs w:val="24"/>
          <w:shd w:val="clear" w:color="auto" w:fill="FFFFFF"/>
          <w:lang w:eastAsia="en-GB"/>
        </w:rPr>
        <w:t>sexual drive</w:t>
      </w:r>
      <w:r w:rsidR="00A60644">
        <w:rPr>
          <w:rFonts w:ascii="Calibri Light" w:eastAsiaTheme="minorEastAsia" w:hAnsi="Calibri Light" w:cs="Calibri Light"/>
          <w:sz w:val="24"/>
          <w:szCs w:val="24"/>
          <w:shd w:val="clear" w:color="auto" w:fill="FFFFFF"/>
          <w:lang w:eastAsia="en-GB"/>
        </w:rPr>
        <w:t>s</w:t>
      </w:r>
      <w:r>
        <w:rPr>
          <w:rFonts w:ascii="Calibri Light" w:eastAsiaTheme="minorEastAsia" w:hAnsi="Calibri Light" w:cs="Calibri Light"/>
          <w:sz w:val="24"/>
          <w:szCs w:val="24"/>
          <w:shd w:val="clear" w:color="auto" w:fill="FFFFFF"/>
          <w:lang w:eastAsia="en-GB"/>
        </w:rPr>
        <w:t xml:space="preserve"> </w:t>
      </w:r>
      <w:r w:rsidR="00A86275">
        <w:rPr>
          <w:rFonts w:ascii="Calibri Light" w:eastAsiaTheme="minorEastAsia" w:hAnsi="Calibri Light" w:cs="Calibri Light"/>
          <w:sz w:val="24"/>
          <w:szCs w:val="24"/>
          <w:shd w:val="clear" w:color="auto" w:fill="FFFFFF"/>
          <w:lang w:eastAsia="en-GB"/>
        </w:rPr>
        <w:t xml:space="preserve">in this account </w:t>
      </w:r>
      <w:r w:rsidR="005967AA">
        <w:rPr>
          <w:rFonts w:ascii="Calibri Light" w:eastAsiaTheme="minorEastAsia" w:hAnsi="Calibri Light" w:cs="Calibri Light"/>
          <w:sz w:val="24"/>
          <w:szCs w:val="24"/>
          <w:shd w:val="clear" w:color="auto" w:fill="FFFFFF"/>
          <w:lang w:eastAsia="en-GB"/>
        </w:rPr>
        <w:t xml:space="preserve">were not </w:t>
      </w:r>
      <w:r w:rsidR="005E7B71">
        <w:rPr>
          <w:rFonts w:ascii="Calibri Light" w:eastAsiaTheme="minorEastAsia" w:hAnsi="Calibri Light" w:cs="Calibri Light"/>
          <w:sz w:val="24"/>
          <w:szCs w:val="24"/>
          <w:shd w:val="clear" w:color="auto" w:fill="FFFFFF"/>
          <w:lang w:eastAsia="en-GB"/>
        </w:rPr>
        <w:t>intrinsically bound</w:t>
      </w:r>
      <w:r w:rsidR="005967AA">
        <w:rPr>
          <w:rFonts w:ascii="Calibri Light" w:eastAsiaTheme="minorEastAsia" w:hAnsi="Calibri Light" w:cs="Calibri Light"/>
          <w:sz w:val="24"/>
          <w:szCs w:val="24"/>
          <w:shd w:val="clear" w:color="auto" w:fill="FFFFFF"/>
          <w:lang w:eastAsia="en-GB"/>
        </w:rPr>
        <w:t xml:space="preserve"> to th</w:t>
      </w:r>
      <w:r w:rsidR="00A60644">
        <w:rPr>
          <w:rFonts w:ascii="Calibri Light" w:eastAsiaTheme="minorEastAsia" w:hAnsi="Calibri Light" w:cs="Calibri Light"/>
          <w:sz w:val="24"/>
          <w:szCs w:val="24"/>
          <w:shd w:val="clear" w:color="auto" w:fill="FFFFFF"/>
          <w:lang w:eastAsia="en-GB"/>
        </w:rPr>
        <w:t xml:space="preserve">ose </w:t>
      </w:r>
      <w:r w:rsidR="005E7B71">
        <w:rPr>
          <w:rFonts w:ascii="Calibri Light" w:eastAsiaTheme="minorEastAsia" w:hAnsi="Calibri Light" w:cs="Calibri Light"/>
          <w:sz w:val="24"/>
          <w:szCs w:val="24"/>
          <w:shd w:val="clear" w:color="auto" w:fill="FFFFFF"/>
          <w:lang w:eastAsia="en-GB"/>
        </w:rPr>
        <w:t>drives and</w:t>
      </w:r>
      <w:r w:rsidR="005967AA">
        <w:rPr>
          <w:rFonts w:ascii="Calibri Light" w:eastAsiaTheme="minorEastAsia" w:hAnsi="Calibri Light" w:cs="Calibri Light"/>
          <w:sz w:val="24"/>
          <w:szCs w:val="24"/>
          <w:shd w:val="clear" w:color="auto" w:fill="FFFFFF"/>
          <w:lang w:eastAsia="en-GB"/>
        </w:rPr>
        <w:t xml:space="preserve"> could be redirected to</w:t>
      </w:r>
      <w:r w:rsidR="00A60644">
        <w:rPr>
          <w:rFonts w:ascii="Calibri Light" w:eastAsiaTheme="minorEastAsia" w:hAnsi="Calibri Light" w:cs="Calibri Light"/>
          <w:sz w:val="24"/>
          <w:szCs w:val="24"/>
          <w:shd w:val="clear" w:color="auto" w:fill="FFFFFF"/>
          <w:lang w:eastAsia="en-GB"/>
        </w:rPr>
        <w:t>war</w:t>
      </w:r>
      <w:r w:rsidR="005E7B71">
        <w:rPr>
          <w:rFonts w:ascii="Calibri Light" w:eastAsiaTheme="minorEastAsia" w:hAnsi="Calibri Light" w:cs="Calibri Light"/>
          <w:sz w:val="24"/>
          <w:szCs w:val="24"/>
          <w:shd w:val="clear" w:color="auto" w:fill="FFFFFF"/>
          <w:lang w:eastAsia="en-GB"/>
        </w:rPr>
        <w:t xml:space="preserve">ds </w:t>
      </w:r>
      <w:r w:rsidR="005967AA">
        <w:rPr>
          <w:rFonts w:ascii="Calibri Light" w:eastAsiaTheme="minorEastAsia" w:hAnsi="Calibri Light" w:cs="Calibri Light"/>
          <w:sz w:val="24"/>
          <w:szCs w:val="24"/>
          <w:shd w:val="clear" w:color="auto" w:fill="FFFFFF"/>
          <w:lang w:eastAsia="en-GB"/>
        </w:rPr>
        <w:t>non-sexual ends.</w:t>
      </w:r>
      <w:r w:rsidR="005E7B71">
        <w:rPr>
          <w:rFonts w:ascii="Calibri Light" w:eastAsiaTheme="minorEastAsia" w:hAnsi="Calibri Light" w:cs="Calibri Light"/>
          <w:sz w:val="24"/>
          <w:szCs w:val="24"/>
          <w:shd w:val="clear" w:color="auto" w:fill="FFFFFF"/>
          <w:lang w:eastAsia="en-GB"/>
        </w:rPr>
        <w:t xml:space="preserve"> Freud </w:t>
      </w:r>
      <w:r>
        <w:rPr>
          <w:rFonts w:ascii="Calibri Light" w:eastAsiaTheme="minorEastAsia" w:hAnsi="Calibri Light" w:cs="Calibri Light"/>
          <w:sz w:val="24"/>
          <w:szCs w:val="24"/>
          <w:shd w:val="clear" w:color="auto" w:fill="FFFFFF"/>
          <w:lang w:eastAsia="en-GB"/>
        </w:rPr>
        <w:t xml:space="preserve">was </w:t>
      </w:r>
      <w:r w:rsidR="005E7B71">
        <w:rPr>
          <w:rFonts w:ascii="Calibri Light" w:eastAsiaTheme="minorEastAsia" w:hAnsi="Calibri Light" w:cs="Calibri Light"/>
          <w:sz w:val="24"/>
          <w:szCs w:val="24"/>
          <w:shd w:val="clear" w:color="auto" w:fill="FFFFFF"/>
          <w:lang w:eastAsia="en-GB"/>
        </w:rPr>
        <w:t>recognis</w:t>
      </w:r>
      <w:r>
        <w:rPr>
          <w:rFonts w:ascii="Calibri Light" w:eastAsiaTheme="minorEastAsia" w:hAnsi="Calibri Light" w:cs="Calibri Light"/>
          <w:sz w:val="24"/>
          <w:szCs w:val="24"/>
          <w:shd w:val="clear" w:color="auto" w:fill="FFFFFF"/>
          <w:lang w:eastAsia="en-GB"/>
        </w:rPr>
        <w:t>ing</w:t>
      </w:r>
      <w:r w:rsidR="005E7B71">
        <w:rPr>
          <w:rFonts w:ascii="Calibri Light" w:eastAsiaTheme="minorEastAsia" w:hAnsi="Calibri Light" w:cs="Calibri Light"/>
          <w:sz w:val="24"/>
          <w:szCs w:val="24"/>
          <w:shd w:val="clear" w:color="auto" w:fill="FFFFFF"/>
          <w:lang w:eastAsia="en-GB"/>
        </w:rPr>
        <w:t xml:space="preserve"> here an indeterminate gap between bodily sensation and outwardly manifest behaviour.</w:t>
      </w:r>
    </w:p>
    <w:p w14:paraId="7D94B3B6"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p>
    <w:p w14:paraId="4CBF563D" w14:textId="0ABD9B54" w:rsidR="003F2CD1" w:rsidRPr="00E925D3" w:rsidRDefault="00237E4B"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So, in Freud’s new schema, </w:t>
      </w:r>
      <w:r w:rsidR="003F2CD1" w:rsidRPr="00E925D3">
        <w:rPr>
          <w:rFonts w:ascii="Calibri Light" w:eastAsiaTheme="minorEastAsia" w:hAnsi="Calibri Light" w:cs="Calibri Light"/>
          <w:sz w:val="24"/>
          <w:szCs w:val="24"/>
          <w:lang w:eastAsia="en-GB"/>
        </w:rPr>
        <w:t xml:space="preserve">the ego was caught </w:t>
      </w:r>
      <w:r w:rsidR="00A86275">
        <w:rPr>
          <w:rFonts w:ascii="Calibri Light" w:eastAsiaTheme="minorEastAsia" w:hAnsi="Calibri Light" w:cs="Calibri Light"/>
          <w:sz w:val="24"/>
          <w:szCs w:val="24"/>
          <w:lang w:eastAsia="en-GB"/>
        </w:rPr>
        <w:t>between the id and superego</w:t>
      </w:r>
      <w:r w:rsidR="00A60644">
        <w:rPr>
          <w:rFonts w:ascii="Calibri Light" w:eastAsiaTheme="minorEastAsia" w:hAnsi="Calibri Light" w:cs="Calibri Light"/>
          <w:sz w:val="24"/>
          <w:szCs w:val="24"/>
          <w:lang w:eastAsia="en-GB"/>
        </w:rPr>
        <w:t>, b</w:t>
      </w:r>
      <w:r w:rsidR="003F2CD1" w:rsidRPr="00E925D3">
        <w:rPr>
          <w:rFonts w:ascii="Calibri Light" w:eastAsiaTheme="minorEastAsia" w:hAnsi="Calibri Light" w:cs="Calibri Light"/>
          <w:sz w:val="24"/>
          <w:szCs w:val="24"/>
          <w:lang w:eastAsia="en-GB"/>
        </w:rPr>
        <w:t>esieged from both sides, as well as having to deal with the threats and dangers of the external world, this being its principal role.</w:t>
      </w:r>
    </w:p>
    <w:p w14:paraId="635C3C26"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p>
    <w:p w14:paraId="647C5D69" w14:textId="77777777" w:rsidR="003F2CD1" w:rsidRPr="00E925D3" w:rsidRDefault="003F2CD1" w:rsidP="0088732A">
      <w:pPr>
        <w:spacing w:after="0" w:line="360" w:lineRule="auto"/>
        <w:ind w:left="567" w:right="567"/>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i/>
          <w:sz w:val="24"/>
          <w:szCs w:val="24"/>
          <w:lang w:eastAsia="en-GB"/>
        </w:rPr>
        <w:t>This superego occupies a special position between the ego and the id. It belongs to the ego and shares its high degree of psychological organization; but it has a particularly intimate connection with the id. It is in fact a precipitate of the first object-cathexes of the id and is the heir to the Oedipus</w:t>
      </w:r>
      <w:r w:rsidRPr="00E925D3">
        <w:rPr>
          <w:rFonts w:ascii="Calibri Light" w:eastAsiaTheme="minorEastAsia" w:hAnsi="Calibri Light" w:cs="Calibri Light"/>
          <w:i/>
          <w:sz w:val="24"/>
          <w:szCs w:val="24"/>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i/>
          <w:sz w:val="24"/>
          <w:szCs w:val="24"/>
          <w:lang w:eastAsia="en-GB"/>
        </w:rPr>
        <w:fldChar w:fldCharType="end"/>
      </w:r>
      <w:r w:rsidRPr="00E925D3">
        <w:rPr>
          <w:rFonts w:ascii="Calibri Light" w:eastAsiaTheme="minorEastAsia" w:hAnsi="Calibri Light" w:cs="Calibri Light"/>
          <w:i/>
          <w:sz w:val="24"/>
          <w:szCs w:val="24"/>
          <w:lang w:eastAsia="en-GB"/>
        </w:rPr>
        <w:t xml:space="preserve"> Complex after its demise. This superego can confront the ego and treat it like an object; and it often treats it very harshly. It is as important for the ego to remain on good terms with the superego as with the id.</w:t>
      </w:r>
      <w:r w:rsidRPr="00E925D3">
        <w:rPr>
          <w:rFonts w:ascii="Calibri Light" w:eastAsiaTheme="minorEastAsia" w:hAnsi="Calibri Light" w:cs="Calibri Light"/>
          <w:sz w:val="24"/>
          <w:szCs w:val="24"/>
          <w:vertAlign w:val="superscript"/>
          <w:lang w:eastAsia="en-GB"/>
        </w:rPr>
        <w:footnoteReference w:id="139"/>
      </w:r>
    </w:p>
    <w:p w14:paraId="12187CA9" w14:textId="77777777" w:rsidR="003F2CD1" w:rsidRPr="00E925D3" w:rsidRDefault="003F2CD1" w:rsidP="0088732A">
      <w:pPr>
        <w:spacing w:after="0" w:line="360" w:lineRule="auto"/>
        <w:ind w:left="567" w:right="567"/>
        <w:jc w:val="both"/>
        <w:rPr>
          <w:rFonts w:ascii="Calibri Light" w:eastAsiaTheme="minorEastAsia" w:hAnsi="Calibri Light" w:cs="Calibri Light"/>
          <w:sz w:val="24"/>
          <w:szCs w:val="24"/>
          <w:lang w:eastAsia="en-GB"/>
        </w:rPr>
      </w:pPr>
    </w:p>
    <w:p w14:paraId="50730801"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sz w:val="24"/>
          <w:szCs w:val="24"/>
          <w:lang w:eastAsia="en-GB"/>
        </w:rPr>
        <w:lastRenderedPageBreak/>
        <w:t>The interactions between these constituents were complex, as indeed where the internal dynamics of each. So, the ego was rooted in the id and itself was both conscious in its dealings with the world, and unconscious</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insofar as it pushed ‘down’ unwanted material into the pre-consciousness realm of the psyche</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This detail of the ego’s activity as a ‘defence’ against previous traumas, gave Freud</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the mechanism of repression that his previous model had lacked.</w:t>
      </w:r>
    </w:p>
    <w:p w14:paraId="6806F96F"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p>
    <w:p w14:paraId="6E9C06D1"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sz w:val="24"/>
          <w:szCs w:val="24"/>
          <w:lang w:eastAsia="en-GB"/>
        </w:rPr>
        <w:t>To engage with external reality the ego operated chiefly as a system of perception, whilst in its interactions with the id it dealt with repressed ideational material. One further consequence of this was that whilst the id was an opaque and impenetrable realm, the ego contained the residue of ‘verbal-images’ that had been repressed and so could be accessed and brought into the light once more by analysis.</w:t>
      </w:r>
      <w:r w:rsidRPr="00E925D3">
        <w:rPr>
          <w:rFonts w:ascii="Calibri Light" w:eastAsiaTheme="minorEastAsia" w:hAnsi="Calibri Light" w:cs="Calibri Light"/>
          <w:sz w:val="24"/>
          <w:szCs w:val="24"/>
          <w:vertAlign w:val="superscript"/>
          <w:lang w:eastAsia="en-GB"/>
        </w:rPr>
        <w:footnoteReference w:id="140"/>
      </w:r>
    </w:p>
    <w:p w14:paraId="72BE648D"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p>
    <w:p w14:paraId="0D247355" w14:textId="15754277" w:rsidR="003F2CD1" w:rsidRPr="008F6769" w:rsidRDefault="00154710" w:rsidP="0088732A">
      <w:pPr>
        <w:spacing w:after="0" w:line="360" w:lineRule="auto"/>
        <w:jc w:val="both"/>
        <w:rPr>
          <w:rFonts w:ascii="Calibri Light" w:eastAsiaTheme="minorEastAsia" w:hAnsi="Calibri Light" w:cs="Calibri Light"/>
          <w:b/>
          <w:bCs/>
          <w:iCs/>
          <w:color w:val="0070C0"/>
          <w:sz w:val="24"/>
          <w:szCs w:val="24"/>
          <w:lang w:eastAsia="en-GB"/>
        </w:rPr>
      </w:pPr>
      <w:r>
        <w:rPr>
          <w:rFonts w:ascii="Calibri Light" w:eastAsiaTheme="minorEastAsia" w:hAnsi="Calibri Light" w:cs="Calibri Light"/>
          <w:b/>
          <w:bCs/>
          <w:iCs/>
          <w:color w:val="0070C0"/>
          <w:sz w:val="24"/>
          <w:szCs w:val="24"/>
          <w:lang w:eastAsia="en-GB"/>
        </w:rPr>
        <w:t>The ‘mind’ in Freud</w:t>
      </w:r>
    </w:p>
    <w:p w14:paraId="4A692BF7" w14:textId="77777777" w:rsidR="003F2CD1" w:rsidRPr="00E925D3" w:rsidRDefault="003F2CD1" w:rsidP="0088732A">
      <w:pPr>
        <w:spacing w:after="0" w:line="360" w:lineRule="auto"/>
        <w:jc w:val="both"/>
        <w:rPr>
          <w:rFonts w:ascii="Calibri Light" w:eastAsiaTheme="minorEastAsia" w:hAnsi="Calibri Light" w:cs="Calibri Light"/>
          <w:i/>
          <w:sz w:val="24"/>
          <w:szCs w:val="24"/>
          <w:lang w:eastAsia="en-GB"/>
        </w:rPr>
      </w:pPr>
    </w:p>
    <w:p w14:paraId="3FC88363" w14:textId="2C703859"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sz w:val="24"/>
          <w:szCs w:val="24"/>
          <w:lang w:eastAsia="en-GB"/>
        </w:rPr>
        <w:t>Freud</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’s theory of mind developed through his therapeutic observations and theoretical speculations. His </w:t>
      </w:r>
      <w:r w:rsidR="003D34DD">
        <w:rPr>
          <w:rFonts w:ascii="Calibri Light" w:eastAsiaTheme="minorEastAsia" w:hAnsi="Calibri Light" w:cs="Calibri Light"/>
          <w:sz w:val="24"/>
          <w:szCs w:val="24"/>
          <w:lang w:eastAsia="en-GB"/>
        </w:rPr>
        <w:t xml:space="preserve">identification </w:t>
      </w:r>
      <w:r w:rsidRPr="00E925D3">
        <w:rPr>
          <w:rFonts w:ascii="Calibri Light" w:eastAsiaTheme="minorEastAsia" w:hAnsi="Calibri Light" w:cs="Calibri Light"/>
          <w:sz w:val="24"/>
          <w:szCs w:val="24"/>
          <w:lang w:eastAsia="en-GB"/>
        </w:rPr>
        <w:t>of the unconscious</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as an object of importance for a scientific understanding of the human mind, and as being accessible to analysis, provided the basis for his ‘topographical model’. Here, the preconscious acted as a conduit of mental material that the conscious part of the psyche</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found difficult or painful, working to push it into the unconscious</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rendering it harmless to the person’s normal functioning. </w:t>
      </w:r>
      <w:r w:rsidR="00F571CF">
        <w:rPr>
          <w:rFonts w:ascii="Calibri Light" w:eastAsiaTheme="minorEastAsia" w:hAnsi="Calibri Light" w:cs="Calibri Light"/>
          <w:sz w:val="24"/>
          <w:szCs w:val="24"/>
          <w:lang w:eastAsia="en-GB"/>
        </w:rPr>
        <w:t>H</w:t>
      </w:r>
      <w:r w:rsidRPr="00E925D3">
        <w:rPr>
          <w:rFonts w:ascii="Calibri Light" w:eastAsiaTheme="minorEastAsia" w:hAnsi="Calibri Light" w:cs="Calibri Light"/>
          <w:sz w:val="24"/>
          <w:szCs w:val="24"/>
          <w:lang w:eastAsia="en-GB"/>
        </w:rPr>
        <w:t xml:space="preserve">owever, </w:t>
      </w:r>
      <w:r w:rsidR="00F571CF">
        <w:rPr>
          <w:rFonts w:ascii="Calibri Light" w:eastAsiaTheme="minorEastAsia" w:hAnsi="Calibri Light" w:cs="Calibri Light"/>
          <w:sz w:val="24"/>
          <w:szCs w:val="24"/>
          <w:lang w:eastAsia="en-GB"/>
        </w:rPr>
        <w:t xml:space="preserve">he could not </w:t>
      </w:r>
      <w:r w:rsidRPr="00E925D3">
        <w:rPr>
          <w:rFonts w:ascii="Calibri Light" w:eastAsiaTheme="minorEastAsia" w:hAnsi="Calibri Light" w:cs="Calibri Light"/>
          <w:sz w:val="24"/>
          <w:szCs w:val="24"/>
          <w:lang w:eastAsia="en-GB"/>
        </w:rPr>
        <w:t>explain the recurrence of repressed material through cycles of behaviour that repetitively conjured up previous traumatic experiences.</w:t>
      </w:r>
    </w:p>
    <w:p w14:paraId="0A6552F2"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p>
    <w:p w14:paraId="6C2BC98E" w14:textId="77777777" w:rsidR="003F2CD1" w:rsidRDefault="003F2CD1" w:rsidP="0088732A">
      <w:pPr>
        <w:spacing w:after="0" w:line="360" w:lineRule="auto"/>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sz w:val="24"/>
          <w:szCs w:val="24"/>
          <w:lang w:eastAsia="en-GB"/>
        </w:rPr>
        <w:t>Freud</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’s later </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’structural model’ of the psyche placed conflict at its dynamic centre. The three entities that comprised the model were locked in a permanent struggle, driven by the restless energy of the id. The ego ceaselessly battled with the id, striving to temper its </w:t>
      </w:r>
      <w:r w:rsidRPr="00E925D3">
        <w:rPr>
          <w:rFonts w:ascii="Calibri Light" w:eastAsiaTheme="minorEastAsia" w:hAnsi="Calibri Light" w:cs="Calibri Light"/>
          <w:sz w:val="24"/>
          <w:szCs w:val="24"/>
          <w:lang w:eastAsia="en-GB"/>
        </w:rPr>
        <w:lastRenderedPageBreak/>
        <w:t>impulses with its own perceptions of the threats and hazards of external reality. Meanwhile, the superego</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"superego"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the ‘precipitate’ of the ego’s own endeavours, and representing the ego’s self-ideal, stood in judgement over it, creating by its censures a permanent residue of unfocused guilt in the person. </w:t>
      </w:r>
    </w:p>
    <w:p w14:paraId="51B04A07" w14:textId="77777777" w:rsidR="00AA186A" w:rsidRDefault="00AA186A" w:rsidP="0088732A">
      <w:pPr>
        <w:spacing w:after="0" w:line="360" w:lineRule="auto"/>
        <w:jc w:val="both"/>
        <w:rPr>
          <w:rFonts w:ascii="Calibri Light" w:eastAsiaTheme="minorEastAsia" w:hAnsi="Calibri Light" w:cs="Calibri Light"/>
          <w:sz w:val="24"/>
          <w:szCs w:val="24"/>
          <w:lang w:eastAsia="en-GB"/>
        </w:rPr>
      </w:pPr>
    </w:p>
    <w:p w14:paraId="7E301697" w14:textId="67A5D753" w:rsidR="00AA186A" w:rsidRPr="00E925D3" w:rsidRDefault="00E5304A"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A</w:t>
      </w:r>
      <w:r w:rsidR="00AA186A">
        <w:rPr>
          <w:rFonts w:ascii="Calibri Light" w:eastAsiaTheme="minorEastAsia" w:hAnsi="Calibri Light" w:cs="Calibri Light"/>
          <w:sz w:val="24"/>
          <w:szCs w:val="24"/>
          <w:lang w:eastAsia="en-GB"/>
        </w:rPr>
        <w:t>ll of Freud’s theoretical models of the mind</w:t>
      </w:r>
      <w:r>
        <w:rPr>
          <w:rFonts w:ascii="Calibri Light" w:eastAsiaTheme="minorEastAsia" w:hAnsi="Calibri Light" w:cs="Calibri Light"/>
          <w:sz w:val="24"/>
          <w:szCs w:val="24"/>
          <w:lang w:eastAsia="en-GB"/>
        </w:rPr>
        <w:t xml:space="preserve"> were essentially </w:t>
      </w:r>
      <w:r w:rsidR="00AA186A">
        <w:rPr>
          <w:rFonts w:ascii="Calibri Light" w:eastAsiaTheme="minorEastAsia" w:hAnsi="Calibri Light" w:cs="Calibri Light"/>
          <w:sz w:val="24"/>
          <w:szCs w:val="24"/>
          <w:lang w:eastAsia="en-GB"/>
        </w:rPr>
        <w:t>individualis</w:t>
      </w:r>
      <w:r>
        <w:rPr>
          <w:rFonts w:ascii="Calibri Light" w:eastAsiaTheme="minorEastAsia" w:hAnsi="Calibri Light" w:cs="Calibri Light"/>
          <w:sz w:val="24"/>
          <w:szCs w:val="24"/>
          <w:lang w:eastAsia="en-GB"/>
        </w:rPr>
        <w:t>tic</w:t>
      </w:r>
      <w:r w:rsidR="00AA186A">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He </w:t>
      </w:r>
      <w:r w:rsidR="00AA186A">
        <w:rPr>
          <w:rFonts w:ascii="Calibri Light" w:eastAsiaTheme="minorEastAsia" w:hAnsi="Calibri Light" w:cs="Calibri Light"/>
          <w:sz w:val="24"/>
          <w:szCs w:val="24"/>
          <w:lang w:eastAsia="en-GB"/>
        </w:rPr>
        <w:t xml:space="preserve">was concerned above all with the effective functioning of the person in their society, with no further critique of the form of the society itself. Going beyond this limitation </w:t>
      </w:r>
      <w:r>
        <w:rPr>
          <w:rFonts w:ascii="Calibri Light" w:eastAsiaTheme="minorEastAsia" w:hAnsi="Calibri Light" w:cs="Calibri Light"/>
          <w:sz w:val="24"/>
          <w:szCs w:val="24"/>
          <w:lang w:eastAsia="en-GB"/>
        </w:rPr>
        <w:t xml:space="preserve">to explain how ‘mind’ emerges requires </w:t>
      </w:r>
      <w:r w:rsidR="00AA186A">
        <w:rPr>
          <w:rFonts w:ascii="Calibri Light" w:eastAsiaTheme="minorEastAsia" w:hAnsi="Calibri Light" w:cs="Calibri Light"/>
          <w:sz w:val="24"/>
          <w:szCs w:val="24"/>
          <w:lang w:eastAsia="en-GB"/>
        </w:rPr>
        <w:t xml:space="preserve">the historical critique </w:t>
      </w:r>
      <w:r w:rsidR="00D239C7">
        <w:rPr>
          <w:rFonts w:ascii="Calibri Light" w:eastAsiaTheme="minorEastAsia" w:hAnsi="Calibri Light" w:cs="Calibri Light"/>
          <w:sz w:val="24"/>
          <w:szCs w:val="24"/>
          <w:lang w:eastAsia="en-GB"/>
        </w:rPr>
        <w:t>that Marxism provides.</w:t>
      </w:r>
    </w:p>
    <w:p w14:paraId="7B044270" w14:textId="77777777" w:rsidR="00BE5F0F" w:rsidRDefault="00BE5F0F" w:rsidP="0088732A">
      <w:pPr>
        <w:pStyle w:val="Heading2"/>
        <w:spacing w:before="0" w:line="360" w:lineRule="auto"/>
        <w:rPr>
          <w:rFonts w:eastAsiaTheme="minorEastAsia" w:cstheme="majorHAnsi"/>
          <w:bCs/>
          <w:color w:val="auto"/>
          <w:sz w:val="24"/>
          <w:szCs w:val="24"/>
          <w:shd w:val="clear" w:color="auto" w:fill="FFFFFF"/>
        </w:rPr>
      </w:pPr>
    </w:p>
    <w:p w14:paraId="1DF33976" w14:textId="5DF42A36" w:rsidR="00CD14B2" w:rsidRPr="00032B9F" w:rsidRDefault="00CD14B2" w:rsidP="0088732A">
      <w:pPr>
        <w:pStyle w:val="Heading2"/>
        <w:spacing w:before="0" w:line="360" w:lineRule="auto"/>
      </w:pPr>
      <w:bookmarkStart w:id="56" w:name="_Toc224563588"/>
      <w:r w:rsidRPr="00F73A0C">
        <w:t>Marxism and consciousness</w:t>
      </w:r>
      <w:bookmarkEnd w:id="56"/>
      <w:r w:rsidRPr="00032B9F">
        <w:t xml:space="preserve"> </w:t>
      </w:r>
    </w:p>
    <w:p w14:paraId="0346C27A" w14:textId="77777777" w:rsidR="0069262D" w:rsidRPr="002E7F4C" w:rsidRDefault="0069262D" w:rsidP="0088732A">
      <w:pPr>
        <w:pStyle w:val="Heading3"/>
        <w:spacing w:before="0" w:line="360" w:lineRule="auto"/>
        <w:rPr>
          <w:rFonts w:ascii="Calibri Light" w:eastAsiaTheme="minorEastAsia" w:hAnsi="Calibri Light" w:cs="Calibri Light"/>
          <w:bCs/>
          <w:color w:val="auto"/>
          <w:shd w:val="clear" w:color="auto" w:fill="FFFFFF"/>
        </w:rPr>
      </w:pPr>
    </w:p>
    <w:p w14:paraId="4C9F8322" w14:textId="77777777" w:rsidR="0069262D" w:rsidRPr="00BE5F0F" w:rsidRDefault="0069262D" w:rsidP="0088732A">
      <w:pPr>
        <w:spacing w:after="0" w:line="360" w:lineRule="auto"/>
        <w:jc w:val="both"/>
        <w:rPr>
          <w:rFonts w:ascii="Calibri Light" w:eastAsiaTheme="minorEastAsia" w:hAnsi="Calibri Light" w:cs="Calibri Light"/>
          <w:b/>
          <w:bCs/>
          <w:iCs/>
          <w:color w:val="2E74B5" w:themeColor="accent5" w:themeShade="BF"/>
          <w:sz w:val="24"/>
          <w:szCs w:val="24"/>
          <w:shd w:val="clear" w:color="auto" w:fill="FFFFFF"/>
          <w:lang w:eastAsia="en-GB"/>
        </w:rPr>
      </w:pPr>
      <w:r w:rsidRPr="00BE5F0F">
        <w:rPr>
          <w:rFonts w:ascii="Calibri Light" w:eastAsiaTheme="minorEastAsia" w:hAnsi="Calibri Light" w:cs="Calibri Light"/>
          <w:b/>
          <w:bCs/>
          <w:iCs/>
          <w:color w:val="2E74B5" w:themeColor="accent5" w:themeShade="BF"/>
          <w:sz w:val="24"/>
          <w:szCs w:val="24"/>
          <w:shd w:val="clear" w:color="auto" w:fill="FFFFFF"/>
          <w:lang w:eastAsia="en-GB"/>
        </w:rPr>
        <w:t>Mind and world</w:t>
      </w:r>
    </w:p>
    <w:p w14:paraId="1E768DC4" w14:textId="77777777" w:rsidR="0069262D" w:rsidRPr="002E7F4C" w:rsidRDefault="0069262D" w:rsidP="0088732A">
      <w:pPr>
        <w:pStyle w:val="Heading3"/>
        <w:spacing w:before="0" w:line="360" w:lineRule="auto"/>
        <w:rPr>
          <w:rFonts w:ascii="Calibri Light" w:eastAsiaTheme="minorEastAsia" w:hAnsi="Calibri Light" w:cs="Calibri Light"/>
          <w:bCs/>
          <w:i/>
          <w:color w:val="auto"/>
          <w:shd w:val="clear" w:color="auto" w:fill="FFFFFF"/>
        </w:rPr>
      </w:pPr>
      <w:r w:rsidRPr="002E7F4C">
        <w:rPr>
          <w:rFonts w:ascii="Calibri Light" w:eastAsiaTheme="minorEastAsia" w:hAnsi="Calibri Light" w:cs="Calibri Light"/>
          <w:bCs/>
          <w:i/>
          <w:color w:val="auto"/>
          <w:shd w:val="clear" w:color="auto" w:fill="FFFFFF"/>
        </w:rPr>
        <w:fldChar w:fldCharType="begin"/>
      </w:r>
      <w:r w:rsidRPr="002E7F4C">
        <w:rPr>
          <w:rFonts w:ascii="Calibri Light" w:eastAsiaTheme="minorEastAsia" w:hAnsi="Calibri Light" w:cs="Calibri Light"/>
          <w:bCs/>
          <w:color w:val="auto"/>
          <w:shd w:val="clear" w:color="auto" w:fill="FFFFFF"/>
        </w:rPr>
        <w:instrText xml:space="preserve"> XE "Marxism" </w:instrText>
      </w:r>
      <w:r w:rsidRPr="002E7F4C">
        <w:rPr>
          <w:rFonts w:ascii="Calibri Light" w:eastAsiaTheme="minorEastAsia" w:hAnsi="Calibri Light" w:cs="Calibri Light"/>
          <w:bCs/>
          <w:i/>
          <w:color w:val="auto"/>
          <w:shd w:val="clear" w:color="auto" w:fill="FFFFFF"/>
        </w:rPr>
        <w:fldChar w:fldCharType="end"/>
      </w:r>
    </w:p>
    <w:p w14:paraId="45295D96" w14:textId="67B721DD" w:rsidR="0069262D" w:rsidRDefault="0069262D" w:rsidP="0088732A">
      <w:pPr>
        <w:spacing w:after="0" w:line="360" w:lineRule="auto"/>
        <w:jc w:val="both"/>
        <w:rPr>
          <w:rFonts w:ascii="Calibri Light" w:hAnsi="Calibri Light" w:cs="Calibri Light"/>
          <w:sz w:val="24"/>
          <w:szCs w:val="24"/>
          <w:shd w:val="clear" w:color="auto" w:fill="FFFFFF"/>
        </w:rPr>
      </w:pPr>
      <w:r w:rsidRPr="002E7F4C">
        <w:rPr>
          <w:rFonts w:ascii="Calibri Light" w:hAnsi="Calibri Light" w:cs="Calibri Light"/>
          <w:sz w:val="24"/>
          <w:szCs w:val="24"/>
          <w:shd w:val="clear" w:color="auto" w:fill="FFFFFF"/>
        </w:rPr>
        <w:t xml:space="preserve">For Marx ‘society’ is the analytical starting point for understanding human behaviour; social relations being the ultimate source of human consciousness. However, it is the nature of the relationship between the material world and the mind that is the focus here; the mechanism by which social experience becomes </w:t>
      </w:r>
      <w:r w:rsidR="00F73A0C">
        <w:rPr>
          <w:rFonts w:ascii="Calibri Light" w:hAnsi="Calibri Light" w:cs="Calibri Light"/>
          <w:sz w:val="24"/>
          <w:szCs w:val="24"/>
          <w:shd w:val="clear" w:color="auto" w:fill="FFFFFF"/>
        </w:rPr>
        <w:t xml:space="preserve">mental </w:t>
      </w:r>
      <w:r w:rsidRPr="002E7F4C">
        <w:rPr>
          <w:rFonts w:ascii="Calibri Light" w:hAnsi="Calibri Light" w:cs="Calibri Light"/>
          <w:sz w:val="24"/>
          <w:szCs w:val="24"/>
          <w:shd w:val="clear" w:color="auto" w:fill="FFFFFF"/>
        </w:rPr>
        <w:t>content.</w:t>
      </w:r>
    </w:p>
    <w:p w14:paraId="69844644" w14:textId="77777777" w:rsidR="00F73A0C" w:rsidRPr="002E7F4C" w:rsidRDefault="00F73A0C" w:rsidP="0088732A">
      <w:pPr>
        <w:spacing w:after="0" w:line="360" w:lineRule="auto"/>
        <w:jc w:val="both"/>
        <w:rPr>
          <w:rFonts w:ascii="Calibri Light" w:hAnsi="Calibri Light" w:cs="Calibri Light"/>
          <w:bCs/>
          <w:sz w:val="24"/>
          <w:szCs w:val="24"/>
        </w:rPr>
      </w:pPr>
    </w:p>
    <w:p w14:paraId="5EF824F9" w14:textId="276D4030" w:rsidR="0069262D" w:rsidRDefault="0069262D" w:rsidP="0088732A">
      <w:pPr>
        <w:spacing w:after="0" w:line="360" w:lineRule="auto"/>
        <w:jc w:val="both"/>
        <w:rPr>
          <w:rFonts w:ascii="Calibri Light" w:eastAsia="Times New Roman" w:hAnsi="Calibri Light" w:cs="Calibri Light"/>
          <w:sz w:val="24"/>
          <w:szCs w:val="24"/>
          <w:lang w:eastAsia="en-GB"/>
        </w:rPr>
      </w:pPr>
      <w:r w:rsidRPr="002E7F4C">
        <w:rPr>
          <w:rFonts w:ascii="Calibri Light" w:eastAsia="Times New Roman" w:hAnsi="Calibri Light" w:cs="Calibri Light"/>
          <w:sz w:val="24"/>
          <w:szCs w:val="24"/>
          <w:lang w:eastAsia="en-GB"/>
        </w:rPr>
        <w:t xml:space="preserve">Within the Marxist tradition, different versions of materialism have been developed. Because of their revolutionary orientation, these are usually tied to the status of the mind </w:t>
      </w:r>
      <w:r w:rsidR="0020249D" w:rsidRPr="00561251">
        <w:rPr>
          <w:rFonts w:ascii="Calibri Light" w:eastAsia="Times New Roman" w:hAnsi="Calibri Light" w:cs="Calibri Light"/>
          <w:sz w:val="24"/>
          <w:szCs w:val="24"/>
          <w:lang w:eastAsia="en-GB"/>
        </w:rPr>
        <w:t>outwardly</w:t>
      </w:r>
      <w:r w:rsidR="0020249D">
        <w:rPr>
          <w:rFonts w:ascii="Calibri Light" w:eastAsia="Times New Roman" w:hAnsi="Calibri Light" w:cs="Calibri Light"/>
          <w:sz w:val="24"/>
          <w:szCs w:val="24"/>
          <w:lang w:eastAsia="en-GB"/>
        </w:rPr>
        <w:t xml:space="preserve"> </w:t>
      </w:r>
      <w:r w:rsidRPr="002E7F4C">
        <w:rPr>
          <w:rFonts w:ascii="Calibri Light" w:eastAsia="Times New Roman" w:hAnsi="Calibri Light" w:cs="Calibri Light"/>
          <w:sz w:val="24"/>
          <w:szCs w:val="24"/>
          <w:lang w:eastAsia="en-GB"/>
        </w:rPr>
        <w:t xml:space="preserve">in relation to both nature and economic structure. </w:t>
      </w:r>
      <w:r w:rsidR="0020249D" w:rsidRPr="00561251">
        <w:rPr>
          <w:rFonts w:ascii="Calibri Light" w:eastAsia="Times New Roman" w:hAnsi="Calibri Light" w:cs="Calibri Light"/>
          <w:sz w:val="24"/>
          <w:szCs w:val="24"/>
          <w:lang w:eastAsia="en-GB"/>
        </w:rPr>
        <w:t>Consequently, w</w:t>
      </w:r>
      <w:r w:rsidRPr="00561251">
        <w:rPr>
          <w:rFonts w:ascii="Calibri Light" w:eastAsia="Times New Roman" w:hAnsi="Calibri Light" w:cs="Calibri Light"/>
          <w:sz w:val="24"/>
          <w:szCs w:val="24"/>
          <w:lang w:eastAsia="en-GB"/>
        </w:rPr>
        <w:t>hat matters</w:t>
      </w:r>
      <w:r w:rsidR="00D01828">
        <w:rPr>
          <w:rFonts w:ascii="Calibri Light" w:eastAsia="Times New Roman" w:hAnsi="Calibri Light" w:cs="Calibri Light"/>
          <w:sz w:val="24"/>
          <w:szCs w:val="24"/>
          <w:lang w:eastAsia="en-GB"/>
        </w:rPr>
        <w:t xml:space="preserve"> </w:t>
      </w:r>
      <w:r w:rsidRPr="002E7F4C">
        <w:rPr>
          <w:rFonts w:ascii="Calibri Light" w:eastAsia="Times New Roman" w:hAnsi="Calibri Light" w:cs="Calibri Light"/>
          <w:sz w:val="24"/>
          <w:szCs w:val="24"/>
          <w:lang w:eastAsia="en-GB"/>
        </w:rPr>
        <w:t>is the causal relationship between economic and social structures on one side, and human consciousness and historical action on the other.</w:t>
      </w:r>
    </w:p>
    <w:p w14:paraId="3A4E2849" w14:textId="77777777" w:rsidR="00F73A0C" w:rsidRPr="002E7F4C" w:rsidRDefault="00F73A0C" w:rsidP="0088732A">
      <w:pPr>
        <w:spacing w:after="0" w:line="360" w:lineRule="auto"/>
        <w:jc w:val="both"/>
        <w:rPr>
          <w:rFonts w:ascii="Calibri Light" w:eastAsia="Times New Roman" w:hAnsi="Calibri Light" w:cs="Calibri Light"/>
          <w:sz w:val="24"/>
          <w:szCs w:val="24"/>
          <w:lang w:eastAsia="en-GB"/>
        </w:rPr>
      </w:pPr>
    </w:p>
    <w:p w14:paraId="70AF4A5B" w14:textId="42CE87EE"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Examples of the type of materialism we have already encountered in David Hume</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Hume, David</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namely that an object of the external world making an impression upon the mind in turn creates a representation of it, can indeed be found in the Marxist tradition; and sometimes alongside</w:t>
      </w:r>
      <w:r w:rsidR="00F73A0C">
        <w:rPr>
          <w:rFonts w:ascii="Calibri Light" w:eastAsiaTheme="minorEastAsia" w:hAnsi="Calibri Light" w:cs="Calibri Light"/>
          <w:sz w:val="24"/>
          <w:szCs w:val="24"/>
          <w:shd w:val="clear" w:color="auto" w:fill="FFFFFF"/>
          <w:lang w:eastAsia="en-GB"/>
        </w:rPr>
        <w:t xml:space="preserve"> </w:t>
      </w:r>
      <w:r w:rsidR="00F73A0C">
        <w:rPr>
          <w:rFonts w:ascii="Calibri Light" w:eastAsiaTheme="minorEastAsia" w:hAnsi="Calibri Light" w:cs="Calibri Light"/>
          <w:sz w:val="24"/>
          <w:szCs w:val="24"/>
          <w:shd w:val="clear" w:color="auto" w:fill="FFFFFF"/>
          <w:lang w:eastAsia="en-GB"/>
        </w:rPr>
        <w:lastRenderedPageBreak/>
        <w:t xml:space="preserve">of </w:t>
      </w:r>
      <w:r w:rsidRPr="002E7F4C">
        <w:rPr>
          <w:rFonts w:ascii="Calibri Light" w:eastAsiaTheme="minorEastAsia" w:hAnsi="Calibri Light" w:cs="Calibri Light"/>
          <w:sz w:val="24"/>
          <w:szCs w:val="24"/>
          <w:shd w:val="clear" w:color="auto" w:fill="FFFFFF"/>
          <w:lang w:eastAsia="en-GB"/>
        </w:rPr>
        <w:t xml:space="preserve">more dialectical types of philosophical materialism. </w:t>
      </w:r>
      <w:r w:rsidRPr="002E7F4C">
        <w:rPr>
          <w:rFonts w:ascii="Calibri Light" w:eastAsia="Times New Roman" w:hAnsi="Calibri Light" w:cs="Calibri Light"/>
          <w:sz w:val="24"/>
          <w:szCs w:val="24"/>
          <w:lang w:eastAsia="en-GB"/>
        </w:rPr>
        <w:t>One notable example is found in Lenin.</w:t>
      </w:r>
    </w:p>
    <w:p w14:paraId="0FC48677"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1672B06" w14:textId="21D0FB4A"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Throughout most of 1908 and the early part of 1909,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was involved in a polemic against a philosophical tendency within the Russian revolutionary movement: </w:t>
      </w:r>
      <w:proofErr w:type="spellStart"/>
      <w:r w:rsidRPr="002E7F4C">
        <w:rPr>
          <w:rFonts w:ascii="Calibri Light" w:eastAsiaTheme="minorEastAsia" w:hAnsi="Calibri Light" w:cs="Calibri Light"/>
          <w:sz w:val="24"/>
          <w:szCs w:val="24"/>
          <w:shd w:val="clear" w:color="auto" w:fill="FFFFFF"/>
          <w:lang w:eastAsia="en-GB"/>
        </w:rPr>
        <w:t>empirio</w:t>
      </w:r>
      <w:proofErr w:type="spellEnd"/>
      <w:r w:rsidRPr="002E7F4C">
        <w:rPr>
          <w:rFonts w:ascii="Calibri Light" w:eastAsiaTheme="minorEastAsia" w:hAnsi="Calibri Light" w:cs="Calibri Light"/>
          <w:sz w:val="24"/>
          <w:szCs w:val="24"/>
          <w:shd w:val="clear" w:color="auto" w:fill="FFFFFF"/>
          <w:lang w:eastAsia="en-GB"/>
        </w:rPr>
        <w:t>-criticism.</w:t>
      </w:r>
      <w:r w:rsidRPr="002E7F4C">
        <w:rPr>
          <w:rFonts w:ascii="Calibri Light" w:eastAsiaTheme="minorEastAsia" w:hAnsi="Calibri Light" w:cs="Calibri Light"/>
          <w:sz w:val="24"/>
          <w:szCs w:val="24"/>
          <w:shd w:val="clear" w:color="auto" w:fill="FFFFFF"/>
          <w:vertAlign w:val="superscript"/>
          <w:lang w:eastAsia="en-GB"/>
        </w:rPr>
        <w:footnoteReference w:id="141"/>
      </w:r>
      <w:r w:rsidRPr="002E7F4C">
        <w:rPr>
          <w:rFonts w:ascii="Calibri Light" w:eastAsiaTheme="minorEastAsia" w:hAnsi="Calibri Light" w:cs="Calibri Light"/>
          <w:sz w:val="24"/>
          <w:szCs w:val="24"/>
          <w:shd w:val="clear" w:color="auto" w:fill="FFFFFF"/>
          <w:lang w:eastAsia="en-GB"/>
        </w:rPr>
        <w:t xml:space="preserve"> </w:t>
      </w:r>
      <w:proofErr w:type="spellStart"/>
      <w:r w:rsidRPr="002E7F4C">
        <w:rPr>
          <w:rFonts w:ascii="Calibri Light" w:eastAsiaTheme="minorEastAsia" w:hAnsi="Calibri Light" w:cs="Calibri Light"/>
          <w:sz w:val="24"/>
          <w:szCs w:val="24"/>
          <w:shd w:val="clear" w:color="auto" w:fill="FFFFFF"/>
          <w:lang w:eastAsia="en-GB"/>
        </w:rPr>
        <w:t>Empirio</w:t>
      </w:r>
      <w:proofErr w:type="spellEnd"/>
      <w:r w:rsidRPr="002E7F4C">
        <w:rPr>
          <w:rFonts w:ascii="Calibri Light" w:eastAsiaTheme="minorEastAsia" w:hAnsi="Calibri Light" w:cs="Calibri Light"/>
          <w:sz w:val="24"/>
          <w:szCs w:val="24"/>
          <w:shd w:val="clear" w:color="auto" w:fill="FFFFFF"/>
          <w:lang w:eastAsia="en-GB"/>
        </w:rPr>
        <w:t xml:space="preserve">-criticism promoted an epistemology premised upon ‘pure experience’ that did not require non-experiential metaphysical categories, structures, or constructions. More to the point, </w:t>
      </w:r>
      <w:r w:rsidR="002C5CCD">
        <w:rPr>
          <w:rFonts w:ascii="Calibri Light" w:eastAsiaTheme="minorEastAsia" w:hAnsi="Calibri Light" w:cs="Calibri Light"/>
          <w:sz w:val="24"/>
          <w:szCs w:val="24"/>
          <w:shd w:val="clear" w:color="auto" w:fill="FFFFFF"/>
          <w:lang w:eastAsia="en-GB"/>
        </w:rPr>
        <w:t xml:space="preserve">this </w:t>
      </w:r>
      <w:r w:rsidRPr="002E7F4C">
        <w:rPr>
          <w:rFonts w:ascii="Calibri Light" w:eastAsiaTheme="minorEastAsia" w:hAnsi="Calibri Light" w:cs="Calibri Light"/>
          <w:sz w:val="24"/>
          <w:szCs w:val="24"/>
          <w:shd w:val="clear" w:color="auto" w:fill="FFFFFF"/>
          <w:lang w:eastAsia="en-GB"/>
        </w:rPr>
        <w:t>dispensed with any notion of a necessary</w:t>
      </w:r>
      <w:r w:rsidR="002C5CCD">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underlying material reality in favour of a complete reliance upon sensuous experience for our knowledge of the world. For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it was the anti-materialist leanings he detected towards subjective-idealism and psychological symbolism that was the problem. He subjected it to unforgiving criticism in his </w:t>
      </w:r>
      <w:r w:rsidRPr="002E7F4C">
        <w:rPr>
          <w:rFonts w:ascii="Calibri Light" w:eastAsiaTheme="minorEastAsia" w:hAnsi="Calibri Light" w:cs="Calibri Light"/>
          <w:i/>
          <w:sz w:val="24"/>
          <w:szCs w:val="24"/>
          <w:shd w:val="clear" w:color="auto" w:fill="FFFFFF"/>
          <w:lang w:eastAsia="en-GB"/>
        </w:rPr>
        <w:t xml:space="preserve">Materialism and </w:t>
      </w:r>
      <w:proofErr w:type="spellStart"/>
      <w:r w:rsidRPr="002E7F4C">
        <w:rPr>
          <w:rFonts w:ascii="Calibri Light" w:eastAsiaTheme="minorEastAsia" w:hAnsi="Calibri Light" w:cs="Calibri Light"/>
          <w:i/>
          <w:sz w:val="24"/>
          <w:szCs w:val="24"/>
          <w:shd w:val="clear" w:color="auto" w:fill="FFFFFF"/>
          <w:lang w:eastAsia="en-GB"/>
        </w:rPr>
        <w:t>Empirio</w:t>
      </w:r>
      <w:proofErr w:type="spellEnd"/>
      <w:r w:rsidRPr="002E7F4C">
        <w:rPr>
          <w:rFonts w:ascii="Calibri Light" w:eastAsiaTheme="minorEastAsia" w:hAnsi="Calibri Light" w:cs="Calibri Light"/>
          <w:i/>
          <w:sz w:val="24"/>
          <w:szCs w:val="24"/>
          <w:shd w:val="clear" w:color="auto" w:fill="FFFFFF"/>
          <w:lang w:eastAsia="en-GB"/>
        </w:rPr>
        <w:t>-criticism</w:t>
      </w:r>
      <w:r w:rsidR="00BB46BD">
        <w:rPr>
          <w:rFonts w:ascii="Calibri Light" w:eastAsiaTheme="minorEastAsia" w:hAnsi="Calibri Light" w:cs="Calibri Light"/>
          <w:i/>
          <w:sz w:val="24"/>
          <w:szCs w:val="24"/>
          <w:shd w:val="clear" w:color="auto" w:fill="FFFFFF"/>
          <w:lang w:eastAsia="en-GB"/>
        </w:rPr>
        <w:t xml:space="preserve"> </w:t>
      </w:r>
      <w:r w:rsidR="00BB46BD" w:rsidRPr="00BB46BD">
        <w:rPr>
          <w:rFonts w:ascii="Calibri Light" w:eastAsiaTheme="minorEastAsia" w:hAnsi="Calibri Light" w:cs="Calibri Light"/>
          <w:iCs/>
          <w:sz w:val="24"/>
          <w:szCs w:val="24"/>
          <w:shd w:val="clear" w:color="auto" w:fill="FFFFFF"/>
          <w:lang w:eastAsia="en-GB"/>
        </w:rPr>
        <w:t>(1909)</w:t>
      </w:r>
      <w:r w:rsidRPr="00BB46BD">
        <w:rPr>
          <w:rFonts w:ascii="Calibri Light" w:eastAsiaTheme="minorEastAsia" w:hAnsi="Calibri Light" w:cs="Calibri Light"/>
          <w:iCs/>
          <w:sz w:val="24"/>
          <w:szCs w:val="24"/>
          <w:shd w:val="clear" w:color="auto" w:fill="FFFFFF"/>
          <w:lang w:eastAsia="en-GB"/>
        </w:rPr>
        <w:t>.</w:t>
      </w:r>
      <w:r w:rsidRPr="00BB46BD">
        <w:rPr>
          <w:rFonts w:ascii="Calibri Light" w:eastAsiaTheme="minorEastAsia" w:hAnsi="Calibri Light" w:cs="Calibri Light"/>
          <w:iCs/>
          <w:sz w:val="24"/>
          <w:szCs w:val="24"/>
          <w:shd w:val="clear" w:color="auto" w:fill="FFFFFF"/>
          <w:vertAlign w:val="superscript"/>
          <w:lang w:eastAsia="en-GB"/>
        </w:rPr>
        <w:footnoteReference w:id="142"/>
      </w:r>
    </w:p>
    <w:p w14:paraId="6DEA2399"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A649B0B"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The opening part of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attack was organised around a reflectionist version of materialism, that drew upon some key passages in Engels</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"Engels, Frederick"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w:t>
      </w:r>
      <w:r w:rsidRPr="002E7F4C">
        <w:rPr>
          <w:rFonts w:ascii="Calibri Light" w:eastAsiaTheme="minorEastAsia" w:hAnsi="Calibri Light" w:cs="Calibri Light"/>
          <w:bCs/>
          <w:i/>
          <w:sz w:val="24"/>
          <w:szCs w:val="24"/>
          <w:shd w:val="clear" w:color="auto" w:fill="FFFFFF"/>
          <w:lang w:eastAsia="en-GB"/>
        </w:rPr>
        <w:t xml:space="preserve"> </w:t>
      </w:r>
      <w:r w:rsidRPr="002E7F4C">
        <w:rPr>
          <w:rFonts w:ascii="Calibri Light" w:eastAsiaTheme="minorEastAsia" w:hAnsi="Calibri Light" w:cs="Calibri Light"/>
          <w:bCs/>
          <w:sz w:val="24"/>
          <w:szCs w:val="24"/>
          <w:shd w:val="clear" w:color="auto" w:fill="FFFFFF"/>
          <w:lang w:eastAsia="en-GB"/>
        </w:rPr>
        <w:t>writings</w:t>
      </w:r>
      <w:r w:rsidRPr="002E7F4C">
        <w:rPr>
          <w:rFonts w:ascii="Calibri Light" w:eastAsiaTheme="minorEastAsia" w:hAnsi="Calibri Light" w:cs="Calibri Light"/>
          <w:sz w:val="24"/>
          <w:szCs w:val="24"/>
          <w:shd w:val="clear" w:color="auto" w:fill="FFFFFF"/>
          <w:lang w:eastAsia="en-GB"/>
        </w:rPr>
        <w:t xml:space="preserve">. In this theorisation the external object makes an impression, in a </w:t>
      </w:r>
      <w:proofErr w:type="spellStart"/>
      <w:r w:rsidRPr="002E7F4C">
        <w:rPr>
          <w:rFonts w:ascii="Calibri Light" w:eastAsiaTheme="minorEastAsia" w:hAnsi="Calibri Light" w:cs="Calibri Light"/>
          <w:sz w:val="24"/>
          <w:szCs w:val="24"/>
          <w:shd w:val="clear" w:color="auto" w:fill="FFFFFF"/>
          <w:lang w:eastAsia="en-GB"/>
        </w:rPr>
        <w:t>Humean</w:t>
      </w:r>
      <w:proofErr w:type="spellEnd"/>
      <w:r w:rsidRPr="002E7F4C">
        <w:rPr>
          <w:rFonts w:ascii="Calibri Light" w:eastAsiaTheme="minorEastAsia" w:hAnsi="Calibri Light" w:cs="Calibri Light"/>
          <w:sz w:val="24"/>
          <w:szCs w:val="24"/>
          <w:shd w:val="clear" w:color="auto" w:fill="FFFFFF"/>
          <w:lang w:eastAsia="en-GB"/>
        </w:rPr>
        <w:t xml:space="preserve"> sense, upon the mind, which then creates a mental ‘image’ of it.</w:t>
      </w:r>
    </w:p>
    <w:p w14:paraId="109CE11F"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D7519DB" w14:textId="77777777" w:rsidR="0069262D" w:rsidRPr="002E7F4C" w:rsidRDefault="0069262D" w:rsidP="0088732A">
      <w:pPr>
        <w:spacing w:after="0" w:line="360" w:lineRule="auto"/>
        <w:ind w:left="567" w:right="567"/>
        <w:jc w:val="both"/>
        <w:rPr>
          <w:rFonts w:ascii="Calibri Light" w:eastAsiaTheme="minorEastAsia" w:hAnsi="Calibri Light" w:cs="Calibri Light"/>
          <w:sz w:val="24"/>
          <w:szCs w:val="24"/>
          <w:lang w:eastAsia="en-GB"/>
        </w:rPr>
      </w:pPr>
      <w:r w:rsidRPr="002E7F4C">
        <w:rPr>
          <w:rFonts w:ascii="Calibri Light" w:eastAsiaTheme="minorEastAsia" w:hAnsi="Calibri Light" w:cs="Calibri Light"/>
          <w:i/>
          <w:sz w:val="24"/>
          <w:szCs w:val="24"/>
          <w:lang w:eastAsia="en-GB"/>
        </w:rPr>
        <w:t>… the materialist Frederick Engels</w:t>
      </w:r>
      <w:r w:rsidRPr="002E7F4C">
        <w:rPr>
          <w:rFonts w:ascii="Calibri Light" w:eastAsiaTheme="minorEastAsia" w:hAnsi="Calibri Light" w:cs="Calibri Light"/>
          <w:i/>
          <w:sz w:val="24"/>
          <w:szCs w:val="24"/>
          <w:lang w:eastAsia="en-GB"/>
        </w:rPr>
        <w:fldChar w:fldCharType="begin"/>
      </w:r>
      <w:r w:rsidRPr="002E7F4C">
        <w:rPr>
          <w:rFonts w:ascii="Calibri Light" w:eastAsiaTheme="minorEastAsia" w:hAnsi="Calibri Light" w:cs="Calibri Light"/>
          <w:sz w:val="24"/>
          <w:szCs w:val="24"/>
          <w:lang w:eastAsia="en-GB"/>
        </w:rPr>
        <w:instrText xml:space="preserve"> XE "Engels, Frederick" </w:instrText>
      </w:r>
      <w:r w:rsidRPr="002E7F4C">
        <w:rPr>
          <w:rFonts w:ascii="Calibri Light" w:eastAsiaTheme="minorEastAsia" w:hAnsi="Calibri Light" w:cs="Calibri Light"/>
          <w:i/>
          <w:sz w:val="24"/>
          <w:szCs w:val="24"/>
          <w:lang w:eastAsia="en-GB"/>
        </w:rPr>
        <w:fldChar w:fldCharType="end"/>
      </w:r>
      <w:r w:rsidRPr="002E7F4C">
        <w:rPr>
          <w:rFonts w:ascii="Calibri Light" w:eastAsiaTheme="minorEastAsia" w:hAnsi="Calibri Light" w:cs="Calibri Light"/>
          <w:i/>
          <w:sz w:val="24"/>
          <w:szCs w:val="24"/>
          <w:lang w:eastAsia="en-GB"/>
        </w:rPr>
        <w:t xml:space="preserve"> … constantly and without exception speaks in his works of things and their mental pictures or images </w:t>
      </w:r>
      <w:r w:rsidRPr="002E7F4C">
        <w:rPr>
          <w:rFonts w:ascii="Calibri Light" w:eastAsiaTheme="minorEastAsia" w:hAnsi="Calibri Light" w:cs="Calibri Light"/>
          <w:i/>
          <w:iCs/>
          <w:sz w:val="24"/>
          <w:szCs w:val="24"/>
          <w:lang w:eastAsia="en-GB"/>
        </w:rPr>
        <w:t>(Gedanken-</w:t>
      </w:r>
      <w:proofErr w:type="spellStart"/>
      <w:r w:rsidRPr="002E7F4C">
        <w:rPr>
          <w:rFonts w:ascii="Calibri Light" w:eastAsiaTheme="minorEastAsia" w:hAnsi="Calibri Light" w:cs="Calibri Light"/>
          <w:i/>
          <w:iCs/>
          <w:sz w:val="24"/>
          <w:szCs w:val="24"/>
          <w:lang w:eastAsia="en-GB"/>
        </w:rPr>
        <w:t>Abbilder</w:t>
      </w:r>
      <w:proofErr w:type="spellEnd"/>
      <w:r w:rsidRPr="002E7F4C">
        <w:rPr>
          <w:rFonts w:ascii="Calibri Light" w:eastAsiaTheme="minorEastAsia" w:hAnsi="Calibri Light" w:cs="Calibri Light"/>
          <w:i/>
          <w:iCs/>
          <w:sz w:val="24"/>
          <w:szCs w:val="24"/>
          <w:lang w:eastAsia="en-GB"/>
        </w:rPr>
        <w:t>),</w:t>
      </w:r>
      <w:r w:rsidRPr="002E7F4C">
        <w:rPr>
          <w:rFonts w:ascii="Calibri Light" w:eastAsiaTheme="minorEastAsia" w:hAnsi="Calibri Light" w:cs="Calibri Light"/>
          <w:i/>
          <w:sz w:val="24"/>
          <w:szCs w:val="24"/>
          <w:lang w:eastAsia="en-GB"/>
        </w:rPr>
        <w:t xml:space="preserve"> and it is obvious that these mental images arise exclusively from sensations.</w:t>
      </w:r>
      <w:r w:rsidRPr="002E7F4C">
        <w:rPr>
          <w:rFonts w:ascii="Calibri Light" w:eastAsiaTheme="minorEastAsia" w:hAnsi="Calibri Light" w:cs="Calibri Light"/>
          <w:sz w:val="24"/>
          <w:szCs w:val="24"/>
          <w:vertAlign w:val="superscript"/>
          <w:lang w:eastAsia="en-GB"/>
        </w:rPr>
        <w:footnoteReference w:id="143"/>
      </w:r>
    </w:p>
    <w:p w14:paraId="406DDE38" w14:textId="77777777" w:rsidR="0069262D" w:rsidRPr="002E7F4C" w:rsidRDefault="0069262D" w:rsidP="0088732A">
      <w:pPr>
        <w:spacing w:after="0" w:line="360" w:lineRule="auto"/>
        <w:ind w:left="567" w:right="567"/>
        <w:jc w:val="both"/>
        <w:rPr>
          <w:rFonts w:ascii="Calibri Light" w:eastAsiaTheme="minorEastAsia" w:hAnsi="Calibri Light" w:cs="Calibri Light"/>
          <w:sz w:val="24"/>
          <w:szCs w:val="24"/>
          <w:lang w:eastAsia="en-GB"/>
        </w:rPr>
      </w:pPr>
    </w:p>
    <w:p w14:paraId="51F2E754" w14:textId="77777777" w:rsidR="0069262D" w:rsidRPr="002E7F4C" w:rsidRDefault="0069262D" w:rsidP="0088732A">
      <w:pPr>
        <w:spacing w:after="0" w:line="360" w:lineRule="auto"/>
        <w:ind w:right="567"/>
        <w:jc w:val="both"/>
        <w:rPr>
          <w:rFonts w:ascii="Calibri Light" w:eastAsiaTheme="minorEastAsia" w:hAnsi="Calibri Light" w:cs="Calibri Light"/>
          <w:sz w:val="24"/>
          <w:szCs w:val="24"/>
          <w:lang w:eastAsia="en-GB"/>
        </w:rPr>
      </w:pPr>
      <w:r w:rsidRPr="002E7F4C">
        <w:rPr>
          <w:rFonts w:ascii="Calibri Light" w:eastAsiaTheme="minorEastAsia" w:hAnsi="Calibri Light" w:cs="Calibri Light"/>
          <w:sz w:val="24"/>
          <w:szCs w:val="24"/>
          <w:lang w:eastAsia="en-GB"/>
        </w:rPr>
        <w:t>And</w:t>
      </w:r>
    </w:p>
    <w:p w14:paraId="6EA16B50" w14:textId="77777777" w:rsidR="0069262D" w:rsidRPr="002E7F4C" w:rsidRDefault="0069262D" w:rsidP="0088732A">
      <w:pPr>
        <w:spacing w:after="0" w:line="360" w:lineRule="auto"/>
        <w:ind w:right="567"/>
        <w:jc w:val="both"/>
        <w:rPr>
          <w:rFonts w:ascii="Calibri Light" w:eastAsiaTheme="minorEastAsia" w:hAnsi="Calibri Light" w:cs="Calibri Light"/>
          <w:sz w:val="24"/>
          <w:szCs w:val="24"/>
          <w:lang w:eastAsia="en-GB"/>
        </w:rPr>
      </w:pPr>
    </w:p>
    <w:p w14:paraId="419EC82F"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lang w:eastAsia="en-GB"/>
        </w:rPr>
      </w:pPr>
      <w:r w:rsidRPr="002E7F4C">
        <w:rPr>
          <w:rFonts w:ascii="Calibri Light" w:eastAsiaTheme="minorEastAsia" w:hAnsi="Calibri Light" w:cs="Calibri Light"/>
          <w:i/>
          <w:sz w:val="24"/>
          <w:szCs w:val="24"/>
          <w:lang w:eastAsia="en-GB"/>
        </w:rPr>
        <w:t xml:space="preserve">Anybody who reads </w:t>
      </w:r>
      <w:r w:rsidRPr="002E7F4C">
        <w:rPr>
          <w:rFonts w:ascii="Calibri Light" w:eastAsiaTheme="minorEastAsia" w:hAnsi="Calibri Light" w:cs="Calibri Light"/>
          <w:i/>
          <w:iCs/>
          <w:sz w:val="24"/>
          <w:szCs w:val="24"/>
          <w:lang w:eastAsia="en-GB"/>
        </w:rPr>
        <w:t>Anti-</w:t>
      </w:r>
      <w:proofErr w:type="spellStart"/>
      <w:r w:rsidRPr="002E7F4C">
        <w:rPr>
          <w:rFonts w:ascii="Calibri Light" w:eastAsiaTheme="minorEastAsia" w:hAnsi="Calibri Light" w:cs="Calibri Light"/>
          <w:i/>
          <w:iCs/>
          <w:sz w:val="24"/>
          <w:szCs w:val="24"/>
          <w:lang w:eastAsia="en-GB"/>
        </w:rPr>
        <w:t>Dühring</w:t>
      </w:r>
      <w:proofErr w:type="spellEnd"/>
      <w:r w:rsidRPr="002E7F4C">
        <w:rPr>
          <w:rFonts w:ascii="Calibri Light" w:eastAsiaTheme="minorEastAsia" w:hAnsi="Calibri Light" w:cs="Calibri Light"/>
          <w:i/>
          <w:sz w:val="24"/>
          <w:szCs w:val="24"/>
          <w:lang w:eastAsia="en-GB"/>
        </w:rPr>
        <w:t xml:space="preserve"> and </w:t>
      </w:r>
      <w:r w:rsidRPr="002E7F4C">
        <w:rPr>
          <w:rFonts w:ascii="Calibri Light" w:eastAsiaTheme="minorEastAsia" w:hAnsi="Calibri Light" w:cs="Calibri Light"/>
          <w:i/>
          <w:iCs/>
          <w:sz w:val="24"/>
          <w:szCs w:val="24"/>
          <w:lang w:eastAsia="en-GB"/>
        </w:rPr>
        <w:t>Ludwig Feuerbach</w:t>
      </w:r>
      <w:r w:rsidRPr="002E7F4C">
        <w:rPr>
          <w:rFonts w:ascii="Calibri Light" w:eastAsiaTheme="minorEastAsia" w:hAnsi="Calibri Light" w:cs="Calibri Light"/>
          <w:i/>
          <w:iCs/>
          <w:sz w:val="24"/>
          <w:szCs w:val="24"/>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bCs/>
          <w:sz w:val="24"/>
          <w:szCs w:val="24"/>
          <w:shd w:val="clear" w:color="auto" w:fill="FFFFFF"/>
          <w:lang w:eastAsia="en-GB"/>
        </w:rPr>
        <w:instrText>Feuerbach, Ludwig</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i/>
          <w:iCs/>
          <w:sz w:val="24"/>
          <w:szCs w:val="24"/>
          <w:lang w:eastAsia="en-GB"/>
        </w:rPr>
        <w:fldChar w:fldCharType="end"/>
      </w:r>
      <w:r w:rsidRPr="002E7F4C">
        <w:rPr>
          <w:rFonts w:ascii="Calibri Light" w:eastAsiaTheme="minorEastAsia" w:hAnsi="Calibri Light" w:cs="Calibri Light"/>
          <w:i/>
          <w:sz w:val="24"/>
          <w:szCs w:val="24"/>
          <w:lang w:eastAsia="en-GB"/>
        </w:rPr>
        <w:t xml:space="preserve"> with the slightest care will find scores of instances when Engels</w:t>
      </w:r>
      <w:r w:rsidRPr="002E7F4C">
        <w:rPr>
          <w:rFonts w:ascii="Calibri Light" w:eastAsiaTheme="minorEastAsia" w:hAnsi="Calibri Light" w:cs="Calibri Light"/>
          <w:i/>
          <w:sz w:val="24"/>
          <w:szCs w:val="24"/>
          <w:lang w:eastAsia="en-GB"/>
        </w:rPr>
        <w:fldChar w:fldCharType="begin"/>
      </w:r>
      <w:r w:rsidRPr="002E7F4C">
        <w:rPr>
          <w:rFonts w:ascii="Calibri Light" w:eastAsiaTheme="minorEastAsia" w:hAnsi="Calibri Light" w:cs="Calibri Light"/>
          <w:sz w:val="24"/>
          <w:szCs w:val="24"/>
          <w:lang w:eastAsia="en-GB"/>
        </w:rPr>
        <w:instrText xml:space="preserve"> XE "Engels, Frederick" </w:instrText>
      </w:r>
      <w:r w:rsidRPr="002E7F4C">
        <w:rPr>
          <w:rFonts w:ascii="Calibri Light" w:eastAsiaTheme="minorEastAsia" w:hAnsi="Calibri Light" w:cs="Calibri Light"/>
          <w:i/>
          <w:sz w:val="24"/>
          <w:szCs w:val="24"/>
          <w:lang w:eastAsia="en-GB"/>
        </w:rPr>
        <w:fldChar w:fldCharType="end"/>
      </w:r>
      <w:r w:rsidRPr="002E7F4C">
        <w:rPr>
          <w:rFonts w:ascii="Calibri Light" w:eastAsiaTheme="minorEastAsia" w:hAnsi="Calibri Light" w:cs="Calibri Light"/>
          <w:i/>
          <w:sz w:val="24"/>
          <w:szCs w:val="24"/>
          <w:lang w:eastAsia="en-GB"/>
        </w:rPr>
        <w:t xml:space="preserve"> speaks of things and their reflections </w:t>
      </w:r>
      <w:r w:rsidRPr="002E7F4C">
        <w:rPr>
          <w:rFonts w:ascii="Calibri Light" w:eastAsiaTheme="minorEastAsia" w:hAnsi="Calibri Light" w:cs="Calibri Light"/>
          <w:i/>
          <w:sz w:val="24"/>
          <w:szCs w:val="24"/>
          <w:lang w:eastAsia="en-GB"/>
        </w:rPr>
        <w:lastRenderedPageBreak/>
        <w:t>in the human brain, in our consciousness, thought, etc. Engels</w:t>
      </w:r>
      <w:r w:rsidRPr="002E7F4C">
        <w:rPr>
          <w:rFonts w:ascii="Calibri Light" w:eastAsiaTheme="minorEastAsia" w:hAnsi="Calibri Light" w:cs="Calibri Light"/>
          <w:i/>
          <w:sz w:val="24"/>
          <w:szCs w:val="24"/>
          <w:lang w:eastAsia="en-GB"/>
        </w:rPr>
        <w:fldChar w:fldCharType="begin"/>
      </w:r>
      <w:r w:rsidRPr="002E7F4C">
        <w:rPr>
          <w:rFonts w:ascii="Calibri Light" w:eastAsiaTheme="minorEastAsia" w:hAnsi="Calibri Light" w:cs="Calibri Light"/>
          <w:sz w:val="24"/>
          <w:szCs w:val="24"/>
          <w:lang w:eastAsia="en-GB"/>
        </w:rPr>
        <w:instrText xml:space="preserve"> XE "Engels, Frederick" </w:instrText>
      </w:r>
      <w:r w:rsidRPr="002E7F4C">
        <w:rPr>
          <w:rFonts w:ascii="Calibri Light" w:eastAsiaTheme="minorEastAsia" w:hAnsi="Calibri Light" w:cs="Calibri Light"/>
          <w:i/>
          <w:sz w:val="24"/>
          <w:szCs w:val="24"/>
          <w:lang w:eastAsia="en-GB"/>
        </w:rPr>
        <w:fldChar w:fldCharType="end"/>
      </w:r>
      <w:r w:rsidRPr="002E7F4C">
        <w:rPr>
          <w:rFonts w:ascii="Calibri Light" w:eastAsiaTheme="minorEastAsia" w:hAnsi="Calibri Light" w:cs="Calibri Light"/>
          <w:i/>
          <w:sz w:val="24"/>
          <w:szCs w:val="24"/>
          <w:lang w:eastAsia="en-GB"/>
        </w:rPr>
        <w:t xml:space="preserve"> does not say that sensations or ideas are “symbols” of things, for consistent materialism must here use “image,” picture, or reflection instead of “symbol,” … </w:t>
      </w:r>
      <w:r w:rsidRPr="002E7F4C">
        <w:rPr>
          <w:rFonts w:ascii="Calibri Light" w:eastAsiaTheme="minorEastAsia" w:hAnsi="Calibri Light" w:cs="Calibri Light"/>
          <w:sz w:val="24"/>
          <w:szCs w:val="24"/>
          <w:vertAlign w:val="superscript"/>
          <w:lang w:eastAsia="en-GB"/>
        </w:rPr>
        <w:footnoteReference w:id="144"/>
      </w:r>
    </w:p>
    <w:p w14:paraId="0372911D" w14:textId="77777777" w:rsidR="0069262D" w:rsidRPr="002E7F4C" w:rsidRDefault="0069262D" w:rsidP="0088732A">
      <w:pPr>
        <w:spacing w:after="0" w:line="360" w:lineRule="auto"/>
        <w:ind w:left="567" w:right="567"/>
        <w:jc w:val="both"/>
        <w:rPr>
          <w:rFonts w:ascii="Calibri Light" w:eastAsiaTheme="minorEastAsia" w:hAnsi="Calibri Light" w:cs="Calibri Light"/>
          <w:sz w:val="24"/>
          <w:szCs w:val="24"/>
          <w:lang w:eastAsia="en-GB"/>
        </w:rPr>
      </w:pPr>
    </w:p>
    <w:p w14:paraId="5D35B770"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Later,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puts things even more clearly.</w:t>
      </w:r>
    </w:p>
    <w:p w14:paraId="70CB1C7A"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B105787" w14:textId="77777777" w:rsidR="0069262D" w:rsidRPr="002E7F4C" w:rsidRDefault="0069262D" w:rsidP="0088732A">
      <w:pPr>
        <w:spacing w:after="0" w:line="360" w:lineRule="auto"/>
        <w:ind w:left="731" w:right="731"/>
        <w:jc w:val="both"/>
        <w:rPr>
          <w:rFonts w:ascii="Calibri Light" w:eastAsiaTheme="minorEastAsia" w:hAnsi="Calibri Light" w:cs="Calibri Light"/>
          <w:i/>
          <w:sz w:val="24"/>
          <w:szCs w:val="24"/>
          <w:lang w:eastAsia="en-GB"/>
        </w:rPr>
      </w:pPr>
      <w:r w:rsidRPr="002E7F4C">
        <w:rPr>
          <w:rFonts w:ascii="Calibri Light" w:eastAsiaTheme="minorEastAsia" w:hAnsi="Calibri Light" w:cs="Calibri Light"/>
          <w:i/>
          <w:sz w:val="24"/>
          <w:szCs w:val="24"/>
          <w:lang w:eastAsia="en-GB"/>
        </w:rPr>
        <w:t>Matter is a philosophical category denoting the objective reality which is given to man by his sensations, and which is copied, photographed and reflected by our sensations, while existing independently of them.</w:t>
      </w:r>
      <w:r w:rsidRPr="002E7F4C">
        <w:rPr>
          <w:rFonts w:ascii="Calibri Light" w:eastAsiaTheme="minorEastAsia" w:hAnsi="Calibri Light" w:cs="Calibri Light"/>
          <w:sz w:val="24"/>
          <w:szCs w:val="24"/>
          <w:vertAlign w:val="superscript"/>
          <w:lang w:eastAsia="en-GB"/>
        </w:rPr>
        <w:footnoteReference w:id="145"/>
      </w:r>
    </w:p>
    <w:p w14:paraId="7CFA9C66" w14:textId="77777777" w:rsidR="0069262D" w:rsidRPr="002E7F4C" w:rsidRDefault="0069262D" w:rsidP="0088732A">
      <w:pPr>
        <w:spacing w:after="0" w:line="360" w:lineRule="auto"/>
        <w:ind w:left="731" w:right="731"/>
        <w:jc w:val="both"/>
        <w:rPr>
          <w:rFonts w:ascii="Calibri Light" w:eastAsiaTheme="minorEastAsia" w:hAnsi="Calibri Light" w:cs="Calibri Light"/>
          <w:i/>
          <w:sz w:val="24"/>
          <w:szCs w:val="24"/>
          <w:lang w:eastAsia="en-GB"/>
        </w:rPr>
      </w:pPr>
    </w:p>
    <w:p w14:paraId="354EE466" w14:textId="77777777" w:rsidR="0069262D" w:rsidRPr="002E7F4C" w:rsidRDefault="0069262D" w:rsidP="0088732A">
      <w:pPr>
        <w:spacing w:after="0" w:line="360" w:lineRule="auto"/>
        <w:jc w:val="both"/>
        <w:rPr>
          <w:rFonts w:ascii="Calibri Light" w:eastAsiaTheme="minorEastAsia" w:hAnsi="Calibri Light" w:cs="Calibri Light"/>
          <w:sz w:val="24"/>
          <w:szCs w:val="24"/>
          <w:lang w:eastAsia="en-GB"/>
        </w:rPr>
      </w:pPr>
      <w:r w:rsidRPr="002E7F4C">
        <w:rPr>
          <w:rFonts w:ascii="Calibri Light" w:eastAsiaTheme="minorEastAsia" w:hAnsi="Calibri Light" w:cs="Calibri Light"/>
          <w:sz w:val="24"/>
          <w:szCs w:val="24"/>
          <w:lang w:eastAsia="en-GB"/>
        </w:rPr>
        <w:t>So, for Lenin</w:t>
      </w:r>
      <w:r w:rsidRPr="002E7F4C">
        <w:rPr>
          <w:rFonts w:ascii="Calibri Light" w:eastAsiaTheme="minorEastAsia" w:hAnsi="Calibri Light" w:cs="Calibri Light"/>
          <w:sz w:val="24"/>
          <w:szCs w:val="24"/>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lang w:eastAsia="en-GB"/>
        </w:rPr>
        <w:fldChar w:fldCharType="end"/>
      </w:r>
      <w:r w:rsidRPr="002E7F4C">
        <w:rPr>
          <w:rFonts w:ascii="Calibri Light" w:eastAsiaTheme="minorEastAsia" w:hAnsi="Calibri Light" w:cs="Calibri Light"/>
          <w:sz w:val="24"/>
          <w:szCs w:val="24"/>
          <w:lang w:eastAsia="en-GB"/>
        </w:rPr>
        <w:t xml:space="preserve"> here the mental ‘object’ was the result of a ‘copying’ of the actual object, a mental construction that reflected the impressions created by the object upon the senses and upon the brain. This was a type of materialism that he equated with ‘objective sensationalism’</w:t>
      </w:r>
      <w:bookmarkStart w:id="58" w:name="v14pp72h:131"/>
      <w:bookmarkEnd w:id="58"/>
      <w:r w:rsidRPr="002E7F4C">
        <w:rPr>
          <w:rFonts w:ascii="Calibri Light" w:eastAsiaTheme="minorEastAsia" w:hAnsi="Calibri Light" w:cs="Calibri Light"/>
          <w:sz w:val="24"/>
          <w:szCs w:val="24"/>
          <w:lang w:eastAsia="en-GB"/>
        </w:rPr>
        <w:t>, a philosophical current in popular pre-War European philosophy.</w:t>
      </w:r>
      <w:r w:rsidRPr="002E7F4C">
        <w:rPr>
          <w:rFonts w:ascii="Calibri Light" w:eastAsiaTheme="minorEastAsia" w:hAnsi="Calibri Light" w:cs="Calibri Light"/>
          <w:sz w:val="24"/>
          <w:szCs w:val="24"/>
          <w:vertAlign w:val="superscript"/>
          <w:lang w:eastAsia="en-GB"/>
        </w:rPr>
        <w:footnoteReference w:id="146"/>
      </w:r>
    </w:p>
    <w:p w14:paraId="2E9CF3E6" w14:textId="77777777" w:rsidR="0069262D" w:rsidRPr="002E7F4C" w:rsidRDefault="0069262D" w:rsidP="0088732A">
      <w:pPr>
        <w:spacing w:after="0" w:line="360" w:lineRule="auto"/>
        <w:jc w:val="both"/>
        <w:rPr>
          <w:rFonts w:ascii="Calibri Light" w:eastAsiaTheme="minorEastAsia" w:hAnsi="Calibri Light" w:cs="Calibri Light"/>
          <w:sz w:val="24"/>
          <w:szCs w:val="24"/>
          <w:lang w:eastAsia="en-GB"/>
        </w:rPr>
      </w:pPr>
    </w:p>
    <w:p w14:paraId="56458609" w14:textId="3386D429"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’s sensation-based materialism, that he was to </w:t>
      </w:r>
      <w:r w:rsidR="00515262">
        <w:rPr>
          <w:rFonts w:ascii="Calibri Light" w:eastAsiaTheme="minorEastAsia" w:hAnsi="Calibri Light" w:cs="Calibri Light"/>
          <w:sz w:val="24"/>
          <w:szCs w:val="24"/>
          <w:shd w:val="clear" w:color="auto" w:fill="FFFFFF"/>
          <w:lang w:eastAsia="en-GB"/>
        </w:rPr>
        <w:t>put aside</w:t>
      </w:r>
      <w:r w:rsidRPr="002E7F4C">
        <w:rPr>
          <w:rFonts w:ascii="Calibri Light" w:eastAsiaTheme="minorEastAsia" w:hAnsi="Calibri Light" w:cs="Calibri Light"/>
          <w:sz w:val="24"/>
          <w:szCs w:val="24"/>
          <w:shd w:val="clear" w:color="auto" w:fill="FFFFFF"/>
          <w:lang w:eastAsia="en-GB"/>
        </w:rPr>
        <w:t xml:space="preserve"> in his later philosophical writings,</w:t>
      </w:r>
      <w:r w:rsidRPr="002E7F4C">
        <w:rPr>
          <w:rFonts w:ascii="Calibri Light" w:eastAsiaTheme="minorEastAsia" w:hAnsi="Calibri Light" w:cs="Calibri Light"/>
          <w:sz w:val="24"/>
          <w:szCs w:val="24"/>
          <w:vertAlign w:val="superscript"/>
          <w:lang w:eastAsia="en-GB"/>
        </w:rPr>
        <w:footnoteReference w:id="147"/>
      </w:r>
      <w:r w:rsidRPr="002E7F4C">
        <w:rPr>
          <w:rFonts w:ascii="Calibri Light" w:eastAsiaTheme="minorEastAsia" w:hAnsi="Calibri Light" w:cs="Calibri Light"/>
          <w:sz w:val="24"/>
          <w:szCs w:val="24"/>
          <w:lang w:eastAsia="en-GB"/>
        </w:rPr>
        <w:t xml:space="preserve"> </w:t>
      </w:r>
      <w:r w:rsidRPr="002E7F4C">
        <w:rPr>
          <w:rFonts w:ascii="Calibri Light" w:eastAsiaTheme="minorEastAsia" w:hAnsi="Calibri Light" w:cs="Calibri Light"/>
          <w:sz w:val="24"/>
          <w:szCs w:val="24"/>
          <w:shd w:val="clear" w:color="auto" w:fill="FFFFFF"/>
          <w:lang w:eastAsia="en-GB"/>
        </w:rPr>
        <w:t>was critiqued at some length by the Dutch communist Antonie 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w:t>
      </w:r>
      <w:r w:rsidR="00F73A0C" w:rsidRPr="002E7F4C">
        <w:rPr>
          <w:rFonts w:ascii="Calibri Light" w:eastAsiaTheme="minorEastAsia" w:hAnsi="Calibri Light" w:cs="Calibri Light"/>
          <w:sz w:val="24"/>
          <w:szCs w:val="24"/>
          <w:shd w:val="clear" w:color="auto" w:fill="FFFFFF"/>
          <w:lang w:eastAsia="en-GB"/>
        </w:rPr>
        <w:t>Pannekoek</w:t>
      </w:r>
      <w:r w:rsidR="00F73A0C">
        <w:rPr>
          <w:rFonts w:ascii="Calibri Light" w:eastAsiaTheme="minorEastAsia" w:hAnsi="Calibri Light" w:cs="Calibri Light"/>
          <w:sz w:val="24"/>
          <w:szCs w:val="24"/>
          <w:shd w:val="clear" w:color="auto" w:fill="FFFFFF"/>
          <w:lang w:eastAsia="en-GB"/>
        </w:rPr>
        <w:t xml:space="preserve">’s analysis of </w:t>
      </w:r>
      <w:r w:rsidR="00F73A0C" w:rsidRPr="002E7F4C">
        <w:rPr>
          <w:rFonts w:ascii="Calibri Light" w:eastAsiaTheme="minorEastAsia" w:hAnsi="Calibri Light" w:cs="Calibri Light"/>
          <w:sz w:val="24"/>
          <w:szCs w:val="24"/>
          <w:shd w:val="clear" w:color="auto" w:fill="FFFFFF"/>
          <w:lang w:eastAsia="en-GB"/>
        </w:rPr>
        <w:t>Lenin</w:t>
      </w:r>
      <w:r w:rsidR="00F73A0C" w:rsidRPr="002E7F4C">
        <w:rPr>
          <w:rFonts w:ascii="Calibri Light" w:eastAsiaTheme="minorEastAsia" w:hAnsi="Calibri Light" w:cs="Calibri Light"/>
          <w:sz w:val="24"/>
          <w:szCs w:val="24"/>
          <w:shd w:val="clear" w:color="auto" w:fill="FFFFFF"/>
          <w:lang w:eastAsia="en-GB"/>
        </w:rPr>
        <w:fldChar w:fldCharType="begin"/>
      </w:r>
      <w:r w:rsidR="00F73A0C" w:rsidRPr="002E7F4C">
        <w:rPr>
          <w:rFonts w:ascii="Calibri Light" w:eastAsiaTheme="minorEastAsia" w:hAnsi="Calibri Light" w:cs="Calibri Light"/>
          <w:sz w:val="24"/>
          <w:szCs w:val="24"/>
          <w:lang w:eastAsia="en-GB"/>
        </w:rPr>
        <w:instrText xml:space="preserve"> XE "</w:instrText>
      </w:r>
      <w:r w:rsidR="00F73A0C" w:rsidRPr="002E7F4C">
        <w:rPr>
          <w:rFonts w:ascii="Calibri Light" w:eastAsiaTheme="minorEastAsia" w:hAnsi="Calibri Light" w:cs="Calibri Light"/>
          <w:sz w:val="24"/>
          <w:szCs w:val="24"/>
          <w:shd w:val="clear" w:color="auto" w:fill="FFFFFF"/>
          <w:lang w:eastAsia="en-GB"/>
        </w:rPr>
        <w:instrText>Lenin, Vladimir</w:instrText>
      </w:r>
      <w:r w:rsidR="00F73A0C" w:rsidRPr="002E7F4C">
        <w:rPr>
          <w:rFonts w:ascii="Calibri Light" w:eastAsiaTheme="minorEastAsia" w:hAnsi="Calibri Light" w:cs="Calibri Light"/>
          <w:sz w:val="24"/>
          <w:szCs w:val="24"/>
          <w:lang w:eastAsia="en-GB"/>
        </w:rPr>
        <w:instrText xml:space="preserve">" </w:instrText>
      </w:r>
      <w:r w:rsidR="00F73A0C" w:rsidRPr="002E7F4C">
        <w:rPr>
          <w:rFonts w:ascii="Calibri Light" w:eastAsiaTheme="minorEastAsia" w:hAnsi="Calibri Light" w:cs="Calibri Light"/>
          <w:sz w:val="24"/>
          <w:szCs w:val="24"/>
          <w:shd w:val="clear" w:color="auto" w:fill="FFFFFF"/>
          <w:lang w:eastAsia="en-GB"/>
        </w:rPr>
        <w:fldChar w:fldCharType="end"/>
      </w:r>
      <w:r w:rsidR="00F73A0C" w:rsidRPr="002E7F4C">
        <w:rPr>
          <w:rFonts w:ascii="Calibri Light" w:eastAsiaTheme="minorEastAsia" w:hAnsi="Calibri Light" w:cs="Calibri Light"/>
          <w:sz w:val="24"/>
          <w:szCs w:val="24"/>
          <w:shd w:val="clear" w:color="auto" w:fill="FFFFFF"/>
          <w:lang w:eastAsia="en-GB"/>
        </w:rPr>
        <w:t>’s position in 1909</w:t>
      </w:r>
      <w:r w:rsidR="00F73A0C">
        <w:rPr>
          <w:rFonts w:ascii="Calibri Light" w:eastAsiaTheme="minorEastAsia" w:hAnsi="Calibri Light" w:cs="Calibri Light"/>
          <w:sz w:val="24"/>
          <w:szCs w:val="24"/>
          <w:shd w:val="clear" w:color="auto" w:fill="FFFFFF"/>
          <w:lang w:eastAsia="en-GB"/>
        </w:rPr>
        <w:t xml:space="preserve"> is useful for our purpose and w</w:t>
      </w:r>
      <w:r w:rsidRPr="002E7F4C">
        <w:rPr>
          <w:rFonts w:ascii="Calibri Light" w:eastAsiaTheme="minorEastAsia" w:hAnsi="Calibri Light" w:cs="Calibri Light"/>
          <w:sz w:val="24"/>
          <w:szCs w:val="24"/>
          <w:shd w:val="clear" w:color="auto" w:fill="FFFFFF"/>
          <w:lang w:eastAsia="en-GB"/>
        </w:rPr>
        <w:t>e will survey</w:t>
      </w:r>
      <w:r w:rsidR="00F73A0C">
        <w:rPr>
          <w:rFonts w:ascii="Calibri Light" w:eastAsiaTheme="minorEastAsia" w:hAnsi="Calibri Light" w:cs="Calibri Light"/>
          <w:sz w:val="24"/>
          <w:szCs w:val="24"/>
          <w:shd w:val="clear" w:color="auto" w:fill="FFFFFF"/>
          <w:lang w:eastAsia="en-GB"/>
        </w:rPr>
        <w:t xml:space="preserve"> it here, </w:t>
      </w:r>
      <w:r w:rsidRPr="002E7F4C">
        <w:rPr>
          <w:rFonts w:ascii="Calibri Light" w:eastAsiaTheme="minorEastAsia" w:hAnsi="Calibri Light" w:cs="Calibri Light"/>
          <w:sz w:val="24"/>
          <w:szCs w:val="24"/>
          <w:shd w:val="clear" w:color="auto" w:fill="FFFFFF"/>
          <w:lang w:eastAsia="en-GB"/>
        </w:rPr>
        <w:t>a</w:t>
      </w:r>
      <w:r w:rsidR="00F73A0C">
        <w:rPr>
          <w:rFonts w:ascii="Calibri Light" w:eastAsiaTheme="minorEastAsia" w:hAnsi="Calibri Light" w:cs="Calibri Light"/>
          <w:sz w:val="24"/>
          <w:szCs w:val="24"/>
          <w:shd w:val="clear" w:color="auto" w:fill="FFFFFF"/>
          <w:lang w:eastAsia="en-GB"/>
        </w:rPr>
        <w:t xml:space="preserve">s well as </w:t>
      </w:r>
      <w:r w:rsidRPr="002E7F4C">
        <w:rPr>
          <w:rFonts w:ascii="Calibri Light" w:eastAsiaTheme="minorEastAsia" w:hAnsi="Calibri Light" w:cs="Calibri Light"/>
          <w:sz w:val="24"/>
          <w:szCs w:val="24"/>
          <w:shd w:val="clear" w:color="auto" w:fill="FFFFFF"/>
          <w:lang w:eastAsia="en-GB"/>
        </w:rPr>
        <w:t>his writings on materialism in Marxism</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"Marxism"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more generally. It was a topic he wrote about frequently</w:t>
      </w:r>
      <w:r w:rsidR="00F73A0C">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 xml:space="preserve">throughout his political career. </w:t>
      </w:r>
    </w:p>
    <w:p w14:paraId="4433EC0C" w14:textId="77777777" w:rsidR="0069262D" w:rsidRPr="002E7F4C" w:rsidRDefault="0069262D" w:rsidP="0088732A">
      <w:pPr>
        <w:spacing w:after="0" w:line="360" w:lineRule="auto"/>
        <w:jc w:val="both"/>
        <w:rPr>
          <w:rFonts w:ascii="Calibri Light" w:eastAsiaTheme="minorEastAsia" w:hAnsi="Calibri Light" w:cs="Calibri Light"/>
          <w:strike/>
          <w:sz w:val="24"/>
          <w:szCs w:val="24"/>
          <w:shd w:val="clear" w:color="auto" w:fill="FFFFFF"/>
          <w:lang w:eastAsia="en-GB"/>
        </w:rPr>
      </w:pPr>
    </w:p>
    <w:p w14:paraId="16F36DF7" w14:textId="004DAE95"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In his </w:t>
      </w:r>
      <w:r w:rsidRPr="002E7F4C">
        <w:rPr>
          <w:rFonts w:ascii="Calibri Light" w:eastAsiaTheme="minorEastAsia" w:hAnsi="Calibri Light" w:cs="Calibri Light"/>
          <w:i/>
          <w:sz w:val="24"/>
          <w:szCs w:val="24"/>
          <w:shd w:val="clear" w:color="auto" w:fill="FFFFFF"/>
          <w:lang w:eastAsia="en-GB"/>
        </w:rPr>
        <w:t>Lenin</w:t>
      </w:r>
      <w:r w:rsidRPr="002E7F4C">
        <w:rPr>
          <w:rFonts w:ascii="Calibri Light" w:eastAsiaTheme="minorEastAsia" w:hAnsi="Calibri Light" w:cs="Calibri Light"/>
          <w:i/>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i/>
          <w:sz w:val="24"/>
          <w:szCs w:val="24"/>
          <w:shd w:val="clear" w:color="auto" w:fill="FFFFFF"/>
          <w:lang w:eastAsia="en-GB"/>
        </w:rPr>
        <w:fldChar w:fldCharType="end"/>
      </w:r>
      <w:r w:rsidRPr="002E7F4C">
        <w:rPr>
          <w:rFonts w:ascii="Calibri Light" w:eastAsiaTheme="minorEastAsia" w:hAnsi="Calibri Light" w:cs="Calibri Light"/>
          <w:i/>
          <w:sz w:val="24"/>
          <w:szCs w:val="24"/>
          <w:shd w:val="clear" w:color="auto" w:fill="FFFFFF"/>
          <w:lang w:eastAsia="en-GB"/>
        </w:rPr>
        <w:t xml:space="preserve"> as Philosopher</w:t>
      </w:r>
      <w:r w:rsidRPr="002E7F4C">
        <w:rPr>
          <w:rFonts w:ascii="Calibri Light" w:eastAsiaTheme="minorEastAsia" w:hAnsi="Calibri Light" w:cs="Calibri Light"/>
          <w:sz w:val="24"/>
          <w:szCs w:val="24"/>
          <w:shd w:val="clear" w:color="auto" w:fill="FFFFFF"/>
          <w:lang w:eastAsia="en-GB"/>
        </w:rPr>
        <w:t xml:space="preserve"> </w:t>
      </w:r>
      <w:r w:rsidR="00211F50">
        <w:rPr>
          <w:rFonts w:ascii="Calibri Light" w:eastAsiaTheme="minorEastAsia" w:hAnsi="Calibri Light" w:cs="Calibri Light"/>
          <w:sz w:val="24"/>
          <w:szCs w:val="24"/>
          <w:shd w:val="clear" w:color="auto" w:fill="FFFFFF"/>
          <w:lang w:eastAsia="en-GB"/>
        </w:rPr>
        <w:t>(</w:t>
      </w:r>
      <w:r w:rsidRPr="002E7F4C">
        <w:rPr>
          <w:rFonts w:ascii="Calibri Light" w:eastAsiaTheme="minorEastAsia" w:hAnsi="Calibri Light" w:cs="Calibri Light"/>
          <w:sz w:val="24"/>
          <w:szCs w:val="24"/>
          <w:shd w:val="clear" w:color="auto" w:fill="FFFFFF"/>
          <w:lang w:eastAsia="en-GB"/>
        </w:rPr>
        <w:t>1938</w:t>
      </w:r>
      <w:r w:rsidR="00211F50">
        <w:rPr>
          <w:rFonts w:ascii="Calibri Light" w:eastAsiaTheme="minorEastAsia" w:hAnsi="Calibri Light" w:cs="Calibri Light"/>
          <w:sz w:val="24"/>
          <w:szCs w:val="24"/>
          <w:shd w:val="clear" w:color="auto" w:fill="FFFFFF"/>
          <w:lang w:eastAsia="en-GB"/>
        </w:rPr>
        <w:t>)</w:t>
      </w:r>
      <w:r w:rsidRPr="002E7F4C">
        <w:rPr>
          <w:rFonts w:ascii="Calibri Light" w:eastAsiaTheme="minorEastAsia" w:hAnsi="Calibri Light" w:cs="Calibri Light"/>
          <w:i/>
          <w:sz w:val="24"/>
          <w:szCs w:val="24"/>
          <w:shd w:val="clear" w:color="auto" w:fill="FFFFFF"/>
          <w:lang w:eastAsia="en-GB"/>
        </w:rPr>
        <w:t>,</w:t>
      </w:r>
      <w:r w:rsidRPr="002E7F4C">
        <w:rPr>
          <w:rFonts w:ascii="Calibri Light" w:eastAsiaTheme="minorEastAsia" w:hAnsi="Calibri Light" w:cs="Calibri Light"/>
          <w:sz w:val="24"/>
          <w:szCs w:val="24"/>
          <w:shd w:val="clear" w:color="auto" w:fill="FFFFFF"/>
          <w:vertAlign w:val="superscript"/>
          <w:lang w:eastAsia="en-GB"/>
        </w:rPr>
        <w:footnoteReference w:id="148"/>
      </w:r>
      <w:r w:rsidRPr="002E7F4C">
        <w:rPr>
          <w:rFonts w:ascii="Calibri Light" w:eastAsiaTheme="minorEastAsia" w:hAnsi="Calibri Light" w:cs="Calibri Light"/>
          <w:i/>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makes a distinction between two types of materialism: bourgeois materialism;</w:t>
      </w:r>
      <w:r w:rsidRPr="002E7F4C">
        <w:rPr>
          <w:rFonts w:ascii="Calibri Light" w:eastAsiaTheme="minorEastAsia" w:hAnsi="Calibri Light" w:cs="Calibri Light"/>
          <w:sz w:val="24"/>
          <w:szCs w:val="24"/>
          <w:shd w:val="clear" w:color="auto" w:fill="FFFFFF"/>
          <w:vertAlign w:val="superscript"/>
          <w:lang w:eastAsia="en-GB"/>
        </w:rPr>
        <w:footnoteReference w:id="149"/>
      </w:r>
      <w:r w:rsidRPr="002E7F4C">
        <w:rPr>
          <w:rFonts w:ascii="Calibri Light" w:eastAsiaTheme="minorEastAsia" w:hAnsi="Calibri Light" w:cs="Calibri Light"/>
          <w:sz w:val="24"/>
          <w:szCs w:val="24"/>
          <w:shd w:val="clear" w:color="auto" w:fill="FFFFFF"/>
          <w:lang w:eastAsia="en-GB"/>
        </w:rPr>
        <w:t xml:space="preserve"> and historical materialism.</w:t>
      </w:r>
      <w:r w:rsidRPr="002E7F4C">
        <w:rPr>
          <w:rFonts w:ascii="Calibri Light" w:eastAsiaTheme="minorEastAsia" w:hAnsi="Calibri Light" w:cs="Calibri Light"/>
          <w:sz w:val="24"/>
          <w:szCs w:val="24"/>
          <w:shd w:val="clear" w:color="auto" w:fill="FFFFFF"/>
          <w:vertAlign w:val="superscript"/>
          <w:lang w:eastAsia="en-GB"/>
        </w:rPr>
        <w:footnoteReference w:id="150"/>
      </w:r>
      <w:r w:rsidRPr="002E7F4C">
        <w:rPr>
          <w:rFonts w:ascii="Calibri Light" w:eastAsiaTheme="minorEastAsia" w:hAnsi="Calibri Light" w:cs="Calibri Light"/>
          <w:sz w:val="24"/>
          <w:szCs w:val="24"/>
          <w:shd w:val="clear" w:color="auto" w:fill="FFFFFF"/>
          <w:lang w:eastAsia="en-GB"/>
        </w:rPr>
        <w:t xml:space="preserve"> The first connects </w:t>
      </w:r>
      <w:r w:rsidRPr="002E7F4C">
        <w:rPr>
          <w:rFonts w:ascii="Calibri Light" w:eastAsiaTheme="minorEastAsia" w:hAnsi="Calibri Light" w:cs="Calibri Light"/>
          <w:sz w:val="24"/>
          <w:szCs w:val="24"/>
          <w:shd w:val="clear" w:color="auto" w:fill="FFFFFF"/>
          <w:lang w:eastAsia="en-GB"/>
        </w:rPr>
        <w:lastRenderedPageBreak/>
        <w:t>‘spiritual phenomena’ to the brain’s ‘</w:t>
      </w:r>
      <w:proofErr w:type="spellStart"/>
      <w:r w:rsidRPr="002E7F4C">
        <w:rPr>
          <w:rFonts w:ascii="Calibri Light" w:eastAsiaTheme="minorEastAsia" w:hAnsi="Calibri Light" w:cs="Calibri Light"/>
          <w:sz w:val="24"/>
          <w:szCs w:val="24"/>
          <w:shd w:val="clear" w:color="auto" w:fill="FFFFFF"/>
          <w:lang w:eastAsia="en-GB"/>
        </w:rPr>
        <w:t>physico</w:t>
      </w:r>
      <w:proofErr w:type="spellEnd"/>
      <w:r w:rsidRPr="002E7F4C">
        <w:rPr>
          <w:rFonts w:ascii="Calibri Light" w:eastAsiaTheme="minorEastAsia" w:hAnsi="Calibri Light" w:cs="Calibri Light"/>
          <w:sz w:val="24"/>
          <w:szCs w:val="24"/>
          <w:shd w:val="clear" w:color="auto" w:fill="FFFFFF"/>
          <w:lang w:eastAsia="en-GB"/>
        </w:rPr>
        <w:t xml:space="preserve">-chemical-biological’ processes. The second relates mental contents to the external </w:t>
      </w:r>
      <w:proofErr w:type="gramStart"/>
      <w:r w:rsidRPr="002E7F4C">
        <w:rPr>
          <w:rFonts w:ascii="Calibri Light" w:eastAsiaTheme="minorEastAsia" w:hAnsi="Calibri Light" w:cs="Calibri Light"/>
          <w:sz w:val="24"/>
          <w:szCs w:val="24"/>
          <w:shd w:val="clear" w:color="auto" w:fill="FFFFFF"/>
          <w:lang w:eastAsia="en-GB"/>
        </w:rPr>
        <w:t>world;</w:t>
      </w:r>
      <w:proofErr w:type="gramEnd"/>
      <w:r w:rsidRPr="002E7F4C">
        <w:rPr>
          <w:rFonts w:ascii="Calibri Light" w:eastAsiaTheme="minorEastAsia" w:hAnsi="Calibri Light" w:cs="Calibri Light"/>
          <w:sz w:val="24"/>
          <w:szCs w:val="24"/>
          <w:shd w:val="clear" w:color="auto" w:fill="FFFFFF"/>
          <w:lang w:eastAsia="en-GB"/>
        </w:rPr>
        <w:t xml:space="preserve"> and to social structure. For this second type, and in familiar Marxist terms, 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emphasises the </w:t>
      </w:r>
      <w:r w:rsidRPr="002E7F4C">
        <w:rPr>
          <w:rFonts w:ascii="Calibri Light" w:eastAsiaTheme="minorEastAsia" w:hAnsi="Calibri Light" w:cs="Calibri Light"/>
          <w:i/>
          <w:sz w:val="24"/>
          <w:szCs w:val="24"/>
          <w:shd w:val="clear" w:color="auto" w:fill="FFFFFF"/>
          <w:lang w:eastAsia="en-GB"/>
        </w:rPr>
        <w:t>active</w:t>
      </w:r>
      <w:r w:rsidRPr="002E7F4C">
        <w:rPr>
          <w:rFonts w:ascii="Calibri Light" w:eastAsiaTheme="minorEastAsia" w:hAnsi="Calibri Light" w:cs="Calibri Light"/>
          <w:sz w:val="24"/>
          <w:szCs w:val="24"/>
          <w:shd w:val="clear" w:color="auto" w:fill="FFFFFF"/>
          <w:lang w:eastAsia="en-GB"/>
        </w:rPr>
        <w:t xml:space="preserve"> – as opposed to </w:t>
      </w:r>
      <w:r w:rsidRPr="002E7F4C">
        <w:rPr>
          <w:rFonts w:ascii="Calibri Light" w:eastAsiaTheme="minorEastAsia" w:hAnsi="Calibri Light" w:cs="Calibri Light"/>
          <w:i/>
          <w:sz w:val="24"/>
          <w:szCs w:val="24"/>
          <w:shd w:val="clear" w:color="auto" w:fill="FFFFFF"/>
          <w:lang w:eastAsia="en-GB"/>
        </w:rPr>
        <w:t>contemplative</w:t>
      </w:r>
      <w:r w:rsidRPr="002E7F4C">
        <w:rPr>
          <w:rFonts w:ascii="Calibri Light" w:eastAsiaTheme="minorEastAsia" w:hAnsi="Calibri Light" w:cs="Calibri Light"/>
          <w:sz w:val="24"/>
          <w:szCs w:val="24"/>
          <w:shd w:val="clear" w:color="auto" w:fill="FFFFFF"/>
          <w:lang w:eastAsia="en-GB"/>
        </w:rPr>
        <w:t xml:space="preserve"> - character of the relationship between the mind and the world; a relationship </w:t>
      </w:r>
      <w:r w:rsidR="00377D06">
        <w:rPr>
          <w:rFonts w:ascii="Calibri Light" w:eastAsiaTheme="minorEastAsia" w:hAnsi="Calibri Light" w:cs="Calibri Light"/>
          <w:sz w:val="24"/>
          <w:szCs w:val="24"/>
          <w:shd w:val="clear" w:color="auto" w:fill="FFFFFF"/>
          <w:lang w:eastAsia="en-GB"/>
        </w:rPr>
        <w:t>that revolves around</w:t>
      </w:r>
      <w:r w:rsidRPr="002E7F4C">
        <w:rPr>
          <w:rFonts w:ascii="Calibri Light" w:eastAsiaTheme="minorEastAsia" w:hAnsi="Calibri Light" w:cs="Calibri Light"/>
          <w:sz w:val="24"/>
          <w:szCs w:val="24"/>
          <w:shd w:val="clear" w:color="auto" w:fill="FFFFFF"/>
          <w:lang w:eastAsia="en-GB"/>
        </w:rPr>
        <w:t xml:space="preserve"> the transformational character of human labour upon its object.</w:t>
      </w:r>
      <w:r w:rsidRPr="002E7F4C">
        <w:rPr>
          <w:rFonts w:ascii="Calibri Light" w:eastAsiaTheme="minorEastAsia" w:hAnsi="Calibri Light" w:cs="Calibri Light"/>
          <w:sz w:val="24"/>
          <w:szCs w:val="24"/>
          <w:shd w:val="clear" w:color="auto" w:fill="FFFFFF"/>
          <w:vertAlign w:val="superscript"/>
          <w:lang w:eastAsia="en-GB"/>
        </w:rPr>
        <w:footnoteReference w:id="151"/>
      </w:r>
      <w:r w:rsidRPr="002E7F4C">
        <w:rPr>
          <w:rFonts w:ascii="Calibri Light" w:eastAsiaTheme="minorEastAsia" w:hAnsi="Calibri Light" w:cs="Calibri Light"/>
          <w:sz w:val="24"/>
          <w:szCs w:val="24"/>
          <w:shd w:val="clear" w:color="auto" w:fill="FFFFFF"/>
          <w:lang w:eastAsia="en-GB"/>
        </w:rPr>
        <w:t xml:space="preserve"> 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c</w:t>
      </w:r>
      <w:r w:rsidR="00713334">
        <w:rPr>
          <w:rFonts w:ascii="Calibri Light" w:eastAsiaTheme="minorEastAsia" w:hAnsi="Calibri Light" w:cs="Calibri Light"/>
          <w:sz w:val="24"/>
          <w:szCs w:val="24"/>
          <w:shd w:val="clear" w:color="auto" w:fill="FFFFFF"/>
          <w:lang w:eastAsia="en-GB"/>
        </w:rPr>
        <w:t>ritique of</w:t>
      </w:r>
      <w:r w:rsidRPr="002E7F4C">
        <w:rPr>
          <w:rFonts w:ascii="Calibri Light" w:eastAsiaTheme="minorEastAsia" w:hAnsi="Calibri Light" w:cs="Calibri Light"/>
          <w:sz w:val="24"/>
          <w:szCs w:val="24"/>
          <w:shd w:val="clear" w:color="auto" w:fill="FFFFFF"/>
          <w:lang w:eastAsia="en-GB"/>
        </w:rPr>
        <w:t xml:space="preserve">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’s 1909 position is that it retains the materialism of the first type in this distinction. </w:t>
      </w:r>
    </w:p>
    <w:p w14:paraId="13CE5BE6"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EA83EC0"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argues that bourgeois materialism opposes itself not to idealism </w:t>
      </w:r>
      <w:r w:rsidRPr="002E7F4C">
        <w:rPr>
          <w:rFonts w:ascii="Calibri Light" w:eastAsiaTheme="minorEastAsia" w:hAnsi="Calibri Light" w:cs="Calibri Light"/>
          <w:i/>
          <w:sz w:val="24"/>
          <w:szCs w:val="24"/>
          <w:shd w:val="clear" w:color="auto" w:fill="FFFFFF"/>
          <w:lang w:eastAsia="en-GB"/>
        </w:rPr>
        <w:t>per se</w:t>
      </w:r>
      <w:r w:rsidRPr="002E7F4C">
        <w:rPr>
          <w:rFonts w:ascii="Calibri Light" w:eastAsiaTheme="minorEastAsia" w:hAnsi="Calibri Light" w:cs="Calibri Light"/>
          <w:sz w:val="24"/>
          <w:szCs w:val="24"/>
          <w:shd w:val="clear" w:color="auto" w:fill="FFFFFF"/>
          <w:lang w:eastAsia="en-GB"/>
        </w:rPr>
        <w:t>, but to fideism; it is a critique first and foremost of religion. This is the tendency he identifies in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position. And the root of that he sees in the influence of Georgi Plekhanov</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Plekhanov, Georgi</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the leading Marxist philosopher of the time.</w:t>
      </w:r>
    </w:p>
    <w:p w14:paraId="477C2E6E"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20E1459" w14:textId="471473A3"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Plekhanov</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Plekhanov, Georgi</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according to 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confuses the meaning of a pivotal statement by Marx</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"Marx"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on the nature of the relationship between consciousness and the world. In the first of his eleven theses on Feuerbach</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bCs/>
          <w:sz w:val="24"/>
          <w:szCs w:val="24"/>
          <w:shd w:val="clear" w:color="auto" w:fill="FFFFFF"/>
          <w:lang w:eastAsia="en-GB"/>
        </w:rPr>
        <w:instrText>Feuerbach, Ludwig</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w:t>
      </w:r>
      <w:r w:rsidRPr="002E7F4C">
        <w:rPr>
          <w:rFonts w:ascii="Calibri Light" w:eastAsiaTheme="minorEastAsia" w:hAnsi="Calibri Light" w:cs="Calibri Light"/>
          <w:sz w:val="24"/>
          <w:szCs w:val="24"/>
          <w:shd w:val="clear" w:color="auto" w:fill="FFFFFF"/>
          <w:vertAlign w:val="superscript"/>
          <w:lang w:eastAsia="en-GB"/>
        </w:rPr>
        <w:footnoteReference w:id="152"/>
      </w:r>
      <w:r w:rsidRPr="002E7F4C">
        <w:rPr>
          <w:rFonts w:ascii="Calibri Light" w:eastAsiaTheme="minorEastAsia" w:hAnsi="Calibri Light" w:cs="Calibri Light"/>
          <w:sz w:val="24"/>
          <w:szCs w:val="24"/>
          <w:shd w:val="clear" w:color="auto" w:fill="FFFFFF"/>
          <w:lang w:eastAsia="en-GB"/>
        </w:rPr>
        <w:t xml:space="preserve"> Marx distinguished between the material object as an object of contemplation, and alternatively as one of human labour. </w:t>
      </w:r>
    </w:p>
    <w:p w14:paraId="712F3A66"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BE0515F" w14:textId="6C88CCCA" w:rsidR="0069262D" w:rsidRPr="009F6CB3" w:rsidRDefault="0069262D" w:rsidP="0088732A">
      <w:pPr>
        <w:spacing w:after="0" w:line="360" w:lineRule="auto"/>
        <w:ind w:left="567" w:right="567"/>
        <w:jc w:val="both"/>
        <w:rPr>
          <w:rFonts w:ascii="Calibri Light" w:eastAsiaTheme="minorEastAsia" w:hAnsi="Calibri Light" w:cs="Calibri Light"/>
          <w:i/>
          <w:sz w:val="24"/>
          <w:szCs w:val="24"/>
          <w:lang w:eastAsia="en-GB"/>
        </w:rPr>
      </w:pPr>
      <w:r w:rsidRPr="009F6CB3">
        <w:rPr>
          <w:rFonts w:ascii="Calibri Light" w:eastAsiaTheme="minorEastAsia" w:hAnsi="Calibri Light" w:cs="Calibri Light"/>
          <w:i/>
          <w:sz w:val="24"/>
          <w:szCs w:val="24"/>
          <w:lang w:eastAsia="en-GB"/>
        </w:rPr>
        <w:lastRenderedPageBreak/>
        <w:t xml:space="preserve">The chief defect of all hitherto existing materialism – that of </w:t>
      </w:r>
      <w:r w:rsidR="00D121FB" w:rsidRPr="009F6CB3">
        <w:rPr>
          <w:rFonts w:ascii="Calibri Light" w:eastAsiaTheme="minorEastAsia" w:hAnsi="Calibri Light" w:cs="Calibri Light"/>
          <w:i/>
          <w:sz w:val="24"/>
          <w:szCs w:val="24"/>
          <w:lang w:eastAsia="en-GB"/>
        </w:rPr>
        <w:t>Feuerbach included</w:t>
      </w:r>
      <w:r w:rsidRPr="009F6CB3">
        <w:rPr>
          <w:rFonts w:ascii="Calibri Light" w:eastAsiaTheme="minorEastAsia" w:hAnsi="Calibri Light" w:cs="Calibri Light"/>
          <w:i/>
          <w:sz w:val="24"/>
          <w:szCs w:val="24"/>
          <w:lang w:eastAsia="en-GB"/>
        </w:rPr>
        <w:t xml:space="preserve"> – is that the thing, reality, sensuousness, is conceived only in the form of the </w:t>
      </w:r>
      <w:r w:rsidRPr="009F6CB3">
        <w:rPr>
          <w:rFonts w:ascii="Calibri Light" w:eastAsiaTheme="minorEastAsia" w:hAnsi="Calibri Light" w:cs="Calibri Light"/>
          <w:i/>
          <w:iCs/>
          <w:sz w:val="24"/>
          <w:szCs w:val="24"/>
          <w:lang w:eastAsia="en-GB"/>
        </w:rPr>
        <w:t>object or of contemplation</w:t>
      </w:r>
      <w:r w:rsidRPr="009F6CB3">
        <w:rPr>
          <w:rFonts w:ascii="Calibri Light" w:eastAsiaTheme="minorEastAsia" w:hAnsi="Calibri Light" w:cs="Calibri Light"/>
          <w:i/>
          <w:sz w:val="24"/>
          <w:szCs w:val="24"/>
          <w:lang w:eastAsia="en-GB"/>
        </w:rPr>
        <w:t xml:space="preserve">, but not as </w:t>
      </w:r>
      <w:r w:rsidRPr="009F6CB3">
        <w:rPr>
          <w:rFonts w:ascii="Calibri Light" w:eastAsiaTheme="minorEastAsia" w:hAnsi="Calibri Light" w:cs="Calibri Light"/>
          <w:i/>
          <w:iCs/>
          <w:sz w:val="24"/>
          <w:szCs w:val="24"/>
          <w:lang w:eastAsia="en-GB"/>
        </w:rPr>
        <w:t>sensuous human activity, practice</w:t>
      </w:r>
      <w:r w:rsidRPr="009F6CB3">
        <w:rPr>
          <w:rFonts w:ascii="Calibri Light" w:eastAsiaTheme="minorEastAsia" w:hAnsi="Calibri Light" w:cs="Calibri Light"/>
          <w:i/>
          <w:sz w:val="24"/>
          <w:szCs w:val="24"/>
          <w:lang w:eastAsia="en-GB"/>
        </w:rPr>
        <w:t xml:space="preserve">, not subjectively. Hence, in contradistinction to materialism, the </w:t>
      </w:r>
      <w:r w:rsidRPr="009F6CB3">
        <w:rPr>
          <w:rFonts w:ascii="Calibri Light" w:eastAsiaTheme="minorEastAsia" w:hAnsi="Calibri Light" w:cs="Calibri Light"/>
          <w:i/>
          <w:iCs/>
          <w:sz w:val="24"/>
          <w:szCs w:val="24"/>
          <w:lang w:eastAsia="en-GB"/>
        </w:rPr>
        <w:t>active</w:t>
      </w:r>
      <w:r w:rsidRPr="009F6CB3">
        <w:rPr>
          <w:rFonts w:ascii="Calibri Light" w:eastAsiaTheme="minorEastAsia" w:hAnsi="Calibri Light" w:cs="Calibri Light"/>
          <w:i/>
          <w:sz w:val="24"/>
          <w:szCs w:val="24"/>
          <w:lang w:eastAsia="en-GB"/>
        </w:rPr>
        <w:t xml:space="preserve"> side was developed abstractly by idealism – which, of course, does not know real, sensuous activity as such.</w:t>
      </w:r>
      <w:bookmarkStart w:id="59" w:name="002"/>
      <w:bookmarkEnd w:id="59"/>
      <w:r w:rsidR="006918C7" w:rsidRPr="009F6CB3">
        <w:rPr>
          <w:rFonts w:ascii="Calibri Light" w:eastAsiaTheme="minorEastAsia" w:hAnsi="Calibri Light" w:cs="Calibri Light"/>
          <w:sz w:val="24"/>
          <w:szCs w:val="24"/>
          <w:vertAlign w:val="superscript"/>
          <w:lang w:eastAsia="en-GB"/>
        </w:rPr>
        <w:footnoteReference w:id="153"/>
      </w:r>
    </w:p>
    <w:p w14:paraId="2358358F" w14:textId="77777777" w:rsidR="0069262D" w:rsidRPr="009F6CB3" w:rsidRDefault="0069262D" w:rsidP="00311843">
      <w:pPr>
        <w:spacing w:after="0" w:line="360" w:lineRule="auto"/>
        <w:ind w:right="567"/>
        <w:jc w:val="both"/>
        <w:rPr>
          <w:rFonts w:ascii="Calibri Light" w:eastAsiaTheme="minorEastAsia" w:hAnsi="Calibri Light" w:cs="Calibri Light"/>
          <w:i/>
          <w:color w:val="0070C0"/>
          <w:sz w:val="24"/>
          <w:szCs w:val="24"/>
          <w:lang w:eastAsia="en-GB"/>
        </w:rPr>
      </w:pPr>
    </w:p>
    <w:p w14:paraId="0A0B7F20" w14:textId="0668C4EA"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9F6CB3">
        <w:rPr>
          <w:rFonts w:ascii="Calibri Light" w:eastAsiaTheme="minorEastAsia" w:hAnsi="Calibri Light" w:cs="Calibri Light"/>
          <w:sz w:val="24"/>
          <w:szCs w:val="24"/>
          <w:shd w:val="clear" w:color="auto" w:fill="FFFFFF"/>
          <w:lang w:eastAsia="en-GB"/>
        </w:rPr>
        <w:t>For Marx</w:t>
      </w:r>
      <w:r w:rsidRPr="009F6CB3">
        <w:rPr>
          <w:rFonts w:ascii="Calibri Light" w:eastAsiaTheme="minorEastAsia" w:hAnsi="Calibri Light" w:cs="Calibri Light"/>
          <w:sz w:val="24"/>
          <w:szCs w:val="24"/>
          <w:shd w:val="clear" w:color="auto" w:fill="FFFFFF"/>
          <w:lang w:eastAsia="en-GB"/>
        </w:rPr>
        <w:fldChar w:fldCharType="begin"/>
      </w:r>
      <w:r w:rsidRPr="009F6CB3">
        <w:rPr>
          <w:rFonts w:ascii="Calibri Light" w:eastAsiaTheme="minorEastAsia" w:hAnsi="Calibri Light" w:cs="Calibri Light"/>
          <w:sz w:val="24"/>
          <w:szCs w:val="24"/>
          <w:lang w:eastAsia="en-GB"/>
        </w:rPr>
        <w:instrText xml:space="preserve"> XE "Marx" </w:instrText>
      </w:r>
      <w:r w:rsidRPr="009F6CB3">
        <w:rPr>
          <w:rFonts w:ascii="Calibri Light" w:eastAsiaTheme="minorEastAsia" w:hAnsi="Calibri Light" w:cs="Calibri Light"/>
          <w:sz w:val="24"/>
          <w:szCs w:val="24"/>
          <w:shd w:val="clear" w:color="auto" w:fill="FFFFFF"/>
          <w:lang w:eastAsia="en-GB"/>
        </w:rPr>
        <w:fldChar w:fldCharType="end"/>
      </w:r>
      <w:r w:rsidRPr="009F6CB3">
        <w:rPr>
          <w:rFonts w:ascii="Calibri Light" w:eastAsiaTheme="minorEastAsia" w:hAnsi="Calibri Light" w:cs="Calibri Light"/>
          <w:sz w:val="24"/>
          <w:szCs w:val="24"/>
          <w:shd w:val="clear" w:color="auto" w:fill="FFFFFF"/>
          <w:lang w:eastAsia="en-GB"/>
        </w:rPr>
        <w:t xml:space="preserve"> and Engels</w:t>
      </w:r>
      <w:r w:rsidRPr="009F6CB3">
        <w:rPr>
          <w:rFonts w:ascii="Calibri Light" w:eastAsiaTheme="minorEastAsia" w:hAnsi="Calibri Light" w:cs="Calibri Light"/>
          <w:sz w:val="24"/>
          <w:szCs w:val="24"/>
          <w:shd w:val="clear" w:color="auto" w:fill="FFFFFF"/>
          <w:lang w:eastAsia="en-GB"/>
        </w:rPr>
        <w:fldChar w:fldCharType="begin"/>
      </w:r>
      <w:r w:rsidRPr="009F6CB3">
        <w:rPr>
          <w:rFonts w:ascii="Calibri Light" w:eastAsiaTheme="minorEastAsia" w:hAnsi="Calibri Light" w:cs="Calibri Light"/>
          <w:sz w:val="24"/>
          <w:szCs w:val="24"/>
          <w:lang w:eastAsia="en-GB"/>
        </w:rPr>
        <w:instrText xml:space="preserve"> XE "Engels, Frederick" </w:instrText>
      </w:r>
      <w:r w:rsidRPr="009F6CB3">
        <w:rPr>
          <w:rFonts w:ascii="Calibri Light" w:eastAsiaTheme="minorEastAsia" w:hAnsi="Calibri Light" w:cs="Calibri Light"/>
          <w:sz w:val="24"/>
          <w:szCs w:val="24"/>
          <w:shd w:val="clear" w:color="auto" w:fill="FFFFFF"/>
          <w:lang w:eastAsia="en-GB"/>
        </w:rPr>
        <w:fldChar w:fldCharType="end"/>
      </w:r>
      <w:r w:rsidRPr="009F6CB3">
        <w:rPr>
          <w:rFonts w:ascii="Calibri Light" w:eastAsiaTheme="minorEastAsia" w:hAnsi="Calibri Light" w:cs="Calibri Light"/>
          <w:sz w:val="24"/>
          <w:szCs w:val="24"/>
          <w:shd w:val="clear" w:color="auto" w:fill="FFFFFF"/>
          <w:lang w:eastAsia="en-GB"/>
        </w:rPr>
        <w:t>, and the Young</w:t>
      </w:r>
      <w:r w:rsidRPr="002E7F4C">
        <w:rPr>
          <w:rFonts w:ascii="Calibri Light" w:eastAsiaTheme="minorEastAsia" w:hAnsi="Calibri Light" w:cs="Calibri Light"/>
          <w:sz w:val="24"/>
          <w:szCs w:val="24"/>
          <w:shd w:val="clear" w:color="auto" w:fill="FFFFFF"/>
          <w:lang w:eastAsia="en-GB"/>
        </w:rPr>
        <w:t xml:space="preserve"> Hegelians, Feuerbach</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bCs/>
          <w:sz w:val="24"/>
          <w:szCs w:val="24"/>
          <w:shd w:val="clear" w:color="auto" w:fill="FFFFFF"/>
          <w:lang w:eastAsia="en-GB"/>
        </w:rPr>
        <w:instrText>Feuerbach, Ludwig</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reduction of god and all things religious, to the secular domain of human creation, had been exhilarating.</w:t>
      </w:r>
      <w:r w:rsidR="00D121FB" w:rsidRPr="002E7F4C">
        <w:rPr>
          <w:rFonts w:ascii="Calibri Light" w:eastAsiaTheme="minorEastAsia" w:hAnsi="Calibri Light" w:cs="Calibri Light"/>
          <w:sz w:val="24"/>
          <w:szCs w:val="24"/>
          <w:vertAlign w:val="superscript"/>
          <w:lang w:eastAsia="en-GB"/>
        </w:rPr>
        <w:footnoteReference w:id="154"/>
      </w:r>
      <w:r w:rsidR="00D121FB" w:rsidRPr="002E7F4C">
        <w:rPr>
          <w:rFonts w:ascii="Calibri Light" w:eastAsiaTheme="minorEastAsia" w:hAnsi="Calibri Light" w:cs="Calibri Light"/>
          <w:i/>
          <w:sz w:val="24"/>
          <w:szCs w:val="24"/>
          <w:lang w:eastAsia="en-GB"/>
        </w:rPr>
        <w:fldChar w:fldCharType="begin"/>
      </w:r>
      <w:r w:rsidR="00D121FB" w:rsidRPr="002E7F4C">
        <w:rPr>
          <w:rFonts w:ascii="Calibri Light" w:eastAsiaTheme="minorEastAsia" w:hAnsi="Calibri Light" w:cs="Calibri Light"/>
          <w:sz w:val="24"/>
          <w:szCs w:val="24"/>
          <w:lang w:eastAsia="en-GB"/>
        </w:rPr>
        <w:instrText xml:space="preserve"> XE "</w:instrText>
      </w:r>
      <w:r w:rsidR="00D121FB" w:rsidRPr="002E7F4C">
        <w:rPr>
          <w:rFonts w:ascii="Calibri Light" w:eastAsiaTheme="minorEastAsia" w:hAnsi="Calibri Light" w:cs="Calibri Light"/>
          <w:bCs/>
          <w:sz w:val="24"/>
          <w:szCs w:val="24"/>
          <w:shd w:val="clear" w:color="auto" w:fill="FFFFFF"/>
          <w:lang w:eastAsia="en-GB"/>
        </w:rPr>
        <w:instrText>Feuerbach, Ludwig</w:instrText>
      </w:r>
      <w:r w:rsidR="00D121FB" w:rsidRPr="002E7F4C">
        <w:rPr>
          <w:rFonts w:ascii="Calibri Light" w:eastAsiaTheme="minorEastAsia" w:hAnsi="Calibri Light" w:cs="Calibri Light"/>
          <w:sz w:val="24"/>
          <w:szCs w:val="24"/>
          <w:lang w:eastAsia="en-GB"/>
        </w:rPr>
        <w:instrText xml:space="preserve">" </w:instrText>
      </w:r>
      <w:r w:rsidR="00D121FB" w:rsidRPr="002E7F4C">
        <w:rPr>
          <w:rFonts w:ascii="Calibri Light" w:eastAsiaTheme="minorEastAsia" w:hAnsi="Calibri Light" w:cs="Calibri Light"/>
          <w:i/>
          <w:sz w:val="24"/>
          <w:szCs w:val="24"/>
          <w:lang w:eastAsia="en-GB"/>
        </w:rPr>
        <w:fldChar w:fldCharType="end"/>
      </w:r>
      <w:r w:rsidR="00D121FB" w:rsidRPr="002E7F4C">
        <w:rPr>
          <w:rFonts w:ascii="Calibri Light" w:eastAsiaTheme="minorEastAsia" w:hAnsi="Calibri Light" w:cs="Calibri Light"/>
          <w:i/>
          <w:sz w:val="24"/>
          <w:szCs w:val="24"/>
          <w:lang w:eastAsia="en-GB"/>
        </w:rPr>
        <w:t xml:space="preserve"> </w:t>
      </w:r>
      <w:r w:rsidRPr="002E7F4C">
        <w:rPr>
          <w:rFonts w:ascii="Calibri Light" w:eastAsiaTheme="minorEastAsia" w:hAnsi="Calibri Light" w:cs="Calibri Light"/>
          <w:sz w:val="24"/>
          <w:szCs w:val="24"/>
          <w:shd w:val="clear" w:color="auto" w:fill="FFFFFF"/>
          <w:lang w:eastAsia="en-GB"/>
        </w:rPr>
        <w:t xml:space="preserve">However, Marx came to see this as an ‘inconsistent materialism’. Whilst the relationship between the human being and their world was one of contemplation only, of observation and scrutiny, the sensuous world of experience was simply a given, independent of human action, and reality the result of the churn of worldly objects, and their multiform </w:t>
      </w:r>
      <w:r w:rsidR="00D121FB">
        <w:rPr>
          <w:rFonts w:ascii="Calibri Light" w:eastAsiaTheme="minorEastAsia" w:hAnsi="Calibri Light" w:cs="Calibri Light"/>
          <w:sz w:val="24"/>
          <w:szCs w:val="24"/>
          <w:shd w:val="clear" w:color="auto" w:fill="FFFFFF"/>
          <w:lang w:eastAsia="en-GB"/>
        </w:rPr>
        <w:t xml:space="preserve">but </w:t>
      </w:r>
      <w:r w:rsidRPr="002E7F4C">
        <w:rPr>
          <w:rFonts w:ascii="Calibri Light" w:eastAsiaTheme="minorEastAsia" w:hAnsi="Calibri Light" w:cs="Calibri Light"/>
          <w:sz w:val="24"/>
          <w:szCs w:val="24"/>
          <w:shd w:val="clear" w:color="auto" w:fill="FFFFFF"/>
          <w:lang w:eastAsia="en-GB"/>
        </w:rPr>
        <w:t>fixed characteristics. This rendering of the human being, not in their active involvement in the world, but only in their theoretical aspect, re</w:t>
      </w:r>
      <w:r w:rsidR="00AB1A02">
        <w:rPr>
          <w:rFonts w:ascii="Calibri Light" w:eastAsiaTheme="minorEastAsia" w:hAnsi="Calibri Light" w:cs="Calibri Light"/>
          <w:sz w:val="24"/>
          <w:szCs w:val="24"/>
          <w:shd w:val="clear" w:color="auto" w:fill="FFFFFF"/>
          <w:lang w:eastAsia="en-GB"/>
        </w:rPr>
        <w:t>t</w:t>
      </w:r>
      <w:r w:rsidRPr="002E7F4C">
        <w:rPr>
          <w:rFonts w:ascii="Calibri Light" w:eastAsiaTheme="minorEastAsia" w:hAnsi="Calibri Light" w:cs="Calibri Light"/>
          <w:sz w:val="24"/>
          <w:szCs w:val="24"/>
          <w:shd w:val="clear" w:color="auto" w:fill="FFFFFF"/>
          <w:lang w:eastAsia="en-GB"/>
        </w:rPr>
        <w:t xml:space="preserve">ained for Marx the trace of idealism. Only with the re-rendering of the human being in their active relationship with the world, centred upon the transformative role of human labour working upon nature, and back upon consciousness itself, could this last vestige of idealism be put aside. </w:t>
      </w:r>
    </w:p>
    <w:p w14:paraId="7618AFBC"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C1AB995" w14:textId="2D4E1D83"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For 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the radical break with Feuerbach</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bCs/>
          <w:sz w:val="24"/>
          <w:szCs w:val="24"/>
          <w:shd w:val="clear" w:color="auto" w:fill="FFFFFF"/>
          <w:lang w:eastAsia="en-GB"/>
        </w:rPr>
        <w:instrText>Feuerbach, Ludwig</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that the ‘first thesis’ represented, was lost in Plekhanov</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Plekhanov, Georgi</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conflation of the different ideas of Marx</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"Marx"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and Engels</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"Engels, Frederick"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on the one hand, and Feuerbach</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bCs/>
          <w:sz w:val="24"/>
          <w:szCs w:val="24"/>
          <w:shd w:val="clear" w:color="auto" w:fill="FFFFFF"/>
          <w:lang w:eastAsia="en-GB"/>
        </w:rPr>
        <w:instrText>Feuerbach, Ludwig</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on the other. The result, by this argument, was that the importance of the first thesis for the achievement of a thoroughgoing materialism became submerged beneath an otherwise superficial anti-fideism; and the banal observation that the brain is a prerequisite for human consciousness. </w:t>
      </w:r>
    </w:p>
    <w:p w14:paraId="184E4D64"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EFBBB04"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lang w:eastAsia="en-GB"/>
        </w:rPr>
      </w:pPr>
      <w:r w:rsidRPr="002E7F4C">
        <w:rPr>
          <w:rFonts w:ascii="Calibri Light" w:eastAsiaTheme="minorEastAsia" w:hAnsi="Calibri Light" w:cs="Calibri Light"/>
          <w:i/>
          <w:sz w:val="24"/>
          <w:szCs w:val="24"/>
          <w:lang w:eastAsia="en-GB"/>
        </w:rPr>
        <w:lastRenderedPageBreak/>
        <w:t xml:space="preserve">It is a significant indication of the point of view of </w:t>
      </w:r>
      <w:proofErr w:type="spellStart"/>
      <w:r w:rsidRPr="002E7F4C">
        <w:rPr>
          <w:rFonts w:ascii="Calibri Light" w:eastAsiaTheme="minorEastAsia" w:hAnsi="Calibri Light" w:cs="Calibri Light"/>
          <w:i/>
          <w:sz w:val="24"/>
          <w:szCs w:val="24"/>
          <w:lang w:eastAsia="en-GB"/>
        </w:rPr>
        <w:t>Plechanov</w:t>
      </w:r>
      <w:proofErr w:type="spellEnd"/>
      <w:r w:rsidRPr="002E7F4C">
        <w:rPr>
          <w:rFonts w:ascii="Calibri Light" w:eastAsiaTheme="minorEastAsia" w:hAnsi="Calibri Light" w:cs="Calibri Light"/>
          <w:i/>
          <w:sz w:val="24"/>
          <w:szCs w:val="24"/>
          <w:lang w:eastAsia="en-GB"/>
        </w:rPr>
        <w:t xml:space="preserve"> </w:t>
      </w:r>
      <w:r w:rsidRPr="002E7F4C">
        <w:rPr>
          <w:rFonts w:ascii="Calibri Light" w:eastAsiaTheme="minorEastAsia" w:hAnsi="Calibri Light" w:cs="Calibri Light"/>
          <w:sz w:val="24"/>
          <w:szCs w:val="24"/>
          <w:lang w:eastAsia="en-GB"/>
        </w:rPr>
        <w:t>(sic)</w:t>
      </w:r>
      <w:r w:rsidRPr="002E7F4C">
        <w:rPr>
          <w:rFonts w:ascii="Calibri Light" w:eastAsiaTheme="minorEastAsia" w:hAnsi="Calibri Light" w:cs="Calibri Light"/>
          <w:i/>
          <w:sz w:val="24"/>
          <w:szCs w:val="24"/>
          <w:lang w:eastAsia="en-GB"/>
        </w:rPr>
        <w:t xml:space="preserve"> that he does not see this antagonism and that he assigns the main importance to the trivial community of opinion – which is unimportant for the real issue – that thoughts are produced by the brain.</w:t>
      </w:r>
    </w:p>
    <w:p w14:paraId="6A423914"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994B00D" w14:textId="209ED110"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Other figures in the Marxist tradition have discussed the interaction between mind and the world. A first example, from the standpoint of philosophy, is </w:t>
      </w:r>
      <w:bookmarkStart w:id="60" w:name="_Hlk62418874"/>
      <w:r w:rsidRPr="002E7F4C">
        <w:rPr>
          <w:rFonts w:ascii="Calibri Light" w:eastAsiaTheme="minorEastAsia" w:hAnsi="Calibri Light" w:cs="Calibri Light"/>
          <w:sz w:val="24"/>
          <w:szCs w:val="24"/>
          <w:shd w:val="clear" w:color="auto" w:fill="FFFFFF"/>
          <w:lang w:eastAsia="en-GB"/>
        </w:rPr>
        <w:t xml:space="preserve">György </w:t>
      </w:r>
      <w:bookmarkStart w:id="61" w:name="_Hlk62419305"/>
      <w:r w:rsidRPr="002E7F4C">
        <w:rPr>
          <w:rFonts w:ascii="Calibri Light" w:eastAsiaTheme="minorEastAsia" w:hAnsi="Calibri Light" w:cs="Calibri Light"/>
          <w:sz w:val="24"/>
          <w:szCs w:val="24"/>
          <w:shd w:val="clear" w:color="auto" w:fill="FFFFFF"/>
          <w:lang w:eastAsia="en-GB"/>
        </w:rPr>
        <w:t>Lukács</w:t>
      </w:r>
      <w:bookmarkEnd w:id="61"/>
      <w:r w:rsidRPr="002E7F4C">
        <w:rPr>
          <w:rFonts w:ascii="Calibri Light" w:hAnsi="Calibri Light" w:cs="Calibri Light"/>
          <w:sz w:val="24"/>
          <w:szCs w:val="24"/>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Lukács, György</w:instrText>
      </w:r>
      <w:r w:rsidRPr="002E7F4C">
        <w:rPr>
          <w:rFonts w:ascii="Calibri Light" w:eastAsiaTheme="minorEastAsia" w:hAnsi="Calibri Light" w:cs="Calibri Light"/>
          <w:sz w:val="24"/>
          <w:szCs w:val="24"/>
          <w:lang w:eastAsia="en-GB"/>
        </w:rPr>
        <w:instrText xml:space="preserve">" </w:instrText>
      </w:r>
      <w:r w:rsidRPr="002E7F4C">
        <w:rPr>
          <w:rFonts w:ascii="Calibri Light" w:hAnsi="Calibri Light" w:cs="Calibri Light"/>
          <w:sz w:val="24"/>
          <w:szCs w:val="24"/>
        </w:rPr>
        <w:fldChar w:fldCharType="end"/>
      </w:r>
      <w:r w:rsidRPr="002E7F4C">
        <w:rPr>
          <w:rFonts w:ascii="Calibri Light" w:eastAsiaTheme="minorEastAsia" w:hAnsi="Calibri Light" w:cs="Calibri Light"/>
          <w:sz w:val="24"/>
          <w:szCs w:val="24"/>
          <w:shd w:val="clear" w:color="auto" w:fill="FFFFFF"/>
          <w:lang w:eastAsia="en-GB"/>
        </w:rPr>
        <w:t xml:space="preserve"> who in his </w:t>
      </w:r>
      <w:r w:rsidRPr="002E7F4C">
        <w:rPr>
          <w:rFonts w:ascii="Calibri Light" w:eastAsiaTheme="minorEastAsia" w:hAnsi="Calibri Light" w:cs="Calibri Light"/>
          <w:i/>
          <w:sz w:val="24"/>
          <w:szCs w:val="24"/>
          <w:shd w:val="clear" w:color="auto" w:fill="FFFFFF"/>
          <w:lang w:eastAsia="en-GB"/>
        </w:rPr>
        <w:t xml:space="preserve">A Defence of History and Class Consciousness: </w:t>
      </w:r>
      <w:proofErr w:type="spellStart"/>
      <w:r w:rsidRPr="002E7F4C">
        <w:rPr>
          <w:rFonts w:ascii="Calibri Light" w:eastAsiaTheme="minorEastAsia" w:hAnsi="Calibri Light" w:cs="Calibri Light"/>
          <w:i/>
          <w:sz w:val="24"/>
          <w:szCs w:val="24"/>
          <w:shd w:val="clear" w:color="auto" w:fill="FFFFFF"/>
          <w:lang w:eastAsia="en-GB"/>
        </w:rPr>
        <w:t>Tailism</w:t>
      </w:r>
      <w:proofErr w:type="spellEnd"/>
      <w:r w:rsidRPr="002E7F4C">
        <w:rPr>
          <w:rFonts w:ascii="Calibri Light" w:eastAsiaTheme="minorEastAsia" w:hAnsi="Calibri Light" w:cs="Calibri Light"/>
          <w:i/>
          <w:sz w:val="24"/>
          <w:szCs w:val="24"/>
          <w:shd w:val="clear" w:color="auto" w:fill="FFFFFF"/>
          <w:lang w:eastAsia="en-GB"/>
        </w:rPr>
        <w:t xml:space="preserve"> and the Dialectic</w:t>
      </w:r>
      <w:bookmarkEnd w:id="60"/>
      <w:r w:rsidR="00784345">
        <w:rPr>
          <w:rFonts w:ascii="Calibri Light" w:eastAsiaTheme="minorEastAsia" w:hAnsi="Calibri Light" w:cs="Calibri Light"/>
          <w:sz w:val="24"/>
          <w:szCs w:val="24"/>
          <w:shd w:val="clear" w:color="auto" w:fill="FFFFFF"/>
          <w:lang w:eastAsia="en-GB"/>
        </w:rPr>
        <w:t xml:space="preserve"> (1925)</w:t>
      </w:r>
      <w:r w:rsidRPr="002E7F4C">
        <w:rPr>
          <w:rFonts w:ascii="Calibri Light" w:eastAsiaTheme="minorEastAsia" w:hAnsi="Calibri Light" w:cs="Calibri Light"/>
          <w:sz w:val="24"/>
          <w:szCs w:val="24"/>
          <w:shd w:val="clear" w:color="auto" w:fill="FFFFFF"/>
          <w:vertAlign w:val="superscript"/>
          <w:lang w:eastAsia="en-GB"/>
        </w:rPr>
        <w:footnoteReference w:id="155"/>
      </w:r>
      <w:r w:rsidR="00784345">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defended his account of consciousness from accusations of philosophical idealism. A second example, from the standpoint of experimental psychology, is Lev Vygotsky</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"Vygotsky, Lev"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who in his</w:t>
      </w:r>
      <w:r w:rsidR="00BB46BD">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i/>
          <w:sz w:val="24"/>
          <w:szCs w:val="24"/>
          <w:shd w:val="clear" w:color="auto" w:fill="FFFFFF"/>
          <w:lang w:eastAsia="en-GB"/>
        </w:rPr>
        <w:t>Thought and Language</w:t>
      </w:r>
      <w:r w:rsidR="00BB46BD">
        <w:rPr>
          <w:rFonts w:ascii="Calibri Light" w:eastAsiaTheme="minorEastAsia" w:hAnsi="Calibri Light" w:cs="Calibri Light"/>
          <w:i/>
          <w:sz w:val="24"/>
          <w:szCs w:val="24"/>
          <w:shd w:val="clear" w:color="auto" w:fill="FFFFFF"/>
          <w:lang w:eastAsia="en-GB"/>
        </w:rPr>
        <w:t xml:space="preserve"> </w:t>
      </w:r>
      <w:r w:rsidR="00BB46BD" w:rsidRPr="00BB46BD">
        <w:rPr>
          <w:rFonts w:ascii="Calibri Light" w:eastAsiaTheme="minorEastAsia" w:hAnsi="Calibri Light" w:cs="Calibri Light"/>
          <w:iCs/>
          <w:sz w:val="24"/>
          <w:szCs w:val="24"/>
          <w:shd w:val="clear" w:color="auto" w:fill="FFFFFF"/>
          <w:lang w:eastAsia="en-GB"/>
        </w:rPr>
        <w:t>(1934)</w:t>
      </w:r>
      <w:r w:rsidRPr="00BB46BD">
        <w:rPr>
          <w:rFonts w:ascii="Calibri Light" w:eastAsiaTheme="minorEastAsia" w:hAnsi="Calibri Light" w:cs="Calibri Light"/>
          <w:iCs/>
          <w:sz w:val="24"/>
          <w:szCs w:val="24"/>
          <w:shd w:val="clear" w:color="auto" w:fill="FFFFFF"/>
          <w:vertAlign w:val="superscript"/>
          <w:lang w:eastAsia="en-GB"/>
        </w:rPr>
        <w:footnoteReference w:id="156"/>
      </w:r>
      <w:r w:rsidRPr="00BB46BD">
        <w:rPr>
          <w:rFonts w:ascii="Calibri Light" w:eastAsiaTheme="minorEastAsia" w:hAnsi="Calibri Light" w:cs="Calibri Light"/>
          <w:iCs/>
          <w:sz w:val="24"/>
          <w:szCs w:val="24"/>
          <w:shd w:val="clear" w:color="auto" w:fill="FFFFFF"/>
          <w:lang w:eastAsia="en-GB"/>
        </w:rPr>
        <w:t xml:space="preserve"> suggested</w:t>
      </w:r>
      <w:r w:rsidRPr="002E7F4C">
        <w:rPr>
          <w:rFonts w:ascii="Calibri Light" w:eastAsiaTheme="minorEastAsia" w:hAnsi="Calibri Light" w:cs="Calibri Light"/>
          <w:sz w:val="24"/>
          <w:szCs w:val="24"/>
          <w:shd w:val="clear" w:color="auto" w:fill="FFFFFF"/>
          <w:lang w:eastAsia="en-GB"/>
        </w:rPr>
        <w:t xml:space="preserve"> a process by which mental concepts come into existence; one that ran counter to the ‘copy’ theory of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1909 materialism. And a third example, from the standpoint of literary criticism, is Frederic Jameson,</w:t>
      </w:r>
      <w:r w:rsidR="00784345">
        <w:rPr>
          <w:rFonts w:ascii="Calibri Light" w:eastAsiaTheme="minorEastAsia" w:hAnsi="Calibri Light" w:cs="Calibri Light"/>
          <w:sz w:val="24"/>
          <w:szCs w:val="24"/>
          <w:shd w:val="clear" w:color="auto" w:fill="FFFFFF"/>
          <w:lang w:eastAsia="en-GB"/>
        </w:rPr>
        <w:t xml:space="preserve"> who in his </w:t>
      </w:r>
      <w:r w:rsidRPr="002E7F4C">
        <w:rPr>
          <w:rFonts w:ascii="Calibri Light" w:eastAsiaTheme="minorEastAsia" w:hAnsi="Calibri Light" w:cs="Calibri Light"/>
          <w:i/>
          <w:sz w:val="24"/>
          <w:szCs w:val="24"/>
          <w:shd w:val="clear" w:color="auto" w:fill="FFFFFF"/>
          <w:lang w:eastAsia="en-GB"/>
        </w:rPr>
        <w:t>The Political Unconscious</w:t>
      </w:r>
      <w:r w:rsidRPr="002E7F4C">
        <w:rPr>
          <w:rFonts w:ascii="Calibri Light" w:eastAsiaTheme="minorEastAsia" w:hAnsi="Calibri Light" w:cs="Calibri Light"/>
          <w:sz w:val="24"/>
          <w:szCs w:val="24"/>
          <w:shd w:val="clear" w:color="auto" w:fill="FFFFFF"/>
          <w:lang w:eastAsia="en-GB"/>
        </w:rPr>
        <w:t xml:space="preserve"> </w:t>
      </w:r>
      <w:r w:rsidR="00784345">
        <w:rPr>
          <w:rFonts w:ascii="Calibri Light" w:eastAsiaTheme="minorEastAsia" w:hAnsi="Calibri Light" w:cs="Calibri Light"/>
          <w:sz w:val="24"/>
          <w:szCs w:val="24"/>
          <w:shd w:val="clear" w:color="auto" w:fill="FFFFFF"/>
          <w:lang w:eastAsia="en-GB"/>
        </w:rPr>
        <w:t xml:space="preserve">(1981) </w:t>
      </w:r>
      <w:r w:rsidRPr="002E7F4C">
        <w:rPr>
          <w:rFonts w:ascii="Calibri Light" w:eastAsiaTheme="minorEastAsia" w:hAnsi="Calibri Light" w:cs="Calibri Light"/>
          <w:sz w:val="24"/>
          <w:szCs w:val="24"/>
          <w:shd w:val="clear" w:color="auto" w:fill="FFFFFF"/>
          <w:lang w:eastAsia="en-GB"/>
        </w:rPr>
        <w:t>suggests an ‘unconscious’ that is primarily both historical and collective, and a source of contradictions that whilst hidden to the self, find symbolic resolution in cultural artefacts.</w:t>
      </w:r>
    </w:p>
    <w:p w14:paraId="283298E6"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8206F8B" w14:textId="30FA977F"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In</w:t>
      </w:r>
      <w:r w:rsidR="00561251">
        <w:rPr>
          <w:rFonts w:ascii="Calibri Light" w:eastAsiaTheme="minorEastAsia" w:hAnsi="Calibri Light" w:cs="Calibri Light"/>
          <w:sz w:val="24"/>
          <w:szCs w:val="24"/>
          <w:shd w:val="clear" w:color="auto" w:fill="FFFFFF"/>
          <w:lang w:eastAsia="en-GB"/>
        </w:rPr>
        <w:t xml:space="preserve"> </w:t>
      </w:r>
      <w:proofErr w:type="spellStart"/>
      <w:r w:rsidRPr="002E7F4C">
        <w:rPr>
          <w:rFonts w:ascii="Calibri Light" w:eastAsiaTheme="minorEastAsia" w:hAnsi="Calibri Light" w:cs="Calibri Light"/>
          <w:i/>
          <w:sz w:val="24"/>
          <w:szCs w:val="24"/>
          <w:shd w:val="clear" w:color="auto" w:fill="FFFFFF"/>
          <w:lang w:eastAsia="en-GB"/>
        </w:rPr>
        <w:t>Tailism</w:t>
      </w:r>
      <w:proofErr w:type="spellEnd"/>
      <w:r w:rsidRPr="002E7F4C">
        <w:rPr>
          <w:rFonts w:ascii="Calibri Light" w:eastAsiaTheme="minorEastAsia" w:hAnsi="Calibri Light" w:cs="Calibri Light"/>
          <w:i/>
          <w:sz w:val="24"/>
          <w:szCs w:val="24"/>
          <w:shd w:val="clear" w:color="auto" w:fill="FFFFFF"/>
          <w:lang w:eastAsia="en-GB"/>
        </w:rPr>
        <w:t xml:space="preserve"> and the Dialectic</w:t>
      </w:r>
      <w:r w:rsidR="00427B1E">
        <w:rPr>
          <w:rFonts w:ascii="Calibri Light" w:eastAsiaTheme="minorEastAsia" w:hAnsi="Calibri Light" w:cs="Calibri Light"/>
          <w:sz w:val="24"/>
          <w:szCs w:val="24"/>
          <w:shd w:val="clear" w:color="auto" w:fill="FFFFFF"/>
          <w:lang w:eastAsia="en-GB"/>
        </w:rPr>
        <w:t xml:space="preserve"> (1925)</w:t>
      </w:r>
      <w:r w:rsidRPr="002E7F4C">
        <w:rPr>
          <w:rFonts w:ascii="Calibri Light" w:eastAsiaTheme="minorEastAsia" w:hAnsi="Calibri Light" w:cs="Calibri Light"/>
          <w:sz w:val="24"/>
          <w:szCs w:val="24"/>
          <w:shd w:val="clear" w:color="auto" w:fill="FFFFFF"/>
          <w:lang w:eastAsia="en-GB"/>
        </w:rPr>
        <w:t xml:space="preserve"> Lukács maintains the impossibility of a</w:t>
      </w:r>
      <w:r w:rsidR="00B47F1D">
        <w:rPr>
          <w:rFonts w:ascii="Calibri Light" w:eastAsiaTheme="minorEastAsia" w:hAnsi="Calibri Light" w:cs="Calibri Light"/>
          <w:sz w:val="24"/>
          <w:szCs w:val="24"/>
          <w:shd w:val="clear" w:color="auto" w:fill="FFFFFF"/>
          <w:lang w:eastAsia="en-GB"/>
        </w:rPr>
        <w:t xml:space="preserve">n unmediated </w:t>
      </w:r>
      <w:r w:rsidRPr="002E7F4C">
        <w:rPr>
          <w:rFonts w:ascii="Calibri Light" w:eastAsiaTheme="minorEastAsia" w:hAnsi="Calibri Light" w:cs="Calibri Light"/>
          <w:sz w:val="24"/>
          <w:szCs w:val="24"/>
          <w:shd w:val="clear" w:color="auto" w:fill="FFFFFF"/>
          <w:lang w:eastAsia="en-GB"/>
        </w:rPr>
        <w:t xml:space="preserve">connection between the mind and the objective world. To his critics, this represented a sundering of the dialectic of consciousness from that of nature. This was the ‘idealism’ of which he stood accused in the world of Soviet philosophical orthodoxy, despite his insistence that a connection was always present, but </w:t>
      </w:r>
      <w:r w:rsidRPr="002F2A73">
        <w:rPr>
          <w:rFonts w:ascii="Calibri Light" w:eastAsiaTheme="minorEastAsia" w:hAnsi="Calibri Light" w:cs="Calibri Light"/>
          <w:i/>
          <w:iCs/>
          <w:sz w:val="24"/>
          <w:szCs w:val="24"/>
          <w:shd w:val="clear" w:color="auto" w:fill="FFFFFF"/>
          <w:lang w:eastAsia="en-GB"/>
        </w:rPr>
        <w:t>via</w:t>
      </w:r>
      <w:r w:rsidRPr="002E7F4C">
        <w:rPr>
          <w:rFonts w:ascii="Calibri Light" w:eastAsiaTheme="minorEastAsia" w:hAnsi="Calibri Light" w:cs="Calibri Light"/>
          <w:sz w:val="24"/>
          <w:szCs w:val="24"/>
          <w:shd w:val="clear" w:color="auto" w:fill="FFFFFF"/>
          <w:lang w:eastAsia="en-GB"/>
        </w:rPr>
        <w:t xml:space="preserve"> mediating categories. However, the debate posed a question that is relevant to our broader inquiry: ‘If all our consciousness is conceptual, the </w:t>
      </w:r>
      <w:r w:rsidR="00C6759F">
        <w:rPr>
          <w:rFonts w:ascii="Calibri Light" w:eastAsiaTheme="minorEastAsia" w:hAnsi="Calibri Light" w:cs="Calibri Light"/>
          <w:sz w:val="24"/>
          <w:szCs w:val="24"/>
          <w:shd w:val="clear" w:color="auto" w:fill="FFFFFF"/>
          <w:lang w:eastAsia="en-GB"/>
        </w:rPr>
        <w:t>outcome of mental mediation</w:t>
      </w:r>
      <w:r w:rsidRPr="002E7F4C">
        <w:rPr>
          <w:rFonts w:ascii="Calibri Light" w:eastAsiaTheme="minorEastAsia" w:hAnsi="Calibri Light" w:cs="Calibri Light"/>
          <w:sz w:val="24"/>
          <w:szCs w:val="24"/>
          <w:shd w:val="clear" w:color="auto" w:fill="FFFFFF"/>
          <w:lang w:eastAsia="en-GB"/>
        </w:rPr>
        <w:t xml:space="preserve">, then how can we know </w:t>
      </w:r>
      <w:r w:rsidRPr="002E7F4C">
        <w:rPr>
          <w:rFonts w:ascii="Calibri Light" w:eastAsiaTheme="minorEastAsia" w:hAnsi="Calibri Light" w:cs="Calibri Light"/>
          <w:sz w:val="24"/>
          <w:szCs w:val="24"/>
          <w:shd w:val="clear" w:color="auto" w:fill="FFFFFF"/>
          <w:lang w:eastAsia="en-GB"/>
        </w:rPr>
        <w:lastRenderedPageBreak/>
        <w:t>the world as it really is, without some type of direct and immediate experience of worldly objects?’</w:t>
      </w:r>
      <w:r w:rsidRPr="002E7F4C">
        <w:rPr>
          <w:rFonts w:ascii="Calibri Light" w:eastAsiaTheme="minorEastAsia" w:hAnsi="Calibri Light" w:cs="Calibri Light"/>
          <w:sz w:val="24"/>
          <w:szCs w:val="24"/>
          <w:shd w:val="clear" w:color="auto" w:fill="FFFFFF"/>
          <w:vertAlign w:val="superscript"/>
          <w:lang w:eastAsia="en-GB"/>
        </w:rPr>
        <w:footnoteReference w:id="157"/>
      </w:r>
    </w:p>
    <w:p w14:paraId="4F6405FB"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B4649E5" w14:textId="6341FABA"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But then how might </w:t>
      </w:r>
      <w:r w:rsidR="00C6759F">
        <w:rPr>
          <w:rFonts w:ascii="Calibri Light" w:eastAsiaTheme="minorEastAsia" w:hAnsi="Calibri Light" w:cs="Calibri Light"/>
          <w:sz w:val="24"/>
          <w:szCs w:val="24"/>
          <w:shd w:val="clear" w:color="auto" w:fill="FFFFFF"/>
          <w:lang w:eastAsia="en-GB"/>
        </w:rPr>
        <w:t xml:space="preserve">we </w:t>
      </w:r>
      <w:r w:rsidRPr="002E7F4C">
        <w:rPr>
          <w:rFonts w:ascii="Calibri Light" w:eastAsiaTheme="minorEastAsia" w:hAnsi="Calibri Light" w:cs="Calibri Light"/>
          <w:sz w:val="24"/>
          <w:szCs w:val="24"/>
          <w:shd w:val="clear" w:color="auto" w:fill="FFFFFF"/>
          <w:lang w:eastAsia="en-GB"/>
        </w:rPr>
        <w:t>locate such ‘immediate’ experience</w:t>
      </w:r>
      <w:r w:rsidR="00D121FB">
        <w:rPr>
          <w:rFonts w:ascii="Calibri Light" w:eastAsiaTheme="minorEastAsia" w:hAnsi="Calibri Light" w:cs="Calibri Light"/>
          <w:sz w:val="24"/>
          <w:szCs w:val="24"/>
          <w:shd w:val="clear" w:color="auto" w:fill="FFFFFF"/>
          <w:lang w:eastAsia="en-GB"/>
        </w:rPr>
        <w:t>?</w:t>
      </w:r>
      <w:r w:rsidRPr="002E7F4C">
        <w:rPr>
          <w:rStyle w:val="FootnoteReference"/>
          <w:rFonts w:ascii="Calibri Light" w:eastAsiaTheme="minorEastAsia" w:hAnsi="Calibri Light" w:cs="Calibri Light"/>
          <w:sz w:val="24"/>
          <w:szCs w:val="24"/>
          <w:shd w:val="clear" w:color="auto" w:fill="FFFFFF"/>
          <w:lang w:eastAsia="en-GB"/>
        </w:rPr>
        <w:footnoteReference w:id="158"/>
      </w:r>
      <w:r w:rsidRPr="002E7F4C">
        <w:rPr>
          <w:rFonts w:ascii="Calibri Light" w:eastAsiaTheme="minorEastAsia" w:hAnsi="Calibri Light" w:cs="Calibri Light"/>
          <w:sz w:val="24"/>
          <w:szCs w:val="24"/>
          <w:shd w:val="clear" w:color="auto" w:fill="FFFFFF"/>
          <w:lang w:eastAsia="en-GB"/>
        </w:rPr>
        <w:t xml:space="preserve"> The question is not straightforward. Experience, even when novel, comes to us with some mental organisation that is proximal to it. A new experience of reality presents itself to us as just that - a ‘new experience’, not yet integrated into our general mental schema, but still recognisable as a part of the world of which we are familiar. Alternatively, we can identify the sensory input in an analytical exercise that separates it out from its mental aspect. But even then, the sense-data involved do not exist in isolation in a pure form. Rather, </w:t>
      </w:r>
      <w:r w:rsidR="0044322F">
        <w:rPr>
          <w:rFonts w:ascii="Calibri Light" w:eastAsiaTheme="minorEastAsia" w:hAnsi="Calibri Light" w:cs="Calibri Light"/>
          <w:sz w:val="24"/>
          <w:szCs w:val="24"/>
          <w:shd w:val="clear" w:color="auto" w:fill="FFFFFF"/>
          <w:lang w:eastAsia="en-GB"/>
        </w:rPr>
        <w:t>they</w:t>
      </w:r>
      <w:r w:rsidRPr="002E7F4C">
        <w:rPr>
          <w:rFonts w:ascii="Calibri Light" w:eastAsiaTheme="minorEastAsia" w:hAnsi="Calibri Light" w:cs="Calibri Light"/>
          <w:sz w:val="24"/>
          <w:szCs w:val="24"/>
          <w:shd w:val="clear" w:color="auto" w:fill="FFFFFF"/>
          <w:lang w:eastAsia="en-GB"/>
        </w:rPr>
        <w:t xml:space="preserve"> come to us as part of a material environment or social circumstance, reflecting our position within it. </w:t>
      </w:r>
      <w:r w:rsidR="0044322F">
        <w:rPr>
          <w:rFonts w:ascii="Calibri Light" w:eastAsiaTheme="minorEastAsia" w:hAnsi="Calibri Light" w:cs="Calibri Light"/>
          <w:sz w:val="24"/>
          <w:szCs w:val="24"/>
          <w:shd w:val="clear" w:color="auto" w:fill="FFFFFF"/>
          <w:lang w:eastAsia="en-GB"/>
        </w:rPr>
        <w:t xml:space="preserve">They are </w:t>
      </w:r>
      <w:r w:rsidR="00A437A5">
        <w:rPr>
          <w:rFonts w:ascii="Calibri Light" w:eastAsiaTheme="minorEastAsia" w:hAnsi="Calibri Light" w:cs="Calibri Light"/>
          <w:sz w:val="24"/>
          <w:szCs w:val="24"/>
          <w:shd w:val="clear" w:color="auto" w:fill="FFFFFF"/>
          <w:lang w:eastAsia="en-GB"/>
        </w:rPr>
        <w:t xml:space="preserve">also </w:t>
      </w:r>
      <w:r w:rsidR="002C79F2">
        <w:rPr>
          <w:rFonts w:ascii="Calibri Light" w:eastAsiaTheme="minorEastAsia" w:hAnsi="Calibri Light" w:cs="Calibri Light"/>
          <w:sz w:val="24"/>
          <w:szCs w:val="24"/>
          <w:shd w:val="clear" w:color="auto" w:fill="FFFFFF"/>
          <w:lang w:eastAsia="en-GB"/>
        </w:rPr>
        <w:t xml:space="preserve">corporeal, </w:t>
      </w:r>
      <w:r w:rsidRPr="002E7F4C">
        <w:rPr>
          <w:rFonts w:ascii="Calibri Light" w:eastAsiaTheme="minorEastAsia" w:hAnsi="Calibri Light" w:cs="Calibri Light"/>
          <w:sz w:val="24"/>
          <w:szCs w:val="24"/>
          <w:shd w:val="clear" w:color="auto" w:fill="FFFFFF"/>
          <w:lang w:eastAsia="en-GB"/>
        </w:rPr>
        <w:t>dependent</w:t>
      </w:r>
      <w:r w:rsidR="002C79F2">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 xml:space="preserve">upon our physical condition, the health of our senses, and the satisfaction of our basic needs. </w:t>
      </w:r>
      <w:r w:rsidR="002C79F2">
        <w:rPr>
          <w:rFonts w:ascii="Calibri Light" w:eastAsiaTheme="minorEastAsia" w:hAnsi="Calibri Light" w:cs="Calibri Light"/>
          <w:sz w:val="24"/>
          <w:szCs w:val="24"/>
          <w:shd w:val="clear" w:color="auto" w:fill="FFFFFF"/>
          <w:lang w:eastAsia="en-GB"/>
        </w:rPr>
        <w:t xml:space="preserve">Consequently, </w:t>
      </w:r>
      <w:r w:rsidRPr="002E7F4C">
        <w:rPr>
          <w:rFonts w:ascii="Calibri Light" w:eastAsiaTheme="minorEastAsia" w:hAnsi="Calibri Light" w:cs="Calibri Light"/>
          <w:sz w:val="24"/>
          <w:szCs w:val="24"/>
          <w:shd w:val="clear" w:color="auto" w:fill="FFFFFF"/>
          <w:lang w:eastAsia="en-GB"/>
        </w:rPr>
        <w:t xml:space="preserve">our search for a pure sensory input into our conscious thought processes, that is not mediated in one way or another, takes us to ever greater </w:t>
      </w:r>
      <w:r w:rsidRPr="00A437A5">
        <w:rPr>
          <w:rFonts w:ascii="Calibri Light" w:eastAsiaTheme="minorEastAsia" w:hAnsi="Calibri Light" w:cs="Calibri Light"/>
          <w:sz w:val="24"/>
          <w:szCs w:val="24"/>
          <w:shd w:val="clear" w:color="auto" w:fill="FFFFFF"/>
          <w:lang w:eastAsia="en-GB"/>
        </w:rPr>
        <w:t>abstractions. Ultimately, we can defend the notion of immediate experience of the world only as an inferred limit, a ‘zero-point’ that we can treat as ‘real’, but with no content of its own. Reversing this logic and working from the outside world inwards into the mind, we can understand this liminal position as also representing an origin; or perhaps a source of moment-to-moment information about the world to which the mind responds and seeks to organise for its own survival.</w:t>
      </w:r>
      <w:r w:rsidRPr="00A437A5">
        <w:rPr>
          <w:rStyle w:val="FootnoteReference"/>
          <w:rFonts w:ascii="Calibri Light" w:eastAsiaTheme="minorEastAsia" w:hAnsi="Calibri Light" w:cs="Calibri Light"/>
          <w:sz w:val="24"/>
          <w:szCs w:val="24"/>
          <w:shd w:val="clear" w:color="auto" w:fill="FFFFFF"/>
          <w:lang w:eastAsia="en-GB"/>
        </w:rPr>
        <w:footnoteReference w:id="159"/>
      </w:r>
      <w:r w:rsidRPr="002E7F4C">
        <w:rPr>
          <w:rFonts w:ascii="Calibri Light" w:eastAsiaTheme="minorEastAsia" w:hAnsi="Calibri Light" w:cs="Calibri Light"/>
          <w:sz w:val="24"/>
          <w:szCs w:val="24"/>
          <w:shd w:val="clear" w:color="auto" w:fill="FFFFFF"/>
          <w:lang w:eastAsia="en-GB"/>
        </w:rPr>
        <w:t xml:space="preserve"> </w:t>
      </w:r>
    </w:p>
    <w:p w14:paraId="628DBC9E"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289DED9" w14:textId="1BD2A075"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An analogy from chemistry with its language of elements and compounds, can help us to better appreciate this point. So, chlorine can exist in diatomic form as a gas, in solid form as an ionic lattice, and in solute form as a chloride or hypochlorite salt. In fact, ‘chlorine’ </w:t>
      </w:r>
      <w:r w:rsidRPr="002E7F4C">
        <w:rPr>
          <w:rFonts w:ascii="Calibri Light" w:eastAsiaTheme="minorEastAsia" w:hAnsi="Calibri Light" w:cs="Calibri Light"/>
          <w:sz w:val="24"/>
          <w:szCs w:val="24"/>
          <w:shd w:val="clear" w:color="auto" w:fill="FFFFFF"/>
          <w:lang w:eastAsia="en-GB"/>
        </w:rPr>
        <w:lastRenderedPageBreak/>
        <w:t xml:space="preserve">does not exist unless in one observable form or another. Even in its highly reactive and unstable free radical form we know it, not directly, but by its oxidative effects. It is itself a non-empirical abstraction generalised from </w:t>
      </w:r>
      <w:r w:rsidRPr="00C13621">
        <w:rPr>
          <w:rFonts w:ascii="Calibri Light" w:eastAsiaTheme="minorEastAsia" w:hAnsi="Calibri Light" w:cs="Calibri Light"/>
          <w:sz w:val="24"/>
          <w:szCs w:val="24"/>
          <w:shd w:val="clear" w:color="auto" w:fill="FFFFFF"/>
          <w:lang w:eastAsia="en-GB"/>
        </w:rPr>
        <w:t>empirical observation, a construct of atomic theory and mathematical modelling. It is real, though inferred as such; the various forms of chlorine being what chlorine is. The contact between mind and world</w:t>
      </w:r>
      <w:r w:rsidRPr="002E7F4C">
        <w:rPr>
          <w:rFonts w:ascii="Calibri Light" w:eastAsiaTheme="minorEastAsia" w:hAnsi="Calibri Light" w:cs="Calibri Light"/>
          <w:sz w:val="24"/>
          <w:szCs w:val="24"/>
          <w:shd w:val="clear" w:color="auto" w:fill="FFFFFF"/>
          <w:lang w:eastAsia="en-GB"/>
        </w:rPr>
        <w:t xml:space="preserve"> has this type of philosophical status. So, as sense-data enter the min</w:t>
      </w:r>
      <w:r w:rsidR="0044322F">
        <w:rPr>
          <w:rFonts w:ascii="Calibri Light" w:eastAsiaTheme="minorEastAsia" w:hAnsi="Calibri Light" w:cs="Calibri Light"/>
          <w:sz w:val="24"/>
          <w:szCs w:val="24"/>
          <w:shd w:val="clear" w:color="auto" w:fill="FFFFFF"/>
          <w:lang w:eastAsia="en-GB"/>
        </w:rPr>
        <w:t>d they</w:t>
      </w:r>
      <w:r w:rsidRPr="002E7F4C">
        <w:rPr>
          <w:rFonts w:ascii="Calibri Light" w:eastAsiaTheme="minorEastAsia" w:hAnsi="Calibri Light" w:cs="Calibri Light"/>
          <w:sz w:val="24"/>
          <w:szCs w:val="24"/>
          <w:shd w:val="clear" w:color="auto" w:fill="FFFFFF"/>
          <w:lang w:eastAsia="en-GB"/>
        </w:rPr>
        <w:t xml:space="preserve"> do so in an ideational form. </w:t>
      </w:r>
      <w:r w:rsidR="0044322F">
        <w:rPr>
          <w:rFonts w:ascii="Calibri Light" w:eastAsiaTheme="minorEastAsia" w:hAnsi="Calibri Light" w:cs="Calibri Light"/>
          <w:sz w:val="24"/>
          <w:szCs w:val="24"/>
          <w:shd w:val="clear" w:color="auto" w:fill="FFFFFF"/>
          <w:lang w:eastAsia="en-GB"/>
        </w:rPr>
        <w:t>They</w:t>
      </w:r>
      <w:r w:rsidRPr="002E7F4C">
        <w:rPr>
          <w:rFonts w:ascii="Calibri Light" w:eastAsiaTheme="minorEastAsia" w:hAnsi="Calibri Light" w:cs="Calibri Light"/>
          <w:sz w:val="24"/>
          <w:szCs w:val="24"/>
          <w:shd w:val="clear" w:color="auto" w:fill="FFFFFF"/>
          <w:lang w:eastAsia="en-GB"/>
        </w:rPr>
        <w:t xml:space="preserve"> cannot enter thought in some other way, independently </w:t>
      </w:r>
      <w:r w:rsidRPr="00C13621">
        <w:rPr>
          <w:rFonts w:ascii="Calibri Light" w:eastAsiaTheme="minorEastAsia" w:hAnsi="Calibri Light" w:cs="Calibri Light"/>
          <w:sz w:val="24"/>
          <w:szCs w:val="24"/>
          <w:shd w:val="clear" w:color="auto" w:fill="FFFFFF"/>
          <w:lang w:eastAsia="en-GB"/>
        </w:rPr>
        <w:t xml:space="preserve">of mental processes. The creation of ‘experience’ then, involves the melding of sensory stimulation with the activity of the mind, instantaneously and in the very moment of entry. It is the way sense-data </w:t>
      </w:r>
      <w:r w:rsidR="0044322F">
        <w:rPr>
          <w:rFonts w:ascii="Calibri Light" w:eastAsiaTheme="minorEastAsia" w:hAnsi="Calibri Light" w:cs="Calibri Light"/>
          <w:sz w:val="24"/>
          <w:szCs w:val="24"/>
          <w:shd w:val="clear" w:color="auto" w:fill="FFFFFF"/>
          <w:lang w:eastAsia="en-GB"/>
        </w:rPr>
        <w:t>are</w:t>
      </w:r>
      <w:r w:rsidRPr="00C13621">
        <w:rPr>
          <w:rFonts w:ascii="Calibri Light" w:eastAsiaTheme="minorEastAsia" w:hAnsi="Calibri Light" w:cs="Calibri Light"/>
          <w:sz w:val="24"/>
          <w:szCs w:val="24"/>
          <w:shd w:val="clear" w:color="auto" w:fill="FFFFFF"/>
          <w:lang w:eastAsia="en-GB"/>
        </w:rPr>
        <w:t xml:space="preserve"> assimilated by the mind.</w:t>
      </w:r>
      <w:r w:rsidRPr="00C13621">
        <w:rPr>
          <w:rFonts w:ascii="Calibri Light" w:eastAsiaTheme="minorEastAsia" w:hAnsi="Calibri Light" w:cs="Calibri Light"/>
          <w:sz w:val="24"/>
          <w:szCs w:val="24"/>
          <w:shd w:val="clear" w:color="auto" w:fill="FFFFFF"/>
          <w:vertAlign w:val="superscript"/>
          <w:lang w:eastAsia="en-GB"/>
        </w:rPr>
        <w:footnoteReference w:id="160"/>
      </w:r>
      <w:r w:rsidRPr="002E7F4C">
        <w:rPr>
          <w:rFonts w:ascii="Calibri Light" w:eastAsiaTheme="minorEastAsia" w:hAnsi="Calibri Light" w:cs="Calibri Light"/>
          <w:sz w:val="24"/>
          <w:szCs w:val="24"/>
          <w:shd w:val="clear" w:color="auto" w:fill="FFFFFF"/>
          <w:lang w:eastAsia="en-GB"/>
        </w:rPr>
        <w:t xml:space="preserve"> </w:t>
      </w:r>
    </w:p>
    <w:p w14:paraId="2E3728CA"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5248DE6" w14:textId="7F760464"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So, direct contact with the world stands outside of ‘experience’. We can infer it as a ‘limit’ to our mental apprehension of the world, as well as an ‘origin’ of our organic character as biological beings. And conscious apprehension of the world requires experience, with all the layered mediation mentioned above and more, but also combined with the operational concepts that </w:t>
      </w:r>
      <w:r w:rsidR="00791257">
        <w:rPr>
          <w:rFonts w:ascii="Calibri Light" w:eastAsiaTheme="minorEastAsia" w:hAnsi="Calibri Light" w:cs="Calibri Light"/>
          <w:sz w:val="24"/>
          <w:szCs w:val="24"/>
          <w:shd w:val="clear" w:color="auto" w:fill="FFFFFF"/>
          <w:lang w:eastAsia="en-GB"/>
        </w:rPr>
        <w:t>affect</w:t>
      </w:r>
      <w:r w:rsidRPr="002E7F4C">
        <w:rPr>
          <w:rFonts w:ascii="Calibri Light" w:eastAsiaTheme="minorEastAsia" w:hAnsi="Calibri Light" w:cs="Calibri Light"/>
          <w:sz w:val="24"/>
          <w:szCs w:val="24"/>
          <w:shd w:val="clear" w:color="auto" w:fill="FFFFFF"/>
          <w:lang w:eastAsia="en-GB"/>
        </w:rPr>
        <w:t xml:space="preserve"> it to create understanding. And yet, how do such concepts themselves emerge? </w:t>
      </w:r>
    </w:p>
    <w:p w14:paraId="36647318"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6A01E95" w14:textId="5575AA1B"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We </w:t>
      </w:r>
      <w:r w:rsidR="004646AC">
        <w:rPr>
          <w:rFonts w:ascii="Calibri Light" w:eastAsiaTheme="minorEastAsia" w:hAnsi="Calibri Light" w:cs="Calibri Light"/>
          <w:sz w:val="24"/>
          <w:szCs w:val="24"/>
          <w:shd w:val="clear" w:color="auto" w:fill="FFFFFF"/>
          <w:lang w:eastAsia="en-GB"/>
        </w:rPr>
        <w:t>can hypothesise</w:t>
      </w:r>
      <w:r w:rsidRPr="002E7F4C">
        <w:rPr>
          <w:rFonts w:ascii="Calibri Light" w:eastAsiaTheme="minorEastAsia" w:hAnsi="Calibri Light" w:cs="Calibri Light"/>
          <w:sz w:val="24"/>
          <w:szCs w:val="24"/>
          <w:shd w:val="clear" w:color="auto" w:fill="FFFFFF"/>
          <w:lang w:eastAsia="en-GB"/>
        </w:rPr>
        <w:t xml:space="preserve"> scale of mental constructs, from novel sensory inputs not yet integrated into any conceptual schema (‘new experience’), through to highly organised conceptual articulations, informed by sensory inputs that are familiar (‘integrated experience’), and that bring no surprise. Drawing upon experimental studies with young children</w:t>
      </w:r>
      <w:r w:rsidR="00DB4C54">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Vygotsky</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"Vygotsky, Lev"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created this type of scale to illustrate pathways of mental development and the emergence of concepts.</w:t>
      </w:r>
      <w:r w:rsidRPr="002E7F4C">
        <w:rPr>
          <w:rFonts w:ascii="Calibri Light" w:eastAsiaTheme="minorEastAsia" w:hAnsi="Calibri Light" w:cs="Calibri Light"/>
          <w:sz w:val="24"/>
          <w:szCs w:val="24"/>
          <w:shd w:val="clear" w:color="auto" w:fill="FFFFFF"/>
          <w:vertAlign w:val="superscript"/>
          <w:lang w:eastAsia="en-GB"/>
        </w:rPr>
        <w:footnoteReference w:id="161"/>
      </w:r>
      <w:r w:rsidRPr="002E7F4C">
        <w:rPr>
          <w:rFonts w:ascii="Calibri Light" w:eastAsiaTheme="minorEastAsia" w:hAnsi="Calibri Light" w:cs="Calibri Light"/>
          <w:sz w:val="24"/>
          <w:szCs w:val="24"/>
          <w:shd w:val="clear" w:color="auto" w:fill="FFFFFF"/>
          <w:lang w:eastAsia="en-GB"/>
        </w:rPr>
        <w:t xml:space="preserve"> His classification </w:t>
      </w:r>
      <w:r w:rsidR="00E42386">
        <w:rPr>
          <w:rFonts w:ascii="Calibri Light" w:eastAsiaTheme="minorEastAsia" w:hAnsi="Calibri Light" w:cs="Calibri Light"/>
          <w:sz w:val="24"/>
          <w:szCs w:val="24"/>
          <w:shd w:val="clear" w:color="auto" w:fill="FFFFFF"/>
          <w:lang w:eastAsia="en-GB"/>
        </w:rPr>
        <w:t>involved</w:t>
      </w:r>
      <w:r w:rsidRPr="002E7F4C">
        <w:rPr>
          <w:rFonts w:ascii="Calibri Light" w:eastAsiaTheme="minorEastAsia" w:hAnsi="Calibri Light" w:cs="Calibri Light"/>
          <w:sz w:val="24"/>
          <w:szCs w:val="24"/>
          <w:shd w:val="clear" w:color="auto" w:fill="FFFFFF"/>
          <w:lang w:eastAsia="en-GB"/>
        </w:rPr>
        <w:t xml:space="preserve"> tests that asked children of different ages to group blocks of different shapes, colours, and labels. It ran as follows:</w:t>
      </w:r>
    </w:p>
    <w:p w14:paraId="07C2232F"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DCC6883" w14:textId="77777777" w:rsidR="0069262D" w:rsidRPr="002E7F4C" w:rsidRDefault="0069262D" w:rsidP="00286E5F">
      <w:pPr>
        <w:numPr>
          <w:ilvl w:val="0"/>
          <w:numId w:val="5"/>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lastRenderedPageBreak/>
        <w:t>Syncretism. The assembling of groups (physical and mental) based upon random selection or spatial distribution but with no objective meaning.</w:t>
      </w:r>
    </w:p>
    <w:p w14:paraId="65D24A65"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F7CF89B" w14:textId="77777777" w:rsidR="0069262D" w:rsidRPr="002E7F4C" w:rsidRDefault="0069262D" w:rsidP="00286E5F">
      <w:pPr>
        <w:numPr>
          <w:ilvl w:val="0"/>
          <w:numId w:val="5"/>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Complex formation (first type). The formation of groups (physical and mental) based upon objective characteristics observed by the child, that are factual, rather than logical, as in family groupings for example. The principle is one of association.</w:t>
      </w:r>
    </w:p>
    <w:p w14:paraId="085A2C14"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6599F9C" w14:textId="77777777" w:rsidR="0069262D" w:rsidRPr="002E7F4C" w:rsidRDefault="0069262D" w:rsidP="00286E5F">
      <w:pPr>
        <w:numPr>
          <w:ilvl w:val="0"/>
          <w:numId w:val="5"/>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Complex formation (second type). The formation of groups (physical and mental) based upon objective characteristics that distinguish sub-groups from one another, or that represent actual similarities, allowing for their organisation into collections. The principle is one of assortment.</w:t>
      </w:r>
    </w:p>
    <w:p w14:paraId="374CDAD2"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A737824" w14:textId="77777777" w:rsidR="0069262D" w:rsidRPr="002E7F4C" w:rsidRDefault="0069262D" w:rsidP="00286E5F">
      <w:pPr>
        <w:numPr>
          <w:ilvl w:val="0"/>
          <w:numId w:val="5"/>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Chain-complex formation. The creation of linked groups (physical and mental), by which the child, having assembled objects according to one attribute, moves into a different grouping activity based upon another attribute of some of the same objects.</w:t>
      </w:r>
    </w:p>
    <w:p w14:paraId="5AD4CC5A" w14:textId="77777777" w:rsidR="0069262D" w:rsidRPr="002E7F4C" w:rsidRDefault="0069262D" w:rsidP="0088732A">
      <w:pPr>
        <w:spacing w:after="0" w:line="360" w:lineRule="auto"/>
        <w:ind w:left="720"/>
        <w:contextualSpacing/>
        <w:rPr>
          <w:rFonts w:ascii="Calibri Light" w:eastAsiaTheme="minorEastAsia" w:hAnsi="Calibri Light" w:cs="Calibri Light"/>
          <w:sz w:val="24"/>
          <w:szCs w:val="24"/>
          <w:shd w:val="clear" w:color="auto" w:fill="FFFFFF"/>
          <w:lang w:eastAsia="en-GB"/>
        </w:rPr>
      </w:pPr>
    </w:p>
    <w:p w14:paraId="30B07947" w14:textId="3823B4E9" w:rsidR="0069262D" w:rsidRPr="002E7F4C" w:rsidRDefault="0069262D" w:rsidP="00286E5F">
      <w:pPr>
        <w:numPr>
          <w:ilvl w:val="0"/>
          <w:numId w:val="5"/>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Diffuse-complex formation.  The creation of groupings (physical and mental) by the observation of degrees of </w:t>
      </w:r>
      <w:r w:rsidRPr="007953A8">
        <w:rPr>
          <w:rFonts w:ascii="Calibri Light" w:eastAsiaTheme="minorEastAsia" w:hAnsi="Calibri Light" w:cs="Calibri Light"/>
          <w:sz w:val="24"/>
          <w:szCs w:val="24"/>
          <w:shd w:val="clear" w:color="auto" w:fill="FFFFFF"/>
          <w:lang w:eastAsia="en-GB"/>
        </w:rPr>
        <w:t>similarity</w:t>
      </w:r>
      <w:r w:rsidR="007953A8">
        <w:rPr>
          <w:rFonts w:ascii="Calibri Light" w:eastAsiaTheme="minorEastAsia" w:hAnsi="Calibri Light" w:cs="Calibri Light"/>
          <w:sz w:val="24"/>
          <w:szCs w:val="24"/>
          <w:shd w:val="clear" w:color="auto" w:fill="FFFFFF"/>
          <w:lang w:eastAsia="en-GB"/>
        </w:rPr>
        <w:t>,</w:t>
      </w:r>
      <w:r w:rsidRPr="007953A8">
        <w:rPr>
          <w:rFonts w:ascii="Calibri Light" w:eastAsiaTheme="minorEastAsia" w:hAnsi="Calibri Light" w:cs="Calibri Light"/>
          <w:sz w:val="24"/>
          <w:szCs w:val="24"/>
          <w:shd w:val="clear" w:color="auto" w:fill="FFFFFF"/>
          <w:lang w:eastAsia="en-GB"/>
        </w:rPr>
        <w:t xml:space="preserve"> </w:t>
      </w:r>
      <w:r w:rsidR="007953A8" w:rsidRPr="007953A8">
        <w:rPr>
          <w:rFonts w:ascii="Calibri Light" w:eastAsiaTheme="minorEastAsia" w:hAnsi="Calibri Light" w:cs="Calibri Light"/>
          <w:sz w:val="24"/>
          <w:szCs w:val="24"/>
          <w:shd w:val="clear" w:color="auto" w:fill="FFFFFF"/>
          <w:lang w:eastAsia="en-GB"/>
        </w:rPr>
        <w:t>such as</w:t>
      </w:r>
      <w:r w:rsidRPr="007953A8">
        <w:rPr>
          <w:rFonts w:ascii="Calibri Light" w:eastAsiaTheme="minorEastAsia" w:hAnsi="Calibri Light" w:cs="Calibri Light"/>
          <w:sz w:val="24"/>
          <w:szCs w:val="24"/>
          <w:shd w:val="clear" w:color="auto" w:fill="FFFFFF"/>
          <w:lang w:eastAsia="en-GB"/>
        </w:rPr>
        <w:t xml:space="preserve"> shadings</w:t>
      </w:r>
      <w:r w:rsidRPr="002E7F4C">
        <w:rPr>
          <w:rFonts w:ascii="Calibri Light" w:eastAsiaTheme="minorEastAsia" w:hAnsi="Calibri Light" w:cs="Calibri Light"/>
          <w:sz w:val="24"/>
          <w:szCs w:val="24"/>
          <w:shd w:val="clear" w:color="auto" w:fill="FFFFFF"/>
          <w:lang w:eastAsia="en-GB"/>
        </w:rPr>
        <w:t xml:space="preserve"> of colour, composite shapes, </w:t>
      </w:r>
      <w:r w:rsidRPr="002E7F4C">
        <w:rPr>
          <w:rFonts w:ascii="Calibri Light" w:eastAsiaTheme="minorEastAsia" w:hAnsi="Calibri Light" w:cs="Calibri Light"/>
          <w:i/>
          <w:sz w:val="24"/>
          <w:szCs w:val="24"/>
          <w:shd w:val="clear" w:color="auto" w:fill="FFFFFF"/>
          <w:lang w:eastAsia="en-GB"/>
        </w:rPr>
        <w:t>etc.</w:t>
      </w:r>
      <w:r w:rsidRPr="002E7F4C">
        <w:rPr>
          <w:rFonts w:ascii="Calibri Light" w:eastAsiaTheme="minorEastAsia" w:hAnsi="Calibri Light" w:cs="Calibri Light"/>
          <w:sz w:val="24"/>
          <w:szCs w:val="24"/>
          <w:shd w:val="clear" w:color="auto" w:fill="FFFFFF"/>
          <w:lang w:eastAsia="en-GB"/>
        </w:rPr>
        <w:t xml:space="preserve">, that allow these assemblages to shift from one type to another. These groupings are fluid, though they are still based upon observed and factual attributes. </w:t>
      </w:r>
    </w:p>
    <w:p w14:paraId="7D2977CC" w14:textId="77777777" w:rsidR="0069262D" w:rsidRPr="002E7F4C" w:rsidRDefault="0069262D" w:rsidP="0088732A">
      <w:pPr>
        <w:spacing w:after="0" w:line="360" w:lineRule="auto"/>
        <w:ind w:left="720"/>
        <w:contextualSpacing/>
        <w:rPr>
          <w:rFonts w:ascii="Calibri Light" w:eastAsiaTheme="minorEastAsia" w:hAnsi="Calibri Light" w:cs="Calibri Light"/>
          <w:sz w:val="24"/>
          <w:szCs w:val="24"/>
          <w:shd w:val="clear" w:color="auto" w:fill="FFFFFF"/>
          <w:lang w:eastAsia="en-GB"/>
        </w:rPr>
      </w:pPr>
    </w:p>
    <w:p w14:paraId="3AE5D99A" w14:textId="3B5E9F5A" w:rsidR="0069262D" w:rsidRPr="002E7F4C" w:rsidRDefault="0069262D" w:rsidP="00286E5F">
      <w:pPr>
        <w:numPr>
          <w:ilvl w:val="0"/>
          <w:numId w:val="5"/>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Pseudo-concept formation. The creation of groupings (physical and mental) that are based upon factual attributes, but that are named by the child using words that are borrowed from the adult. These words for the adult represent a generalisation </w:t>
      </w:r>
      <w:r w:rsidR="00E42386">
        <w:rPr>
          <w:rFonts w:ascii="Calibri Light" w:eastAsiaTheme="minorEastAsia" w:hAnsi="Calibri Light" w:cs="Calibri Light"/>
          <w:sz w:val="24"/>
          <w:szCs w:val="24"/>
          <w:shd w:val="clear" w:color="auto" w:fill="FFFFFF"/>
          <w:lang w:eastAsia="en-GB"/>
        </w:rPr>
        <w:t>from</w:t>
      </w:r>
      <w:r w:rsidRPr="002E7F4C">
        <w:rPr>
          <w:rFonts w:ascii="Calibri Light" w:eastAsiaTheme="minorEastAsia" w:hAnsi="Calibri Light" w:cs="Calibri Light"/>
          <w:sz w:val="24"/>
          <w:szCs w:val="24"/>
          <w:shd w:val="clear" w:color="auto" w:fill="FFFFFF"/>
          <w:lang w:eastAsia="en-GB"/>
        </w:rPr>
        <w:t xml:space="preserve"> observation and experience of the world. They symbolise an abstract idea: a concept. However, the child’s use of the word still relies upon objects of experience, despite the </w:t>
      </w:r>
      <w:r w:rsidRPr="002E7F4C">
        <w:rPr>
          <w:rFonts w:ascii="Calibri Light" w:eastAsiaTheme="minorEastAsia" w:hAnsi="Calibri Light" w:cs="Calibri Light"/>
          <w:i/>
          <w:sz w:val="24"/>
          <w:szCs w:val="24"/>
          <w:shd w:val="clear" w:color="auto" w:fill="FFFFFF"/>
          <w:lang w:eastAsia="en-GB"/>
        </w:rPr>
        <w:t>appearance</w:t>
      </w:r>
      <w:r w:rsidRPr="002E7F4C">
        <w:rPr>
          <w:rFonts w:ascii="Calibri Light" w:eastAsiaTheme="minorEastAsia" w:hAnsi="Calibri Light" w:cs="Calibri Light"/>
          <w:sz w:val="24"/>
          <w:szCs w:val="24"/>
          <w:shd w:val="clear" w:color="auto" w:fill="FFFFFF"/>
          <w:lang w:eastAsia="en-GB"/>
        </w:rPr>
        <w:t xml:space="preserve"> of conceptual thought.</w:t>
      </w:r>
    </w:p>
    <w:p w14:paraId="1ED9B29A" w14:textId="77777777" w:rsidR="0069262D" w:rsidRPr="002E7F4C" w:rsidRDefault="0069262D" w:rsidP="0088732A">
      <w:pPr>
        <w:spacing w:after="0" w:line="360" w:lineRule="auto"/>
        <w:ind w:left="720"/>
        <w:contextualSpacing/>
        <w:rPr>
          <w:rFonts w:ascii="Calibri Light" w:eastAsiaTheme="minorEastAsia" w:hAnsi="Calibri Light" w:cs="Calibri Light"/>
          <w:sz w:val="24"/>
          <w:szCs w:val="24"/>
          <w:shd w:val="clear" w:color="auto" w:fill="FFFFFF"/>
          <w:lang w:eastAsia="en-GB"/>
        </w:rPr>
      </w:pPr>
    </w:p>
    <w:p w14:paraId="20A586A1" w14:textId="435EE359" w:rsidR="0069262D" w:rsidRPr="002E7F4C" w:rsidRDefault="0069262D" w:rsidP="00286E5F">
      <w:pPr>
        <w:numPr>
          <w:ilvl w:val="0"/>
          <w:numId w:val="5"/>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Concept formation. The creation of a unified mental concept that works independently of </w:t>
      </w:r>
      <w:r w:rsidR="0044322F" w:rsidRPr="002E7F4C">
        <w:rPr>
          <w:rFonts w:ascii="Calibri Light" w:eastAsiaTheme="minorEastAsia" w:hAnsi="Calibri Light" w:cs="Calibri Light"/>
          <w:sz w:val="24"/>
          <w:szCs w:val="24"/>
          <w:shd w:val="clear" w:color="auto" w:fill="FFFFFF"/>
          <w:lang w:eastAsia="en-GB"/>
        </w:rPr>
        <w:t>physical</w:t>
      </w:r>
      <w:r w:rsidR="0044322F">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observations of the world, and that can be transferred from one experience to another. The concept is represented by a word, standing as its symbol in relation to others, making possible mastery of the environment and rational communication; the word being provided by the child’s social world so integrating them into a culture.</w:t>
      </w:r>
    </w:p>
    <w:p w14:paraId="092A8950"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FE265BB" w14:textId="7AB7AA01"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So, the introduction of the ‘word’ (symbol) acting as a mediating third term between</w:t>
      </w:r>
      <w:r w:rsidR="0044322F">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object and</w:t>
      </w:r>
      <w:r w:rsidR="0044322F">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 xml:space="preserve">concept enables understanding for the child, and the possibility of communication. This facility becomes </w:t>
      </w:r>
      <w:r w:rsidR="00570DFE" w:rsidRPr="00561251">
        <w:rPr>
          <w:rFonts w:ascii="Calibri Light" w:eastAsiaTheme="minorEastAsia" w:hAnsi="Calibri Light" w:cs="Calibri Light"/>
          <w:sz w:val="24"/>
          <w:szCs w:val="24"/>
          <w:shd w:val="clear" w:color="auto" w:fill="FFFFFF"/>
          <w:lang w:eastAsia="en-GB"/>
        </w:rPr>
        <w:t xml:space="preserve">fully </w:t>
      </w:r>
      <w:r w:rsidRPr="002E7F4C">
        <w:rPr>
          <w:rFonts w:ascii="Calibri Light" w:eastAsiaTheme="minorEastAsia" w:hAnsi="Calibri Light" w:cs="Calibri Light"/>
          <w:sz w:val="24"/>
          <w:szCs w:val="24"/>
          <w:shd w:val="clear" w:color="auto" w:fill="FFFFFF"/>
          <w:lang w:eastAsia="en-GB"/>
        </w:rPr>
        <w:t>apparent at puberty.</w:t>
      </w:r>
    </w:p>
    <w:p w14:paraId="6B657C17"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F56714C" w14:textId="7471A800"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In his account of </w:t>
      </w:r>
      <w:r w:rsidR="006C422E">
        <w:rPr>
          <w:rFonts w:ascii="Calibri Light" w:eastAsiaTheme="minorEastAsia" w:hAnsi="Calibri Light" w:cs="Calibri Light"/>
          <w:sz w:val="24"/>
          <w:szCs w:val="24"/>
          <w:shd w:val="clear" w:color="auto" w:fill="FFFFFF"/>
          <w:lang w:eastAsia="en-GB"/>
        </w:rPr>
        <w:t>child</w:t>
      </w:r>
      <w:r w:rsidRPr="002E7F4C">
        <w:rPr>
          <w:rFonts w:ascii="Calibri Light" w:eastAsiaTheme="minorEastAsia" w:hAnsi="Calibri Light" w:cs="Calibri Light"/>
          <w:sz w:val="24"/>
          <w:szCs w:val="24"/>
          <w:shd w:val="clear" w:color="auto" w:fill="FFFFFF"/>
          <w:lang w:eastAsia="en-GB"/>
        </w:rPr>
        <w:t xml:space="preserve"> development and</w:t>
      </w:r>
      <w:r w:rsidR="006C422E">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the emergence of conceptual thinking, Vygotsky</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"Vygotsky, Lev"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emphasises the active</w:t>
      </w:r>
      <w:r w:rsidR="006C422E">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mental operations involved. This is</w:t>
      </w:r>
      <w:r w:rsidR="00E70B24">
        <w:rPr>
          <w:rFonts w:ascii="Calibri Light" w:eastAsiaTheme="minorEastAsia" w:hAnsi="Calibri Light" w:cs="Calibri Light"/>
          <w:sz w:val="24"/>
          <w:szCs w:val="24"/>
          <w:shd w:val="clear" w:color="auto" w:fill="FFFFFF"/>
          <w:lang w:eastAsia="en-GB"/>
        </w:rPr>
        <w:t xml:space="preserve"> different to </w:t>
      </w:r>
      <w:r w:rsidRPr="002E7F4C">
        <w:rPr>
          <w:rFonts w:ascii="Calibri Light" w:eastAsiaTheme="minorEastAsia" w:hAnsi="Calibri Light" w:cs="Calibri Light"/>
          <w:sz w:val="24"/>
          <w:szCs w:val="24"/>
          <w:shd w:val="clear" w:color="auto" w:fill="FFFFFF"/>
          <w:lang w:eastAsia="en-GB"/>
        </w:rPr>
        <w:t>the ‘copy’ theory of the development of ideas in which repeated exposure to the object gradually imprints it as a mental representation; the mind being essentially a passive receiver of impressions of the world.</w:t>
      </w:r>
    </w:p>
    <w:p w14:paraId="22453CAA"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535073F"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r w:rsidRPr="002E7F4C">
        <w:rPr>
          <w:rFonts w:ascii="Calibri Light" w:eastAsiaTheme="minorEastAsia" w:hAnsi="Calibri Light" w:cs="Calibri Light"/>
          <w:i/>
          <w:sz w:val="24"/>
          <w:szCs w:val="24"/>
          <w:shd w:val="clear" w:color="auto" w:fill="FFFFFF"/>
          <w:lang w:eastAsia="en-GB"/>
        </w:rPr>
        <w:t xml:space="preserve">When the process of concept formation is seen in all its complexity, it appears as a movement of thought within the pyramid of concepts, constantly alternating between two directions, from the particular to the general, and from the general to </w:t>
      </w:r>
      <w:proofErr w:type="gramStart"/>
      <w:r w:rsidRPr="002E7F4C">
        <w:rPr>
          <w:rFonts w:ascii="Calibri Light" w:eastAsiaTheme="minorEastAsia" w:hAnsi="Calibri Light" w:cs="Calibri Light"/>
          <w:i/>
          <w:sz w:val="24"/>
          <w:szCs w:val="24"/>
          <w:shd w:val="clear" w:color="auto" w:fill="FFFFFF"/>
          <w:lang w:eastAsia="en-GB"/>
        </w:rPr>
        <w:t>the particular</w:t>
      </w:r>
      <w:proofErr w:type="gramEnd"/>
      <w:r w:rsidRPr="002E7F4C">
        <w:rPr>
          <w:rFonts w:ascii="Calibri Light" w:eastAsiaTheme="minorEastAsia" w:hAnsi="Calibri Light" w:cs="Calibri Light"/>
          <w:i/>
          <w:sz w:val="24"/>
          <w:szCs w:val="24"/>
          <w:shd w:val="clear" w:color="auto" w:fill="FFFFFF"/>
          <w:lang w:eastAsia="en-GB"/>
        </w:rPr>
        <w:t>.</w:t>
      </w:r>
    </w:p>
    <w:p w14:paraId="6E63CC48"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p>
    <w:p w14:paraId="05A0E28B"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r w:rsidRPr="002E7F4C">
        <w:rPr>
          <w:rFonts w:ascii="Calibri Light" w:eastAsiaTheme="minorEastAsia" w:hAnsi="Calibri Light" w:cs="Calibri Light"/>
          <w:i/>
          <w:sz w:val="24"/>
          <w:szCs w:val="24"/>
          <w:shd w:val="clear" w:color="auto" w:fill="FFFFFF"/>
          <w:lang w:eastAsia="en-GB"/>
        </w:rPr>
        <w:t>… a concept is formed, not through the interplay of associations, but through an intellectual operation in which all the elementary mental functions participate in a specific combination.</w:t>
      </w:r>
    </w:p>
    <w:p w14:paraId="081F8FB1"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p>
    <w:p w14:paraId="3DD83EAF"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r w:rsidRPr="002E7F4C">
        <w:rPr>
          <w:rFonts w:ascii="Calibri Light" w:eastAsiaTheme="minorEastAsia" w:hAnsi="Calibri Light" w:cs="Calibri Light"/>
          <w:i/>
          <w:sz w:val="24"/>
          <w:szCs w:val="24"/>
          <w:shd w:val="clear" w:color="auto" w:fill="FFFFFF"/>
          <w:lang w:eastAsia="en-GB"/>
        </w:rPr>
        <w:lastRenderedPageBreak/>
        <w:t>… the use of the word is an integral part of the developing processes, and the word maintains its guiding function in the formation of genuine concepts, to which these processes lead.</w:t>
      </w:r>
      <w:r w:rsidRPr="002E7F4C">
        <w:rPr>
          <w:rFonts w:ascii="Calibri Light" w:eastAsiaTheme="minorEastAsia" w:hAnsi="Calibri Light" w:cs="Calibri Light"/>
          <w:sz w:val="24"/>
          <w:szCs w:val="24"/>
          <w:shd w:val="clear" w:color="auto" w:fill="FFFFFF"/>
          <w:vertAlign w:val="superscript"/>
          <w:lang w:eastAsia="en-GB"/>
        </w:rPr>
        <w:footnoteReference w:id="162"/>
      </w:r>
    </w:p>
    <w:p w14:paraId="2BE9A10F"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CD47BFD"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Vygotsky</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"Vygotsky, Lev"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view of the role of ‘the word’ in mental processes, and of language more generally, gives a final insight that is useful for our inquiry. This is the notion of ‘inner speech’. The external speech of the young child occurs in two forms: egocentric speech; and social speech. With egocentric speech the child focuses upon themselves and their immediate environment, often showing little interest in communication with others. With social speech communication and shared understandings occur. Inner speech however, a later stage of development, is not anchored to ‘the word’; it can be wordless, working in ‘meaning’ rather than formal language. Through inner speech such meaning can attach to words, though often in an unstable, fluctuating manner, oscillating between its word and wordless forms. For Vygotsky, this is the nature of thought, and its emergence, development, and maturation.</w:t>
      </w:r>
      <w:r w:rsidRPr="002E7F4C">
        <w:rPr>
          <w:rStyle w:val="FootnoteReference"/>
          <w:rFonts w:ascii="Calibri Light" w:eastAsiaTheme="minorEastAsia" w:hAnsi="Calibri Light" w:cs="Calibri Light"/>
          <w:sz w:val="24"/>
          <w:szCs w:val="24"/>
          <w:shd w:val="clear" w:color="auto" w:fill="FFFFFF"/>
          <w:lang w:eastAsia="en-GB"/>
        </w:rPr>
        <w:footnoteReference w:id="163"/>
      </w:r>
    </w:p>
    <w:p w14:paraId="3EA573F3"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C5DFF5A" w14:textId="7700D2B9"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Vygotsky</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"Vygotsky, Lev"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theory of concept formation provides a model of mental development in the individual. However, Marxism</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"Marxism"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is not only a theory of social dynamics, generally understood. It is also a theory of human consciousness in its historical context. Our question now is ‘How do we </w:t>
      </w:r>
      <w:r w:rsidR="00A32D4F">
        <w:rPr>
          <w:rFonts w:ascii="Calibri Light" w:eastAsiaTheme="minorEastAsia" w:hAnsi="Calibri Light" w:cs="Calibri Light"/>
          <w:sz w:val="24"/>
          <w:szCs w:val="24"/>
          <w:shd w:val="clear" w:color="auto" w:fill="FFFFFF"/>
          <w:lang w:eastAsia="en-GB"/>
        </w:rPr>
        <w:t xml:space="preserve">account for a </w:t>
      </w:r>
      <w:r w:rsidRPr="002E7F4C">
        <w:rPr>
          <w:rFonts w:ascii="Calibri Light" w:eastAsiaTheme="minorEastAsia" w:hAnsi="Calibri Light" w:cs="Calibri Light"/>
          <w:sz w:val="24"/>
          <w:szCs w:val="24"/>
          <w:shd w:val="clear" w:color="auto" w:fill="FFFFFF"/>
          <w:lang w:eastAsia="en-GB"/>
        </w:rPr>
        <w:t>self that is able to reflect upon its own existence, yet is</w:t>
      </w:r>
      <w:r w:rsidR="00E614DC">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unable to</w:t>
      </w:r>
      <w:r w:rsidR="00A32D4F">
        <w:rPr>
          <w:rFonts w:ascii="Calibri Light" w:eastAsiaTheme="minorEastAsia" w:hAnsi="Calibri Light" w:cs="Calibri Light"/>
          <w:sz w:val="24"/>
          <w:szCs w:val="24"/>
          <w:shd w:val="clear" w:color="auto" w:fill="FFFFFF"/>
          <w:lang w:eastAsia="en-GB"/>
        </w:rPr>
        <w:t xml:space="preserve"> </w:t>
      </w:r>
      <w:r w:rsidR="00060554">
        <w:rPr>
          <w:rFonts w:ascii="Calibri Light" w:eastAsiaTheme="minorEastAsia" w:hAnsi="Calibri Light" w:cs="Calibri Light"/>
          <w:sz w:val="24"/>
          <w:szCs w:val="24"/>
          <w:shd w:val="clear" w:color="auto" w:fill="FFFFFF"/>
          <w:lang w:eastAsia="en-GB"/>
        </w:rPr>
        <w:t>see its historical origin</w:t>
      </w:r>
      <w:r w:rsidR="00A32D4F">
        <w:rPr>
          <w:rFonts w:ascii="Calibri Light" w:eastAsiaTheme="minorEastAsia" w:hAnsi="Calibri Light" w:cs="Calibri Light"/>
          <w:sz w:val="24"/>
          <w:szCs w:val="24"/>
          <w:shd w:val="clear" w:color="auto" w:fill="FFFFFF"/>
          <w:lang w:eastAsia="en-GB"/>
        </w:rPr>
        <w:t xml:space="preserve"> in a direct sense</w:t>
      </w:r>
      <w:r w:rsidR="00060554">
        <w:rPr>
          <w:rFonts w:ascii="Calibri Light" w:eastAsiaTheme="minorEastAsia" w:hAnsi="Calibri Light" w:cs="Calibri Light"/>
          <w:sz w:val="24"/>
          <w:szCs w:val="24"/>
          <w:shd w:val="clear" w:color="auto" w:fill="FFFFFF"/>
          <w:lang w:eastAsia="en-GB"/>
        </w:rPr>
        <w:t>?</w:t>
      </w:r>
    </w:p>
    <w:p w14:paraId="6D1A03DF"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A137CAC" w14:textId="1311FED0"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For Jameson, there is an unconscious that is the result of the history of a people, that is active in their social experience and that is p</w:t>
      </w:r>
      <w:r w:rsidR="00BE09AE">
        <w:rPr>
          <w:rFonts w:ascii="Calibri Light" w:eastAsiaTheme="minorEastAsia" w:hAnsi="Calibri Light" w:cs="Calibri Light"/>
          <w:sz w:val="24"/>
          <w:szCs w:val="24"/>
          <w:shd w:val="clear" w:color="auto" w:fill="FFFFFF"/>
          <w:lang w:eastAsia="en-GB"/>
        </w:rPr>
        <w:t>eculiar</w:t>
      </w:r>
      <w:r w:rsidRPr="00C02D98">
        <w:rPr>
          <w:rFonts w:ascii="Calibri Light" w:eastAsiaTheme="minorEastAsia" w:hAnsi="Calibri Light" w:cs="Calibri Light"/>
          <w:sz w:val="24"/>
          <w:szCs w:val="24"/>
          <w:shd w:val="clear" w:color="auto" w:fill="FFFFFF"/>
          <w:lang w:eastAsia="en-GB"/>
        </w:rPr>
        <w:t xml:space="preserve"> to them. This ‘history’ however, is ‘not there’ in a material sense</w:t>
      </w:r>
      <w:r w:rsidR="00401501">
        <w:rPr>
          <w:rFonts w:ascii="Calibri Light" w:eastAsiaTheme="minorEastAsia" w:hAnsi="Calibri Light" w:cs="Calibri Light"/>
          <w:sz w:val="24"/>
          <w:szCs w:val="24"/>
          <w:shd w:val="clear" w:color="auto" w:fill="FFFFFF"/>
          <w:lang w:eastAsia="en-GB"/>
        </w:rPr>
        <w:t>; t</w:t>
      </w:r>
      <w:r w:rsidRPr="00C02D98">
        <w:rPr>
          <w:rFonts w:ascii="Calibri Light" w:eastAsiaTheme="minorEastAsia" w:hAnsi="Calibri Light" w:cs="Calibri Light"/>
          <w:sz w:val="24"/>
          <w:szCs w:val="24"/>
          <w:shd w:val="clear" w:color="auto" w:fill="FFFFFF"/>
          <w:lang w:eastAsia="en-GB"/>
        </w:rPr>
        <w:t>here is nothing tangible</w:t>
      </w:r>
      <w:r w:rsidRPr="00561251">
        <w:rPr>
          <w:rFonts w:ascii="Calibri Light" w:eastAsiaTheme="minorEastAsia" w:hAnsi="Calibri Light" w:cs="Calibri Light"/>
          <w:sz w:val="24"/>
          <w:szCs w:val="24"/>
          <w:shd w:val="clear" w:color="auto" w:fill="FFFFFF"/>
          <w:lang w:eastAsia="en-GB"/>
        </w:rPr>
        <w:t xml:space="preserve"> </w:t>
      </w:r>
      <w:r w:rsidR="00401501" w:rsidRPr="00561251">
        <w:rPr>
          <w:rFonts w:ascii="Calibri Light" w:eastAsiaTheme="minorEastAsia" w:hAnsi="Calibri Light" w:cs="Calibri Light"/>
          <w:sz w:val="24"/>
          <w:szCs w:val="24"/>
          <w:shd w:val="clear" w:color="auto" w:fill="FFFFFF"/>
          <w:lang w:eastAsia="en-GB"/>
        </w:rPr>
        <w:t>to grasp</w:t>
      </w:r>
      <w:r w:rsidR="00561251">
        <w:rPr>
          <w:rFonts w:ascii="Calibri Light" w:eastAsiaTheme="minorEastAsia" w:hAnsi="Calibri Light" w:cs="Calibri Light"/>
          <w:sz w:val="24"/>
          <w:szCs w:val="24"/>
          <w:shd w:val="clear" w:color="auto" w:fill="FFFFFF"/>
          <w:lang w:eastAsia="en-GB"/>
        </w:rPr>
        <w:t xml:space="preserve">. </w:t>
      </w:r>
      <w:r w:rsidRPr="00C02D98">
        <w:rPr>
          <w:rFonts w:ascii="Calibri Light" w:eastAsiaTheme="minorEastAsia" w:hAnsi="Calibri Light" w:cs="Calibri Light"/>
          <w:sz w:val="24"/>
          <w:szCs w:val="24"/>
          <w:shd w:val="clear" w:color="auto" w:fill="FFFFFF"/>
          <w:lang w:eastAsia="en-GB"/>
        </w:rPr>
        <w:t xml:space="preserve">Its force as a cause lies in its hidden character, and its effects are political, manifest in human behaviour at the level of </w:t>
      </w:r>
      <w:r w:rsidRPr="00C02D98">
        <w:rPr>
          <w:rFonts w:ascii="Calibri Light" w:eastAsiaTheme="minorEastAsia" w:hAnsi="Calibri Light" w:cs="Calibri Light"/>
          <w:sz w:val="24"/>
          <w:szCs w:val="24"/>
          <w:shd w:val="clear" w:color="auto" w:fill="FFFFFF"/>
          <w:lang w:eastAsia="en-GB"/>
        </w:rPr>
        <w:lastRenderedPageBreak/>
        <w:t xml:space="preserve">the individual, the group and the society in its entirety. Jameson deems history, borrowing a concept from Spinoza, to be an ‘absent cause’; always working on the present; yet always </w:t>
      </w:r>
      <w:r w:rsidRPr="00561251">
        <w:rPr>
          <w:rFonts w:ascii="Calibri Light" w:eastAsiaTheme="minorEastAsia" w:hAnsi="Calibri Light" w:cs="Calibri Light"/>
          <w:sz w:val="24"/>
          <w:szCs w:val="24"/>
          <w:shd w:val="clear" w:color="auto" w:fill="FFFFFF"/>
          <w:lang w:eastAsia="en-GB"/>
        </w:rPr>
        <w:t>obscure to</w:t>
      </w:r>
      <w:r w:rsidR="00561251" w:rsidRPr="00561251">
        <w:rPr>
          <w:rFonts w:ascii="Calibri Light" w:eastAsiaTheme="minorEastAsia" w:hAnsi="Calibri Light" w:cs="Calibri Light"/>
          <w:sz w:val="24"/>
          <w:szCs w:val="24"/>
          <w:shd w:val="clear" w:color="auto" w:fill="FFFFFF"/>
          <w:lang w:eastAsia="en-GB"/>
        </w:rPr>
        <w:t xml:space="preserve"> </w:t>
      </w:r>
      <w:r w:rsidR="00401501" w:rsidRPr="00561251">
        <w:rPr>
          <w:rFonts w:ascii="Calibri Light" w:eastAsiaTheme="minorEastAsia" w:hAnsi="Calibri Light" w:cs="Calibri Light"/>
          <w:sz w:val="24"/>
          <w:szCs w:val="24"/>
          <w:shd w:val="clear" w:color="auto" w:fill="FFFFFF"/>
          <w:lang w:eastAsia="en-GB"/>
        </w:rPr>
        <w:t xml:space="preserve">its </w:t>
      </w:r>
      <w:r w:rsidRPr="00561251">
        <w:rPr>
          <w:rFonts w:ascii="Calibri Light" w:eastAsiaTheme="minorEastAsia" w:hAnsi="Calibri Light" w:cs="Calibri Light"/>
          <w:sz w:val="24"/>
          <w:szCs w:val="24"/>
          <w:shd w:val="clear" w:color="auto" w:fill="FFFFFF"/>
          <w:lang w:eastAsia="en-GB"/>
        </w:rPr>
        <w:t>bearers.</w:t>
      </w:r>
    </w:p>
    <w:p w14:paraId="78A2934B"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FF9A906" w14:textId="46E938C9"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This ‘history’ however, is not a simple and homogeneous cause. Rather it is full of contradiction,</w:t>
      </w:r>
      <w:r w:rsidR="00BE09AE">
        <w:rPr>
          <w:rFonts w:ascii="Calibri Light" w:eastAsiaTheme="minorEastAsia" w:hAnsi="Calibri Light" w:cs="Calibri Light"/>
          <w:sz w:val="24"/>
          <w:szCs w:val="24"/>
          <w:shd w:val="clear" w:color="auto" w:fill="FFFFFF"/>
          <w:lang w:eastAsia="en-GB"/>
        </w:rPr>
        <w:t xml:space="preserve"> and </w:t>
      </w:r>
      <w:r w:rsidRPr="00C02D98">
        <w:rPr>
          <w:rFonts w:ascii="Calibri Light" w:eastAsiaTheme="minorEastAsia" w:hAnsi="Calibri Light" w:cs="Calibri Light"/>
          <w:sz w:val="24"/>
          <w:szCs w:val="24"/>
          <w:shd w:val="clear" w:color="auto" w:fill="FFFFFF"/>
          <w:lang w:eastAsia="en-GB"/>
        </w:rPr>
        <w:t xml:space="preserve">tensions and antagonisms that are felt in the moment-to-moment </w:t>
      </w:r>
      <w:r w:rsidR="007A246B">
        <w:rPr>
          <w:rFonts w:ascii="Calibri Light" w:eastAsiaTheme="minorEastAsia" w:hAnsi="Calibri Light" w:cs="Calibri Light"/>
          <w:sz w:val="24"/>
          <w:szCs w:val="24"/>
          <w:shd w:val="clear" w:color="auto" w:fill="FFFFFF"/>
          <w:lang w:eastAsia="en-GB"/>
        </w:rPr>
        <w:t>experience</w:t>
      </w:r>
      <w:r w:rsidRPr="00C02D98">
        <w:rPr>
          <w:rFonts w:ascii="Calibri Light" w:eastAsiaTheme="minorEastAsia" w:hAnsi="Calibri Light" w:cs="Calibri Light"/>
          <w:sz w:val="24"/>
          <w:szCs w:val="24"/>
          <w:shd w:val="clear" w:color="auto" w:fill="FFFFFF"/>
          <w:lang w:eastAsia="en-GB"/>
        </w:rPr>
        <w:t xml:space="preserve"> of the present; felt as the ‘ideological unconscious’ working its effects upon</w:t>
      </w:r>
      <w:r w:rsidR="00561251">
        <w:rPr>
          <w:rFonts w:ascii="Calibri Light" w:eastAsiaTheme="minorEastAsia" w:hAnsi="Calibri Light" w:cs="Calibri Light"/>
          <w:sz w:val="24"/>
          <w:szCs w:val="24"/>
          <w:shd w:val="clear" w:color="auto" w:fill="FFFFFF"/>
          <w:lang w:eastAsia="en-GB"/>
        </w:rPr>
        <w:t xml:space="preserve"> </w:t>
      </w:r>
      <w:r w:rsidR="007A246B">
        <w:rPr>
          <w:rFonts w:ascii="Calibri Light" w:eastAsiaTheme="minorEastAsia" w:hAnsi="Calibri Light" w:cs="Calibri Light"/>
          <w:sz w:val="24"/>
          <w:szCs w:val="24"/>
          <w:shd w:val="clear" w:color="auto" w:fill="FFFFFF"/>
          <w:lang w:eastAsia="en-GB"/>
        </w:rPr>
        <w:t>people in their social behaviours</w:t>
      </w:r>
      <w:r w:rsidRPr="00C02D98">
        <w:rPr>
          <w:rFonts w:ascii="Calibri Light" w:eastAsiaTheme="minorEastAsia" w:hAnsi="Calibri Light" w:cs="Calibri Light"/>
          <w:sz w:val="24"/>
          <w:szCs w:val="24"/>
          <w:shd w:val="clear" w:color="auto" w:fill="FFFFFF"/>
          <w:lang w:eastAsia="en-GB"/>
        </w:rPr>
        <w:t>. The importance of this for Jameson, is that it enables us to understand cultural works – the artefacts of literature and art</w:t>
      </w:r>
      <w:r w:rsidRPr="00C02D98">
        <w:rPr>
          <w:rStyle w:val="FootnoteReference"/>
          <w:rFonts w:ascii="Calibri Light" w:eastAsiaTheme="minorEastAsia" w:hAnsi="Calibri Light" w:cs="Calibri Light"/>
          <w:sz w:val="24"/>
          <w:szCs w:val="24"/>
          <w:shd w:val="clear" w:color="auto" w:fill="FFFFFF"/>
          <w:lang w:eastAsia="en-GB"/>
        </w:rPr>
        <w:footnoteReference w:id="164"/>
      </w:r>
      <w:r w:rsidRPr="00C02D98">
        <w:rPr>
          <w:rFonts w:ascii="Calibri Light" w:eastAsiaTheme="minorEastAsia" w:hAnsi="Calibri Light" w:cs="Calibri Light"/>
          <w:sz w:val="24"/>
          <w:szCs w:val="24"/>
          <w:shd w:val="clear" w:color="auto" w:fill="FFFFFF"/>
          <w:lang w:eastAsia="en-GB"/>
        </w:rPr>
        <w:t xml:space="preserve"> </w:t>
      </w:r>
      <w:r w:rsidR="006742F2">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lang w:eastAsia="en-GB"/>
        </w:rPr>
        <w:t xml:space="preserve"> as symbolic resolutions of these tensions, illuminating them with a critical light for analysis and comprehension.</w:t>
      </w:r>
      <w:r w:rsidRPr="00C02D98">
        <w:rPr>
          <w:rStyle w:val="FootnoteReference"/>
          <w:rFonts w:ascii="Calibri Light" w:eastAsiaTheme="minorEastAsia" w:hAnsi="Calibri Light" w:cs="Calibri Light"/>
          <w:sz w:val="24"/>
          <w:szCs w:val="24"/>
          <w:shd w:val="clear" w:color="auto" w:fill="FFFFFF"/>
          <w:lang w:eastAsia="en-GB"/>
        </w:rPr>
        <w:footnoteReference w:id="165"/>
      </w:r>
      <w:r w:rsidRPr="00C02D98">
        <w:rPr>
          <w:rFonts w:ascii="Calibri Light" w:eastAsiaTheme="minorEastAsia" w:hAnsi="Calibri Light" w:cs="Calibri Light"/>
          <w:sz w:val="24"/>
          <w:szCs w:val="24"/>
          <w:shd w:val="clear" w:color="auto" w:fill="FFFFFF"/>
          <w:lang w:eastAsia="en-GB"/>
        </w:rPr>
        <w:t xml:space="preserve"> This understanding of culture places it in a wider framing, as one part of a complex historical whole. ‘History’ then becomes a ‘totalising narrative’, essential to an understanding of any </w:t>
      </w:r>
      <w:r w:rsidR="006742F2" w:rsidRPr="00C02D98">
        <w:rPr>
          <w:rFonts w:ascii="Calibri Light" w:eastAsiaTheme="minorEastAsia" w:hAnsi="Calibri Light" w:cs="Calibri Light"/>
          <w:sz w:val="24"/>
          <w:szCs w:val="24"/>
          <w:shd w:val="clear" w:color="auto" w:fill="FFFFFF"/>
          <w:lang w:eastAsia="en-GB"/>
        </w:rPr>
        <w:t>creative</w:t>
      </w:r>
      <w:r w:rsidRPr="00C02D98">
        <w:rPr>
          <w:rFonts w:ascii="Calibri Light" w:eastAsiaTheme="minorEastAsia" w:hAnsi="Calibri Light" w:cs="Calibri Light"/>
          <w:sz w:val="24"/>
          <w:szCs w:val="24"/>
          <w:shd w:val="clear" w:color="auto" w:fill="FFFFFF"/>
          <w:lang w:eastAsia="en-GB"/>
        </w:rPr>
        <w:t xml:space="preserve"> work, whilst being itself an inexpressible presence.</w:t>
      </w:r>
      <w:r w:rsidRPr="00C02D98">
        <w:rPr>
          <w:rStyle w:val="FootnoteReference"/>
          <w:rFonts w:ascii="Calibri Light" w:eastAsiaTheme="minorEastAsia" w:hAnsi="Calibri Light" w:cs="Calibri Light"/>
          <w:sz w:val="24"/>
          <w:szCs w:val="24"/>
          <w:shd w:val="clear" w:color="auto" w:fill="FFFFFF"/>
          <w:lang w:eastAsia="en-GB"/>
        </w:rPr>
        <w:footnoteReference w:id="166"/>
      </w:r>
      <w:r w:rsidRPr="00C02D98">
        <w:rPr>
          <w:rFonts w:ascii="Calibri Light" w:eastAsiaTheme="minorEastAsia" w:hAnsi="Calibri Light" w:cs="Calibri Light"/>
          <w:sz w:val="24"/>
          <w:szCs w:val="24"/>
          <w:shd w:val="clear" w:color="auto" w:fill="FFFFFF"/>
          <w:lang w:eastAsia="en-GB"/>
        </w:rPr>
        <w:t xml:space="preserve"> </w:t>
      </w:r>
    </w:p>
    <w:p w14:paraId="77D5F98F"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6D3CD7F"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shd w:val="clear" w:color="auto" w:fill="FFFFFF"/>
          <w:lang w:eastAsia="en-GB"/>
        </w:rPr>
        <w:t>It is in detecting the traces of that uninterrupted narrative, in restoring to the surface of the text the repressed and buried reality of this fundamental history, that the doctrine of a political unconscious finds its function and its necessity.</w:t>
      </w:r>
      <w:r w:rsidRPr="00C02D98">
        <w:rPr>
          <w:rStyle w:val="FootnoteReference"/>
          <w:rFonts w:ascii="Calibri Light" w:eastAsiaTheme="minorEastAsia" w:hAnsi="Calibri Light" w:cs="Calibri Light"/>
          <w:sz w:val="24"/>
          <w:szCs w:val="24"/>
          <w:shd w:val="clear" w:color="auto" w:fill="FFFFFF"/>
          <w:lang w:eastAsia="en-GB"/>
        </w:rPr>
        <w:footnoteReference w:id="167"/>
      </w:r>
    </w:p>
    <w:p w14:paraId="667F665D"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086E6D6" w14:textId="12DFFCEF"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This </w:t>
      </w:r>
      <w:r w:rsidR="004646AC">
        <w:rPr>
          <w:rFonts w:ascii="Calibri Light" w:eastAsiaTheme="minorEastAsia" w:hAnsi="Calibri Light" w:cs="Calibri Light"/>
          <w:sz w:val="24"/>
          <w:szCs w:val="24"/>
          <w:shd w:val="clear" w:color="auto" w:fill="FFFFFF"/>
          <w:lang w:eastAsia="en-GB"/>
        </w:rPr>
        <w:t xml:space="preserve">method </w:t>
      </w:r>
      <w:r w:rsidRPr="00C02D98">
        <w:rPr>
          <w:rFonts w:ascii="Calibri Light" w:eastAsiaTheme="minorEastAsia" w:hAnsi="Calibri Light" w:cs="Calibri Light"/>
          <w:sz w:val="24"/>
          <w:szCs w:val="24"/>
          <w:shd w:val="clear" w:color="auto" w:fill="FFFFFF"/>
          <w:lang w:eastAsia="en-GB"/>
        </w:rPr>
        <w:t xml:space="preserve">is </w:t>
      </w:r>
      <w:r w:rsidR="004646AC">
        <w:rPr>
          <w:rFonts w:ascii="Calibri Light" w:eastAsiaTheme="minorEastAsia" w:hAnsi="Calibri Light" w:cs="Calibri Light"/>
          <w:sz w:val="24"/>
          <w:szCs w:val="24"/>
          <w:shd w:val="clear" w:color="auto" w:fill="FFFFFF"/>
          <w:lang w:eastAsia="en-GB"/>
        </w:rPr>
        <w:t>key</w:t>
      </w:r>
      <w:r w:rsidRPr="00C02D98">
        <w:rPr>
          <w:rFonts w:ascii="Calibri Light" w:eastAsiaTheme="minorEastAsia" w:hAnsi="Calibri Light" w:cs="Calibri Light"/>
          <w:sz w:val="24"/>
          <w:szCs w:val="24"/>
          <w:shd w:val="clear" w:color="auto" w:fill="FFFFFF"/>
          <w:lang w:eastAsia="en-GB"/>
        </w:rPr>
        <w:t xml:space="preserve"> to </w:t>
      </w:r>
      <w:r w:rsidR="00722BD7">
        <w:rPr>
          <w:rFonts w:ascii="Calibri Light" w:eastAsiaTheme="minorEastAsia" w:hAnsi="Calibri Light" w:cs="Calibri Light"/>
          <w:sz w:val="24"/>
          <w:szCs w:val="24"/>
          <w:shd w:val="clear" w:color="auto" w:fill="FFFFFF"/>
          <w:lang w:eastAsia="en-GB"/>
        </w:rPr>
        <w:t>the way Jameson theorises</w:t>
      </w:r>
      <w:r w:rsidRPr="00C02D98">
        <w:rPr>
          <w:rFonts w:ascii="Calibri Light" w:eastAsiaTheme="minorEastAsia" w:hAnsi="Calibri Light" w:cs="Calibri Light"/>
          <w:sz w:val="24"/>
          <w:szCs w:val="24"/>
          <w:shd w:val="clear" w:color="auto" w:fill="FFFFFF"/>
          <w:lang w:eastAsia="en-GB"/>
        </w:rPr>
        <w:t xml:space="preserve"> the psychoanalytical unconscious. For Jameson the unconscious is intrinsically time-bound. It is also structural, an effect of the social experience of a community, whereas for Freud it is rooted in individual desire. Moreover, the historical nature of Jameson’s unconscious and his re-casting of libido-theory are linked. This becomes clear when we look at his treatment of ‘desire’ as itself </w:t>
      </w:r>
      <w:r w:rsidRPr="00C02D98">
        <w:rPr>
          <w:rFonts w:ascii="Calibri Light" w:eastAsiaTheme="minorEastAsia" w:hAnsi="Calibri Light" w:cs="Calibri Light"/>
          <w:sz w:val="24"/>
          <w:szCs w:val="24"/>
          <w:shd w:val="clear" w:color="auto" w:fill="FFFFFF"/>
          <w:lang w:eastAsia="en-GB"/>
        </w:rPr>
        <w:lastRenderedPageBreak/>
        <w:t xml:space="preserve">historical. So, for Freud, desire - understood as ‘wish-fulfilment’ - arises from the restless id. It is a constant, universal, and unrelenting urge towards pleasure-oriented consumption. However, from Jameson’s standpoint desire is understood as a historical creation, bound up with its cultural context, mediations, and production. It exists through industries that belong to a particular social, political, and technological setting. Desire then is </w:t>
      </w:r>
      <w:r w:rsidR="00F7633A" w:rsidRPr="00F7633A">
        <w:rPr>
          <w:rFonts w:ascii="Calibri Light" w:eastAsiaTheme="minorEastAsia" w:hAnsi="Calibri Light" w:cs="Calibri Light"/>
          <w:color w:val="002060"/>
          <w:sz w:val="24"/>
          <w:szCs w:val="24"/>
          <w:shd w:val="clear" w:color="auto" w:fill="FFFFFF"/>
          <w:lang w:eastAsia="en-GB"/>
        </w:rPr>
        <w:t>not</w:t>
      </w:r>
      <w:r w:rsidRPr="00F7633A">
        <w:rPr>
          <w:rFonts w:ascii="Calibri Light" w:eastAsiaTheme="minorEastAsia" w:hAnsi="Calibri Light" w:cs="Calibri Light"/>
          <w:color w:val="002060"/>
          <w:sz w:val="24"/>
          <w:szCs w:val="24"/>
          <w:shd w:val="clear" w:color="auto" w:fill="FFFFFF"/>
          <w:lang w:eastAsia="en-GB"/>
        </w:rPr>
        <w:t xml:space="preserve"> </w:t>
      </w:r>
      <w:r w:rsidRPr="00C02D98">
        <w:rPr>
          <w:rFonts w:ascii="Calibri Light" w:eastAsiaTheme="minorEastAsia" w:hAnsi="Calibri Light" w:cs="Calibri Light"/>
          <w:sz w:val="24"/>
          <w:szCs w:val="24"/>
          <w:shd w:val="clear" w:color="auto" w:fill="FFFFFF"/>
          <w:lang w:eastAsia="en-GB"/>
        </w:rPr>
        <w:t>natural; always under capitalism it is manufactured and commodified.</w:t>
      </w:r>
    </w:p>
    <w:p w14:paraId="12526C8C"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F1AF14D" w14:textId="2523C5C3"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This relativising of desire suggests a means by which to disentangle a non-libidinal unconscious from </w:t>
      </w:r>
      <w:r w:rsidR="00250567">
        <w:rPr>
          <w:rFonts w:ascii="Calibri Light" w:eastAsiaTheme="minorEastAsia" w:hAnsi="Calibri Light" w:cs="Calibri Light"/>
          <w:sz w:val="24"/>
          <w:szCs w:val="24"/>
          <w:shd w:val="clear" w:color="auto" w:fill="FFFFFF"/>
          <w:lang w:eastAsia="en-GB"/>
        </w:rPr>
        <w:t xml:space="preserve">the </w:t>
      </w:r>
      <w:r w:rsidRPr="00C02D98">
        <w:rPr>
          <w:rFonts w:ascii="Calibri Light" w:eastAsiaTheme="minorEastAsia" w:hAnsi="Calibri Light" w:cs="Calibri Light"/>
          <w:sz w:val="24"/>
          <w:szCs w:val="24"/>
          <w:shd w:val="clear" w:color="auto" w:fill="FFFFFF"/>
          <w:lang w:eastAsia="en-GB"/>
        </w:rPr>
        <w:t xml:space="preserve">sexual </w:t>
      </w:r>
      <w:r w:rsidR="00250567">
        <w:rPr>
          <w:rFonts w:ascii="Calibri Light" w:eastAsiaTheme="minorEastAsia" w:hAnsi="Calibri Light" w:cs="Calibri Light"/>
          <w:sz w:val="24"/>
          <w:szCs w:val="24"/>
          <w:shd w:val="clear" w:color="auto" w:fill="FFFFFF"/>
          <w:lang w:eastAsia="en-GB"/>
        </w:rPr>
        <w:t>meaning</w:t>
      </w:r>
      <w:r w:rsidRPr="00C02D98">
        <w:rPr>
          <w:rFonts w:ascii="Calibri Light" w:eastAsiaTheme="minorEastAsia" w:hAnsi="Calibri Light" w:cs="Calibri Light"/>
          <w:sz w:val="24"/>
          <w:szCs w:val="24"/>
          <w:shd w:val="clear" w:color="auto" w:fill="FFFFFF"/>
          <w:lang w:eastAsia="en-GB"/>
        </w:rPr>
        <w:t xml:space="preserve"> Freud </w:t>
      </w:r>
      <w:r w:rsidR="00250567">
        <w:rPr>
          <w:rFonts w:ascii="Calibri Light" w:eastAsiaTheme="minorEastAsia" w:hAnsi="Calibri Light" w:cs="Calibri Light"/>
          <w:sz w:val="24"/>
          <w:szCs w:val="24"/>
          <w:shd w:val="clear" w:color="auto" w:fill="FFFFFF"/>
          <w:lang w:eastAsia="en-GB"/>
        </w:rPr>
        <w:t xml:space="preserve">gave it </w:t>
      </w:r>
      <w:r w:rsidRPr="00C02D98">
        <w:rPr>
          <w:rFonts w:ascii="Calibri Light" w:eastAsiaTheme="minorEastAsia" w:hAnsi="Calibri Light" w:cs="Calibri Light"/>
          <w:sz w:val="24"/>
          <w:szCs w:val="24"/>
          <w:shd w:val="clear" w:color="auto" w:fill="FFFFFF"/>
          <w:lang w:eastAsia="en-GB"/>
        </w:rPr>
        <w:t xml:space="preserve">throughout his works. Freud’s unconscious - the result of repression that is rooted in the sexualised jealousies of early childhood – we can now re-frame as </w:t>
      </w:r>
      <w:r w:rsidR="00A76D26">
        <w:rPr>
          <w:rFonts w:ascii="Calibri Light" w:eastAsiaTheme="minorEastAsia" w:hAnsi="Calibri Light" w:cs="Calibri Light"/>
          <w:sz w:val="24"/>
          <w:szCs w:val="24"/>
          <w:shd w:val="clear" w:color="auto" w:fill="FFFFFF"/>
          <w:lang w:eastAsia="en-GB"/>
        </w:rPr>
        <w:t>a type</w:t>
      </w:r>
      <w:r w:rsidRPr="00C02D98">
        <w:rPr>
          <w:rFonts w:ascii="Calibri Light" w:eastAsiaTheme="minorEastAsia" w:hAnsi="Calibri Light" w:cs="Calibri Light"/>
          <w:sz w:val="24"/>
          <w:szCs w:val="24"/>
          <w:shd w:val="clear" w:color="auto" w:fill="FFFFFF"/>
          <w:lang w:eastAsia="en-GB"/>
        </w:rPr>
        <w:t xml:space="preserve"> of unconscious</w:t>
      </w:r>
      <w:r w:rsidR="00A76D26">
        <w:rPr>
          <w:rFonts w:ascii="Calibri Light" w:eastAsiaTheme="minorEastAsia" w:hAnsi="Calibri Light" w:cs="Calibri Light"/>
          <w:sz w:val="24"/>
          <w:szCs w:val="24"/>
          <w:shd w:val="clear" w:color="auto" w:fill="FFFFFF"/>
          <w:lang w:eastAsia="en-GB"/>
        </w:rPr>
        <w:t xml:space="preserve">, and one </w:t>
      </w:r>
      <w:r w:rsidRPr="00C02D98">
        <w:rPr>
          <w:rFonts w:ascii="Calibri Light" w:eastAsiaTheme="minorEastAsia" w:hAnsi="Calibri Light" w:cs="Calibri Light"/>
          <w:sz w:val="24"/>
          <w:szCs w:val="24"/>
          <w:shd w:val="clear" w:color="auto" w:fill="FFFFFF"/>
          <w:lang w:eastAsia="en-GB"/>
        </w:rPr>
        <w:t>that reflect</w:t>
      </w:r>
      <w:r w:rsidR="00250567">
        <w:rPr>
          <w:rFonts w:ascii="Calibri Light" w:eastAsiaTheme="minorEastAsia" w:hAnsi="Calibri Light" w:cs="Calibri Light"/>
          <w:sz w:val="24"/>
          <w:szCs w:val="24"/>
          <w:shd w:val="clear" w:color="auto" w:fill="FFFFFF"/>
          <w:lang w:eastAsia="en-GB"/>
        </w:rPr>
        <w:t xml:space="preserve">ed his </w:t>
      </w:r>
      <w:r w:rsidRPr="00C02D98">
        <w:rPr>
          <w:rFonts w:ascii="Calibri Light" w:eastAsiaTheme="minorEastAsia" w:hAnsi="Calibri Light" w:cs="Calibri Light"/>
          <w:sz w:val="24"/>
          <w:szCs w:val="24"/>
          <w:shd w:val="clear" w:color="auto" w:fill="FFFFFF"/>
          <w:lang w:eastAsia="en-GB"/>
        </w:rPr>
        <w:t>cultural environment.</w:t>
      </w:r>
      <w:r w:rsidRPr="00C02D98">
        <w:rPr>
          <w:rStyle w:val="FootnoteReference"/>
          <w:rFonts w:ascii="Calibri Light" w:eastAsiaTheme="minorEastAsia" w:hAnsi="Calibri Light" w:cs="Calibri Light"/>
          <w:sz w:val="24"/>
          <w:szCs w:val="24"/>
          <w:shd w:val="clear" w:color="auto" w:fill="FFFFFF"/>
          <w:lang w:eastAsia="en-GB"/>
        </w:rPr>
        <w:footnoteReference w:id="168"/>
      </w:r>
      <w:r w:rsidRPr="00C02D98">
        <w:rPr>
          <w:rFonts w:ascii="Calibri Light" w:eastAsiaTheme="minorEastAsia" w:hAnsi="Calibri Light" w:cs="Calibri Light"/>
          <w:sz w:val="24"/>
          <w:szCs w:val="24"/>
          <w:shd w:val="clear" w:color="auto" w:fill="FFFFFF"/>
          <w:lang w:eastAsia="en-GB"/>
        </w:rPr>
        <w:t xml:space="preserve"> Analytically, beneath this we can place a structural unconscious; one that arises from </w:t>
      </w:r>
      <w:r w:rsidR="00250567">
        <w:rPr>
          <w:rFonts w:ascii="Calibri Light" w:eastAsiaTheme="minorEastAsia" w:hAnsi="Calibri Light" w:cs="Calibri Light"/>
          <w:sz w:val="24"/>
          <w:szCs w:val="24"/>
          <w:shd w:val="clear" w:color="auto" w:fill="FFFFFF"/>
          <w:lang w:eastAsia="en-GB"/>
        </w:rPr>
        <w:t xml:space="preserve">the full range of the </w:t>
      </w:r>
      <w:r w:rsidRPr="00C02D98">
        <w:rPr>
          <w:rFonts w:ascii="Calibri Light" w:eastAsiaTheme="minorEastAsia" w:hAnsi="Calibri Light" w:cs="Calibri Light"/>
          <w:sz w:val="24"/>
          <w:szCs w:val="24"/>
          <w:shd w:val="clear" w:color="auto" w:fill="FFFFFF"/>
          <w:lang w:eastAsia="en-GB"/>
        </w:rPr>
        <w:t>challenges and complexities of life. It is something that results from the repressive psychic mechanism enabl</w:t>
      </w:r>
      <w:r w:rsidR="00250567">
        <w:rPr>
          <w:rFonts w:ascii="Calibri Light" w:eastAsiaTheme="minorEastAsia" w:hAnsi="Calibri Light" w:cs="Calibri Light"/>
          <w:sz w:val="24"/>
          <w:szCs w:val="24"/>
          <w:shd w:val="clear" w:color="auto" w:fill="FFFFFF"/>
          <w:lang w:eastAsia="en-GB"/>
        </w:rPr>
        <w:t>ing</w:t>
      </w:r>
      <w:r w:rsidRPr="00C02D98">
        <w:rPr>
          <w:rFonts w:ascii="Calibri Light" w:eastAsiaTheme="minorEastAsia" w:hAnsi="Calibri Light" w:cs="Calibri Light"/>
          <w:sz w:val="24"/>
          <w:szCs w:val="24"/>
          <w:shd w:val="clear" w:color="auto" w:fill="FFFFFF"/>
          <w:lang w:eastAsia="en-GB"/>
        </w:rPr>
        <w:t xml:space="preserve"> us to survive; the blade that splits and sculpts the subject into empirical character and individual personality. This general form of repression and the structural unconscious it creates is helpful for a model-of-mind that traverses </w:t>
      </w:r>
      <w:r w:rsidR="00250567">
        <w:rPr>
          <w:rFonts w:ascii="Calibri Light" w:eastAsiaTheme="minorEastAsia" w:hAnsi="Calibri Light" w:cs="Calibri Light"/>
          <w:sz w:val="24"/>
          <w:szCs w:val="24"/>
          <w:shd w:val="clear" w:color="auto" w:fill="FFFFFF"/>
          <w:lang w:eastAsia="en-GB"/>
        </w:rPr>
        <w:t xml:space="preserve">many </w:t>
      </w:r>
      <w:r w:rsidRPr="00C02D98">
        <w:rPr>
          <w:rFonts w:ascii="Calibri Light" w:eastAsiaTheme="minorEastAsia" w:hAnsi="Calibri Light" w:cs="Calibri Light"/>
          <w:sz w:val="24"/>
          <w:szCs w:val="24"/>
          <w:shd w:val="clear" w:color="auto" w:fill="FFFFFF"/>
          <w:lang w:eastAsia="en-GB"/>
        </w:rPr>
        <w:t>historical</w:t>
      </w:r>
      <w:r w:rsidR="00250567">
        <w:rPr>
          <w:rFonts w:ascii="Calibri Light" w:eastAsiaTheme="minorEastAsia" w:hAnsi="Calibri Light" w:cs="Calibri Light"/>
          <w:sz w:val="24"/>
          <w:szCs w:val="24"/>
          <w:shd w:val="clear" w:color="auto" w:fill="FFFFFF"/>
          <w:lang w:eastAsia="en-GB"/>
        </w:rPr>
        <w:t xml:space="preserve"> settings</w:t>
      </w:r>
      <w:r w:rsidRPr="00C02D98">
        <w:rPr>
          <w:rFonts w:ascii="Calibri Light" w:eastAsiaTheme="minorEastAsia" w:hAnsi="Calibri Light" w:cs="Calibri Light"/>
          <w:sz w:val="24"/>
          <w:szCs w:val="24"/>
          <w:shd w:val="clear" w:color="auto" w:fill="FFFFFF"/>
          <w:lang w:eastAsia="en-GB"/>
        </w:rPr>
        <w:t xml:space="preserve">. </w:t>
      </w:r>
    </w:p>
    <w:p w14:paraId="47A80AE3"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4B6804F" w14:textId="2B26F8BC" w:rsidR="0069262D" w:rsidRPr="00440BA5" w:rsidRDefault="00250567" w:rsidP="0088732A">
      <w:pPr>
        <w:spacing w:after="0" w:line="360" w:lineRule="auto"/>
        <w:jc w:val="both"/>
        <w:rPr>
          <w:rFonts w:asciiTheme="majorHAnsi" w:eastAsiaTheme="minorEastAsia" w:hAnsiTheme="majorHAnsi" w:cstheme="majorHAnsi"/>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t>A</w:t>
      </w:r>
      <w:r w:rsidR="0069262D" w:rsidRPr="00C02D98">
        <w:rPr>
          <w:rFonts w:ascii="Calibri Light" w:eastAsiaTheme="minorEastAsia" w:hAnsi="Calibri Light" w:cs="Calibri Light"/>
          <w:sz w:val="24"/>
          <w:szCs w:val="24"/>
          <w:shd w:val="clear" w:color="auto" w:fill="FFFFFF"/>
          <w:lang w:eastAsia="en-GB"/>
        </w:rPr>
        <w:t xml:space="preserve"> non-libidinal understanding of repression would bring it closer to its pre-Freudian usage. In the work of </w:t>
      </w:r>
      <w:r w:rsidR="0069262D" w:rsidRPr="00561251">
        <w:rPr>
          <w:rFonts w:ascii="Calibri Light" w:eastAsiaTheme="minorEastAsia" w:hAnsi="Calibri Light" w:cs="Calibri Light"/>
          <w:sz w:val="24"/>
          <w:szCs w:val="24"/>
          <w:shd w:val="clear" w:color="auto" w:fill="FFFFFF"/>
          <w:lang w:eastAsia="en-GB"/>
        </w:rPr>
        <w:t>Johann</w:t>
      </w:r>
      <w:r w:rsidR="0069262D" w:rsidRPr="00C02D98">
        <w:rPr>
          <w:rFonts w:ascii="Calibri Light" w:eastAsiaTheme="minorEastAsia" w:hAnsi="Calibri Light" w:cs="Calibri Light"/>
          <w:sz w:val="24"/>
          <w:szCs w:val="24"/>
          <w:shd w:val="clear" w:color="auto" w:fill="FFFFFF"/>
          <w:lang w:eastAsia="en-GB"/>
        </w:rPr>
        <w:t xml:space="preserve"> Herbart, ‘repression’ (</w:t>
      </w:r>
      <w:r w:rsidR="0069262D" w:rsidRPr="008D6A5C">
        <w:rPr>
          <w:rFonts w:ascii="Calibri Light" w:eastAsiaTheme="minorEastAsia" w:hAnsi="Calibri Light" w:cs="Calibri Light"/>
          <w:i/>
          <w:iCs/>
          <w:sz w:val="24"/>
          <w:szCs w:val="24"/>
          <w:shd w:val="clear" w:color="auto" w:fill="FFFFFF"/>
          <w:lang w:eastAsia="en-GB"/>
        </w:rPr>
        <w:t>‘</w:t>
      </w:r>
      <w:proofErr w:type="spellStart"/>
      <w:r w:rsidR="0069262D" w:rsidRPr="008D6A5C">
        <w:rPr>
          <w:rFonts w:ascii="Calibri Light" w:hAnsi="Calibri Light" w:cs="Calibri Light"/>
          <w:i/>
          <w:iCs/>
          <w:sz w:val="24"/>
          <w:szCs w:val="24"/>
          <w:bdr w:val="none" w:sz="0" w:space="0" w:color="auto" w:frame="1"/>
          <w:shd w:val="clear" w:color="auto" w:fill="FFFFFF"/>
        </w:rPr>
        <w:t>Verdrängung</w:t>
      </w:r>
      <w:proofErr w:type="spellEnd"/>
      <w:r w:rsidR="0069262D" w:rsidRPr="008D6A5C">
        <w:rPr>
          <w:rFonts w:ascii="Calibri Light" w:hAnsi="Calibri Light" w:cs="Calibri Light"/>
          <w:i/>
          <w:iCs/>
          <w:sz w:val="24"/>
          <w:szCs w:val="24"/>
          <w:bdr w:val="none" w:sz="0" w:space="0" w:color="auto" w:frame="1"/>
          <w:shd w:val="clear" w:color="auto" w:fill="FFFFFF"/>
        </w:rPr>
        <w:t>’</w:t>
      </w:r>
      <w:r w:rsidR="0069262D" w:rsidRPr="00C02D98">
        <w:rPr>
          <w:rFonts w:ascii="Calibri Light" w:eastAsiaTheme="minorEastAsia" w:hAnsi="Calibri Light" w:cs="Calibri Light"/>
          <w:sz w:val="24"/>
          <w:szCs w:val="24"/>
          <w:shd w:val="clear" w:color="auto" w:fill="FFFFFF"/>
          <w:lang w:eastAsia="en-GB"/>
        </w:rPr>
        <w:t xml:space="preserve">) is the mechanism by which </w:t>
      </w:r>
      <w:r w:rsidR="00693ACF">
        <w:rPr>
          <w:rFonts w:ascii="Calibri Light" w:eastAsiaTheme="minorEastAsia" w:hAnsi="Calibri Light" w:cs="Calibri Light"/>
          <w:sz w:val="24"/>
          <w:szCs w:val="24"/>
          <w:shd w:val="clear" w:color="auto" w:fill="FFFFFF"/>
          <w:lang w:eastAsia="en-GB"/>
        </w:rPr>
        <w:t>mental formations</w:t>
      </w:r>
      <w:r w:rsidR="00561251">
        <w:rPr>
          <w:rFonts w:ascii="Calibri Light" w:eastAsiaTheme="minorEastAsia" w:hAnsi="Calibri Light" w:cs="Calibri Light"/>
          <w:sz w:val="24"/>
          <w:szCs w:val="24"/>
          <w:shd w:val="clear" w:color="auto" w:fill="FFFFFF"/>
          <w:lang w:eastAsia="en-GB"/>
        </w:rPr>
        <w:t xml:space="preserve"> </w:t>
      </w:r>
      <w:r w:rsidR="0069262D" w:rsidRPr="00C02D98">
        <w:rPr>
          <w:rFonts w:ascii="Calibri Light" w:eastAsiaTheme="minorEastAsia" w:hAnsi="Calibri Light" w:cs="Calibri Light"/>
          <w:sz w:val="24"/>
          <w:szCs w:val="24"/>
          <w:shd w:val="clear" w:color="auto" w:fill="FFFFFF"/>
          <w:lang w:eastAsia="en-GB"/>
        </w:rPr>
        <w:t xml:space="preserve">are pushed ‘down’ below the limen that separates the conscious mind from an unconscious realm. Herbart’s modelling of the mind, influenced by the Newtonian paradigm that served as the standard of modern </w:t>
      </w:r>
      <w:r w:rsidR="0069262D" w:rsidRPr="00561251">
        <w:rPr>
          <w:rFonts w:ascii="Calibri Light" w:eastAsiaTheme="minorEastAsia" w:hAnsi="Calibri Light" w:cs="Calibri Light"/>
          <w:sz w:val="24"/>
          <w:szCs w:val="24"/>
          <w:shd w:val="clear" w:color="auto" w:fill="FFFFFF"/>
          <w:lang w:eastAsia="en-GB"/>
        </w:rPr>
        <w:t xml:space="preserve">science </w:t>
      </w:r>
      <w:r w:rsidR="006602E0">
        <w:rPr>
          <w:rFonts w:ascii="Calibri Light" w:eastAsiaTheme="minorEastAsia" w:hAnsi="Calibri Light" w:cs="Calibri Light"/>
          <w:sz w:val="24"/>
          <w:szCs w:val="24"/>
          <w:shd w:val="clear" w:color="auto" w:fill="FFFFFF"/>
          <w:lang w:eastAsia="en-GB"/>
        </w:rPr>
        <w:t>of</w:t>
      </w:r>
      <w:r w:rsidR="0069262D" w:rsidRPr="00561251">
        <w:rPr>
          <w:rFonts w:ascii="Calibri Light" w:eastAsiaTheme="minorEastAsia" w:hAnsi="Calibri Light" w:cs="Calibri Light"/>
          <w:sz w:val="24"/>
          <w:szCs w:val="24"/>
          <w:shd w:val="clear" w:color="auto" w:fill="FFFFFF"/>
          <w:lang w:eastAsia="en-GB"/>
        </w:rPr>
        <w:t xml:space="preserve"> </w:t>
      </w:r>
      <w:r w:rsidR="00725A3D" w:rsidRPr="00561251">
        <w:rPr>
          <w:rFonts w:ascii="Calibri Light" w:eastAsiaTheme="minorEastAsia" w:hAnsi="Calibri Light" w:cs="Calibri Light"/>
          <w:sz w:val="24"/>
          <w:szCs w:val="24"/>
          <w:shd w:val="clear" w:color="auto" w:fill="FFFFFF"/>
          <w:lang w:eastAsia="en-GB"/>
        </w:rPr>
        <w:t>his day</w:t>
      </w:r>
      <w:r w:rsidR="00561251" w:rsidRPr="00561251">
        <w:rPr>
          <w:rFonts w:ascii="Calibri Light" w:eastAsiaTheme="minorEastAsia" w:hAnsi="Calibri Light" w:cs="Calibri Light"/>
          <w:sz w:val="24"/>
          <w:szCs w:val="24"/>
          <w:shd w:val="clear" w:color="auto" w:fill="FFFFFF"/>
          <w:lang w:eastAsia="en-GB"/>
        </w:rPr>
        <w:t xml:space="preserve">, </w:t>
      </w:r>
      <w:r w:rsidR="0069262D" w:rsidRPr="00561251">
        <w:rPr>
          <w:rFonts w:ascii="Calibri Light" w:eastAsiaTheme="minorEastAsia" w:hAnsi="Calibri Light" w:cs="Calibri Light"/>
          <w:sz w:val="24"/>
          <w:szCs w:val="24"/>
          <w:shd w:val="clear" w:color="auto" w:fill="FFFFFF"/>
          <w:lang w:eastAsia="en-GB"/>
        </w:rPr>
        <w:t xml:space="preserve">was </w:t>
      </w:r>
      <w:r w:rsidR="0069262D" w:rsidRPr="00C02D98">
        <w:rPr>
          <w:rFonts w:ascii="Calibri Light" w:eastAsiaTheme="minorEastAsia" w:hAnsi="Calibri Light" w:cs="Calibri Light"/>
          <w:sz w:val="24"/>
          <w:szCs w:val="24"/>
          <w:shd w:val="clear" w:color="auto" w:fill="FFFFFF"/>
          <w:lang w:eastAsia="en-GB"/>
        </w:rPr>
        <w:t>a mechanical and mathematicised one. This biophysical model of the mind, that was to</w:t>
      </w:r>
      <w:r w:rsidR="00306F90">
        <w:rPr>
          <w:rFonts w:ascii="Calibri Light" w:eastAsiaTheme="minorEastAsia" w:hAnsi="Calibri Light" w:cs="Calibri Light"/>
          <w:sz w:val="24"/>
          <w:szCs w:val="24"/>
          <w:shd w:val="clear" w:color="auto" w:fill="FFFFFF"/>
          <w:lang w:eastAsia="en-GB"/>
        </w:rPr>
        <w:t xml:space="preserve"> </w:t>
      </w:r>
      <w:r w:rsidR="0069262D" w:rsidRPr="00C02D98">
        <w:rPr>
          <w:rFonts w:ascii="Calibri Light" w:eastAsiaTheme="minorEastAsia" w:hAnsi="Calibri Light" w:cs="Calibri Light"/>
          <w:sz w:val="24"/>
          <w:szCs w:val="24"/>
          <w:shd w:val="clear" w:color="auto" w:fill="FFFFFF"/>
          <w:lang w:eastAsia="en-GB"/>
        </w:rPr>
        <w:t xml:space="preserve">influence the young Freud </w:t>
      </w:r>
      <w:r w:rsidR="0069262D" w:rsidRPr="00C02D98">
        <w:rPr>
          <w:rFonts w:ascii="Calibri Light" w:eastAsiaTheme="minorEastAsia" w:hAnsi="Calibri Light" w:cs="Calibri Light"/>
          <w:i/>
          <w:iCs/>
          <w:sz w:val="24"/>
          <w:szCs w:val="24"/>
          <w:shd w:val="clear" w:color="auto" w:fill="FFFFFF"/>
          <w:lang w:eastAsia="en-GB"/>
        </w:rPr>
        <w:t xml:space="preserve">via </w:t>
      </w:r>
      <w:r w:rsidR="0069262D" w:rsidRPr="00C02D98">
        <w:rPr>
          <w:rFonts w:ascii="Calibri Light" w:eastAsiaTheme="minorEastAsia" w:hAnsi="Calibri Light" w:cs="Calibri Light"/>
          <w:sz w:val="24"/>
          <w:szCs w:val="24"/>
          <w:shd w:val="clear" w:color="auto" w:fill="FFFFFF"/>
          <w:lang w:eastAsia="en-GB"/>
        </w:rPr>
        <w:t>his teacher and mentor Theodor Meynert, was premised upon the notion</w:t>
      </w:r>
      <w:r w:rsidR="00DE23A8">
        <w:rPr>
          <w:rFonts w:ascii="Calibri Light" w:eastAsiaTheme="minorEastAsia" w:hAnsi="Calibri Light" w:cs="Calibri Light"/>
          <w:sz w:val="24"/>
          <w:szCs w:val="24"/>
          <w:shd w:val="clear" w:color="auto" w:fill="FFFFFF"/>
          <w:lang w:eastAsia="en-GB"/>
        </w:rPr>
        <w:t xml:space="preserve"> </w:t>
      </w:r>
      <w:r w:rsidR="00693ACF">
        <w:rPr>
          <w:rFonts w:ascii="Calibri Light" w:eastAsiaTheme="minorEastAsia" w:hAnsi="Calibri Light" w:cs="Calibri Light"/>
          <w:sz w:val="24"/>
          <w:szCs w:val="24"/>
          <w:shd w:val="clear" w:color="auto" w:fill="FFFFFF"/>
          <w:lang w:eastAsia="en-GB"/>
        </w:rPr>
        <w:t>that external ‘</w:t>
      </w:r>
      <w:r w:rsidR="00693ACF" w:rsidRPr="00561251">
        <w:rPr>
          <w:rFonts w:ascii="Calibri Light" w:eastAsiaTheme="minorEastAsia" w:hAnsi="Calibri Light" w:cs="Calibri Light"/>
          <w:sz w:val="24"/>
          <w:szCs w:val="24"/>
          <w:shd w:val="clear" w:color="auto" w:fill="FFFFFF"/>
          <w:lang w:eastAsia="en-GB"/>
        </w:rPr>
        <w:t>objects’</w:t>
      </w:r>
      <w:r w:rsidR="00561251">
        <w:rPr>
          <w:rFonts w:ascii="Calibri Light" w:eastAsiaTheme="minorEastAsia" w:hAnsi="Calibri Light" w:cs="Calibri Light"/>
          <w:sz w:val="24"/>
          <w:szCs w:val="24"/>
          <w:shd w:val="clear" w:color="auto" w:fill="FFFFFF"/>
          <w:lang w:eastAsia="en-GB"/>
        </w:rPr>
        <w:t xml:space="preserve"> </w:t>
      </w:r>
      <w:r w:rsidR="00693ACF" w:rsidRPr="00561251">
        <w:rPr>
          <w:rFonts w:ascii="Calibri Light" w:eastAsiaTheme="minorEastAsia" w:hAnsi="Calibri Light" w:cs="Calibri Light"/>
          <w:sz w:val="24"/>
          <w:szCs w:val="24"/>
          <w:shd w:val="clear" w:color="auto" w:fill="FFFFFF"/>
          <w:lang w:eastAsia="en-GB"/>
        </w:rPr>
        <w:t xml:space="preserve">enter </w:t>
      </w:r>
      <w:r w:rsidR="0069262D" w:rsidRPr="00561251">
        <w:rPr>
          <w:rFonts w:ascii="Calibri Light" w:eastAsiaTheme="minorEastAsia" w:hAnsi="Calibri Light" w:cs="Calibri Light"/>
          <w:sz w:val="24"/>
          <w:szCs w:val="24"/>
          <w:shd w:val="clear" w:color="auto" w:fill="FFFFFF"/>
          <w:lang w:eastAsia="en-GB"/>
        </w:rPr>
        <w:t xml:space="preserve">consciousness </w:t>
      </w:r>
      <w:r w:rsidR="0069262D" w:rsidRPr="00C02D98">
        <w:rPr>
          <w:rFonts w:ascii="Calibri Light" w:eastAsiaTheme="minorEastAsia" w:hAnsi="Calibri Light" w:cs="Calibri Light"/>
          <w:sz w:val="24"/>
          <w:szCs w:val="24"/>
          <w:shd w:val="clear" w:color="auto" w:fill="FFFFFF"/>
          <w:lang w:eastAsia="en-GB"/>
        </w:rPr>
        <w:t xml:space="preserve">by achieving ‘apperceptive mass’ </w:t>
      </w:r>
      <w:r w:rsidR="0069262D" w:rsidRPr="00561251">
        <w:rPr>
          <w:rFonts w:ascii="Calibri Light" w:eastAsiaTheme="minorEastAsia" w:hAnsi="Calibri Light" w:cs="Calibri Light"/>
          <w:sz w:val="24"/>
          <w:szCs w:val="24"/>
          <w:shd w:val="clear" w:color="auto" w:fill="FFFFFF"/>
          <w:lang w:eastAsia="en-GB"/>
        </w:rPr>
        <w:t xml:space="preserve">as </w:t>
      </w:r>
      <w:r w:rsidR="00693ACF" w:rsidRPr="00561251">
        <w:rPr>
          <w:rFonts w:ascii="Calibri Light" w:eastAsiaTheme="minorEastAsia" w:hAnsi="Calibri Light" w:cs="Calibri Light"/>
          <w:sz w:val="24"/>
          <w:szCs w:val="24"/>
          <w:shd w:val="clear" w:color="auto" w:fill="FFFFFF"/>
          <w:lang w:eastAsia="en-GB"/>
        </w:rPr>
        <w:t>the</w:t>
      </w:r>
      <w:r w:rsidR="00725A3D" w:rsidRPr="00561251">
        <w:rPr>
          <w:rFonts w:ascii="Calibri Light" w:eastAsiaTheme="minorEastAsia" w:hAnsi="Calibri Light" w:cs="Calibri Light"/>
          <w:sz w:val="24"/>
          <w:szCs w:val="24"/>
          <w:shd w:val="clear" w:color="auto" w:fill="FFFFFF"/>
          <w:lang w:eastAsia="en-GB"/>
        </w:rPr>
        <w:t xml:space="preserve">ir </w:t>
      </w:r>
      <w:r w:rsidR="00725A3D" w:rsidRPr="00561251">
        <w:rPr>
          <w:rFonts w:ascii="Calibri Light" w:eastAsiaTheme="minorEastAsia" w:hAnsi="Calibri Light" w:cs="Calibri Light"/>
          <w:sz w:val="24"/>
          <w:szCs w:val="24"/>
          <w:shd w:val="clear" w:color="auto" w:fill="FFFFFF"/>
          <w:lang w:eastAsia="en-GB"/>
        </w:rPr>
        <w:lastRenderedPageBreak/>
        <w:t>representations</w:t>
      </w:r>
      <w:r w:rsidR="00693ACF" w:rsidRPr="00561251">
        <w:rPr>
          <w:rFonts w:ascii="Calibri Light" w:eastAsiaTheme="minorEastAsia" w:hAnsi="Calibri Light" w:cs="Calibri Light"/>
          <w:sz w:val="24"/>
          <w:szCs w:val="24"/>
          <w:shd w:val="clear" w:color="auto" w:fill="FFFFFF"/>
          <w:lang w:eastAsia="en-GB"/>
        </w:rPr>
        <w:t xml:space="preserve"> </w:t>
      </w:r>
      <w:r w:rsidR="0069262D" w:rsidRPr="00561251">
        <w:rPr>
          <w:rFonts w:ascii="Calibri Light" w:eastAsiaTheme="minorEastAsia" w:hAnsi="Calibri Light" w:cs="Calibri Light"/>
          <w:sz w:val="24"/>
          <w:szCs w:val="24"/>
          <w:shd w:val="clear" w:color="auto" w:fill="FFFFFF"/>
          <w:lang w:eastAsia="en-GB"/>
        </w:rPr>
        <w:t xml:space="preserve">combine </w:t>
      </w:r>
      <w:r w:rsidR="0069262D" w:rsidRPr="00C02D98">
        <w:rPr>
          <w:rFonts w:ascii="Calibri Light" w:eastAsiaTheme="minorEastAsia" w:hAnsi="Calibri Light" w:cs="Calibri Light"/>
          <w:sz w:val="24"/>
          <w:szCs w:val="24"/>
          <w:shd w:val="clear" w:color="auto" w:fill="FFFFFF"/>
          <w:lang w:eastAsia="en-GB"/>
        </w:rPr>
        <w:t>with other representation</w:t>
      </w:r>
      <w:r w:rsidR="00917A2E">
        <w:rPr>
          <w:rFonts w:ascii="Calibri Light" w:eastAsiaTheme="minorEastAsia" w:hAnsi="Calibri Light" w:cs="Calibri Light"/>
          <w:sz w:val="24"/>
          <w:szCs w:val="24"/>
          <w:shd w:val="clear" w:color="auto" w:fill="FFFFFF"/>
          <w:lang w:eastAsia="en-GB"/>
        </w:rPr>
        <w:t>al</w:t>
      </w:r>
      <w:r w:rsidR="0069262D" w:rsidRPr="00C02D98">
        <w:rPr>
          <w:rFonts w:ascii="Calibri Light" w:eastAsiaTheme="minorEastAsia" w:hAnsi="Calibri Light" w:cs="Calibri Light"/>
          <w:sz w:val="24"/>
          <w:szCs w:val="24"/>
          <w:shd w:val="clear" w:color="auto" w:fill="FFFFFF"/>
          <w:lang w:eastAsia="en-GB"/>
        </w:rPr>
        <w:t xml:space="preserve"> complexes</w:t>
      </w:r>
      <w:r w:rsidR="00917A2E">
        <w:rPr>
          <w:rFonts w:ascii="Calibri Light" w:eastAsiaTheme="minorEastAsia" w:hAnsi="Calibri Light" w:cs="Calibri Light"/>
          <w:sz w:val="24"/>
          <w:szCs w:val="24"/>
          <w:shd w:val="clear" w:color="auto" w:fill="FFFFFF"/>
          <w:lang w:eastAsia="en-GB"/>
        </w:rPr>
        <w:t xml:space="preserve"> </w:t>
      </w:r>
      <w:r w:rsidR="0069262D" w:rsidRPr="00C02D98">
        <w:rPr>
          <w:rFonts w:ascii="Calibri Light" w:eastAsiaTheme="minorEastAsia" w:hAnsi="Calibri Light" w:cs="Calibri Light"/>
          <w:sz w:val="24"/>
          <w:szCs w:val="24"/>
          <w:shd w:val="clear" w:color="auto" w:fill="FFFFFF"/>
          <w:lang w:eastAsia="en-GB"/>
        </w:rPr>
        <w:t>(</w:t>
      </w:r>
      <w:r w:rsidR="0069262D" w:rsidRPr="00693ACF">
        <w:rPr>
          <w:rFonts w:ascii="Calibri Light" w:eastAsiaTheme="minorEastAsia" w:hAnsi="Calibri Light" w:cs="Calibri Light"/>
          <w:i/>
          <w:iCs/>
          <w:sz w:val="24"/>
          <w:szCs w:val="24"/>
          <w:shd w:val="clear" w:color="auto" w:fill="FFFFFF"/>
          <w:lang w:eastAsia="en-GB"/>
        </w:rPr>
        <w:t>‘</w:t>
      </w:r>
      <w:proofErr w:type="spellStart"/>
      <w:r w:rsidR="0069262D" w:rsidRPr="00693ACF">
        <w:rPr>
          <w:rFonts w:ascii="Calibri Light" w:hAnsi="Calibri Light" w:cs="Calibri Light"/>
          <w:i/>
          <w:iCs/>
          <w:sz w:val="24"/>
          <w:szCs w:val="24"/>
          <w:bdr w:val="none" w:sz="0" w:space="0" w:color="auto" w:frame="1"/>
          <w:shd w:val="clear" w:color="auto" w:fill="FFFFFF"/>
        </w:rPr>
        <w:t>Vorstellungen</w:t>
      </w:r>
      <w:proofErr w:type="spellEnd"/>
      <w:r w:rsidR="0069262D" w:rsidRPr="00693ACF">
        <w:rPr>
          <w:rFonts w:ascii="Calibri Light" w:hAnsi="Calibri Light" w:cs="Calibri Light"/>
          <w:i/>
          <w:iCs/>
          <w:sz w:val="24"/>
          <w:szCs w:val="24"/>
          <w:bdr w:val="none" w:sz="0" w:space="0" w:color="auto" w:frame="1"/>
          <w:shd w:val="clear" w:color="auto" w:fill="FFFFFF"/>
        </w:rPr>
        <w:t>’</w:t>
      </w:r>
      <w:r w:rsidR="0069262D" w:rsidRPr="00C02D98">
        <w:rPr>
          <w:rFonts w:ascii="Calibri Light" w:hAnsi="Calibri Light" w:cs="Calibri Light"/>
          <w:sz w:val="24"/>
          <w:szCs w:val="24"/>
          <w:bdr w:val="none" w:sz="0" w:space="0" w:color="auto" w:frame="1"/>
          <w:shd w:val="clear" w:color="auto" w:fill="FFFFFF"/>
        </w:rPr>
        <w:t>).</w:t>
      </w:r>
      <w:r w:rsidR="00561251">
        <w:rPr>
          <w:rFonts w:ascii="Calibri Light" w:hAnsi="Calibri Light" w:cs="Calibri Light"/>
          <w:sz w:val="24"/>
          <w:szCs w:val="24"/>
          <w:bdr w:val="none" w:sz="0" w:space="0" w:color="auto" w:frame="1"/>
          <w:shd w:val="clear" w:color="auto" w:fill="FFFFFF"/>
        </w:rPr>
        <w:t xml:space="preserve"> </w:t>
      </w:r>
      <w:r w:rsidR="00725A3D" w:rsidRPr="00561251">
        <w:rPr>
          <w:rFonts w:ascii="Calibri Light" w:hAnsi="Calibri Light" w:cs="Calibri Light"/>
          <w:sz w:val="24"/>
          <w:szCs w:val="24"/>
          <w:bdr w:val="none" w:sz="0" w:space="0" w:color="auto" w:frame="1"/>
          <w:shd w:val="clear" w:color="auto" w:fill="FFFFFF"/>
        </w:rPr>
        <w:t>They</w:t>
      </w:r>
      <w:r w:rsidRPr="00561251">
        <w:rPr>
          <w:rFonts w:ascii="Calibri Light" w:hAnsi="Calibri Light" w:cs="Calibri Light"/>
          <w:sz w:val="24"/>
          <w:szCs w:val="24"/>
          <w:bdr w:val="none" w:sz="0" w:space="0" w:color="auto" w:frame="1"/>
          <w:shd w:val="clear" w:color="auto" w:fill="FFFFFF"/>
        </w:rPr>
        <w:t xml:space="preserve"> </w:t>
      </w:r>
      <w:r w:rsidR="00693ACF" w:rsidRPr="00561251">
        <w:rPr>
          <w:rFonts w:ascii="Calibri Light" w:hAnsi="Calibri Light" w:cs="Calibri Light"/>
          <w:sz w:val="24"/>
          <w:szCs w:val="24"/>
          <w:bdr w:val="none" w:sz="0" w:space="0" w:color="auto" w:frame="1"/>
          <w:shd w:val="clear" w:color="auto" w:fill="FFFFFF"/>
        </w:rPr>
        <w:t xml:space="preserve">then </w:t>
      </w:r>
      <w:r w:rsidR="0069262D" w:rsidRPr="00561251">
        <w:rPr>
          <w:rFonts w:ascii="Calibri Light" w:hAnsi="Calibri Light" w:cs="Calibri Light"/>
          <w:sz w:val="24"/>
          <w:szCs w:val="24"/>
          <w:bdr w:val="none" w:sz="0" w:space="0" w:color="auto" w:frame="1"/>
          <w:shd w:val="clear" w:color="auto" w:fill="FFFFFF"/>
        </w:rPr>
        <w:t>fin</w:t>
      </w:r>
      <w:r w:rsidR="00561251">
        <w:rPr>
          <w:rFonts w:ascii="Calibri Light" w:hAnsi="Calibri Light" w:cs="Calibri Light"/>
          <w:sz w:val="24"/>
          <w:szCs w:val="24"/>
          <w:bdr w:val="none" w:sz="0" w:space="0" w:color="auto" w:frame="1"/>
          <w:shd w:val="clear" w:color="auto" w:fill="FFFFFF"/>
        </w:rPr>
        <w:t xml:space="preserve">d </w:t>
      </w:r>
      <w:r w:rsidR="00725A3D">
        <w:rPr>
          <w:rFonts w:ascii="Calibri Light" w:hAnsi="Calibri Light" w:cs="Calibri Light"/>
          <w:sz w:val="24"/>
          <w:szCs w:val="24"/>
          <w:bdr w:val="none" w:sz="0" w:space="0" w:color="auto" w:frame="1"/>
          <w:shd w:val="clear" w:color="auto" w:fill="FFFFFF"/>
        </w:rPr>
        <w:t>their</w:t>
      </w:r>
      <w:r w:rsidR="0069262D" w:rsidRPr="00C02D98">
        <w:rPr>
          <w:rFonts w:ascii="Calibri Light" w:hAnsi="Calibri Light" w:cs="Calibri Light"/>
          <w:sz w:val="24"/>
          <w:szCs w:val="24"/>
          <w:bdr w:val="none" w:sz="0" w:space="0" w:color="auto" w:frame="1"/>
          <w:shd w:val="clear" w:color="auto" w:fill="FFFFFF"/>
        </w:rPr>
        <w:t xml:space="preserve"> place in a process of synthesis leading to the mind’s ‘sense-of-the-world’. </w:t>
      </w:r>
      <w:r>
        <w:rPr>
          <w:rFonts w:ascii="Calibri Light" w:hAnsi="Calibri Light" w:cs="Calibri Light"/>
          <w:sz w:val="24"/>
          <w:szCs w:val="24"/>
          <w:bdr w:val="none" w:sz="0" w:space="0" w:color="auto" w:frame="1"/>
          <w:shd w:val="clear" w:color="auto" w:fill="FFFFFF"/>
        </w:rPr>
        <w:t>C</w:t>
      </w:r>
      <w:r w:rsidR="0069262D" w:rsidRPr="00C02D98">
        <w:rPr>
          <w:rFonts w:ascii="Calibri Light" w:hAnsi="Calibri Light" w:cs="Calibri Light"/>
          <w:sz w:val="24"/>
          <w:szCs w:val="24"/>
          <w:bdr w:val="none" w:sz="0" w:space="0" w:color="auto" w:frame="1"/>
          <w:shd w:val="clear" w:color="auto" w:fill="FFFFFF"/>
        </w:rPr>
        <w:t xml:space="preserve">omplexes that are incompatible with </w:t>
      </w:r>
      <w:r w:rsidR="006742F2">
        <w:rPr>
          <w:rFonts w:ascii="Calibri Light" w:hAnsi="Calibri Light" w:cs="Calibri Light"/>
          <w:sz w:val="24"/>
          <w:szCs w:val="24"/>
          <w:bdr w:val="none" w:sz="0" w:space="0" w:color="auto" w:frame="1"/>
          <w:shd w:val="clear" w:color="auto" w:fill="FFFFFF"/>
        </w:rPr>
        <w:t>this sense</w:t>
      </w:r>
      <w:r w:rsidR="0069262D" w:rsidRPr="00C02D98">
        <w:rPr>
          <w:rFonts w:ascii="Calibri Light" w:hAnsi="Calibri Light" w:cs="Calibri Light"/>
          <w:sz w:val="24"/>
          <w:szCs w:val="24"/>
          <w:bdr w:val="none" w:sz="0" w:space="0" w:color="auto" w:frame="1"/>
          <w:shd w:val="clear" w:color="auto" w:fill="FFFFFF"/>
        </w:rPr>
        <w:t xml:space="preserve"> are pushed out of </w:t>
      </w:r>
      <w:r w:rsidR="0069262D" w:rsidRPr="00440BA5">
        <w:rPr>
          <w:rFonts w:asciiTheme="majorHAnsi" w:hAnsiTheme="majorHAnsi" w:cstheme="majorHAnsi"/>
          <w:sz w:val="24"/>
          <w:szCs w:val="24"/>
          <w:bdr w:val="none" w:sz="0" w:space="0" w:color="auto" w:frame="1"/>
          <w:shd w:val="clear" w:color="auto" w:fill="FFFFFF"/>
        </w:rPr>
        <w:t xml:space="preserve">consciousness, though they never disappear entirely from the mind’s </w:t>
      </w:r>
      <w:r w:rsidRPr="00440BA5">
        <w:rPr>
          <w:rFonts w:asciiTheme="majorHAnsi" w:hAnsiTheme="majorHAnsi" w:cstheme="majorHAnsi"/>
          <w:sz w:val="24"/>
          <w:szCs w:val="24"/>
          <w:bdr w:val="none" w:sz="0" w:space="0" w:color="auto" w:frame="1"/>
          <w:shd w:val="clear" w:color="auto" w:fill="FFFFFF"/>
        </w:rPr>
        <w:t>store</w:t>
      </w:r>
      <w:r w:rsidR="0069262D" w:rsidRPr="00440BA5">
        <w:rPr>
          <w:rFonts w:asciiTheme="majorHAnsi" w:hAnsiTheme="majorHAnsi" w:cstheme="majorHAnsi"/>
          <w:sz w:val="24"/>
          <w:szCs w:val="24"/>
          <w:bdr w:val="none" w:sz="0" w:space="0" w:color="auto" w:frame="1"/>
          <w:shd w:val="clear" w:color="auto" w:fill="FFFFFF"/>
        </w:rPr>
        <w:t xml:space="preserve"> of repressed mental </w:t>
      </w:r>
      <w:r w:rsidR="00693ACF" w:rsidRPr="00561251">
        <w:rPr>
          <w:rFonts w:asciiTheme="majorHAnsi" w:hAnsiTheme="majorHAnsi" w:cstheme="majorHAnsi"/>
          <w:sz w:val="24"/>
          <w:szCs w:val="24"/>
          <w:bdr w:val="none" w:sz="0" w:space="0" w:color="auto" w:frame="1"/>
          <w:shd w:val="clear" w:color="auto" w:fill="FFFFFF"/>
        </w:rPr>
        <w:t>content.</w:t>
      </w:r>
      <w:r w:rsidR="0069262D" w:rsidRPr="00561251">
        <w:rPr>
          <w:rFonts w:asciiTheme="majorHAnsi" w:eastAsiaTheme="minorEastAsia" w:hAnsiTheme="majorHAnsi" w:cstheme="majorHAnsi"/>
          <w:sz w:val="24"/>
          <w:szCs w:val="24"/>
          <w:shd w:val="clear" w:color="auto" w:fill="FFFFFF"/>
          <w:lang w:eastAsia="en-GB"/>
        </w:rPr>
        <w:t xml:space="preserve"> </w:t>
      </w:r>
    </w:p>
    <w:p w14:paraId="38650202" w14:textId="77777777" w:rsidR="0069262D" w:rsidRPr="00440BA5" w:rsidRDefault="0069262D" w:rsidP="0088732A">
      <w:pPr>
        <w:spacing w:after="0" w:line="360" w:lineRule="auto"/>
        <w:jc w:val="both"/>
        <w:rPr>
          <w:rFonts w:asciiTheme="majorHAnsi" w:eastAsiaTheme="minorEastAsia" w:hAnsiTheme="majorHAnsi" w:cstheme="majorHAnsi"/>
          <w:sz w:val="24"/>
          <w:szCs w:val="24"/>
          <w:shd w:val="clear" w:color="auto" w:fill="FFFFFF"/>
          <w:lang w:eastAsia="en-GB"/>
        </w:rPr>
      </w:pPr>
    </w:p>
    <w:p w14:paraId="160AE01E" w14:textId="05EEF944" w:rsidR="0069262D" w:rsidRPr="00440BA5" w:rsidRDefault="006A0F44" w:rsidP="0088732A">
      <w:pPr>
        <w:spacing w:after="0" w:line="360" w:lineRule="auto"/>
        <w:jc w:val="both"/>
        <w:rPr>
          <w:rFonts w:asciiTheme="majorHAnsi" w:eastAsiaTheme="minorEastAsia" w:hAnsiTheme="majorHAnsi" w:cstheme="majorHAnsi"/>
          <w:sz w:val="24"/>
          <w:szCs w:val="24"/>
          <w:shd w:val="clear" w:color="auto" w:fill="FFFFFF"/>
          <w:lang w:eastAsia="en-GB"/>
        </w:rPr>
      </w:pPr>
      <w:r w:rsidRPr="00440BA5">
        <w:rPr>
          <w:rFonts w:asciiTheme="majorHAnsi" w:hAnsiTheme="majorHAnsi" w:cstheme="majorHAnsi"/>
          <w:sz w:val="24"/>
          <w:szCs w:val="24"/>
        </w:rPr>
        <w:t>In later work, Jameson draws on Raymond Williams’s model of residual, dominant, and emergent ideologies</w:t>
      </w:r>
      <w:r w:rsidR="00440BA5" w:rsidRPr="00440BA5">
        <w:rPr>
          <w:rStyle w:val="FootnoteReference"/>
          <w:rFonts w:asciiTheme="majorHAnsi" w:hAnsiTheme="majorHAnsi" w:cstheme="majorHAnsi"/>
          <w:sz w:val="24"/>
          <w:szCs w:val="24"/>
        </w:rPr>
        <w:footnoteReference w:id="169"/>
      </w:r>
      <w:r w:rsidRPr="00440BA5">
        <w:rPr>
          <w:rFonts w:asciiTheme="majorHAnsi" w:hAnsiTheme="majorHAnsi" w:cstheme="majorHAnsi"/>
          <w:sz w:val="24"/>
          <w:szCs w:val="24"/>
        </w:rPr>
        <w:t xml:space="preserve"> to describe a cultural field that is continuously contested. These ideological </w:t>
      </w:r>
      <w:r w:rsidRPr="00561251">
        <w:rPr>
          <w:rFonts w:asciiTheme="majorHAnsi" w:hAnsiTheme="majorHAnsi" w:cstheme="majorHAnsi"/>
          <w:sz w:val="24"/>
          <w:szCs w:val="24"/>
        </w:rPr>
        <w:t xml:space="preserve">formations, </w:t>
      </w:r>
      <w:r w:rsidR="00033E4A" w:rsidRPr="00561251">
        <w:rPr>
          <w:rFonts w:asciiTheme="majorHAnsi" w:hAnsiTheme="majorHAnsi" w:cstheme="majorHAnsi"/>
          <w:sz w:val="24"/>
          <w:szCs w:val="24"/>
        </w:rPr>
        <w:t xml:space="preserve">seen </w:t>
      </w:r>
      <w:r w:rsidRPr="00561251">
        <w:rPr>
          <w:rFonts w:asciiTheme="majorHAnsi" w:hAnsiTheme="majorHAnsi" w:cstheme="majorHAnsi"/>
          <w:sz w:val="24"/>
          <w:szCs w:val="24"/>
        </w:rPr>
        <w:t xml:space="preserve">through the </w:t>
      </w:r>
      <w:r w:rsidR="00033E4A" w:rsidRPr="00561251">
        <w:rPr>
          <w:rFonts w:asciiTheme="majorHAnsi" w:hAnsiTheme="majorHAnsi" w:cstheme="majorHAnsi"/>
          <w:sz w:val="24"/>
          <w:szCs w:val="24"/>
        </w:rPr>
        <w:t xml:space="preserve">prism </w:t>
      </w:r>
      <w:r w:rsidRPr="00561251">
        <w:rPr>
          <w:rFonts w:asciiTheme="majorHAnsi" w:hAnsiTheme="majorHAnsi" w:cstheme="majorHAnsi"/>
          <w:sz w:val="24"/>
          <w:szCs w:val="24"/>
        </w:rPr>
        <w:t xml:space="preserve">of </w:t>
      </w:r>
      <w:r w:rsidRPr="00440BA5">
        <w:rPr>
          <w:rFonts w:asciiTheme="majorHAnsi" w:hAnsiTheme="majorHAnsi" w:cstheme="majorHAnsi"/>
          <w:sz w:val="24"/>
          <w:szCs w:val="24"/>
        </w:rPr>
        <w:t>the political unconscious, reveal the hidden processes by which ideology embeds itself within subjectivity. It is this opacity at the heart of the self that enables the deceits and manipulations of ideology</w:t>
      </w:r>
      <w:r w:rsidR="0069262D" w:rsidRPr="00440BA5">
        <w:rPr>
          <w:rFonts w:asciiTheme="majorHAnsi" w:eastAsiaTheme="minorEastAsia" w:hAnsiTheme="majorHAnsi" w:cstheme="majorHAnsi"/>
          <w:sz w:val="24"/>
          <w:szCs w:val="24"/>
          <w:shd w:val="clear" w:color="auto" w:fill="FFFFFF"/>
          <w:lang w:eastAsia="en-GB"/>
        </w:rPr>
        <w:t>.</w:t>
      </w:r>
      <w:r w:rsidR="0069262D" w:rsidRPr="00440BA5">
        <w:rPr>
          <w:rStyle w:val="FootnoteReference"/>
          <w:rFonts w:asciiTheme="majorHAnsi" w:eastAsiaTheme="minorEastAsia" w:hAnsiTheme="majorHAnsi" w:cstheme="majorHAnsi"/>
          <w:sz w:val="24"/>
          <w:szCs w:val="24"/>
          <w:shd w:val="clear" w:color="auto" w:fill="FFFFFF"/>
          <w:lang w:eastAsia="en-GB"/>
        </w:rPr>
        <w:footnoteReference w:id="170"/>
      </w:r>
    </w:p>
    <w:p w14:paraId="3A44AD20" w14:textId="77777777" w:rsidR="0069262D" w:rsidRPr="00440BA5" w:rsidRDefault="0069262D" w:rsidP="0088732A">
      <w:pPr>
        <w:spacing w:after="0" w:line="360" w:lineRule="auto"/>
        <w:jc w:val="both"/>
        <w:rPr>
          <w:rFonts w:asciiTheme="majorHAnsi" w:eastAsiaTheme="minorEastAsia" w:hAnsiTheme="majorHAnsi" w:cstheme="majorHAnsi"/>
          <w:b/>
          <w:sz w:val="24"/>
          <w:szCs w:val="24"/>
          <w:shd w:val="clear" w:color="auto" w:fill="FFFFFF"/>
          <w:lang w:eastAsia="en-GB"/>
        </w:rPr>
      </w:pPr>
    </w:p>
    <w:p w14:paraId="77B27060" w14:textId="77777777" w:rsidR="0069262D" w:rsidRPr="00440BA5" w:rsidRDefault="0069262D" w:rsidP="0088732A">
      <w:pPr>
        <w:spacing w:after="0" w:line="360" w:lineRule="auto"/>
        <w:jc w:val="both"/>
        <w:rPr>
          <w:rFonts w:asciiTheme="majorHAnsi" w:eastAsiaTheme="minorEastAsia" w:hAnsiTheme="majorHAnsi" w:cstheme="majorHAnsi"/>
          <w:b/>
          <w:color w:val="0070C0"/>
          <w:sz w:val="24"/>
          <w:szCs w:val="24"/>
          <w:shd w:val="clear" w:color="auto" w:fill="FFFFFF"/>
          <w:lang w:eastAsia="en-GB"/>
        </w:rPr>
      </w:pPr>
      <w:r w:rsidRPr="00440BA5">
        <w:rPr>
          <w:rFonts w:asciiTheme="majorHAnsi" w:eastAsiaTheme="minorEastAsia" w:hAnsiTheme="majorHAnsi" w:cstheme="majorHAnsi"/>
          <w:b/>
          <w:color w:val="0070C0"/>
          <w:sz w:val="24"/>
          <w:szCs w:val="24"/>
          <w:shd w:val="clear" w:color="auto" w:fill="FFFFFF"/>
          <w:lang w:eastAsia="en-GB"/>
        </w:rPr>
        <w:t>Marx on ideology</w:t>
      </w:r>
    </w:p>
    <w:p w14:paraId="138E0538"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4A6AF003" w14:textId="4A1999B2"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lang w:eastAsia="en-GB"/>
        </w:rPr>
        <w:t>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theory of ideology can be classified as three different approaches. Each captures a different aspect of how the primary producers of any given type of society are persuaded to accept their position within oppressive class structures.</w:t>
      </w:r>
      <w:r w:rsidRPr="00C02D98">
        <w:rPr>
          <w:rFonts w:ascii="Calibri Light" w:eastAsiaTheme="minorEastAsia" w:hAnsi="Calibri Light" w:cs="Calibri Light"/>
          <w:sz w:val="24"/>
          <w:szCs w:val="24"/>
          <w:shd w:val="clear" w:color="auto" w:fill="FFFFFF"/>
          <w:lang w:eastAsia="en-GB"/>
        </w:rPr>
        <w:t xml:space="preserve"> </w:t>
      </w:r>
      <w:r w:rsidRPr="00C02D98">
        <w:rPr>
          <w:rFonts w:ascii="Calibri Light" w:eastAsiaTheme="minorEastAsia" w:hAnsi="Calibri Light" w:cs="Calibri Light"/>
          <w:sz w:val="24"/>
          <w:szCs w:val="24"/>
          <w:lang w:eastAsia="en-GB"/>
        </w:rPr>
        <w:t xml:space="preserve">These different conceptualisations are: ‘representation’; ‘material practice’; and ‘appearance’. In </w:t>
      </w:r>
      <w:r w:rsidRPr="00C02D98">
        <w:rPr>
          <w:rFonts w:ascii="Calibri Light" w:eastAsiaTheme="minorEastAsia" w:hAnsi="Calibri Light" w:cs="Calibri Light"/>
          <w:i/>
          <w:sz w:val="24"/>
          <w:szCs w:val="24"/>
          <w:lang w:eastAsia="en-GB"/>
        </w:rPr>
        <w:t>The German Ideology</w:t>
      </w:r>
      <w:r w:rsidRPr="00C02D98">
        <w:rPr>
          <w:rFonts w:ascii="Calibri Light" w:eastAsiaTheme="minorEastAsia" w:hAnsi="Calibri Light" w:cs="Calibri Light"/>
          <w:sz w:val="24"/>
          <w:szCs w:val="24"/>
          <w:lang w:eastAsia="en-GB"/>
        </w:rPr>
        <w:t xml:space="preserve"> </w:t>
      </w:r>
      <w:r w:rsidR="00211F50">
        <w:rPr>
          <w:rFonts w:ascii="Calibri Light" w:eastAsiaTheme="minorEastAsia" w:hAnsi="Calibri Light" w:cs="Calibri Light"/>
          <w:sz w:val="24"/>
          <w:szCs w:val="24"/>
          <w:lang w:eastAsia="en-GB"/>
        </w:rPr>
        <w:t>(</w:t>
      </w:r>
      <w:r w:rsidRPr="00C02D98">
        <w:rPr>
          <w:rFonts w:ascii="Calibri Light" w:eastAsiaTheme="minorEastAsia" w:hAnsi="Calibri Light" w:cs="Calibri Light"/>
          <w:sz w:val="24"/>
          <w:szCs w:val="24"/>
          <w:lang w:eastAsia="en-GB"/>
        </w:rPr>
        <w:t>184</w:t>
      </w:r>
      <w:r w:rsidR="000E0A34">
        <w:rPr>
          <w:rFonts w:ascii="Calibri Light" w:eastAsiaTheme="minorEastAsia" w:hAnsi="Calibri Light" w:cs="Calibri Light"/>
          <w:sz w:val="24"/>
          <w:szCs w:val="24"/>
          <w:lang w:eastAsia="en-GB"/>
        </w:rPr>
        <w:t>5</w:t>
      </w:r>
      <w:r w:rsidR="00211F50">
        <w:rPr>
          <w:rFonts w:ascii="Calibri Light" w:eastAsiaTheme="minorEastAsia" w:hAnsi="Calibri Light" w:cs="Calibri Light"/>
          <w:sz w:val="24"/>
          <w:szCs w:val="24"/>
          <w:lang w:eastAsia="en-GB"/>
        </w:rPr>
        <w:t>)</w:t>
      </w:r>
      <w:r w:rsidRPr="00C02D98">
        <w:rPr>
          <w:rFonts w:ascii="Calibri Light" w:eastAsiaTheme="minorEastAsia" w:hAnsi="Calibri Light" w:cs="Calibri Light"/>
          <w:sz w:val="24"/>
          <w:szCs w:val="24"/>
          <w:lang w:eastAsia="en-GB"/>
        </w:rPr>
        <w:t xml:space="preserve"> Marx </w:t>
      </w:r>
      <w:r w:rsidR="00E75D8D">
        <w:rPr>
          <w:rFonts w:ascii="Calibri Light" w:eastAsiaTheme="minorEastAsia" w:hAnsi="Calibri Light" w:cs="Calibri Light"/>
          <w:sz w:val="24"/>
          <w:szCs w:val="24"/>
          <w:lang w:eastAsia="en-GB"/>
        </w:rPr>
        <w:t xml:space="preserve">and Engels </w:t>
      </w:r>
      <w:r w:rsidRPr="00C02D98">
        <w:rPr>
          <w:rFonts w:ascii="Calibri Light" w:eastAsiaTheme="minorEastAsia" w:hAnsi="Calibri Light" w:cs="Calibri Light"/>
          <w:sz w:val="24"/>
          <w:szCs w:val="24"/>
          <w:lang w:eastAsia="en-GB"/>
        </w:rPr>
        <w:t>outline a theory by which ideology represents the dominant ideas of a society, corresponding to the economic interests of its ruling class. In this same work, there is a description of human consciousness in its various forms that centres material processes of survival as its source. In later works, and chiefly in</w:t>
      </w:r>
      <w:r w:rsidR="000B66A0">
        <w:rPr>
          <w:rFonts w:ascii="Calibri Light" w:eastAsiaTheme="minorEastAsia" w:hAnsi="Calibri Light" w:cs="Calibri Light"/>
          <w:sz w:val="24"/>
          <w:szCs w:val="24"/>
          <w:lang w:eastAsia="en-GB"/>
        </w:rPr>
        <w:t xml:space="preserve"> </w:t>
      </w:r>
      <w:r w:rsidR="00AE30DA">
        <w:rPr>
          <w:rFonts w:ascii="Calibri Light" w:eastAsiaTheme="minorEastAsia" w:hAnsi="Calibri Light" w:cs="Calibri Light"/>
          <w:i/>
          <w:sz w:val="24"/>
          <w:szCs w:val="24"/>
          <w:lang w:eastAsia="en-GB"/>
        </w:rPr>
        <w:t>Capital Volume 1</w:t>
      </w:r>
      <w:r w:rsidR="000B66A0" w:rsidRPr="00561251">
        <w:rPr>
          <w:rFonts w:ascii="Calibri Light" w:eastAsiaTheme="minorEastAsia" w:hAnsi="Calibri Light" w:cs="Calibri Light"/>
          <w:i/>
          <w:sz w:val="24"/>
          <w:szCs w:val="24"/>
          <w:lang w:eastAsia="en-GB"/>
        </w:rPr>
        <w:t xml:space="preserve"> </w:t>
      </w:r>
      <w:r w:rsidR="000B66A0" w:rsidRPr="00561251">
        <w:rPr>
          <w:rFonts w:ascii="Calibri Light" w:eastAsiaTheme="minorEastAsia" w:hAnsi="Calibri Light" w:cs="Calibri Light"/>
          <w:iCs/>
          <w:sz w:val="24"/>
          <w:szCs w:val="24"/>
          <w:lang w:eastAsia="en-GB"/>
        </w:rPr>
        <w:t>(1867)</w:t>
      </w:r>
      <w:r w:rsidRPr="00561251">
        <w:rPr>
          <w:rFonts w:ascii="Calibri Light" w:eastAsiaTheme="minorEastAsia" w:hAnsi="Calibri Light" w:cs="Calibri Light"/>
          <w:iCs/>
          <w:sz w:val="24"/>
          <w:szCs w:val="24"/>
          <w:lang w:eastAsia="en-GB"/>
        </w:rPr>
        <w:t xml:space="preserve">, </w:t>
      </w:r>
      <w:r w:rsidRPr="00C02D98">
        <w:rPr>
          <w:rFonts w:ascii="Calibri Light" w:eastAsiaTheme="minorEastAsia" w:hAnsi="Calibri Light" w:cs="Calibri Light"/>
          <w:sz w:val="24"/>
          <w:szCs w:val="24"/>
          <w:lang w:eastAsia="en-GB"/>
        </w:rPr>
        <w:t>Marx describes the social appearance of capitalist relations of production that, whilst originating in the lived experience of exploitation, also masks their true character with ‘fetishised’ conceptualisations of reality.</w:t>
      </w:r>
    </w:p>
    <w:p w14:paraId="0386858D"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ABE1942" w14:textId="77777777" w:rsidR="0069262D" w:rsidRPr="0069262D" w:rsidRDefault="0069262D" w:rsidP="0088732A">
      <w:pPr>
        <w:spacing w:after="0" w:line="360" w:lineRule="auto"/>
        <w:jc w:val="both"/>
        <w:rPr>
          <w:rFonts w:ascii="Calibri Light" w:eastAsiaTheme="minorEastAsia" w:hAnsi="Calibri Light" w:cs="Calibri Light"/>
          <w:i/>
          <w:color w:val="00B0F0"/>
          <w:sz w:val="24"/>
          <w:szCs w:val="24"/>
          <w:lang w:eastAsia="en-GB"/>
        </w:rPr>
      </w:pPr>
      <w:bookmarkStart w:id="65" w:name="_Hlk63537454"/>
      <w:r w:rsidRPr="0069262D">
        <w:rPr>
          <w:rFonts w:ascii="Calibri Light" w:eastAsiaTheme="minorEastAsia" w:hAnsi="Calibri Light" w:cs="Calibri Light"/>
          <w:i/>
          <w:color w:val="00B0F0"/>
          <w:sz w:val="24"/>
          <w:szCs w:val="24"/>
          <w:lang w:eastAsia="en-GB"/>
        </w:rPr>
        <w:t>Ideology and representation</w:t>
      </w:r>
    </w:p>
    <w:bookmarkEnd w:id="65"/>
    <w:p w14:paraId="49DBEB2B"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14D9A392" w14:textId="0B8A8E58"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lastRenderedPageBreak/>
        <w:t xml:space="preserve">In the </w:t>
      </w:r>
      <w:r w:rsidRPr="00C02D98">
        <w:rPr>
          <w:rFonts w:ascii="Calibri Light" w:eastAsiaTheme="minorEastAsia" w:hAnsi="Calibri Light" w:cs="Calibri Light"/>
          <w:i/>
          <w:sz w:val="24"/>
          <w:szCs w:val="24"/>
          <w:lang w:eastAsia="en-GB"/>
        </w:rPr>
        <w:t>German Ideology</w:t>
      </w:r>
      <w:r w:rsidR="00AE30DA">
        <w:rPr>
          <w:rFonts w:ascii="Calibri Light" w:eastAsiaTheme="minorEastAsia" w:hAnsi="Calibri Light" w:cs="Calibri Light"/>
          <w:i/>
          <w:sz w:val="24"/>
          <w:szCs w:val="24"/>
          <w:lang w:eastAsia="en-GB"/>
        </w:rPr>
        <w:t xml:space="preserve"> </w:t>
      </w:r>
      <w:r w:rsidR="00AE30DA" w:rsidRPr="00AE30DA">
        <w:rPr>
          <w:rFonts w:ascii="Calibri Light" w:eastAsiaTheme="minorEastAsia" w:hAnsi="Calibri Light" w:cs="Calibri Light"/>
          <w:iCs/>
          <w:sz w:val="24"/>
          <w:szCs w:val="24"/>
          <w:lang w:eastAsia="en-GB"/>
        </w:rPr>
        <w:t>(1845)</w:t>
      </w:r>
      <w:r w:rsidRPr="00AE30DA">
        <w:rPr>
          <w:rFonts w:ascii="Calibri Light" w:eastAsiaTheme="minorEastAsia" w:hAnsi="Calibri Light" w:cs="Calibri Light"/>
          <w:iCs/>
          <w:sz w:val="24"/>
          <w:szCs w:val="24"/>
          <w:lang w:eastAsia="en-GB"/>
        </w:rPr>
        <w:t>,</w:t>
      </w:r>
      <w:r w:rsidRPr="00C02D98">
        <w:rPr>
          <w:rFonts w:ascii="Calibri Light" w:eastAsiaTheme="minorEastAsia" w:hAnsi="Calibri Light" w:cs="Calibri Light"/>
          <w:sz w:val="24"/>
          <w:szCs w:val="24"/>
          <w:lang w:eastAsia="en-GB"/>
        </w:rPr>
        <w:t xml:space="preserve">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gives the following account of the role of ideology in society.</w:t>
      </w:r>
    </w:p>
    <w:p w14:paraId="7C64CE6F"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42507395" w14:textId="3706FCAC"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bookmarkStart w:id="66" w:name="b3"/>
      <w:bookmarkEnd w:id="66"/>
      <w:r w:rsidRPr="00C02D98">
        <w:rPr>
          <w:rFonts w:ascii="Calibri Light" w:eastAsiaTheme="minorEastAsia" w:hAnsi="Calibri Light" w:cs="Calibri Light"/>
          <w:i/>
          <w:sz w:val="24"/>
          <w:szCs w:val="24"/>
          <w:lang w:eastAsia="en-GB"/>
        </w:rPr>
        <w:t xml:space="preserve">The ideas of the ruling class are in every epoch the ruling ideas, i.e. the </w:t>
      </w:r>
      <w:proofErr w:type="gramStart"/>
      <w:r w:rsidRPr="00C02D98">
        <w:rPr>
          <w:rFonts w:ascii="Calibri Light" w:eastAsiaTheme="minorEastAsia" w:hAnsi="Calibri Light" w:cs="Calibri Light"/>
          <w:i/>
          <w:sz w:val="24"/>
          <w:szCs w:val="24"/>
          <w:lang w:eastAsia="en-GB"/>
        </w:rPr>
        <w:t>class</w:t>
      </w:r>
      <w:proofErr w:type="gramEnd"/>
      <w:r w:rsidRPr="00C02D98">
        <w:rPr>
          <w:rFonts w:ascii="Calibri Light" w:eastAsiaTheme="minorEastAsia" w:hAnsi="Calibri Light" w:cs="Calibri Light"/>
          <w:i/>
          <w:sz w:val="24"/>
          <w:szCs w:val="24"/>
          <w:lang w:eastAsia="en-GB"/>
        </w:rPr>
        <w:t xml:space="preserve"> which is the ruling material force of society, is at the same time its ruling intellectual force. The class which has the means of material production at its disposal, has control at the same time over the means of mental production, so that thereby</w:t>
      </w:r>
      <w:proofErr w:type="gramStart"/>
      <w:r w:rsidRPr="00C02D98">
        <w:rPr>
          <w:rFonts w:ascii="Calibri Light" w:eastAsiaTheme="minorEastAsia" w:hAnsi="Calibri Light" w:cs="Calibri Light"/>
          <w:i/>
          <w:sz w:val="24"/>
          <w:szCs w:val="24"/>
          <w:lang w:eastAsia="en-GB"/>
        </w:rPr>
        <w:t>, generally speaking, the</w:t>
      </w:r>
      <w:proofErr w:type="gramEnd"/>
      <w:r w:rsidRPr="00C02D98">
        <w:rPr>
          <w:rFonts w:ascii="Calibri Light" w:eastAsiaTheme="minorEastAsia" w:hAnsi="Calibri Light" w:cs="Calibri Light"/>
          <w:i/>
          <w:sz w:val="24"/>
          <w:szCs w:val="24"/>
          <w:lang w:eastAsia="en-GB"/>
        </w:rPr>
        <w:t xml:space="preserve"> ideas of those who lack the means of mental production are subject to it. The ruling ideas are nothing more than the ideal expression of the dominant material relationships, the dominant material relationships grasped as ideas; hence of the relationships which make the one class the ruling one, therefore, the ideas of its dominance. The individuals composing the ruling class possess among other things </w:t>
      </w:r>
      <w:proofErr w:type="gramStart"/>
      <w:r w:rsidRPr="00C02D98">
        <w:rPr>
          <w:rFonts w:ascii="Calibri Light" w:eastAsiaTheme="minorEastAsia" w:hAnsi="Calibri Light" w:cs="Calibri Light"/>
          <w:i/>
          <w:sz w:val="24"/>
          <w:szCs w:val="24"/>
          <w:lang w:eastAsia="en-GB"/>
        </w:rPr>
        <w:t>consciousness, and</w:t>
      </w:r>
      <w:proofErr w:type="gramEnd"/>
      <w:r w:rsidRPr="00C02D98">
        <w:rPr>
          <w:rFonts w:ascii="Calibri Light" w:eastAsiaTheme="minorEastAsia" w:hAnsi="Calibri Light" w:cs="Calibri Light"/>
          <w:i/>
          <w:sz w:val="24"/>
          <w:szCs w:val="24"/>
          <w:lang w:eastAsia="en-GB"/>
        </w:rPr>
        <w:t xml:space="preserve"> therefore think. Insofar, therefore, as they rule as a class and determine the extent and compass of an epoch, it is self-evident that they do this in its whole range, hence among other things rule also as thinkers, as producers of ideas, and regulate the production and distribution of the ideas of their age: thus their ideas are the ruling ideas of the epoch. For instance, in an age and in a country where royal power, aristocracy, and bourgeoisie are contending for mastery and where, therefore, mastery is shared, the doctrine of the separation of powers proves to be the dominant idea and is expressed as an “eternal law.”</w:t>
      </w:r>
      <w:r w:rsidR="00AE30DA" w:rsidRPr="00AE30DA">
        <w:rPr>
          <w:rStyle w:val="FootnoteReference"/>
          <w:rFonts w:ascii="Calibri Light" w:eastAsiaTheme="minorEastAsia" w:hAnsi="Calibri Light" w:cs="Calibri Light"/>
          <w:iCs/>
          <w:sz w:val="24"/>
          <w:szCs w:val="24"/>
          <w:lang w:eastAsia="en-GB"/>
        </w:rPr>
        <w:footnoteReference w:id="171"/>
      </w:r>
      <w:r w:rsidRPr="00AE30DA">
        <w:rPr>
          <w:rFonts w:ascii="Calibri Light" w:eastAsiaTheme="minorEastAsia" w:hAnsi="Calibri Light" w:cs="Calibri Light"/>
          <w:iCs/>
          <w:sz w:val="24"/>
          <w:szCs w:val="24"/>
          <w:lang w:eastAsia="en-GB"/>
        </w:rPr>
        <w:t xml:space="preserve"> </w:t>
      </w:r>
    </w:p>
    <w:p w14:paraId="236EED54"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p>
    <w:p w14:paraId="71936CF4" w14:textId="23F1D6ED"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This passage is an evocation of the importance of ideas for the power wielded by a ruling class over those it exploits. It highlights the role that the manipulation of mental life plays in class society. It also suggests mechanisms by which this happens. There is the notion of the ‘means of mental production’, by which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means the scholastic monasteries of the medieval order, universities, the legal system, and the raft of institutions that he was to </w:t>
      </w:r>
      <w:r w:rsidRPr="00C02D98">
        <w:rPr>
          <w:rFonts w:ascii="Calibri Light" w:eastAsiaTheme="minorEastAsia" w:hAnsi="Calibri Light" w:cs="Calibri Light"/>
          <w:sz w:val="24"/>
          <w:szCs w:val="24"/>
          <w:lang w:eastAsia="en-GB"/>
        </w:rPr>
        <w:lastRenderedPageBreak/>
        <w:t>bring under the rubric of ‘superstructure’. Connected to this is the ‘distribution of ideas’, meaning the popular press and other media, the education system, the pulpit and so forth. These are essentially social mechanisms.</w:t>
      </w:r>
    </w:p>
    <w:p w14:paraId="3FC7CABF"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6EB9CFD6" w14:textId="5A550091"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This passage also suggests mechanisms that are closer to our theme; touching upon how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conceptualises the mind.</w:t>
      </w:r>
      <w:r w:rsidRPr="00C02D98">
        <w:rPr>
          <w:rFonts w:ascii="Calibri Light" w:eastAsiaTheme="minorEastAsia" w:hAnsi="Calibri Light" w:cs="Calibri Light"/>
          <w:sz w:val="24"/>
          <w:szCs w:val="24"/>
          <w:vertAlign w:val="superscript"/>
          <w:lang w:eastAsia="en-GB"/>
        </w:rPr>
        <w:footnoteReference w:id="172"/>
      </w:r>
      <w:r w:rsidRPr="00C02D98">
        <w:rPr>
          <w:rFonts w:ascii="Calibri Light" w:eastAsiaTheme="minorEastAsia" w:hAnsi="Calibri Light" w:cs="Calibri Light"/>
          <w:sz w:val="24"/>
          <w:szCs w:val="24"/>
          <w:lang w:eastAsia="en-GB"/>
        </w:rPr>
        <w:t xml:space="preserve"> We will classify them here. Firstly, there is the conversion of social (‘material’) relationships into idealised forms. This is in effect a ‘mystification’ of social reality, and a re-casting of it into a sanitised imaginary construction. </w:t>
      </w:r>
      <w:r w:rsidR="00C6759F">
        <w:rPr>
          <w:rFonts w:ascii="Calibri Light" w:eastAsiaTheme="minorEastAsia" w:hAnsi="Calibri Light" w:cs="Calibri Light"/>
          <w:sz w:val="24"/>
          <w:szCs w:val="24"/>
          <w:lang w:eastAsia="en-GB"/>
        </w:rPr>
        <w:t>It</w:t>
      </w:r>
      <w:r w:rsidRPr="00C02D98">
        <w:rPr>
          <w:rFonts w:ascii="Calibri Light" w:eastAsiaTheme="minorEastAsia" w:hAnsi="Calibri Light" w:cs="Calibri Light"/>
          <w:sz w:val="24"/>
          <w:szCs w:val="24"/>
          <w:lang w:eastAsia="en-GB"/>
        </w:rPr>
        <w:t xml:space="preserve"> involves a second mechanism, that is the ‘inversion’ of unjust social reality into an unreal notion, reconfigured as ‘just’. To illustrate, we might consider the mystification and inversion of an unequal social structure into an idealised version of it that is centred upon the concept of equality. The third mechanism suggested here is the ‘eternalising’ of such idealisations. Here, exploitative social relationships are presented as timeless, fixed, and unchanging. This ‘universalisation’ turns historical realities into things of a natural order that cannot be changed; that are invulnerable to human action. </w:t>
      </w:r>
    </w:p>
    <w:p w14:paraId="69672566"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3512A02F" w14:textId="2A4304FB"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To better understand these mechanisms of mystification, inversion, and universalisation, we can trace their development in an earlier work in which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interrogates the philosophical categories devised by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and his followers. This is </w:t>
      </w:r>
      <w:r w:rsidRPr="00C02D98">
        <w:rPr>
          <w:rFonts w:ascii="Calibri Light" w:eastAsiaTheme="minorEastAsia" w:hAnsi="Calibri Light" w:cs="Calibri Light"/>
          <w:i/>
          <w:sz w:val="24"/>
          <w:szCs w:val="24"/>
          <w:lang w:eastAsia="en-GB"/>
        </w:rPr>
        <w:t>The Critique of Hegel’s Philosophy of Right</w:t>
      </w:r>
      <w:r w:rsidRPr="00C02D98">
        <w:rPr>
          <w:rFonts w:ascii="Calibri Light" w:eastAsiaTheme="minorEastAsia" w:hAnsi="Calibri Light" w:cs="Calibri Light"/>
          <w:sz w:val="24"/>
          <w:szCs w:val="24"/>
          <w:lang w:eastAsia="en-GB"/>
        </w:rPr>
        <w:t xml:space="preserve"> </w:t>
      </w:r>
      <w:r w:rsidR="00211F50">
        <w:rPr>
          <w:rFonts w:ascii="Calibri Light" w:eastAsiaTheme="minorEastAsia" w:hAnsi="Calibri Light" w:cs="Calibri Light"/>
          <w:sz w:val="24"/>
          <w:szCs w:val="24"/>
          <w:lang w:eastAsia="en-GB"/>
        </w:rPr>
        <w:t>(</w:t>
      </w:r>
      <w:r w:rsidRPr="00C02D98">
        <w:rPr>
          <w:rFonts w:ascii="Calibri Light" w:eastAsiaTheme="minorEastAsia" w:hAnsi="Calibri Light" w:cs="Calibri Light"/>
          <w:sz w:val="24"/>
          <w:szCs w:val="24"/>
          <w:lang w:eastAsia="en-GB"/>
        </w:rPr>
        <w:t>1844</w:t>
      </w:r>
      <w:r w:rsidR="00211F50">
        <w:rPr>
          <w:rFonts w:ascii="Calibri Light" w:eastAsiaTheme="minorEastAsia" w:hAnsi="Calibri Light" w:cs="Calibri Light"/>
          <w:sz w:val="24"/>
          <w:szCs w:val="24"/>
          <w:lang w:eastAsia="en-GB"/>
        </w:rPr>
        <w:t>)</w:t>
      </w:r>
      <w:r w:rsidRPr="00C02D98">
        <w:rPr>
          <w:rFonts w:ascii="Calibri Light" w:eastAsiaTheme="minorEastAsia" w:hAnsi="Calibri Light" w:cs="Calibri Light"/>
          <w:sz w:val="24"/>
          <w:szCs w:val="24"/>
          <w:lang w:eastAsia="en-GB"/>
        </w:rPr>
        <w:t>.</w:t>
      </w:r>
      <w:r w:rsidRPr="00C02D98">
        <w:rPr>
          <w:rFonts w:ascii="Calibri Light" w:eastAsiaTheme="minorEastAsia" w:hAnsi="Calibri Light" w:cs="Calibri Light"/>
          <w:sz w:val="24"/>
          <w:szCs w:val="24"/>
          <w:vertAlign w:val="superscript"/>
          <w:lang w:eastAsia="en-GB"/>
        </w:rPr>
        <w:footnoteReference w:id="173"/>
      </w:r>
      <w:r w:rsidRPr="00C02D98">
        <w:rPr>
          <w:rFonts w:ascii="Calibri Light" w:eastAsiaTheme="minorEastAsia" w:hAnsi="Calibri Light" w:cs="Calibri Light"/>
          <w:sz w:val="24"/>
          <w:szCs w:val="24"/>
          <w:lang w:eastAsia="en-GB"/>
        </w:rPr>
        <w:t xml:space="preserve"> </w:t>
      </w:r>
    </w:p>
    <w:p w14:paraId="2697F4A8"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2E9192BF" w14:textId="77777777" w:rsidR="0069262D" w:rsidRPr="00C02D98" w:rsidRDefault="0069262D" w:rsidP="0088732A">
      <w:pPr>
        <w:spacing w:after="0" w:line="360" w:lineRule="auto"/>
        <w:ind w:left="1080" w:hanging="720"/>
        <w:jc w:val="both"/>
        <w:rPr>
          <w:rFonts w:ascii="Calibri Light" w:eastAsiaTheme="minorEastAsia" w:hAnsi="Calibri Light" w:cs="Calibri Light"/>
          <w:sz w:val="24"/>
          <w:szCs w:val="24"/>
          <w:u w:val="single"/>
          <w:lang w:eastAsia="en-GB"/>
        </w:rPr>
      </w:pPr>
      <w:r w:rsidRPr="00C02D98">
        <w:rPr>
          <w:rFonts w:ascii="Calibri Light" w:eastAsiaTheme="minorEastAsia" w:hAnsi="Calibri Light" w:cs="Calibri Light"/>
          <w:sz w:val="24"/>
          <w:szCs w:val="24"/>
          <w:u w:val="single"/>
          <w:lang w:eastAsia="en-GB"/>
        </w:rPr>
        <w:t>Mystification</w:t>
      </w:r>
    </w:p>
    <w:p w14:paraId="21B76854"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142A282C" w14:textId="2886C783"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lastRenderedPageBreak/>
        <w:t xml:space="preserve">In </w:t>
      </w:r>
      <w:r w:rsidRPr="00C02D98">
        <w:rPr>
          <w:rFonts w:ascii="Calibri Light" w:eastAsiaTheme="minorEastAsia" w:hAnsi="Calibri Light" w:cs="Calibri Light"/>
          <w:i/>
          <w:sz w:val="24"/>
          <w:szCs w:val="24"/>
          <w:lang w:eastAsia="en-GB"/>
        </w:rPr>
        <w:t>The Critique</w:t>
      </w:r>
      <w:r w:rsidRPr="00C02D98">
        <w:rPr>
          <w:rFonts w:ascii="Calibri Light" w:eastAsiaTheme="minorEastAsia" w:hAnsi="Calibri Light" w:cs="Calibri Light"/>
          <w:sz w:val="24"/>
          <w:szCs w:val="24"/>
          <w:lang w:eastAsia="en-GB"/>
        </w:rPr>
        <w:t>,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points to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propensity to elevate abstractions above empirical reality; reality becoming derivative of transcendental entities, rather than seen as their origin. Central to Hegel’s system is the Idea, expressing itself through corporeal manifestations in its historical journey towards self-realisation. The Idea, realised in the institutions of public and private life as ‘objective spirit’, is the definitive mystification residing at the core of Hegel’s metaphysics. </w:t>
      </w:r>
    </w:p>
    <w:p w14:paraId="3053E8AB"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1E11A2F1"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One result of mystification in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philosophy, according to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is that human activity-in-the-world is not seen as being real in itself, but rather as being merely real only for the metaphysical demiurge that is the Idea, or </w:t>
      </w:r>
      <w:r w:rsidRPr="00C02D98">
        <w:rPr>
          <w:rFonts w:ascii="Calibri Light" w:eastAsiaTheme="minorEastAsia" w:hAnsi="Calibri Light" w:cs="Calibri Light"/>
          <w:i/>
          <w:sz w:val="24"/>
          <w:szCs w:val="24"/>
          <w:lang w:eastAsia="en-GB"/>
        </w:rPr>
        <w:t>Geist</w:t>
      </w:r>
      <w:r w:rsidRPr="00C02D98">
        <w:rPr>
          <w:rFonts w:ascii="Calibri Light" w:eastAsiaTheme="minorEastAsia" w:hAnsi="Calibri Light" w:cs="Calibri Light"/>
          <w:sz w:val="24"/>
          <w:szCs w:val="24"/>
          <w:lang w:eastAsia="en-GB"/>
        </w:rPr>
        <w:t xml:space="preserve"> (‘Spirit’) moving through history. Human activity then, is afforded not an independent reality but, in Marx’s terminology, an ‘allegorical’ status. </w:t>
      </w:r>
    </w:p>
    <w:p w14:paraId="25A4C19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3CA3364A"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r w:rsidRPr="00C02D98">
        <w:rPr>
          <w:rFonts w:ascii="Calibri Light" w:eastAsiaTheme="minorEastAsia" w:hAnsi="Calibri Light" w:cs="Calibri Light"/>
          <w:i/>
          <w:sz w:val="24"/>
          <w:szCs w:val="24"/>
          <w:lang w:eastAsia="en-GB"/>
        </w:rPr>
        <w:t>This inversion of subject into object and object into subject is a consequence of Hegel</w:t>
      </w:r>
      <w:r w:rsidRPr="00C02D98">
        <w:rPr>
          <w:rFonts w:ascii="Calibri Light" w:eastAsiaTheme="minorEastAsia" w:hAnsi="Calibri Light" w:cs="Calibri Light"/>
          <w:i/>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i/>
          <w:sz w:val="24"/>
          <w:szCs w:val="24"/>
          <w:lang w:eastAsia="en-GB"/>
        </w:rPr>
        <w:fldChar w:fldCharType="end"/>
      </w:r>
      <w:r w:rsidRPr="00C02D98">
        <w:rPr>
          <w:rFonts w:ascii="Calibri Light" w:eastAsiaTheme="minorEastAsia" w:hAnsi="Calibri Light" w:cs="Calibri Light"/>
          <w:i/>
          <w:sz w:val="24"/>
          <w:szCs w:val="24"/>
          <w:lang w:eastAsia="en-GB"/>
        </w:rPr>
        <w:t>'s wanting to write the biography of the Idea ... with human activity ... having consequently to appear as the activity and result of something other than man.</w:t>
      </w:r>
      <w:r w:rsidRPr="00C02D98">
        <w:rPr>
          <w:rFonts w:ascii="Calibri Light" w:eastAsiaTheme="minorEastAsia" w:hAnsi="Calibri Light" w:cs="Calibri Light"/>
          <w:sz w:val="24"/>
          <w:szCs w:val="24"/>
          <w:vertAlign w:val="superscript"/>
          <w:lang w:eastAsia="en-GB"/>
        </w:rPr>
        <w:footnoteReference w:id="174"/>
      </w:r>
    </w:p>
    <w:p w14:paraId="5C66817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638157C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And consequent upon all of this, where human activity is the result not of human agency, but of a power that stands over it, upon which it relies for its historical meaning, freedom disappears. The ethical result of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philosophy can only be a ‘dumb acceptance’ of reality as it is, and as it must be. Hegel’s metaphysics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argues, becomes the legitimation of an indifferent cosmology, and a fixed and unchangeable social order.</w:t>
      </w:r>
    </w:p>
    <w:p w14:paraId="7410FA7A"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4A661953" w14:textId="77777777" w:rsidR="0069262D" w:rsidRPr="00C02D98" w:rsidRDefault="0069262D" w:rsidP="0088732A">
      <w:pPr>
        <w:spacing w:after="0" w:line="360" w:lineRule="auto"/>
        <w:ind w:left="1080" w:hanging="720"/>
        <w:jc w:val="both"/>
        <w:rPr>
          <w:rFonts w:ascii="Calibri Light" w:eastAsiaTheme="minorEastAsia" w:hAnsi="Calibri Light" w:cs="Calibri Light"/>
          <w:sz w:val="24"/>
          <w:szCs w:val="24"/>
          <w:u w:val="single"/>
          <w:lang w:eastAsia="en-GB"/>
        </w:rPr>
      </w:pPr>
      <w:r w:rsidRPr="00C02D98">
        <w:rPr>
          <w:rFonts w:ascii="Calibri Light" w:eastAsiaTheme="minorEastAsia" w:hAnsi="Calibri Light" w:cs="Calibri Light"/>
          <w:sz w:val="24"/>
          <w:szCs w:val="24"/>
          <w:u w:val="single"/>
          <w:lang w:eastAsia="en-GB"/>
        </w:rPr>
        <w:t>Inversion</w:t>
      </w:r>
    </w:p>
    <w:p w14:paraId="49E65A7F"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252A8FB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lastRenderedPageBreak/>
        <w:t>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took his technique of inversion from Feuerbach</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Theme="minorEastAsia" w:hAnsi="Calibri Light" w:cs="Calibri Light"/>
          <w:bCs/>
          <w:sz w:val="24"/>
          <w:szCs w:val="24"/>
          <w:shd w:val="clear" w:color="auto" w:fill="FFFFFF"/>
          <w:lang w:eastAsia="en-GB"/>
        </w:rPr>
        <w:instrText>Feuerbach, Ludwig</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Feuerbach</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Theme="minorEastAsia" w:hAnsi="Calibri Light" w:cs="Calibri Light"/>
          <w:bCs/>
          <w:sz w:val="24"/>
          <w:szCs w:val="24"/>
          <w:shd w:val="clear" w:color="auto" w:fill="FFFFFF"/>
          <w:lang w:eastAsia="en-GB"/>
        </w:rPr>
        <w:instrText>Feuerbach, Ludwig</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in his critique of Christianity, had inverted the relationship between ‘God’ seen as the origin of the world, a real entity to be worshipped, and a humankind held in faithful fealty to its creator. With Feuerbach</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Theme="minorEastAsia" w:hAnsi="Calibri Light" w:cs="Calibri Light"/>
          <w:bCs/>
          <w:sz w:val="24"/>
          <w:szCs w:val="24"/>
          <w:shd w:val="clear" w:color="auto" w:fill="FFFFFF"/>
          <w:lang w:eastAsia="en-GB"/>
        </w:rPr>
        <w:instrText>Feuerbach, Ludwig</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inversion, humankind itself was seen as the source of the content of religious belief, and ‘God’ an imagined construction, created to meet the psychological needs of human beings, but externalised into the structures and rituals of religious veneration. Where ‘God’ had been the subject, and humankind the predicate, now ‘God’ was the idealised predicate of the real historical subject; humankind itself.</w:t>
      </w:r>
    </w:p>
    <w:p w14:paraId="6CD7D6DC"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2F5ABA65" w14:textId="12ABDCA9"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subjected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logic to this same inversion – or, more precisely </w:t>
      </w:r>
      <w:r w:rsidRPr="00C02D98">
        <w:rPr>
          <w:rFonts w:ascii="Calibri Light" w:eastAsiaTheme="minorEastAsia" w:hAnsi="Calibri Light" w:cs="Calibri Light"/>
          <w:i/>
          <w:sz w:val="24"/>
          <w:szCs w:val="24"/>
          <w:lang w:eastAsia="en-GB"/>
        </w:rPr>
        <w:t>re</w:t>
      </w:r>
      <w:r w:rsidRPr="00C02D98">
        <w:rPr>
          <w:rFonts w:ascii="Calibri Light" w:eastAsiaTheme="minorEastAsia" w:hAnsi="Calibri Light" w:cs="Calibri Light"/>
          <w:sz w:val="24"/>
          <w:szCs w:val="24"/>
          <w:lang w:eastAsia="en-GB"/>
        </w:rPr>
        <w:t>-inversion - technique. In Hegel’s formulations of property relations for instance, the person’s right to property is a facet of the working of ‘will’ in history. It is will, embodied in the person, and in the political sense their ‘personhood’, that drives the desire for, possession of, and entitlement to, private property. For Hegel, this is also the expression and fulfilment of its freedom. Marx argued that this was an inversion</w:t>
      </w:r>
      <w:r w:rsidR="008C296B">
        <w:rPr>
          <w:rFonts w:ascii="Calibri Light" w:eastAsiaTheme="minorEastAsia" w:hAnsi="Calibri Light" w:cs="Calibri Light"/>
          <w:sz w:val="24"/>
          <w:szCs w:val="24"/>
          <w:lang w:eastAsia="en-GB"/>
        </w:rPr>
        <w:t xml:space="preserve"> that confused the historical subject </w:t>
      </w:r>
      <w:r w:rsidR="003436E8">
        <w:rPr>
          <w:rFonts w:ascii="Calibri Light" w:eastAsiaTheme="minorEastAsia" w:hAnsi="Calibri Light" w:cs="Calibri Light"/>
          <w:sz w:val="24"/>
          <w:szCs w:val="24"/>
          <w:lang w:eastAsia="en-GB"/>
        </w:rPr>
        <w:t xml:space="preserve">(seen falsely as will) </w:t>
      </w:r>
      <w:r w:rsidR="008C296B">
        <w:rPr>
          <w:rFonts w:ascii="Calibri Light" w:eastAsiaTheme="minorEastAsia" w:hAnsi="Calibri Light" w:cs="Calibri Light"/>
          <w:sz w:val="24"/>
          <w:szCs w:val="24"/>
          <w:lang w:eastAsia="en-GB"/>
        </w:rPr>
        <w:t xml:space="preserve">with its </w:t>
      </w:r>
      <w:r w:rsidR="003436E8">
        <w:rPr>
          <w:rFonts w:ascii="Calibri Light" w:eastAsiaTheme="minorEastAsia" w:hAnsi="Calibri Light" w:cs="Calibri Light"/>
          <w:sz w:val="24"/>
          <w:szCs w:val="24"/>
          <w:lang w:eastAsia="en-GB"/>
        </w:rPr>
        <w:t xml:space="preserve">tangible effect – its predicate (seen falsely </w:t>
      </w:r>
      <w:r w:rsidR="0024030A">
        <w:rPr>
          <w:rFonts w:ascii="Calibri Light" w:eastAsiaTheme="minorEastAsia" w:hAnsi="Calibri Light" w:cs="Calibri Light"/>
          <w:sz w:val="24"/>
          <w:szCs w:val="24"/>
          <w:lang w:eastAsia="en-GB"/>
        </w:rPr>
        <w:t>as i</w:t>
      </w:r>
      <w:r w:rsidR="003436E8">
        <w:rPr>
          <w:rFonts w:ascii="Calibri Light" w:eastAsiaTheme="minorEastAsia" w:hAnsi="Calibri Light" w:cs="Calibri Light"/>
          <w:sz w:val="24"/>
          <w:szCs w:val="24"/>
          <w:lang w:eastAsia="en-GB"/>
        </w:rPr>
        <w:t>nheritance).</w:t>
      </w:r>
      <w:r w:rsidRPr="00C02D98">
        <w:rPr>
          <w:rFonts w:ascii="Calibri Light" w:eastAsiaTheme="minorEastAsia" w:hAnsi="Calibri Light" w:cs="Calibri Light"/>
          <w:sz w:val="24"/>
          <w:szCs w:val="24"/>
          <w:lang w:eastAsia="en-GB"/>
        </w:rPr>
        <w:t xml:space="preserve"> Taking the law primogeniture, as his example, he pointed out that the passing down of landed property to the eldest son was not in fact a matter of choice (‘will’) for the landowner, but rather a matter of property law. Property was not the expression of will in the person, its determination. Rather it was the inverse; generational passage resulting from the </w:t>
      </w:r>
      <w:r w:rsidR="0024030A">
        <w:rPr>
          <w:rFonts w:ascii="Calibri Light" w:eastAsiaTheme="minorEastAsia" w:hAnsi="Calibri Light" w:cs="Calibri Light"/>
          <w:sz w:val="24"/>
          <w:szCs w:val="24"/>
          <w:lang w:eastAsia="en-GB"/>
        </w:rPr>
        <w:t xml:space="preserve">juridical </w:t>
      </w:r>
      <w:r w:rsidRPr="00C02D98">
        <w:rPr>
          <w:rFonts w:ascii="Calibri Light" w:eastAsiaTheme="minorEastAsia" w:hAnsi="Calibri Light" w:cs="Calibri Light"/>
          <w:sz w:val="24"/>
          <w:szCs w:val="24"/>
          <w:lang w:eastAsia="en-GB"/>
        </w:rPr>
        <w:t xml:space="preserve">power of property </w:t>
      </w:r>
      <w:r w:rsidR="003436E8">
        <w:rPr>
          <w:rFonts w:ascii="Calibri Light" w:eastAsiaTheme="minorEastAsia" w:hAnsi="Calibri Light" w:cs="Calibri Light"/>
          <w:sz w:val="24"/>
          <w:szCs w:val="24"/>
          <w:lang w:eastAsia="en-GB"/>
        </w:rPr>
        <w:t xml:space="preserve">(the real subject) </w:t>
      </w:r>
      <w:r w:rsidRPr="00C02D98">
        <w:rPr>
          <w:rFonts w:ascii="Calibri Light" w:eastAsiaTheme="minorEastAsia" w:hAnsi="Calibri Light" w:cs="Calibri Light"/>
          <w:sz w:val="24"/>
          <w:szCs w:val="24"/>
          <w:lang w:eastAsia="en-GB"/>
        </w:rPr>
        <w:t xml:space="preserve">over </w:t>
      </w:r>
      <w:r w:rsidR="0024030A">
        <w:rPr>
          <w:rFonts w:ascii="Calibri Light" w:eastAsiaTheme="minorEastAsia" w:hAnsi="Calibri Light" w:cs="Calibri Light"/>
          <w:sz w:val="24"/>
          <w:szCs w:val="24"/>
          <w:lang w:eastAsia="en-GB"/>
        </w:rPr>
        <w:t xml:space="preserve">personal </w:t>
      </w:r>
      <w:r w:rsidRPr="00C02D98">
        <w:rPr>
          <w:rFonts w:ascii="Calibri Light" w:eastAsiaTheme="minorEastAsia" w:hAnsi="Calibri Light" w:cs="Calibri Light"/>
          <w:sz w:val="24"/>
          <w:szCs w:val="24"/>
          <w:lang w:eastAsia="en-GB"/>
        </w:rPr>
        <w:t>will</w:t>
      </w:r>
      <w:r w:rsidR="0024030A">
        <w:rPr>
          <w:rFonts w:ascii="Calibri Light" w:eastAsiaTheme="minorEastAsia" w:hAnsi="Calibri Light" w:cs="Calibri Light"/>
          <w:sz w:val="24"/>
          <w:szCs w:val="24"/>
          <w:lang w:eastAsia="en-GB"/>
        </w:rPr>
        <w:t xml:space="preserve"> (the real predicate)</w:t>
      </w:r>
      <w:r w:rsidRPr="00C02D98">
        <w:rPr>
          <w:rFonts w:ascii="Calibri Light" w:eastAsiaTheme="minorEastAsia" w:hAnsi="Calibri Light" w:cs="Calibri Light"/>
          <w:sz w:val="24"/>
          <w:szCs w:val="24"/>
          <w:lang w:eastAsia="en-GB"/>
        </w:rPr>
        <w:t xml:space="preserve">, and </w:t>
      </w:r>
      <w:r w:rsidR="0024030A">
        <w:rPr>
          <w:rFonts w:ascii="Calibri Light" w:eastAsiaTheme="minorEastAsia" w:hAnsi="Calibri Light" w:cs="Calibri Light"/>
          <w:sz w:val="24"/>
          <w:szCs w:val="24"/>
          <w:lang w:eastAsia="en-GB"/>
        </w:rPr>
        <w:t xml:space="preserve">particular </w:t>
      </w:r>
      <w:r w:rsidRPr="00C02D98">
        <w:rPr>
          <w:rFonts w:ascii="Calibri Light" w:eastAsiaTheme="minorEastAsia" w:hAnsi="Calibri Light" w:cs="Calibri Light"/>
          <w:sz w:val="24"/>
          <w:szCs w:val="24"/>
          <w:lang w:eastAsia="en-GB"/>
        </w:rPr>
        <w:t>inheritance its determined result</w:t>
      </w:r>
      <w:r w:rsidR="003436E8">
        <w:rPr>
          <w:rFonts w:ascii="Calibri Light" w:eastAsiaTheme="minorEastAsia" w:hAnsi="Calibri Light" w:cs="Calibri Light"/>
          <w:sz w:val="24"/>
          <w:szCs w:val="24"/>
          <w:lang w:eastAsia="en-GB"/>
        </w:rPr>
        <w:t>.</w:t>
      </w:r>
    </w:p>
    <w:p w14:paraId="46AD93ED"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0C10BFC5" w14:textId="151C956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In similar fashion,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reworked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view of the relationship between civil society and the state. For Hegel, the state stood above civil society and its constituent parts that included economic relations, familial bonds, and other types of particular and private interest. The state </w:t>
      </w:r>
      <w:r w:rsidR="00E30D23">
        <w:rPr>
          <w:rFonts w:ascii="Calibri Light" w:eastAsiaTheme="minorEastAsia" w:hAnsi="Calibri Light" w:cs="Calibri Light"/>
          <w:sz w:val="24"/>
          <w:szCs w:val="24"/>
          <w:lang w:eastAsia="en-GB"/>
        </w:rPr>
        <w:t xml:space="preserve">then </w:t>
      </w:r>
      <w:r w:rsidRPr="00C02D98">
        <w:rPr>
          <w:rFonts w:ascii="Calibri Light" w:eastAsiaTheme="minorEastAsia" w:hAnsi="Calibri Light" w:cs="Calibri Light"/>
          <w:sz w:val="24"/>
          <w:szCs w:val="24"/>
          <w:lang w:eastAsia="en-GB"/>
        </w:rPr>
        <w:t xml:space="preserve">was of a higher order, the embodiment not of private interests, but of the general interest of the whole of society. It was the expression of a universal principle from which institutions of civil society derived their social meaning and juridical </w:t>
      </w:r>
      <w:r w:rsidRPr="00C02D98">
        <w:rPr>
          <w:rFonts w:ascii="Calibri Light" w:eastAsiaTheme="minorEastAsia" w:hAnsi="Calibri Light" w:cs="Calibri Light"/>
          <w:sz w:val="24"/>
          <w:szCs w:val="24"/>
          <w:lang w:eastAsia="en-GB"/>
        </w:rPr>
        <w:lastRenderedPageBreak/>
        <w:t>status. Again, for Marx this was an inversion of reality. Rather, civil society was the source of the authority of the state, not the other way around. The state in fact did not stand ‘above’ society but was rooted in the private interests of the dominant class it served. Marx had once more re-inverted Hegel; he had found Hegel ‘standing on his head’ and had turned him the ‘right way up’.</w:t>
      </w:r>
    </w:p>
    <w:p w14:paraId="7999A5C8" w14:textId="77777777" w:rsidR="0069262D" w:rsidRPr="00C02D98" w:rsidRDefault="0069262D" w:rsidP="0088732A">
      <w:pPr>
        <w:spacing w:after="0" w:line="360" w:lineRule="auto"/>
        <w:jc w:val="both"/>
        <w:rPr>
          <w:rFonts w:ascii="Calibri Light" w:eastAsiaTheme="minorEastAsia" w:hAnsi="Calibri Light" w:cs="Calibri Light"/>
          <w:i/>
          <w:sz w:val="24"/>
          <w:szCs w:val="24"/>
          <w:lang w:eastAsia="en-GB"/>
        </w:rPr>
      </w:pPr>
    </w:p>
    <w:p w14:paraId="1679D2DC"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bookmarkStart w:id="67" w:name="_Hlk55770056"/>
      <w:r w:rsidRPr="00C02D98">
        <w:rPr>
          <w:rFonts w:ascii="Calibri Light" w:eastAsiaTheme="minorEastAsia" w:hAnsi="Calibri Light" w:cs="Calibri Light"/>
          <w:i/>
          <w:sz w:val="24"/>
          <w:szCs w:val="24"/>
          <w:lang w:eastAsia="en-GB"/>
        </w:rPr>
        <w:t xml:space="preserve">Family and civil society are the presuppositions of the state; </w:t>
      </w:r>
      <w:bookmarkEnd w:id="67"/>
      <w:r w:rsidRPr="00C02D98">
        <w:rPr>
          <w:rFonts w:ascii="Calibri Light" w:eastAsiaTheme="minorEastAsia" w:hAnsi="Calibri Light" w:cs="Calibri Light"/>
          <w:i/>
          <w:sz w:val="24"/>
          <w:szCs w:val="24"/>
          <w:lang w:eastAsia="en-GB"/>
        </w:rPr>
        <w:t xml:space="preserve">they are really active things; but in speculative philosophy it is reversed ... the political state cannot exist without the natural basis of the family and the artificial basis of civil society; they are its </w:t>
      </w:r>
      <w:proofErr w:type="spellStart"/>
      <w:r w:rsidRPr="00C02D98">
        <w:rPr>
          <w:rFonts w:ascii="Calibri Light" w:eastAsiaTheme="minorEastAsia" w:hAnsi="Calibri Light" w:cs="Calibri Light"/>
          <w:iCs/>
          <w:sz w:val="24"/>
          <w:szCs w:val="24"/>
          <w:lang w:eastAsia="en-GB"/>
        </w:rPr>
        <w:t>conditio</w:t>
      </w:r>
      <w:proofErr w:type="spellEnd"/>
      <w:r w:rsidRPr="00C02D98">
        <w:rPr>
          <w:rFonts w:ascii="Calibri Light" w:eastAsiaTheme="minorEastAsia" w:hAnsi="Calibri Light" w:cs="Calibri Light"/>
          <w:iCs/>
          <w:sz w:val="24"/>
          <w:szCs w:val="24"/>
          <w:lang w:eastAsia="en-GB"/>
        </w:rPr>
        <w:t xml:space="preserve"> sine qua non</w:t>
      </w:r>
      <w:r w:rsidRPr="00C02D98">
        <w:rPr>
          <w:rFonts w:ascii="Calibri Light" w:eastAsiaTheme="minorEastAsia" w:hAnsi="Calibri Light" w:cs="Calibri Light"/>
          <w:i/>
          <w:sz w:val="24"/>
          <w:szCs w:val="24"/>
          <w:lang w:eastAsia="en-GB"/>
        </w:rPr>
        <w:t>, but (in Hegel</w:t>
      </w:r>
      <w:r w:rsidRPr="00C02D98">
        <w:rPr>
          <w:rFonts w:ascii="Calibri Light" w:eastAsiaTheme="minorEastAsia" w:hAnsi="Calibri Light" w:cs="Calibri Light"/>
          <w:i/>
          <w:sz w:val="24"/>
          <w:szCs w:val="24"/>
          <w:lang w:eastAsia="en-GB"/>
        </w:rPr>
        <w:fldChar w:fldCharType="begin"/>
      </w:r>
      <w:r w:rsidRPr="00C02D98">
        <w:rPr>
          <w:rFonts w:ascii="Calibri Light" w:eastAsiaTheme="minorEastAsia" w:hAnsi="Calibri Light" w:cs="Calibri Light"/>
          <w:i/>
          <w:sz w:val="24"/>
          <w:szCs w:val="24"/>
          <w:lang w:eastAsia="en-GB"/>
        </w:rPr>
        <w:instrText xml:space="preserve"> XE "</w:instrText>
      </w:r>
      <w:r w:rsidRPr="00C02D98">
        <w:rPr>
          <w:rFonts w:ascii="Calibri Light" w:eastAsia="Calibri" w:hAnsi="Calibri Light" w:cs="Calibri Light"/>
          <w:i/>
          <w:sz w:val="24"/>
          <w:szCs w:val="24"/>
          <w:shd w:val="clear" w:color="auto" w:fill="FFFFFF"/>
          <w:lang w:eastAsia="en-GB"/>
        </w:rPr>
        <w:instrText>Hegel</w:instrText>
      </w:r>
      <w:r w:rsidRPr="00C02D98">
        <w:rPr>
          <w:rFonts w:ascii="Calibri Light" w:eastAsiaTheme="minorEastAsia" w:hAnsi="Calibri Light" w:cs="Calibri Light"/>
          <w:i/>
          <w:sz w:val="24"/>
          <w:szCs w:val="24"/>
          <w:lang w:eastAsia="en-GB"/>
        </w:rPr>
        <w:instrText xml:space="preserve">" </w:instrText>
      </w:r>
      <w:r w:rsidRPr="00C02D98">
        <w:rPr>
          <w:rFonts w:ascii="Calibri Light" w:eastAsiaTheme="minorEastAsia" w:hAnsi="Calibri Light" w:cs="Calibri Light"/>
          <w:i/>
          <w:sz w:val="24"/>
          <w:szCs w:val="24"/>
          <w:lang w:eastAsia="en-GB"/>
        </w:rPr>
        <w:fldChar w:fldCharType="end"/>
      </w:r>
      <w:r w:rsidRPr="00C02D98">
        <w:rPr>
          <w:rFonts w:ascii="Calibri Light" w:eastAsiaTheme="minorEastAsia" w:hAnsi="Calibri Light" w:cs="Calibri Light"/>
          <w:i/>
          <w:sz w:val="24"/>
          <w:szCs w:val="24"/>
          <w:lang w:eastAsia="en-GB"/>
        </w:rPr>
        <w:t>) the conditions are established as the conditioned</w:t>
      </w:r>
      <w:r w:rsidRPr="00C02D98">
        <w:rPr>
          <w:rFonts w:ascii="Calibri Light" w:hAnsi="Calibri Light" w:cs="Calibri Light"/>
          <w:i/>
          <w:sz w:val="24"/>
          <w:szCs w:val="24"/>
          <w:shd w:val="clear" w:color="auto" w:fill="FFFFFF"/>
        </w:rPr>
        <w:t>, the determining as the determined, the producing as the product of its product</w:t>
      </w:r>
      <w:r w:rsidRPr="00C02D98">
        <w:rPr>
          <w:rFonts w:ascii="Calibri Light" w:eastAsiaTheme="minorEastAsia" w:hAnsi="Calibri Light" w:cs="Calibri Light"/>
          <w:i/>
          <w:sz w:val="24"/>
          <w:szCs w:val="24"/>
          <w:lang w:eastAsia="en-GB"/>
        </w:rPr>
        <w:t>.</w:t>
      </w:r>
      <w:r w:rsidRPr="00C02D98">
        <w:rPr>
          <w:rFonts w:ascii="Calibri Light" w:eastAsiaTheme="minorEastAsia" w:hAnsi="Calibri Light" w:cs="Calibri Light"/>
          <w:iCs/>
          <w:sz w:val="24"/>
          <w:szCs w:val="24"/>
          <w:vertAlign w:val="superscript"/>
          <w:lang w:eastAsia="en-GB"/>
        </w:rPr>
        <w:footnoteReference w:id="175"/>
      </w:r>
    </w:p>
    <w:p w14:paraId="5A9AF64C" w14:textId="77777777" w:rsidR="0069262D" w:rsidRPr="00C02D98" w:rsidRDefault="0069262D" w:rsidP="0088732A">
      <w:pPr>
        <w:spacing w:after="0" w:line="360" w:lineRule="auto"/>
        <w:ind w:right="567"/>
        <w:jc w:val="both"/>
        <w:rPr>
          <w:rFonts w:ascii="Calibri Light" w:eastAsiaTheme="minorEastAsia" w:hAnsi="Calibri Light" w:cs="Calibri Light"/>
          <w:sz w:val="24"/>
          <w:szCs w:val="24"/>
          <w:lang w:eastAsia="en-GB"/>
        </w:rPr>
      </w:pPr>
    </w:p>
    <w:p w14:paraId="05E79A2E" w14:textId="77777777" w:rsidR="0069262D" w:rsidRPr="00C02D98" w:rsidRDefault="0069262D" w:rsidP="0088732A">
      <w:pPr>
        <w:spacing w:after="0" w:line="360" w:lineRule="auto"/>
        <w:ind w:left="1080" w:hanging="720"/>
        <w:jc w:val="both"/>
        <w:rPr>
          <w:rFonts w:ascii="Calibri Light" w:eastAsiaTheme="minorEastAsia" w:hAnsi="Calibri Light" w:cs="Calibri Light"/>
          <w:sz w:val="24"/>
          <w:szCs w:val="24"/>
          <w:u w:val="single"/>
          <w:lang w:eastAsia="en-GB"/>
        </w:rPr>
      </w:pPr>
      <w:r w:rsidRPr="00C02D98">
        <w:rPr>
          <w:rFonts w:ascii="Calibri Light" w:eastAsiaTheme="minorEastAsia" w:hAnsi="Calibri Light" w:cs="Calibri Light"/>
          <w:sz w:val="24"/>
          <w:szCs w:val="24"/>
          <w:u w:val="single"/>
          <w:lang w:eastAsia="en-GB"/>
        </w:rPr>
        <w:t>Universalisation</w:t>
      </w:r>
    </w:p>
    <w:p w14:paraId="21127EA6" w14:textId="77777777" w:rsidR="0069262D" w:rsidRPr="00C02D98" w:rsidRDefault="0069262D" w:rsidP="0088732A">
      <w:pPr>
        <w:spacing w:after="0" w:line="360" w:lineRule="auto"/>
        <w:ind w:left="1080" w:hanging="720"/>
        <w:jc w:val="both"/>
        <w:rPr>
          <w:rFonts w:ascii="Calibri Light" w:eastAsiaTheme="minorEastAsia" w:hAnsi="Calibri Light" w:cs="Calibri Light"/>
          <w:sz w:val="24"/>
          <w:szCs w:val="24"/>
          <w:u w:val="single"/>
          <w:lang w:eastAsia="en-GB"/>
        </w:rPr>
      </w:pPr>
    </w:p>
    <w:p w14:paraId="5D917906" w14:textId="333F894D"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Finally,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identifies a tendency in Hegel</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to find ‘empirical universals’ in particular interests appearing in an idealised universal form. In his discussion of the Estates of the French Revolution Hegel sees in the new bourgeois state the universalised embodiment and ‘general interest’ of the French Republic. Marx argues however, that this is simply the self-representation of the bourgeoisie to itself and to France as the ‘historical positive’ </w:t>
      </w:r>
      <w:r w:rsidRPr="00C02D98">
        <w:rPr>
          <w:rFonts w:ascii="Calibri Light" w:eastAsiaTheme="minorEastAsia" w:hAnsi="Calibri Light" w:cs="Calibri Light"/>
          <w:i/>
          <w:sz w:val="24"/>
          <w:szCs w:val="24"/>
          <w:shd w:val="clear" w:color="auto" w:fill="FFFFFF"/>
          <w:lang w:eastAsia="en-GB"/>
        </w:rPr>
        <w:t>contra</w:t>
      </w:r>
      <w:r w:rsidRPr="00C02D98">
        <w:rPr>
          <w:rFonts w:ascii="Calibri Light" w:eastAsiaTheme="minorEastAsia" w:hAnsi="Calibri Light" w:cs="Calibri Light"/>
          <w:sz w:val="24"/>
          <w:szCs w:val="24"/>
          <w:shd w:val="clear" w:color="auto" w:fill="FFFFFF"/>
          <w:lang w:eastAsia="en-GB"/>
        </w:rPr>
        <w:t xml:space="preserve"> the ‘historical negative’ that was the feudal </w:t>
      </w:r>
      <w:proofErr w:type="spellStart"/>
      <w:r w:rsidRPr="00C02D98">
        <w:rPr>
          <w:rFonts w:ascii="Calibri Light" w:eastAsiaTheme="minorEastAsia" w:hAnsi="Calibri Light" w:cs="Calibri Light"/>
          <w:i/>
          <w:sz w:val="24"/>
          <w:szCs w:val="24"/>
          <w:shd w:val="clear" w:color="auto" w:fill="FFFFFF"/>
          <w:lang w:eastAsia="en-GB"/>
        </w:rPr>
        <w:t>Ancien</w:t>
      </w:r>
      <w:proofErr w:type="spellEnd"/>
      <w:r w:rsidRPr="00C02D98">
        <w:rPr>
          <w:rFonts w:ascii="Calibri Light" w:eastAsiaTheme="minorEastAsia" w:hAnsi="Calibri Light" w:cs="Calibri Light"/>
          <w:i/>
          <w:sz w:val="24"/>
          <w:szCs w:val="24"/>
          <w:shd w:val="clear" w:color="auto" w:fill="FFFFFF"/>
          <w:lang w:eastAsia="en-GB"/>
        </w:rPr>
        <w:t xml:space="preserve"> </w:t>
      </w:r>
      <w:proofErr w:type="spellStart"/>
      <w:r w:rsidRPr="00C02D98">
        <w:rPr>
          <w:rFonts w:ascii="Calibri Light" w:eastAsiaTheme="minorEastAsia" w:hAnsi="Calibri Light" w:cs="Calibri Light"/>
          <w:i/>
          <w:sz w:val="24"/>
          <w:szCs w:val="24"/>
          <w:shd w:val="clear" w:color="auto" w:fill="FFFFFF"/>
          <w:lang w:eastAsia="en-GB"/>
        </w:rPr>
        <w:t>Régime</w:t>
      </w:r>
      <w:proofErr w:type="spellEnd"/>
      <w:r w:rsidRPr="00C02D98">
        <w:rPr>
          <w:rFonts w:ascii="Calibri Light" w:eastAsiaTheme="minorEastAsia" w:hAnsi="Calibri Light" w:cs="Calibri Light"/>
          <w:sz w:val="24"/>
          <w:szCs w:val="24"/>
          <w:shd w:val="clear" w:color="auto" w:fill="FFFFFF"/>
          <w:lang w:eastAsia="en-GB"/>
        </w:rPr>
        <w:t xml:space="preserve">. In the popular tumult that was the 1789 Revolution, whilst the bourgeoise class joined the </w:t>
      </w:r>
      <w:r w:rsidR="00B20ABF">
        <w:rPr>
          <w:rFonts w:ascii="Calibri Light" w:eastAsiaTheme="minorEastAsia" w:hAnsi="Calibri Light" w:cs="Calibri Light"/>
          <w:sz w:val="24"/>
          <w:szCs w:val="24"/>
          <w:shd w:val="clear" w:color="auto" w:fill="FFFFFF"/>
          <w:lang w:eastAsia="en-GB"/>
        </w:rPr>
        <w:t>commotion</w:t>
      </w:r>
      <w:r w:rsidRPr="00C02D98">
        <w:rPr>
          <w:rFonts w:ascii="Calibri Light" w:eastAsiaTheme="minorEastAsia" w:hAnsi="Calibri Light" w:cs="Calibri Light"/>
          <w:sz w:val="24"/>
          <w:szCs w:val="24"/>
          <w:shd w:val="clear" w:color="auto" w:fill="FFFFFF"/>
          <w:lang w:eastAsia="en-GB"/>
        </w:rPr>
        <w:t xml:space="preserve"> on the streets of Paris, its real historical interests were always going to prevail.</w:t>
      </w:r>
    </w:p>
    <w:p w14:paraId="30DCC967"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1272F50"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shd w:val="clear" w:color="auto" w:fill="FFFFFF"/>
          <w:lang w:eastAsia="en-GB"/>
        </w:rPr>
        <w:t xml:space="preserve">No class of civil society can play this role without arousing a moment of enthusiasm in itself and in the masses, a moment in which it fraternizes and merges with society in general, becomes confused with it and is perceived and </w:t>
      </w:r>
      <w:r w:rsidRPr="00C02D98">
        <w:rPr>
          <w:rFonts w:ascii="Calibri Light" w:eastAsiaTheme="minorEastAsia" w:hAnsi="Calibri Light" w:cs="Calibri Light"/>
          <w:i/>
          <w:sz w:val="24"/>
          <w:szCs w:val="24"/>
          <w:shd w:val="clear" w:color="auto" w:fill="FFFFFF"/>
          <w:lang w:eastAsia="en-GB"/>
        </w:rPr>
        <w:lastRenderedPageBreak/>
        <w:t xml:space="preserve">acknowledged as its </w:t>
      </w:r>
      <w:r w:rsidRPr="00C02D98">
        <w:rPr>
          <w:rFonts w:ascii="Calibri Light" w:eastAsiaTheme="minorEastAsia" w:hAnsi="Calibri Light" w:cs="Calibri Light"/>
          <w:i/>
          <w:iCs/>
          <w:sz w:val="24"/>
          <w:szCs w:val="24"/>
          <w:lang w:eastAsia="en-GB"/>
        </w:rPr>
        <w:t>general representative</w:t>
      </w:r>
      <w:r w:rsidRPr="00C02D98">
        <w:rPr>
          <w:rFonts w:ascii="Calibri Light" w:eastAsiaTheme="minorEastAsia" w:hAnsi="Calibri Light" w:cs="Calibri Light"/>
          <w:i/>
          <w:sz w:val="24"/>
          <w:szCs w:val="24"/>
          <w:shd w:val="clear" w:color="auto" w:fill="FFFFFF"/>
          <w:lang w:eastAsia="en-GB"/>
        </w:rPr>
        <w:t>, a moment in which its claims and rights are truly the claims and rights of society itself, a moment in which it is truly the social head and the social heart. Only in the name of the general rights of society can a particular class vindicate for itself general domination.</w:t>
      </w:r>
      <w:r w:rsidRPr="00C02D98">
        <w:rPr>
          <w:rFonts w:ascii="Calibri Light" w:eastAsiaTheme="minorEastAsia" w:hAnsi="Calibri Light" w:cs="Calibri Light"/>
          <w:sz w:val="24"/>
          <w:szCs w:val="24"/>
          <w:shd w:val="clear" w:color="auto" w:fill="FFFFFF"/>
          <w:vertAlign w:val="superscript"/>
          <w:lang w:eastAsia="en-GB"/>
        </w:rPr>
        <w:footnoteReference w:id="176"/>
      </w:r>
    </w:p>
    <w:p w14:paraId="774EE10F"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281CE3DA" w14:textId="17E354B6"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This raising of the interest</w:t>
      </w:r>
      <w:r w:rsidR="00E30D23">
        <w:rPr>
          <w:rFonts w:ascii="Calibri Light" w:eastAsiaTheme="minorEastAsia" w:hAnsi="Calibri Light" w:cs="Calibri Light"/>
          <w:sz w:val="24"/>
          <w:szCs w:val="24"/>
          <w:shd w:val="clear" w:color="auto" w:fill="FFFFFF"/>
          <w:lang w:eastAsia="en-GB"/>
        </w:rPr>
        <w:t>s</w:t>
      </w:r>
      <w:r w:rsidRPr="00C02D98">
        <w:rPr>
          <w:rFonts w:ascii="Calibri Light" w:eastAsiaTheme="minorEastAsia" w:hAnsi="Calibri Light" w:cs="Calibri Light"/>
          <w:sz w:val="24"/>
          <w:szCs w:val="24"/>
          <w:shd w:val="clear" w:color="auto" w:fill="FFFFFF"/>
          <w:lang w:eastAsia="en-GB"/>
        </w:rPr>
        <w:t xml:space="preserve"> of a particular - and in this case revolutionary - class, to the status of</w:t>
      </w:r>
      <w:r w:rsidR="00E30D23">
        <w:rPr>
          <w:rFonts w:ascii="Calibri Light" w:eastAsiaTheme="minorEastAsia" w:hAnsi="Calibri Light" w:cs="Calibri Light"/>
          <w:sz w:val="24"/>
          <w:szCs w:val="24"/>
          <w:shd w:val="clear" w:color="auto" w:fill="FFFFFF"/>
          <w:lang w:eastAsia="en-GB"/>
        </w:rPr>
        <w:t xml:space="preserve"> those of </w:t>
      </w:r>
      <w:r w:rsidRPr="00C02D98">
        <w:rPr>
          <w:rFonts w:ascii="Calibri Light" w:eastAsiaTheme="minorEastAsia" w:hAnsi="Calibri Light" w:cs="Calibri Light"/>
          <w:sz w:val="24"/>
          <w:szCs w:val="24"/>
          <w:shd w:val="clear" w:color="auto" w:fill="FFFFFF"/>
          <w:lang w:eastAsia="en-GB"/>
        </w:rPr>
        <w:t xml:space="preserve">the nation, the sum of all the </w:t>
      </w:r>
      <w:proofErr w:type="gramStart"/>
      <w:r w:rsidRPr="00C02D98">
        <w:rPr>
          <w:rFonts w:ascii="Calibri Light" w:eastAsiaTheme="minorEastAsia" w:hAnsi="Calibri Light" w:cs="Calibri Light"/>
          <w:sz w:val="24"/>
          <w:szCs w:val="24"/>
          <w:shd w:val="clear" w:color="auto" w:fill="FFFFFF"/>
          <w:lang w:eastAsia="en-GB"/>
        </w:rPr>
        <w:t>particular interests</w:t>
      </w:r>
      <w:proofErr w:type="gramEnd"/>
      <w:r w:rsidRPr="00C02D98">
        <w:rPr>
          <w:rFonts w:ascii="Calibri Light" w:eastAsiaTheme="minorEastAsia" w:hAnsi="Calibri Light" w:cs="Calibri Light"/>
          <w:sz w:val="24"/>
          <w:szCs w:val="24"/>
          <w:shd w:val="clear" w:color="auto" w:fill="FFFFFF"/>
          <w:lang w:eastAsia="en-GB"/>
        </w:rPr>
        <w:t xml:space="preserve"> of civil society, and even</w:t>
      </w:r>
      <w:r w:rsidR="00E30D23">
        <w:rPr>
          <w:rFonts w:ascii="Calibri Light" w:eastAsiaTheme="minorEastAsia" w:hAnsi="Calibri Light" w:cs="Calibri Light"/>
          <w:sz w:val="24"/>
          <w:szCs w:val="24"/>
          <w:shd w:val="clear" w:color="auto" w:fill="FFFFFF"/>
          <w:lang w:eastAsia="en-GB"/>
        </w:rPr>
        <w:t xml:space="preserve"> </w:t>
      </w:r>
      <w:r w:rsidRPr="00C02D98">
        <w:rPr>
          <w:rFonts w:ascii="Calibri Light" w:eastAsiaTheme="minorEastAsia" w:hAnsi="Calibri Light" w:cs="Calibri Light"/>
          <w:sz w:val="24"/>
          <w:szCs w:val="24"/>
          <w:shd w:val="clear" w:color="auto" w:fill="FFFFFF"/>
          <w:lang w:eastAsia="en-GB"/>
        </w:rPr>
        <w:t>of humanity in its entirety, are instances of the universalisation of the concrete and selfish interests of a dominant, exploiting class.</w:t>
      </w:r>
    </w:p>
    <w:p w14:paraId="775DEF25"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9AC4D2F" w14:textId="0FD91E40"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These ‘mechanisms-of-the-mind’ - of mystification, inversion, and universalisation - for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comprise a</w:t>
      </w:r>
      <w:r w:rsidR="00075531">
        <w:rPr>
          <w:rFonts w:ascii="Calibri Light" w:eastAsiaTheme="minorEastAsia" w:hAnsi="Calibri Light" w:cs="Calibri Light"/>
          <w:sz w:val="24"/>
          <w:szCs w:val="24"/>
          <w:shd w:val="clear" w:color="auto" w:fill="FFFFFF"/>
          <w:lang w:eastAsia="en-GB"/>
        </w:rPr>
        <w:t xml:space="preserve"> system of </w:t>
      </w:r>
      <w:r w:rsidRPr="00C02D98">
        <w:rPr>
          <w:rFonts w:ascii="Calibri Light" w:eastAsiaTheme="minorEastAsia" w:hAnsi="Calibri Light" w:cs="Calibri Light"/>
          <w:sz w:val="24"/>
          <w:szCs w:val="24"/>
          <w:shd w:val="clear" w:color="auto" w:fill="FFFFFF"/>
          <w:lang w:eastAsia="en-GB"/>
        </w:rPr>
        <w:t xml:space="preserve">representation; one that supports the creation of an ideology that rationalises the position of a ruling class, making its dominance a matter of ‘reason’. </w:t>
      </w:r>
    </w:p>
    <w:p w14:paraId="1219EFE6" w14:textId="77777777" w:rsidR="0069262D" w:rsidRPr="00C02D98" w:rsidRDefault="0069262D" w:rsidP="0088732A">
      <w:pPr>
        <w:spacing w:after="0" w:line="360" w:lineRule="auto"/>
        <w:jc w:val="both"/>
        <w:rPr>
          <w:rFonts w:ascii="Calibri Light" w:eastAsiaTheme="minorEastAsia" w:hAnsi="Calibri Light" w:cs="Calibri Light"/>
          <w:i/>
          <w:sz w:val="24"/>
          <w:szCs w:val="24"/>
          <w:shd w:val="clear" w:color="auto" w:fill="FFFFFF"/>
          <w:lang w:eastAsia="en-GB"/>
        </w:rPr>
      </w:pPr>
    </w:p>
    <w:p w14:paraId="08150CA5" w14:textId="77777777" w:rsidR="0069262D" w:rsidRPr="0069262D" w:rsidRDefault="0069262D" w:rsidP="0088732A">
      <w:pPr>
        <w:spacing w:after="0" w:line="360" w:lineRule="auto"/>
        <w:jc w:val="both"/>
        <w:rPr>
          <w:rFonts w:ascii="Calibri Light" w:eastAsiaTheme="minorEastAsia" w:hAnsi="Calibri Light" w:cs="Calibri Light"/>
          <w:i/>
          <w:color w:val="00B0F0"/>
          <w:sz w:val="24"/>
          <w:szCs w:val="24"/>
          <w:shd w:val="clear" w:color="auto" w:fill="FFFFFF"/>
          <w:lang w:eastAsia="en-GB"/>
        </w:rPr>
      </w:pPr>
      <w:r w:rsidRPr="0069262D">
        <w:rPr>
          <w:rFonts w:ascii="Calibri Light" w:eastAsiaTheme="minorEastAsia" w:hAnsi="Calibri Light" w:cs="Calibri Light"/>
          <w:i/>
          <w:color w:val="00B0F0"/>
          <w:sz w:val="24"/>
          <w:szCs w:val="24"/>
          <w:shd w:val="clear" w:color="auto" w:fill="FFFFFF"/>
          <w:lang w:eastAsia="en-GB"/>
        </w:rPr>
        <w:t>Ideology and material practice</w:t>
      </w:r>
    </w:p>
    <w:p w14:paraId="2A92D15C"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D7691D5" w14:textId="79FCC971"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’s observations about the representational content of consciousness – its constructions of reality in the human imagination - illuminate his view of role of social institutions in the manufacture and dissemination of ideology. In other passages Marx also presents theorisations of ideology </w:t>
      </w:r>
      <w:r w:rsidR="00E42386">
        <w:rPr>
          <w:rFonts w:ascii="Calibri Light" w:eastAsiaTheme="minorEastAsia" w:hAnsi="Calibri Light" w:cs="Calibri Light"/>
          <w:sz w:val="24"/>
          <w:szCs w:val="24"/>
          <w:shd w:val="clear" w:color="auto" w:fill="FFFFFF"/>
          <w:lang w:eastAsia="en-GB"/>
        </w:rPr>
        <w:t>rooted in</w:t>
      </w:r>
      <w:r w:rsidRPr="00C02D98">
        <w:rPr>
          <w:rFonts w:ascii="Calibri Light" w:eastAsiaTheme="minorEastAsia" w:hAnsi="Calibri Light" w:cs="Calibri Light"/>
          <w:sz w:val="24"/>
          <w:szCs w:val="24"/>
          <w:shd w:val="clear" w:color="auto" w:fill="FFFFFF"/>
          <w:lang w:eastAsia="en-GB"/>
        </w:rPr>
        <w:t xml:space="preserve"> material practices within historical societies with their distinctive economic activity, behaviours, belief systems and cultures. These are more concerned with how ideas emerge from social processes and how ideology interacts with </w:t>
      </w:r>
      <w:proofErr w:type="gramStart"/>
      <w:r w:rsidRPr="00C02D98">
        <w:rPr>
          <w:rFonts w:ascii="Calibri Light" w:eastAsiaTheme="minorEastAsia" w:hAnsi="Calibri Light" w:cs="Calibri Light"/>
          <w:sz w:val="24"/>
          <w:szCs w:val="24"/>
          <w:shd w:val="clear" w:color="auto" w:fill="FFFFFF"/>
          <w:lang w:eastAsia="en-GB"/>
        </w:rPr>
        <w:t>society as a whole</w:t>
      </w:r>
      <w:proofErr w:type="gramEnd"/>
      <w:r w:rsidRPr="00C02D98">
        <w:rPr>
          <w:rFonts w:ascii="Calibri Light" w:eastAsiaTheme="minorEastAsia" w:hAnsi="Calibri Light" w:cs="Calibri Light"/>
          <w:sz w:val="24"/>
          <w:szCs w:val="24"/>
          <w:shd w:val="clear" w:color="auto" w:fill="FFFFFF"/>
          <w:lang w:eastAsia="en-GB"/>
        </w:rPr>
        <w:t>.</w:t>
      </w:r>
    </w:p>
    <w:p w14:paraId="28C5894C"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D30F82F" w14:textId="4A7C34BD"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shd w:val="clear" w:color="auto" w:fill="FFFFFF"/>
          <w:lang w:eastAsia="en-GB"/>
        </w:rPr>
        <w:t xml:space="preserve">In a short passage in </w:t>
      </w:r>
      <w:r w:rsidRPr="00C02D98">
        <w:rPr>
          <w:rFonts w:ascii="Calibri Light" w:eastAsiaTheme="minorEastAsia" w:hAnsi="Calibri Light" w:cs="Calibri Light"/>
          <w:i/>
          <w:sz w:val="24"/>
          <w:szCs w:val="24"/>
          <w:shd w:val="clear" w:color="auto" w:fill="FFFFFF"/>
          <w:lang w:eastAsia="en-GB"/>
        </w:rPr>
        <w:t>The German Ideology</w:t>
      </w:r>
      <w:r w:rsidR="002C15DA">
        <w:rPr>
          <w:rFonts w:ascii="Calibri Light" w:eastAsiaTheme="minorEastAsia" w:hAnsi="Calibri Light" w:cs="Calibri Light"/>
          <w:i/>
          <w:sz w:val="24"/>
          <w:szCs w:val="24"/>
          <w:shd w:val="clear" w:color="auto" w:fill="FFFFFF"/>
          <w:lang w:eastAsia="en-GB"/>
        </w:rPr>
        <w:t xml:space="preserve"> </w:t>
      </w:r>
      <w:r w:rsidR="002C15DA" w:rsidRPr="002C15DA">
        <w:rPr>
          <w:rFonts w:ascii="Calibri Light" w:eastAsiaTheme="minorEastAsia" w:hAnsi="Calibri Light" w:cs="Calibri Light"/>
          <w:iCs/>
          <w:sz w:val="24"/>
          <w:szCs w:val="24"/>
          <w:shd w:val="clear" w:color="auto" w:fill="FFFFFF"/>
          <w:lang w:eastAsia="en-GB"/>
        </w:rPr>
        <w:t>(1845)</w:t>
      </w:r>
      <w:r w:rsidRPr="002C15DA">
        <w:rPr>
          <w:rFonts w:ascii="Calibri Light" w:eastAsiaTheme="minorEastAsia" w:hAnsi="Calibri Light" w:cs="Calibri Light"/>
          <w:iCs/>
          <w:sz w:val="24"/>
          <w:szCs w:val="24"/>
          <w:shd w:val="clear" w:color="auto" w:fill="FFFFFF"/>
          <w:lang w:eastAsia="en-GB"/>
        </w:rPr>
        <w:t>,</w:t>
      </w:r>
      <w:r w:rsidRPr="00AE30DA">
        <w:rPr>
          <w:rFonts w:ascii="Calibri Light" w:eastAsiaTheme="minorEastAsia" w:hAnsi="Calibri Light" w:cs="Calibri Light"/>
          <w:iCs/>
          <w:sz w:val="24"/>
          <w:szCs w:val="24"/>
          <w:shd w:val="clear" w:color="auto" w:fill="FFFFFF"/>
          <w:lang w:eastAsia="en-GB"/>
        </w:rPr>
        <w:t xml:space="preserve"> Marx</w:t>
      </w:r>
      <w:r w:rsidRPr="00AE30DA">
        <w:rPr>
          <w:rFonts w:ascii="Calibri Light" w:eastAsiaTheme="minorEastAsia" w:hAnsi="Calibri Light" w:cs="Calibri Light"/>
          <w:iCs/>
          <w:sz w:val="24"/>
          <w:szCs w:val="24"/>
          <w:shd w:val="clear" w:color="auto" w:fill="FFFFFF"/>
          <w:lang w:eastAsia="en-GB"/>
        </w:rPr>
        <w:fldChar w:fldCharType="begin"/>
      </w:r>
      <w:r w:rsidRPr="00AE30DA">
        <w:rPr>
          <w:rFonts w:ascii="Calibri Light" w:eastAsiaTheme="minorEastAsia" w:hAnsi="Calibri Light" w:cs="Calibri Light"/>
          <w:iCs/>
          <w:sz w:val="24"/>
          <w:szCs w:val="24"/>
          <w:lang w:eastAsia="en-GB"/>
        </w:rPr>
        <w:instrText xml:space="preserve"> XE "Marx" </w:instrText>
      </w:r>
      <w:r w:rsidRPr="00AE30DA">
        <w:rPr>
          <w:rFonts w:ascii="Calibri Light" w:eastAsiaTheme="minorEastAsia" w:hAnsi="Calibri Light" w:cs="Calibri Light"/>
          <w:iCs/>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describes a type of efflux by which ideas emerge from patterns of economic life. Here, Marx is emphasising that ideology does not occupy a separate realm from practical life. Rather, it is located within the life-process </w:t>
      </w:r>
      <w:r w:rsidRPr="00C02D98">
        <w:rPr>
          <w:rFonts w:ascii="Calibri Light" w:eastAsiaTheme="minorEastAsia" w:hAnsi="Calibri Light" w:cs="Calibri Light"/>
          <w:sz w:val="24"/>
          <w:szCs w:val="24"/>
          <w:shd w:val="clear" w:color="auto" w:fill="FFFFFF"/>
          <w:lang w:eastAsia="en-GB"/>
        </w:rPr>
        <w:lastRenderedPageBreak/>
        <w:t xml:space="preserve">itself, the ways in which human beings sustain and reproduce their existence. In this account ideas are the “ideological reflexes” and “echoes” of a society’s </w:t>
      </w:r>
      <w:r w:rsidRPr="00C02D98">
        <w:rPr>
          <w:rFonts w:ascii="Calibri Light" w:eastAsiaTheme="minorEastAsia" w:hAnsi="Calibri Light" w:cs="Calibri Light"/>
          <w:sz w:val="24"/>
          <w:szCs w:val="24"/>
          <w:lang w:eastAsia="en-GB"/>
        </w:rPr>
        <w:t xml:space="preserve">productive forces and its types of social interaction. </w:t>
      </w:r>
    </w:p>
    <w:p w14:paraId="1AADF92B"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1F3CB526"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lang w:eastAsia="en-GB"/>
        </w:rPr>
        <w:t>The phantoms formed in the human brain are also, necessarily, sublimates of their material life-process, which is empirically verifiable and bound to material premises.</w:t>
      </w:r>
      <w:r w:rsidRPr="00C02D98">
        <w:rPr>
          <w:rFonts w:ascii="Calibri Light" w:eastAsiaTheme="minorEastAsia" w:hAnsi="Calibri Light" w:cs="Calibri Light"/>
          <w:sz w:val="24"/>
          <w:szCs w:val="24"/>
          <w:vertAlign w:val="superscript"/>
          <w:lang w:eastAsia="en-GB"/>
        </w:rPr>
        <w:footnoteReference w:id="177"/>
      </w:r>
    </w:p>
    <w:p w14:paraId="76FE3410"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1205209"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This is a </w:t>
      </w:r>
      <w:proofErr w:type="spellStart"/>
      <w:r w:rsidRPr="00C02D98">
        <w:rPr>
          <w:rFonts w:ascii="Calibri Light" w:eastAsiaTheme="minorEastAsia" w:hAnsi="Calibri Light" w:cs="Calibri Light"/>
          <w:sz w:val="24"/>
          <w:szCs w:val="24"/>
          <w:shd w:val="clear" w:color="auto" w:fill="FFFFFF"/>
          <w:lang w:eastAsia="en-GB"/>
        </w:rPr>
        <w:t>spontaneist</w:t>
      </w:r>
      <w:proofErr w:type="spellEnd"/>
      <w:r w:rsidRPr="00C02D98">
        <w:rPr>
          <w:rFonts w:ascii="Calibri Light" w:eastAsiaTheme="minorEastAsia" w:hAnsi="Calibri Light" w:cs="Calibri Light"/>
          <w:sz w:val="24"/>
          <w:szCs w:val="24"/>
          <w:shd w:val="clear" w:color="auto" w:fill="FFFFFF"/>
          <w:lang w:eastAsia="en-GB"/>
        </w:rPr>
        <w:t xml:space="preserve"> explanation for the origin of ideas from economic and social practice. There would be no need here for the mind understood as an autonomously active agent in the creation of ideas. Instead, ideas would emerge, preformed from unreflective human activity. </w:t>
      </w:r>
    </w:p>
    <w:p w14:paraId="1FF7DF70"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343A010"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However, this is not Marx’s primary theoretical model. And beyond this emanation of forms of thought from productive processes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does see ideas as feeding back into them, affecting, shaping, and even limiting their development. This suggests an active role for ideas in society. In this ‘organic’ account, historical changes are characterised by interactions of ideology with basic productive forces and their social processes.</w:t>
      </w:r>
    </w:p>
    <w:p w14:paraId="54602728"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7CAFCDC" w14:textId="4976C40E"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What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calls the ‘theoretical products’ of human material processes, the ideas created by humans as they work upon nature, become interwoven with those same processes. So, historically specific social and ideological forms - of law, politics, religious practice, </w:t>
      </w:r>
      <w:r w:rsidRPr="00C02D98">
        <w:rPr>
          <w:rFonts w:ascii="Calibri Light" w:eastAsiaTheme="minorEastAsia" w:hAnsi="Calibri Light" w:cs="Calibri Light"/>
          <w:i/>
          <w:iCs/>
          <w:sz w:val="24"/>
          <w:szCs w:val="24"/>
          <w:shd w:val="clear" w:color="auto" w:fill="FFFFFF"/>
          <w:lang w:eastAsia="en-GB"/>
        </w:rPr>
        <w:t>etc.</w:t>
      </w:r>
      <w:r w:rsidRPr="00C02D98">
        <w:rPr>
          <w:rFonts w:ascii="Calibri Light" w:eastAsiaTheme="minorEastAsia" w:hAnsi="Calibri Light" w:cs="Calibri Light"/>
          <w:sz w:val="24"/>
          <w:szCs w:val="24"/>
          <w:shd w:val="clear" w:color="auto" w:fill="FFFFFF"/>
          <w:lang w:eastAsia="en-GB"/>
        </w:rPr>
        <w:t xml:space="preserve"> – correspond to the specific character of the processes that sustain life in an economic mode. Moreover, types of ‘social intercourse’ arising from forms of production also act back upon them, either ‘corresponding’ to them optimally to enable their further development; or acting obstructively to either fetter this potential or to become replaced with new social forms; usually by violence. </w:t>
      </w:r>
    </w:p>
    <w:p w14:paraId="11532771"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E1CD146"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Also, the interactions of ideology and material practice, indeed the interactions of all the different facets of a social order, meant that a society could be understood, not just analytically, part by part, but in its totality. </w:t>
      </w:r>
    </w:p>
    <w:p w14:paraId="72953F3F"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2A84567"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As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put in, in summary:</w:t>
      </w:r>
    </w:p>
    <w:p w14:paraId="6C7B6173"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p>
    <w:p w14:paraId="54565B3B"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shd w:val="clear" w:color="auto" w:fill="FFFFFF"/>
          <w:lang w:eastAsia="en-GB"/>
        </w:rPr>
        <w:t>This conception of history depends on our ability to expound the real process of production, starting out from the material production of life itself, and to comprehend the form of intercourse connected with this and created by this mode of production (i.e. civil society in its various stages), as the basis of all history; and to show it in its action as State, to explain all the different theoretical products and forms of consciousness, religion, philosophy, ethics, etc. etc. and trace their origins and growth from that basis; by which means, of course, the whole thing can be depicted in its totality (and therefore, too, the reciprocal action of these various sides on one another).</w:t>
      </w:r>
      <w:r w:rsidRPr="00C02D98">
        <w:rPr>
          <w:rFonts w:ascii="Calibri Light" w:eastAsiaTheme="minorEastAsia" w:hAnsi="Calibri Light" w:cs="Calibri Light"/>
          <w:sz w:val="24"/>
          <w:szCs w:val="24"/>
          <w:shd w:val="clear" w:color="auto" w:fill="FFFFFF"/>
          <w:vertAlign w:val="superscript"/>
          <w:lang w:eastAsia="en-GB"/>
        </w:rPr>
        <w:footnoteReference w:id="178"/>
      </w:r>
    </w:p>
    <w:p w14:paraId="0FF6DA5A"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p>
    <w:p w14:paraId="0C23621A" w14:textId="0A0395DE"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The emphasis on ‘totality’ here means that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’s understanding of ideology is not after all a reductionist one, notwithstanding the ‘efflux’ model alluded to earlier. All parts of a society interact with one another</w:t>
      </w:r>
      <w:r w:rsidR="00C6759F">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lang w:eastAsia="en-GB"/>
        </w:rPr>
        <w:t xml:space="preserve"> and the society itself is more than the sum of its parts; the totality acting back upon the processes that give rise to it. These interactions moreover are ‘mediated’; that is, they </w:t>
      </w:r>
      <w:r w:rsidR="002F2A73">
        <w:rPr>
          <w:rFonts w:ascii="Calibri Light" w:eastAsiaTheme="minorEastAsia" w:hAnsi="Calibri Light" w:cs="Calibri Light"/>
          <w:sz w:val="24"/>
          <w:szCs w:val="24"/>
          <w:shd w:val="clear" w:color="auto" w:fill="FFFFFF"/>
          <w:lang w:eastAsia="en-GB"/>
        </w:rPr>
        <w:t>involve</w:t>
      </w:r>
      <w:r w:rsidRPr="002F2A73">
        <w:rPr>
          <w:rFonts w:ascii="Calibri Light" w:eastAsiaTheme="minorEastAsia" w:hAnsi="Calibri Light" w:cs="Calibri Light"/>
          <w:sz w:val="24"/>
          <w:szCs w:val="24"/>
          <w:shd w:val="clear" w:color="auto" w:fill="FFFFFF"/>
          <w:lang w:eastAsia="en-GB"/>
        </w:rPr>
        <w:t xml:space="preserve"> intermediate</w:t>
      </w:r>
      <w:r w:rsidRPr="00C02D98">
        <w:rPr>
          <w:rFonts w:ascii="Calibri Light" w:eastAsiaTheme="minorEastAsia" w:hAnsi="Calibri Light" w:cs="Calibri Light"/>
          <w:sz w:val="24"/>
          <w:szCs w:val="24"/>
          <w:shd w:val="clear" w:color="auto" w:fill="FFFFFF"/>
          <w:lang w:eastAsia="en-GB"/>
        </w:rPr>
        <w:t xml:space="preserve"> structures, processes, and social objects. </w:t>
      </w:r>
    </w:p>
    <w:p w14:paraId="447723C9"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9A4B388"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At its most abstract, the Hegelian category of ‘mediation’ refers to the third term that reconciles opposing entities, otherwise locked in an irreconcilable tension. The movement that overcomes this opposition occurs </w:t>
      </w:r>
      <w:r w:rsidRPr="00C02D98">
        <w:rPr>
          <w:rFonts w:ascii="Calibri Light" w:eastAsiaTheme="minorEastAsia" w:hAnsi="Calibri Light" w:cs="Calibri Light"/>
          <w:i/>
          <w:sz w:val="24"/>
          <w:szCs w:val="24"/>
          <w:shd w:val="clear" w:color="auto" w:fill="FFFFFF"/>
          <w:lang w:eastAsia="en-GB"/>
        </w:rPr>
        <w:t>via</w:t>
      </w:r>
      <w:r w:rsidRPr="00C02D98">
        <w:rPr>
          <w:rFonts w:ascii="Calibri Light" w:eastAsiaTheme="minorEastAsia" w:hAnsi="Calibri Light" w:cs="Calibri Light"/>
          <w:sz w:val="24"/>
          <w:szCs w:val="24"/>
          <w:shd w:val="clear" w:color="auto" w:fill="FFFFFF"/>
          <w:lang w:eastAsia="en-GB"/>
        </w:rPr>
        <w:t xml:space="preserve"> an intermediary through which the antagonism is eliminated. Applied concretely, it allows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’s account of a society to capture the </w:t>
      </w:r>
      <w:r w:rsidRPr="00C02D98">
        <w:rPr>
          <w:rFonts w:ascii="Calibri Light" w:eastAsiaTheme="minorEastAsia" w:hAnsi="Calibri Light" w:cs="Calibri Light"/>
          <w:sz w:val="24"/>
          <w:szCs w:val="24"/>
          <w:shd w:val="clear" w:color="auto" w:fill="FFFFFF"/>
          <w:lang w:eastAsia="en-GB"/>
        </w:rPr>
        <w:lastRenderedPageBreak/>
        <w:t>complex interactions between its economic base and the ideas within it. This idea of a ‘mediated totality’ in Marxist theory is developed particularly in the work of Antonio Labriola and his ‘organic conception of history’.</w:t>
      </w:r>
      <w:r w:rsidRPr="00C02D98">
        <w:rPr>
          <w:rFonts w:ascii="Calibri Light" w:eastAsiaTheme="minorEastAsia" w:hAnsi="Calibri Light" w:cs="Calibri Light"/>
          <w:sz w:val="24"/>
          <w:szCs w:val="24"/>
          <w:shd w:val="clear" w:color="auto" w:fill="FFFFFF"/>
          <w:vertAlign w:val="superscript"/>
          <w:lang w:eastAsia="en-GB"/>
        </w:rPr>
        <w:footnoteReference w:id="179"/>
      </w:r>
    </w:p>
    <w:p w14:paraId="2E883642"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A965140" w14:textId="00CFE32C"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In conclusion, in corresponding to a mode-of-production ideology reflects the mind-set of the class that owns and controls it: the exploiting class. So, whilst corresponding to the material base of a given society, the dominant ideology, aided by the psychological mechanisms of inversion, mystification, and universalisation, distorts reality to represent only the interests of the dominant class; conversely, masking the interests of the exploited class.</w:t>
      </w:r>
    </w:p>
    <w:p w14:paraId="33B7E4D5"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0D29E64" w14:textId="77777777" w:rsidR="0069262D" w:rsidRPr="0069262D" w:rsidRDefault="0069262D" w:rsidP="0088732A">
      <w:pPr>
        <w:spacing w:after="0" w:line="360" w:lineRule="auto"/>
        <w:jc w:val="both"/>
        <w:rPr>
          <w:rFonts w:ascii="Calibri Light" w:eastAsiaTheme="minorEastAsia" w:hAnsi="Calibri Light" w:cs="Calibri Light"/>
          <w:i/>
          <w:color w:val="00B0F0"/>
          <w:sz w:val="24"/>
          <w:szCs w:val="24"/>
          <w:shd w:val="clear" w:color="auto" w:fill="FFFFFF"/>
          <w:lang w:eastAsia="en-GB"/>
        </w:rPr>
      </w:pPr>
      <w:r w:rsidRPr="0069262D">
        <w:rPr>
          <w:rFonts w:ascii="Calibri Light" w:eastAsiaTheme="minorEastAsia" w:hAnsi="Calibri Light" w:cs="Calibri Light"/>
          <w:i/>
          <w:color w:val="00B0F0"/>
          <w:sz w:val="24"/>
          <w:szCs w:val="24"/>
          <w:shd w:val="clear" w:color="auto" w:fill="FFFFFF"/>
          <w:lang w:eastAsia="en-GB"/>
        </w:rPr>
        <w:t>Ideology and appearance</w:t>
      </w:r>
    </w:p>
    <w:p w14:paraId="1B132218" w14:textId="77777777" w:rsidR="0069262D" w:rsidRPr="00C02D98" w:rsidRDefault="0069262D" w:rsidP="0088732A">
      <w:pPr>
        <w:spacing w:after="0" w:line="360" w:lineRule="auto"/>
        <w:jc w:val="both"/>
        <w:rPr>
          <w:rFonts w:ascii="Calibri Light" w:eastAsiaTheme="minorEastAsia" w:hAnsi="Calibri Light" w:cs="Calibri Light"/>
          <w:i/>
          <w:sz w:val="24"/>
          <w:szCs w:val="24"/>
          <w:shd w:val="clear" w:color="auto" w:fill="FFFFFF"/>
          <w:lang w:eastAsia="en-GB"/>
        </w:rPr>
      </w:pPr>
    </w:p>
    <w:p w14:paraId="480FBC4C" w14:textId="0F6790EF"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The ‘correspondence theory’ of ideology characterised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’s writings from </w:t>
      </w:r>
      <w:r w:rsidRPr="00C02D98">
        <w:rPr>
          <w:rFonts w:ascii="Calibri Light" w:eastAsiaTheme="minorEastAsia" w:hAnsi="Calibri Light" w:cs="Calibri Light"/>
          <w:i/>
          <w:sz w:val="24"/>
          <w:szCs w:val="24"/>
          <w:shd w:val="clear" w:color="auto" w:fill="FFFFFF"/>
          <w:lang w:eastAsia="en-GB"/>
        </w:rPr>
        <w:t>The German Ideology</w:t>
      </w:r>
      <w:r w:rsidRPr="00C02D98">
        <w:rPr>
          <w:rFonts w:ascii="Calibri Light" w:eastAsiaTheme="minorEastAsia" w:hAnsi="Calibri Light" w:cs="Calibri Light"/>
          <w:sz w:val="24"/>
          <w:szCs w:val="24"/>
          <w:shd w:val="clear" w:color="auto" w:fill="FFFFFF"/>
          <w:lang w:eastAsia="en-GB"/>
        </w:rPr>
        <w:t xml:space="preserve"> </w:t>
      </w:r>
      <w:r w:rsidR="00211F50">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lang w:eastAsia="en-GB"/>
        </w:rPr>
        <w:t>1845</w:t>
      </w:r>
      <w:r w:rsidR="00211F50">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lang w:eastAsia="en-GB"/>
        </w:rPr>
        <w:t xml:space="preserve"> through to </w:t>
      </w:r>
      <w:r w:rsidRPr="00C02D98">
        <w:rPr>
          <w:rFonts w:ascii="Calibri Light" w:eastAsiaTheme="minorEastAsia" w:hAnsi="Calibri Light" w:cs="Calibri Light"/>
          <w:i/>
          <w:sz w:val="24"/>
          <w:szCs w:val="24"/>
          <w:shd w:val="clear" w:color="auto" w:fill="FFFFFF"/>
          <w:lang w:eastAsia="en-GB"/>
        </w:rPr>
        <w:t>A Contribution to the Critique of Political Economy</w:t>
      </w:r>
      <w:r w:rsidRPr="00C02D98">
        <w:rPr>
          <w:rFonts w:ascii="Calibri Light" w:eastAsiaTheme="minorEastAsia" w:hAnsi="Calibri Light" w:cs="Calibri Light"/>
          <w:sz w:val="24"/>
          <w:szCs w:val="24"/>
          <w:shd w:val="clear" w:color="auto" w:fill="FFFFFF"/>
          <w:lang w:eastAsia="en-GB"/>
        </w:rPr>
        <w:t xml:space="preserve"> </w:t>
      </w:r>
      <w:r w:rsidR="00211F50">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lang w:eastAsia="en-GB"/>
        </w:rPr>
        <w:t>1859</w:t>
      </w:r>
      <w:r w:rsidR="00211F50">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vertAlign w:val="superscript"/>
          <w:lang w:eastAsia="en-GB"/>
        </w:rPr>
        <w:footnoteReference w:id="180"/>
      </w:r>
      <w:r w:rsidRPr="00C02D98">
        <w:rPr>
          <w:rFonts w:ascii="Calibri Light" w:eastAsiaTheme="minorEastAsia" w:hAnsi="Calibri Light" w:cs="Calibri Light"/>
          <w:sz w:val="24"/>
          <w:szCs w:val="24"/>
          <w:shd w:val="clear" w:color="auto" w:fill="FFFFFF"/>
          <w:lang w:eastAsia="en-GB"/>
        </w:rPr>
        <w:t xml:space="preserve"> In the preface to the latter, Marx stated:</w:t>
      </w:r>
    </w:p>
    <w:p w14:paraId="1EB797B0"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442F9E2" w14:textId="26D777DD"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shd w:val="clear" w:color="auto" w:fill="FFFFFF"/>
          <w:lang w:eastAsia="en-GB"/>
        </w:rPr>
        <w:t xml:space="preserve">In the social production of their existence, men inevitably </w:t>
      </w:r>
      <w:proofErr w:type="gramStart"/>
      <w:r w:rsidRPr="00C02D98">
        <w:rPr>
          <w:rFonts w:ascii="Calibri Light" w:eastAsiaTheme="minorEastAsia" w:hAnsi="Calibri Light" w:cs="Calibri Light"/>
          <w:i/>
          <w:sz w:val="24"/>
          <w:szCs w:val="24"/>
          <w:shd w:val="clear" w:color="auto" w:fill="FFFFFF"/>
          <w:lang w:eastAsia="en-GB"/>
        </w:rPr>
        <w:t>enter into</w:t>
      </w:r>
      <w:proofErr w:type="gramEnd"/>
      <w:r w:rsidRPr="00C02D98">
        <w:rPr>
          <w:rFonts w:ascii="Calibri Light" w:eastAsiaTheme="minorEastAsia" w:hAnsi="Calibri Light" w:cs="Calibri Light"/>
          <w:i/>
          <w:sz w:val="24"/>
          <w:szCs w:val="24"/>
          <w:shd w:val="clear" w:color="auto" w:fill="FFFFFF"/>
          <w:lang w:eastAsia="en-GB"/>
        </w:rPr>
        <w:t xml:space="preserve"> definite relations, which are independent of their will, namely relations of production </w:t>
      </w:r>
      <w:r w:rsidRPr="00C818B9">
        <w:rPr>
          <w:rFonts w:ascii="Calibri Light" w:eastAsiaTheme="minorEastAsia" w:hAnsi="Calibri Light" w:cs="Calibri Light"/>
          <w:i/>
          <w:sz w:val="24"/>
          <w:szCs w:val="24"/>
          <w:shd w:val="clear" w:color="auto" w:fill="FFFFFF"/>
          <w:lang w:eastAsia="en-GB"/>
        </w:rPr>
        <w:t xml:space="preserve">appropriate to a given stage in the development of their material forces of production. The totality of these relations of production constitutes the economic structure of society, the real foundation, on which arises a legal and political superstructure and to which correspond definite </w:t>
      </w:r>
      <w:r w:rsidR="00C818B9" w:rsidRPr="00C818B9">
        <w:rPr>
          <w:rFonts w:ascii="Calibri Light" w:eastAsiaTheme="minorEastAsia" w:hAnsi="Calibri Light" w:cs="Calibri Light"/>
          <w:i/>
          <w:sz w:val="24"/>
          <w:szCs w:val="24"/>
          <w:shd w:val="clear" w:color="auto" w:fill="FFFFFF"/>
          <w:lang w:eastAsia="en-GB"/>
        </w:rPr>
        <w:t>form</w:t>
      </w:r>
      <w:r w:rsidRPr="00C818B9">
        <w:rPr>
          <w:rFonts w:ascii="Calibri Light" w:eastAsiaTheme="minorEastAsia" w:hAnsi="Calibri Light" w:cs="Calibri Light"/>
          <w:i/>
          <w:sz w:val="24"/>
          <w:szCs w:val="24"/>
          <w:shd w:val="clear" w:color="auto" w:fill="FFFFFF"/>
          <w:lang w:eastAsia="en-GB"/>
        </w:rPr>
        <w:t>s of social consciousness.</w:t>
      </w:r>
      <w:r w:rsidRPr="00C818B9">
        <w:rPr>
          <w:rFonts w:ascii="Calibri Light" w:eastAsiaTheme="minorEastAsia" w:hAnsi="Calibri Light" w:cs="Calibri Light"/>
          <w:sz w:val="24"/>
          <w:szCs w:val="24"/>
          <w:shd w:val="clear" w:color="auto" w:fill="FFFFFF"/>
          <w:vertAlign w:val="superscript"/>
          <w:lang w:eastAsia="en-GB"/>
        </w:rPr>
        <w:footnoteReference w:id="181"/>
      </w:r>
    </w:p>
    <w:p w14:paraId="1878F665"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391495E" w14:textId="05E31428"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shd w:val="clear" w:color="auto" w:fill="FFFFFF"/>
          <w:lang w:eastAsia="en-GB"/>
        </w:rPr>
        <w:lastRenderedPageBreak/>
        <w:t>F</w:t>
      </w:r>
      <w:r w:rsidRPr="00C02D98">
        <w:rPr>
          <w:rFonts w:ascii="Calibri Light" w:eastAsiaTheme="minorEastAsia" w:hAnsi="Calibri Light" w:cs="Calibri Light"/>
          <w:sz w:val="24"/>
          <w:szCs w:val="24"/>
          <w:lang w:eastAsia="en-GB"/>
        </w:rPr>
        <w:t>rom this point onwards however, a different explanation enters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works, based upon the concept of ‘commodity fetishism’. This was a special case of his more general theory of ‘reification’. Reification resulted from the cognitive transfer of something out of its</w:t>
      </w:r>
      <w:r w:rsidR="00E30D23">
        <w:rPr>
          <w:rFonts w:ascii="Calibri Light" w:eastAsiaTheme="minorEastAsia" w:hAnsi="Calibri Light" w:cs="Calibri Light"/>
          <w:sz w:val="24"/>
          <w:szCs w:val="24"/>
          <w:lang w:eastAsia="en-GB"/>
        </w:rPr>
        <w:t xml:space="preserve"> </w:t>
      </w:r>
      <w:r w:rsidRPr="00C02D98">
        <w:rPr>
          <w:rFonts w:ascii="Calibri Light" w:eastAsiaTheme="minorEastAsia" w:hAnsi="Calibri Light" w:cs="Calibri Light"/>
          <w:sz w:val="24"/>
          <w:szCs w:val="24"/>
          <w:lang w:eastAsia="en-GB"/>
        </w:rPr>
        <w:t xml:space="preserve">setting in external reality, into an imaginary realm, now experienced as something separate, and intrinsic to itself. This involved a perspectival distortion so that something that was the effect of unseen objective causes, now </w:t>
      </w:r>
      <w:r w:rsidR="00C6759F">
        <w:rPr>
          <w:rFonts w:ascii="Calibri Light" w:eastAsiaTheme="minorEastAsia" w:hAnsi="Calibri Light" w:cs="Calibri Light"/>
          <w:sz w:val="24"/>
          <w:szCs w:val="24"/>
          <w:lang w:eastAsia="en-GB"/>
        </w:rPr>
        <w:t xml:space="preserve">became </w:t>
      </w:r>
      <w:r w:rsidRPr="00C02D98">
        <w:rPr>
          <w:rFonts w:ascii="Calibri Light" w:eastAsiaTheme="minorEastAsia" w:hAnsi="Calibri Light" w:cs="Calibri Light"/>
          <w:sz w:val="24"/>
          <w:szCs w:val="24"/>
          <w:lang w:eastAsia="en-GB"/>
        </w:rPr>
        <w:t xml:space="preserve">invested in the mind with an independent existence. </w:t>
      </w:r>
    </w:p>
    <w:p w14:paraId="27B8A2B2"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714650C4"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Reification for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was not an ideological trick, nor a simple illusion. It was a result of the structural relationships that defined capitalist production. Under capitalism human relations work through the exchange of things; in the form of trade and commerce; and in the form of the capital-labour nexus in which each party has something to exchange. What is a relationship between human beings becomes seen – becomes experienced – as a relationship between things.</w:t>
      </w:r>
    </w:p>
    <w:p w14:paraId="319561B2"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4AD1B21F"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r w:rsidRPr="00C02D98">
        <w:rPr>
          <w:rFonts w:ascii="Calibri Light" w:eastAsiaTheme="minorEastAsia" w:hAnsi="Calibri Light" w:cs="Calibri Light"/>
          <w:i/>
          <w:sz w:val="24"/>
          <w:szCs w:val="24"/>
          <w:lang w:eastAsia="en-GB"/>
        </w:rPr>
        <w:t xml:space="preserve">Even from the point of view of the merely formal relation — the general form of capitalist production, which has its less developed mode in common with the more developed — the means </w:t>
      </w:r>
      <w:r w:rsidRPr="00C02D98">
        <w:rPr>
          <w:rFonts w:ascii="Calibri Light" w:eastAsiaTheme="minorEastAsia" w:hAnsi="Calibri Light" w:cs="Calibri Light"/>
          <w:i/>
          <w:iCs/>
          <w:sz w:val="24"/>
          <w:szCs w:val="24"/>
          <w:lang w:eastAsia="en-GB"/>
        </w:rPr>
        <w:t>of</w:t>
      </w:r>
      <w:r w:rsidRPr="00C02D98">
        <w:rPr>
          <w:rFonts w:ascii="Calibri Light" w:eastAsiaTheme="minorEastAsia" w:hAnsi="Calibri Light" w:cs="Calibri Light"/>
          <w:i/>
          <w:sz w:val="24"/>
          <w:szCs w:val="24"/>
          <w:lang w:eastAsia="en-GB"/>
        </w:rPr>
        <w:t xml:space="preserve"> production, the </w:t>
      </w:r>
      <w:r w:rsidRPr="00C02D98">
        <w:rPr>
          <w:rFonts w:ascii="Calibri Light" w:eastAsiaTheme="minorEastAsia" w:hAnsi="Calibri Light" w:cs="Calibri Light"/>
          <w:iCs/>
          <w:sz w:val="24"/>
          <w:szCs w:val="24"/>
          <w:lang w:eastAsia="en-GB"/>
        </w:rPr>
        <w:t>objective conditions of</w:t>
      </w:r>
      <w:r w:rsidRPr="00C02D98">
        <w:rPr>
          <w:rFonts w:ascii="Calibri Light" w:eastAsiaTheme="minorEastAsia" w:hAnsi="Calibri Light" w:cs="Calibri Light"/>
          <w:i/>
          <w:iCs/>
          <w:sz w:val="24"/>
          <w:szCs w:val="24"/>
          <w:lang w:eastAsia="en-GB"/>
        </w:rPr>
        <w:t xml:space="preserve"> </w:t>
      </w:r>
      <w:r w:rsidRPr="00C02D98">
        <w:rPr>
          <w:rFonts w:ascii="Calibri Light" w:eastAsiaTheme="minorEastAsia" w:hAnsi="Calibri Light" w:cs="Calibri Light"/>
          <w:i/>
          <w:sz w:val="24"/>
          <w:szCs w:val="24"/>
          <w:lang w:eastAsia="en-GB"/>
        </w:rPr>
        <w:t xml:space="preserve">labour, do not appear as subsumed under the worker; rather, he appears as subsumed under them. </w:t>
      </w:r>
      <w:r w:rsidRPr="00C02D98">
        <w:rPr>
          <w:rFonts w:ascii="Calibri Light" w:eastAsiaTheme="minorEastAsia" w:hAnsi="Calibri Light" w:cs="Calibri Light"/>
          <w:bCs/>
          <w:i/>
          <w:sz w:val="24"/>
          <w:szCs w:val="24"/>
          <w:lang w:eastAsia="en-GB"/>
        </w:rPr>
        <w:t>Capital employs labour</w:t>
      </w:r>
      <w:r w:rsidRPr="00C02D98">
        <w:rPr>
          <w:rFonts w:ascii="Calibri Light" w:eastAsiaTheme="minorEastAsia" w:hAnsi="Calibri Light" w:cs="Calibri Light"/>
          <w:i/>
          <w:sz w:val="24"/>
          <w:szCs w:val="24"/>
          <w:lang w:eastAsia="en-GB"/>
        </w:rPr>
        <w:t>. Even this relation in its simplicity is a personification of things and a reification of persons.</w:t>
      </w:r>
    </w:p>
    <w:p w14:paraId="69AB1B89"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p>
    <w:p w14:paraId="644C5386" w14:textId="77777777" w:rsidR="0069262D" w:rsidRPr="00C02D98" w:rsidRDefault="0069262D" w:rsidP="0088732A">
      <w:pPr>
        <w:spacing w:after="0" w:line="360" w:lineRule="auto"/>
        <w:ind w:left="567" w:right="567"/>
        <w:jc w:val="both"/>
        <w:rPr>
          <w:rFonts w:ascii="Calibri Light" w:eastAsiaTheme="minorEastAsia" w:hAnsi="Calibri Light" w:cs="Calibri Light"/>
          <w:i/>
          <w:iCs/>
          <w:sz w:val="24"/>
          <w:szCs w:val="24"/>
          <w:lang w:eastAsia="en-GB"/>
        </w:rPr>
      </w:pPr>
      <w:r w:rsidRPr="00C02D98">
        <w:rPr>
          <w:rFonts w:ascii="Calibri Light" w:eastAsiaTheme="minorEastAsia" w:hAnsi="Calibri Light" w:cs="Calibri Light"/>
          <w:i/>
          <w:sz w:val="24"/>
          <w:szCs w:val="24"/>
          <w:lang w:eastAsia="en-GB"/>
        </w:rPr>
        <w:t xml:space="preserve">But the relation becomes still more complex — and apparently more mysterious — in that, with the development of the specifically capitalist mode of production, not only do these things — these products of labour, both as use values and as exchange values — stand on their hind legs vis-à-vis the worker and confront him as </w:t>
      </w:r>
      <w:r w:rsidRPr="00C02D98">
        <w:rPr>
          <w:rFonts w:ascii="Calibri Light" w:eastAsiaTheme="minorEastAsia" w:hAnsi="Calibri Light" w:cs="Calibri Light"/>
          <w:sz w:val="24"/>
          <w:szCs w:val="24"/>
          <w:lang w:eastAsia="en-GB"/>
        </w:rPr>
        <w:t>“</w:t>
      </w:r>
      <w:r w:rsidRPr="00C02D98">
        <w:rPr>
          <w:rFonts w:ascii="Calibri Light" w:eastAsiaTheme="minorEastAsia" w:hAnsi="Calibri Light" w:cs="Calibri Light"/>
          <w:iCs/>
          <w:sz w:val="24"/>
          <w:szCs w:val="24"/>
          <w:lang w:eastAsia="en-GB"/>
        </w:rPr>
        <w:t>capital</w:t>
      </w:r>
      <w:r w:rsidRPr="00C02D98">
        <w:rPr>
          <w:rFonts w:ascii="Calibri Light" w:eastAsiaTheme="minorEastAsia" w:hAnsi="Calibri Light" w:cs="Calibri Light"/>
          <w:sz w:val="24"/>
          <w:szCs w:val="24"/>
          <w:lang w:eastAsia="en-GB"/>
        </w:rPr>
        <w:t>”</w:t>
      </w:r>
      <w:r w:rsidRPr="00C02D98">
        <w:rPr>
          <w:rFonts w:ascii="Calibri Light" w:eastAsiaTheme="minorEastAsia" w:hAnsi="Calibri Light" w:cs="Calibri Light"/>
          <w:i/>
          <w:sz w:val="24"/>
          <w:szCs w:val="24"/>
          <w:lang w:eastAsia="en-GB"/>
        </w:rPr>
        <w:t xml:space="preserve"> — but also the social forms of labour appear as </w:t>
      </w:r>
      <w:r w:rsidRPr="00C02D98">
        <w:rPr>
          <w:rFonts w:ascii="Calibri Light" w:eastAsiaTheme="minorEastAsia" w:hAnsi="Calibri Light" w:cs="Calibri Light"/>
          <w:iCs/>
          <w:sz w:val="24"/>
          <w:szCs w:val="24"/>
          <w:lang w:eastAsia="en-GB"/>
        </w:rPr>
        <w:lastRenderedPageBreak/>
        <w:t xml:space="preserve">forms of the development </w:t>
      </w:r>
      <w:r w:rsidRPr="00C02D98">
        <w:rPr>
          <w:rFonts w:ascii="Calibri Light" w:eastAsiaTheme="minorEastAsia" w:hAnsi="Calibri Light" w:cs="Calibri Light"/>
          <w:sz w:val="24"/>
          <w:szCs w:val="24"/>
          <w:lang w:eastAsia="en-GB"/>
        </w:rPr>
        <w:t>of</w:t>
      </w:r>
      <w:r w:rsidRPr="00C02D98">
        <w:rPr>
          <w:rFonts w:ascii="Calibri Light" w:eastAsiaTheme="minorEastAsia" w:hAnsi="Calibri Light" w:cs="Calibri Light"/>
          <w:i/>
          <w:sz w:val="24"/>
          <w:szCs w:val="24"/>
          <w:lang w:eastAsia="en-GB"/>
        </w:rPr>
        <w:t xml:space="preserve"> capital, and therefore the productive powers of social labour, thus developed, appear as </w:t>
      </w:r>
      <w:r w:rsidRPr="00C02D98">
        <w:rPr>
          <w:rFonts w:ascii="Calibri Light" w:eastAsiaTheme="minorEastAsia" w:hAnsi="Calibri Light" w:cs="Calibri Light"/>
          <w:iCs/>
          <w:sz w:val="24"/>
          <w:szCs w:val="24"/>
          <w:lang w:eastAsia="en-GB"/>
        </w:rPr>
        <w:t>productive powers of capital.</w:t>
      </w:r>
      <w:r w:rsidRPr="00C02D98">
        <w:rPr>
          <w:rFonts w:ascii="Calibri Light" w:eastAsiaTheme="minorEastAsia" w:hAnsi="Calibri Light" w:cs="Calibri Light"/>
          <w:iCs/>
          <w:sz w:val="24"/>
          <w:szCs w:val="24"/>
          <w:vertAlign w:val="superscript"/>
          <w:lang w:eastAsia="en-GB"/>
        </w:rPr>
        <w:footnoteReference w:id="182"/>
      </w:r>
    </w:p>
    <w:p w14:paraId="5F2D2614"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lang w:eastAsia="en-GB"/>
        </w:rPr>
      </w:pPr>
    </w:p>
    <w:p w14:paraId="621AA468" w14:textId="781F262D"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distinguished between the use-value of the commodity and its exchange-value. The use-value was the non-quantifiable practical usefulness of the object or material in question: the value of a plough to till the soil; the value of bread to satisfy hunger; and so on. The exchange value however</w:t>
      </w:r>
      <w:r w:rsidR="00895CE7">
        <w:rPr>
          <w:rFonts w:ascii="Calibri Light" w:eastAsiaTheme="minorEastAsia" w:hAnsi="Calibri Light" w:cs="Calibri Light"/>
          <w:sz w:val="24"/>
          <w:szCs w:val="24"/>
          <w:lang w:eastAsia="en-GB"/>
        </w:rPr>
        <w:t xml:space="preserve"> </w:t>
      </w:r>
      <w:r w:rsidRPr="00C02D98">
        <w:rPr>
          <w:rFonts w:ascii="Calibri Light" w:eastAsiaTheme="minorEastAsia" w:hAnsi="Calibri Light" w:cs="Calibri Light"/>
          <w:sz w:val="24"/>
          <w:szCs w:val="24"/>
          <w:lang w:eastAsia="en-GB"/>
        </w:rPr>
        <w:t xml:space="preserve">lay behind the quantified ratio in which the item could be </w:t>
      </w:r>
      <w:r w:rsidR="00895CE7">
        <w:rPr>
          <w:rFonts w:ascii="Calibri Light" w:eastAsiaTheme="minorEastAsia" w:hAnsi="Calibri Light" w:cs="Calibri Light"/>
          <w:sz w:val="24"/>
          <w:szCs w:val="24"/>
          <w:lang w:eastAsia="en-GB"/>
        </w:rPr>
        <w:t>traded</w:t>
      </w:r>
      <w:r w:rsidRPr="00C02D98">
        <w:rPr>
          <w:rFonts w:ascii="Calibri Light" w:eastAsiaTheme="minorEastAsia" w:hAnsi="Calibri Light" w:cs="Calibri Light"/>
          <w:sz w:val="24"/>
          <w:szCs w:val="24"/>
          <w:lang w:eastAsia="en-GB"/>
        </w:rPr>
        <w:t xml:space="preserve"> with an item of another type. The equivalence that underpinned this ratio was in the amount of labour involved in the making of each of the commodities, quantified as necessary labour time.</w:t>
      </w:r>
    </w:p>
    <w:p w14:paraId="33220D23"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3C5ECC02"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 xml:space="preserve">This feature of the commodity – as the embodiment of the socially necessary labour time that had created it – gave it another mysterious quality; one of seeming to have a ‘life’ - a ‘value’ - of its own. In other words that its exchange-value on a market of other commodities appeared as essential to it, and something possessed by it. So, although a diamond is no more than a crystal of carbon, its commercial value is seen as a property of the diamond itself, as something that inheres in it. This is the result of the separation of production and consumption under capitalism: production being the labour required to manufacture (or excavate) the product; consumption represented by the market upon which the product becomes a commodity. And its ‘value’ representing a hidden social relationship. </w:t>
      </w:r>
    </w:p>
    <w:p w14:paraId="1BC54FD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7B944F74" w14:textId="5CCB333A"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 xml:space="preserve">Regarding the worker under capitalism, they do not own the product of their labour which is expropriated from them; this being the exploitation that defines capitalism. This severing of the process of production from the consumption of the commodity on a market is what makes its true nature – a result of exploitation - opaque. The commodity appears as something of inherent value; this appearance now fetishised as a self-supporting </w:t>
      </w:r>
      <w:r w:rsidRPr="00C02D98">
        <w:rPr>
          <w:rFonts w:ascii="Calibri Light" w:eastAsiaTheme="minorEastAsia" w:hAnsi="Calibri Light" w:cs="Calibri Light"/>
          <w:sz w:val="24"/>
          <w:szCs w:val="24"/>
          <w:lang w:eastAsia="en-GB"/>
        </w:rPr>
        <w:lastRenderedPageBreak/>
        <w:t>‘objective’ reality. However, the essence of the commodity is its character as the embodiment of exploited labour. It is the commodity’s appearance free-floating on its market, unrelated to the human labour, that is the basis of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theory of ‘commodity fetishism’. </w:t>
      </w:r>
    </w:p>
    <w:p w14:paraId="03B9145F"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6E4F4478" w14:textId="77777777" w:rsidR="0069262D" w:rsidRPr="00C02D98" w:rsidRDefault="0069262D" w:rsidP="0088732A">
      <w:pPr>
        <w:spacing w:after="0" w:line="360" w:lineRule="auto"/>
        <w:ind w:left="567" w:right="567"/>
        <w:jc w:val="both"/>
        <w:rPr>
          <w:rFonts w:ascii="Calibri Light" w:eastAsia="Calibri" w:hAnsi="Calibri Light" w:cs="Calibri Light"/>
          <w:sz w:val="24"/>
          <w:szCs w:val="24"/>
          <w:shd w:val="clear" w:color="auto" w:fill="FFFFFF"/>
          <w:lang w:eastAsia="en-GB"/>
        </w:rPr>
      </w:pPr>
      <w:r w:rsidRPr="00C02D98">
        <w:rPr>
          <w:rFonts w:ascii="Calibri Light" w:eastAsia="Calibri" w:hAnsi="Calibri Light" w:cs="Calibri Light"/>
          <w:i/>
          <w:sz w:val="24"/>
          <w:szCs w:val="24"/>
          <w:shd w:val="clear" w:color="auto" w:fill="FFFFFF"/>
          <w:lang w:eastAsia="en-GB"/>
        </w:rPr>
        <w:t xml:space="preserve">In order, therefore, to find an analogy we must take flight into the misty realm of religion. There the products of the human brain appear as autonomous figures endowed with a life of their own, which </w:t>
      </w:r>
      <w:proofErr w:type="gramStart"/>
      <w:r w:rsidRPr="00C02D98">
        <w:rPr>
          <w:rFonts w:ascii="Calibri Light" w:eastAsia="Calibri" w:hAnsi="Calibri Light" w:cs="Calibri Light"/>
          <w:i/>
          <w:sz w:val="24"/>
          <w:szCs w:val="24"/>
          <w:shd w:val="clear" w:color="auto" w:fill="FFFFFF"/>
          <w:lang w:eastAsia="en-GB"/>
        </w:rPr>
        <w:t>enter into</w:t>
      </w:r>
      <w:proofErr w:type="gramEnd"/>
      <w:r w:rsidRPr="00C02D98">
        <w:rPr>
          <w:rFonts w:ascii="Calibri Light" w:eastAsia="Calibri" w:hAnsi="Calibri Light" w:cs="Calibri Light"/>
          <w:i/>
          <w:sz w:val="24"/>
          <w:szCs w:val="24"/>
          <w:shd w:val="clear" w:color="auto" w:fill="FFFFFF"/>
          <w:lang w:eastAsia="en-GB"/>
        </w:rPr>
        <w:t xml:space="preserve"> relations both with each other and with </w:t>
      </w:r>
      <w:proofErr w:type="gramStart"/>
      <w:r w:rsidRPr="00C02D98">
        <w:rPr>
          <w:rFonts w:ascii="Calibri Light" w:eastAsia="Calibri" w:hAnsi="Calibri Light" w:cs="Calibri Light"/>
          <w:i/>
          <w:sz w:val="24"/>
          <w:szCs w:val="24"/>
          <w:shd w:val="clear" w:color="auto" w:fill="FFFFFF"/>
          <w:lang w:eastAsia="en-GB"/>
        </w:rPr>
        <w:t>the human race</w:t>
      </w:r>
      <w:proofErr w:type="gramEnd"/>
      <w:r w:rsidRPr="00C02D98">
        <w:rPr>
          <w:rFonts w:ascii="Calibri Light" w:eastAsia="Calibri" w:hAnsi="Calibri Light" w:cs="Calibri Light"/>
          <w:i/>
          <w:sz w:val="24"/>
          <w:szCs w:val="24"/>
          <w:shd w:val="clear" w:color="auto" w:fill="FFFFFF"/>
          <w:lang w:eastAsia="en-GB"/>
        </w:rPr>
        <w:t xml:space="preserve">. </w:t>
      </w:r>
      <w:proofErr w:type="gramStart"/>
      <w:r w:rsidRPr="00C02D98">
        <w:rPr>
          <w:rFonts w:ascii="Calibri Light" w:eastAsia="Calibri" w:hAnsi="Calibri Light" w:cs="Calibri Light"/>
          <w:i/>
          <w:sz w:val="24"/>
          <w:szCs w:val="24"/>
          <w:shd w:val="clear" w:color="auto" w:fill="FFFFFF"/>
          <w:lang w:eastAsia="en-GB"/>
        </w:rPr>
        <w:t>So</w:t>
      </w:r>
      <w:proofErr w:type="gramEnd"/>
      <w:r w:rsidRPr="00C02D98">
        <w:rPr>
          <w:rFonts w:ascii="Calibri Light" w:eastAsia="Calibri" w:hAnsi="Calibri Light" w:cs="Calibri Light"/>
          <w:i/>
          <w:sz w:val="24"/>
          <w:szCs w:val="24"/>
          <w:shd w:val="clear" w:color="auto" w:fill="FFFFFF"/>
          <w:lang w:eastAsia="en-GB"/>
        </w:rPr>
        <w:t xml:space="preserve"> it is in the world of commodities with the products of men's hands. I call this the fetishism which attaches itself to the products of labour as soon as they are produced as </w:t>
      </w:r>
      <w:proofErr w:type="gramStart"/>
      <w:r w:rsidRPr="00C02D98">
        <w:rPr>
          <w:rFonts w:ascii="Calibri Light" w:eastAsia="Calibri" w:hAnsi="Calibri Light" w:cs="Calibri Light"/>
          <w:i/>
          <w:sz w:val="24"/>
          <w:szCs w:val="24"/>
          <w:shd w:val="clear" w:color="auto" w:fill="FFFFFF"/>
          <w:lang w:eastAsia="en-GB"/>
        </w:rPr>
        <w:t>commodities, and</w:t>
      </w:r>
      <w:proofErr w:type="gramEnd"/>
      <w:r w:rsidRPr="00C02D98">
        <w:rPr>
          <w:rFonts w:ascii="Calibri Light" w:eastAsia="Calibri" w:hAnsi="Calibri Light" w:cs="Calibri Light"/>
          <w:i/>
          <w:sz w:val="24"/>
          <w:szCs w:val="24"/>
          <w:shd w:val="clear" w:color="auto" w:fill="FFFFFF"/>
          <w:lang w:eastAsia="en-GB"/>
        </w:rPr>
        <w:t xml:space="preserve"> is therefore inseparable from the production of commodities.</w:t>
      </w:r>
      <w:r w:rsidRPr="00C02D98">
        <w:rPr>
          <w:rFonts w:ascii="Calibri Light" w:eastAsia="Calibri" w:hAnsi="Calibri Light" w:cs="Calibri Light"/>
          <w:sz w:val="24"/>
          <w:szCs w:val="24"/>
          <w:shd w:val="clear" w:color="auto" w:fill="FFFFFF"/>
          <w:vertAlign w:val="superscript"/>
          <w:lang w:eastAsia="en-GB"/>
        </w:rPr>
        <w:footnoteReference w:id="183"/>
      </w:r>
    </w:p>
    <w:p w14:paraId="7202A621"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6AAC279D" w14:textId="5B47068A"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The implications of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analysis of the commodity becomes clear when he comes to the labour-capitalist relationship. Here, we need to see the worker as also situated in the capitalist market. The worker’s survival after all depends upon their ability to sell their labour to a capitalist who will employ them. </w:t>
      </w:r>
      <w:r w:rsidR="00A23E81">
        <w:rPr>
          <w:rFonts w:ascii="Calibri Light" w:eastAsiaTheme="minorEastAsia" w:hAnsi="Calibri Light" w:cs="Calibri Light"/>
          <w:sz w:val="24"/>
          <w:szCs w:val="24"/>
          <w:lang w:eastAsia="en-GB"/>
        </w:rPr>
        <w:t>T</w:t>
      </w:r>
      <w:r w:rsidRPr="00C02D98">
        <w:rPr>
          <w:rFonts w:ascii="Calibri Light" w:eastAsiaTheme="minorEastAsia" w:hAnsi="Calibri Light" w:cs="Calibri Light"/>
          <w:sz w:val="24"/>
          <w:szCs w:val="24"/>
          <w:lang w:eastAsia="en-GB"/>
        </w:rPr>
        <w:t>he capitalist owns the wherewithal – the capital - needed to produce goods for sale: the tools; the machinery; the transportation; the buildings; and so on. However, the worker has something the capitalist needs which is the</w:t>
      </w:r>
      <w:r w:rsidR="00A23E81">
        <w:rPr>
          <w:rFonts w:ascii="Calibri Light" w:eastAsiaTheme="minorEastAsia" w:hAnsi="Calibri Light" w:cs="Calibri Light"/>
          <w:sz w:val="24"/>
          <w:szCs w:val="24"/>
          <w:lang w:eastAsia="en-GB"/>
        </w:rPr>
        <w:t xml:space="preserve">ir </w:t>
      </w:r>
      <w:r w:rsidRPr="00C02D98">
        <w:rPr>
          <w:rFonts w:ascii="Calibri Light" w:eastAsiaTheme="minorEastAsia" w:hAnsi="Calibri Light" w:cs="Calibri Light"/>
          <w:sz w:val="24"/>
          <w:szCs w:val="24"/>
          <w:lang w:eastAsia="en-GB"/>
        </w:rPr>
        <w:t xml:space="preserve">ability to work with these tools and materials – these means of production; this is their ‘labour power’. It is their labour power they must sell, making it also a commodity, and one of a special kind because it is manifest always through human activity. </w:t>
      </w:r>
    </w:p>
    <w:p w14:paraId="697893F7"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51D15414"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 xml:space="preserve">This all means that the experience the worker has of the labour-capitalist relationship is one of equal exchange. The worker sells their principal commodity, their labour power, for a return: the wage. The wage-labour exchange has the appearance of a fair bargain. ‘Fair’ here requires a caveat. The worker in fact may see the wage as unfair, but only because it </w:t>
      </w:r>
      <w:r w:rsidRPr="00C02D98">
        <w:rPr>
          <w:rFonts w:ascii="Calibri Light" w:eastAsiaTheme="minorEastAsia" w:hAnsi="Calibri Light" w:cs="Calibri Light"/>
          <w:sz w:val="24"/>
          <w:szCs w:val="24"/>
          <w:lang w:eastAsia="en-GB"/>
        </w:rPr>
        <w:lastRenderedPageBreak/>
        <w:t>is too low. Then some negotiation or perhaps some industrial struggle may occur that, if successful, raises wages to a level that is experienced as closer to a ‘fair’ rate for the job.</w:t>
      </w:r>
    </w:p>
    <w:p w14:paraId="66936BF0"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40A0CCE0" w14:textId="07AEF7A1" w:rsidR="0069262D" w:rsidRPr="00C02D98" w:rsidRDefault="0069262D" w:rsidP="0088732A">
      <w:pPr>
        <w:spacing w:after="0" w:line="360" w:lineRule="auto"/>
        <w:jc w:val="both"/>
        <w:rPr>
          <w:rFonts w:ascii="Calibri Light" w:eastAsiaTheme="minorEastAsia" w:hAnsi="Calibri Light" w:cs="Calibri Light"/>
          <w:i/>
          <w:sz w:val="24"/>
          <w:szCs w:val="24"/>
          <w:lang w:eastAsia="en-GB"/>
        </w:rPr>
      </w:pPr>
      <w:r w:rsidRPr="00C02D98">
        <w:rPr>
          <w:rFonts w:ascii="Calibri Light" w:eastAsiaTheme="minorEastAsia" w:hAnsi="Calibri Light" w:cs="Calibri Light"/>
          <w:sz w:val="24"/>
          <w:szCs w:val="24"/>
          <w:lang w:eastAsia="en-GB"/>
        </w:rPr>
        <w:t>But these very notions of equal exchange and a ‘fair wage’ hide the real character of the exchange. The capitalist returns to the worker a portion of the value of the labour time for which they are employed; the socially necessary time required to produce a quantity of goods. Beyond this the rest of the worker’s labour time is used to create a further quantity of goods for which they go unremunerated. To put it in moral</w:t>
      </w:r>
      <w:r w:rsidR="00470B0C">
        <w:rPr>
          <w:rFonts w:ascii="Calibri Light" w:eastAsiaTheme="minorEastAsia" w:hAnsi="Calibri Light" w:cs="Calibri Light"/>
          <w:sz w:val="24"/>
          <w:szCs w:val="24"/>
          <w:lang w:eastAsia="en-GB"/>
        </w:rPr>
        <w:t xml:space="preserve"> terms</w:t>
      </w:r>
      <w:r w:rsidRPr="00C02D98">
        <w:rPr>
          <w:rFonts w:ascii="Calibri Light" w:eastAsiaTheme="minorEastAsia" w:hAnsi="Calibri Light" w:cs="Calibri Light"/>
          <w:sz w:val="24"/>
          <w:szCs w:val="24"/>
          <w:lang w:eastAsia="en-GB"/>
        </w:rPr>
        <w:t xml:space="preserve">, the essence of the worker-capitalist relationship is one of robbery. This time is stolen from the </w:t>
      </w:r>
      <w:r w:rsidR="00FF1875" w:rsidRPr="00C02D98">
        <w:rPr>
          <w:rFonts w:ascii="Calibri Light" w:eastAsiaTheme="minorEastAsia" w:hAnsi="Calibri Light" w:cs="Calibri Light"/>
          <w:sz w:val="24"/>
          <w:szCs w:val="24"/>
          <w:lang w:eastAsia="en-GB"/>
        </w:rPr>
        <w:t>worker,</w:t>
      </w:r>
      <w:r w:rsidR="00CB73D2">
        <w:rPr>
          <w:rFonts w:ascii="Calibri Light" w:eastAsiaTheme="minorEastAsia" w:hAnsi="Calibri Light" w:cs="Calibri Light"/>
          <w:sz w:val="24"/>
          <w:szCs w:val="24"/>
          <w:lang w:eastAsia="en-GB"/>
        </w:rPr>
        <w:t xml:space="preserve"> to be </w:t>
      </w:r>
      <w:r w:rsidRPr="00C02D98">
        <w:rPr>
          <w:rFonts w:ascii="Calibri Light" w:eastAsiaTheme="minorEastAsia" w:hAnsi="Calibri Light" w:cs="Calibri Light"/>
          <w:sz w:val="24"/>
          <w:szCs w:val="24"/>
          <w:lang w:eastAsia="en-GB"/>
        </w:rPr>
        <w:t>realised upon the market as value that is surplus to the maintenance of the productive cycle</w:t>
      </w:r>
      <w:r w:rsidR="002F5246">
        <w:rPr>
          <w:rFonts w:ascii="Calibri Light" w:eastAsiaTheme="minorEastAsia" w:hAnsi="Calibri Light" w:cs="Calibri Light"/>
          <w:sz w:val="24"/>
          <w:szCs w:val="24"/>
          <w:lang w:eastAsia="en-GB"/>
        </w:rPr>
        <w:t xml:space="preserve">. </w:t>
      </w:r>
      <w:r w:rsidRPr="00C02D98">
        <w:rPr>
          <w:rFonts w:ascii="Calibri Light" w:eastAsiaTheme="minorEastAsia" w:hAnsi="Calibri Light" w:cs="Calibri Light"/>
          <w:sz w:val="24"/>
          <w:szCs w:val="24"/>
          <w:lang w:eastAsia="en-GB"/>
        </w:rPr>
        <w:t xml:space="preserve">As Marx put it, this is the ‘surplus value’ that becomes the capitalist’s profits but now demystified and exposed for what it truly is: the fruits of the exploitation of the worker. </w:t>
      </w:r>
    </w:p>
    <w:p w14:paraId="73E07C6C" w14:textId="77777777" w:rsidR="0069262D" w:rsidRPr="00C02D98" w:rsidRDefault="0069262D" w:rsidP="0088732A">
      <w:pPr>
        <w:spacing w:after="0" w:line="360" w:lineRule="auto"/>
        <w:jc w:val="both"/>
        <w:rPr>
          <w:rFonts w:ascii="Calibri Light" w:eastAsiaTheme="minorEastAsia" w:hAnsi="Calibri Light" w:cs="Calibri Light"/>
          <w:i/>
          <w:sz w:val="24"/>
          <w:szCs w:val="24"/>
          <w:lang w:eastAsia="en-GB"/>
        </w:rPr>
      </w:pPr>
    </w:p>
    <w:p w14:paraId="06122D47" w14:textId="6988F278"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The commodification of labour provides the basis for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new theory of ideology. This is because the appearance of the worker-capitalist relationship conceals its essence. Whilst the worker understands the employment relationship as one of equal and fair exchange, it is in fact nothing of the kind. The surplus value that is appropriated by the capitalist is not revealed as such. Rather it is taken from the worker as a hidden quantity, robbed in an economic sleight-of-hand worthy of the stage magician; except that it is performed day-by-day, week-by-week, </w:t>
      </w:r>
      <w:r w:rsidRPr="00C02D98">
        <w:rPr>
          <w:rFonts w:ascii="Calibri Light" w:eastAsiaTheme="minorEastAsia" w:hAnsi="Calibri Light" w:cs="Calibri Light"/>
          <w:i/>
          <w:sz w:val="24"/>
          <w:szCs w:val="24"/>
          <w:lang w:eastAsia="en-GB"/>
        </w:rPr>
        <w:t>etc</w:t>
      </w:r>
      <w:r w:rsidRPr="00C02D98">
        <w:rPr>
          <w:rFonts w:ascii="Calibri Light" w:eastAsiaTheme="minorEastAsia" w:hAnsi="Calibri Light" w:cs="Calibri Light"/>
          <w:sz w:val="24"/>
          <w:szCs w:val="24"/>
          <w:lang w:eastAsia="en-GB"/>
        </w:rPr>
        <w:t xml:space="preserve">. for the entirety of the worker’s working life. </w:t>
      </w:r>
      <w:r w:rsidR="00757A20">
        <w:rPr>
          <w:rFonts w:ascii="Calibri Light" w:eastAsiaTheme="minorEastAsia" w:hAnsi="Calibri Light" w:cs="Calibri Light"/>
          <w:sz w:val="24"/>
          <w:szCs w:val="24"/>
          <w:lang w:eastAsia="en-GB"/>
        </w:rPr>
        <w:t>T</w:t>
      </w:r>
      <w:r w:rsidRPr="00C02D98">
        <w:rPr>
          <w:rFonts w:ascii="Calibri Light" w:eastAsiaTheme="minorEastAsia" w:hAnsi="Calibri Light" w:cs="Calibri Light"/>
          <w:sz w:val="24"/>
          <w:szCs w:val="24"/>
          <w:lang w:eastAsia="en-GB"/>
        </w:rPr>
        <w:t xml:space="preserve">his appearance </w:t>
      </w:r>
      <w:r w:rsidR="00757A20">
        <w:rPr>
          <w:rFonts w:ascii="Calibri Light" w:eastAsiaTheme="minorEastAsia" w:hAnsi="Calibri Light" w:cs="Calibri Light"/>
          <w:sz w:val="24"/>
          <w:szCs w:val="24"/>
          <w:lang w:eastAsia="en-GB"/>
        </w:rPr>
        <w:t xml:space="preserve">then </w:t>
      </w:r>
      <w:r w:rsidRPr="00C02D98">
        <w:rPr>
          <w:rFonts w:ascii="Calibri Light" w:eastAsiaTheme="minorEastAsia" w:hAnsi="Calibri Light" w:cs="Calibri Light"/>
          <w:sz w:val="24"/>
          <w:szCs w:val="24"/>
          <w:lang w:eastAsia="en-GB"/>
        </w:rPr>
        <w:t xml:space="preserve">is not </w:t>
      </w:r>
      <w:r w:rsidR="00757A20">
        <w:rPr>
          <w:rFonts w:ascii="Calibri Light" w:eastAsiaTheme="minorEastAsia" w:hAnsi="Calibri Light" w:cs="Calibri Light"/>
          <w:sz w:val="24"/>
          <w:szCs w:val="24"/>
          <w:lang w:eastAsia="en-GB"/>
        </w:rPr>
        <w:t>just</w:t>
      </w:r>
      <w:r w:rsidRPr="00C02D98">
        <w:rPr>
          <w:rFonts w:ascii="Calibri Light" w:eastAsiaTheme="minorEastAsia" w:hAnsi="Calibri Light" w:cs="Calibri Light"/>
          <w:sz w:val="24"/>
          <w:szCs w:val="24"/>
          <w:lang w:eastAsia="en-GB"/>
        </w:rPr>
        <w:t xml:space="preserve"> an illusion; it is structural to the </w:t>
      </w:r>
      <w:r w:rsidR="002F5246">
        <w:rPr>
          <w:rFonts w:ascii="Calibri Light" w:eastAsiaTheme="minorEastAsia" w:hAnsi="Calibri Light" w:cs="Calibri Light"/>
          <w:sz w:val="24"/>
          <w:szCs w:val="24"/>
          <w:lang w:eastAsia="en-GB"/>
        </w:rPr>
        <w:t xml:space="preserve">social </w:t>
      </w:r>
      <w:r w:rsidRPr="00C02D98">
        <w:rPr>
          <w:rFonts w:ascii="Calibri Light" w:eastAsiaTheme="minorEastAsia" w:hAnsi="Calibri Light" w:cs="Calibri Light"/>
          <w:sz w:val="24"/>
          <w:szCs w:val="24"/>
          <w:lang w:eastAsia="en-GB"/>
        </w:rPr>
        <w:t>experience of</w:t>
      </w:r>
      <w:r w:rsidR="002F5246">
        <w:rPr>
          <w:rFonts w:ascii="Calibri Light" w:eastAsiaTheme="minorEastAsia" w:hAnsi="Calibri Light" w:cs="Calibri Light"/>
          <w:sz w:val="24"/>
          <w:szCs w:val="24"/>
          <w:lang w:eastAsia="en-GB"/>
        </w:rPr>
        <w:t xml:space="preserve"> exploitation</w:t>
      </w:r>
      <w:r w:rsidRPr="00C02D98">
        <w:rPr>
          <w:rFonts w:ascii="Calibri Light" w:eastAsiaTheme="minorEastAsia" w:hAnsi="Calibri Light" w:cs="Calibri Light"/>
          <w:sz w:val="24"/>
          <w:szCs w:val="24"/>
          <w:lang w:eastAsia="en-GB"/>
        </w:rPr>
        <w:t xml:space="preserve">. </w:t>
      </w:r>
    </w:p>
    <w:p w14:paraId="025FC1F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2EA07A38" w14:textId="77777777" w:rsidR="0069262D" w:rsidRPr="00C818B9"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So, the ideological distortion involved is constitutive to the perspective of the worker, and the appearance is an ‘objective appearance’. It is different in this sense from the more psychological character of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earlier correspondence theory of ideology. This perspectival distortion is the foundation for the host of secondary tricks, ruses and deceits by which </w:t>
      </w:r>
      <w:r w:rsidRPr="00C818B9">
        <w:rPr>
          <w:rFonts w:ascii="Calibri Light" w:eastAsiaTheme="minorEastAsia" w:hAnsi="Calibri Light" w:cs="Calibri Light"/>
          <w:sz w:val="24"/>
          <w:szCs w:val="24"/>
          <w:lang w:eastAsia="en-GB"/>
        </w:rPr>
        <w:t xml:space="preserve">capitalists </w:t>
      </w:r>
      <w:r w:rsidRPr="002F2A73">
        <w:rPr>
          <w:rFonts w:ascii="Calibri Light" w:eastAsiaTheme="minorEastAsia" w:hAnsi="Calibri Light" w:cs="Calibri Light"/>
          <w:i/>
          <w:sz w:val="24"/>
          <w:szCs w:val="24"/>
          <w:lang w:eastAsia="en-GB"/>
        </w:rPr>
        <w:t>via</w:t>
      </w:r>
      <w:r w:rsidRPr="002F2A73">
        <w:rPr>
          <w:rFonts w:ascii="Calibri Light" w:eastAsiaTheme="minorEastAsia" w:hAnsi="Calibri Light" w:cs="Calibri Light"/>
          <w:iCs/>
          <w:sz w:val="24"/>
          <w:szCs w:val="24"/>
          <w:lang w:eastAsia="en-GB"/>
        </w:rPr>
        <w:t xml:space="preserve"> </w:t>
      </w:r>
      <w:r w:rsidRPr="00C818B9">
        <w:rPr>
          <w:rFonts w:ascii="Calibri Light" w:eastAsiaTheme="minorEastAsia" w:hAnsi="Calibri Light" w:cs="Calibri Light"/>
          <w:sz w:val="24"/>
          <w:szCs w:val="24"/>
          <w:lang w:eastAsia="en-GB"/>
        </w:rPr>
        <w:t xml:space="preserve">their ideological servants in the media, the courts, universities, and so on, perpetuate their rule. </w:t>
      </w:r>
    </w:p>
    <w:p w14:paraId="5D7D823F" w14:textId="77777777" w:rsidR="0069262D" w:rsidRPr="00C818B9" w:rsidRDefault="0069262D" w:rsidP="0088732A">
      <w:pPr>
        <w:spacing w:after="0" w:line="360" w:lineRule="auto"/>
        <w:jc w:val="both"/>
        <w:rPr>
          <w:rFonts w:ascii="Calibri Light" w:eastAsiaTheme="minorEastAsia" w:hAnsi="Calibri Light" w:cs="Calibri Light"/>
          <w:sz w:val="24"/>
          <w:szCs w:val="24"/>
          <w:lang w:eastAsia="en-GB"/>
        </w:rPr>
      </w:pPr>
    </w:p>
    <w:p w14:paraId="32FA9BCE" w14:textId="352CB7DD" w:rsidR="0069262D" w:rsidRPr="00C818B9" w:rsidRDefault="0069262D" w:rsidP="0088732A">
      <w:pPr>
        <w:spacing w:after="0" w:line="360" w:lineRule="auto"/>
        <w:jc w:val="both"/>
        <w:rPr>
          <w:rFonts w:ascii="Calibri Light" w:eastAsiaTheme="minorEastAsia" w:hAnsi="Calibri Light" w:cs="Calibri Light"/>
          <w:b/>
          <w:color w:val="0070C0"/>
          <w:sz w:val="24"/>
          <w:szCs w:val="24"/>
          <w:lang w:eastAsia="en-GB"/>
        </w:rPr>
      </w:pPr>
      <w:r w:rsidRPr="00C818B9">
        <w:rPr>
          <w:rFonts w:ascii="Calibri Light" w:eastAsiaTheme="minorEastAsia" w:hAnsi="Calibri Light" w:cs="Calibri Light"/>
          <w:b/>
          <w:color w:val="0070C0"/>
          <w:sz w:val="24"/>
          <w:szCs w:val="24"/>
          <w:lang w:eastAsia="en-GB"/>
        </w:rPr>
        <w:lastRenderedPageBreak/>
        <w:t>First nature, second nature and the ideology of the ‘given’: Adorno, Horkheimer and Sohn-Reth</w:t>
      </w:r>
      <w:r w:rsidR="009C04C1">
        <w:rPr>
          <w:rFonts w:ascii="Calibri Light" w:eastAsiaTheme="minorEastAsia" w:hAnsi="Calibri Light" w:cs="Calibri Light"/>
          <w:b/>
          <w:color w:val="0070C0"/>
          <w:sz w:val="24"/>
          <w:szCs w:val="24"/>
          <w:lang w:eastAsia="en-GB"/>
        </w:rPr>
        <w:t>e</w:t>
      </w:r>
      <w:r w:rsidRPr="00C818B9">
        <w:rPr>
          <w:rFonts w:ascii="Calibri Light" w:eastAsiaTheme="minorEastAsia" w:hAnsi="Calibri Light" w:cs="Calibri Light"/>
          <w:b/>
          <w:color w:val="0070C0"/>
          <w:sz w:val="24"/>
          <w:szCs w:val="24"/>
          <w:lang w:eastAsia="en-GB"/>
        </w:rPr>
        <w:t>l</w:t>
      </w:r>
    </w:p>
    <w:p w14:paraId="5337FD69" w14:textId="77777777" w:rsidR="0069262D" w:rsidRPr="00C818B9" w:rsidRDefault="0069262D" w:rsidP="0088732A">
      <w:pPr>
        <w:spacing w:after="0" w:line="360" w:lineRule="auto"/>
        <w:jc w:val="both"/>
        <w:rPr>
          <w:rFonts w:ascii="Calibri Light" w:eastAsiaTheme="minorEastAsia" w:hAnsi="Calibri Light" w:cs="Calibri Light"/>
          <w:b/>
          <w:sz w:val="24"/>
          <w:szCs w:val="24"/>
          <w:lang w:eastAsia="en-GB"/>
        </w:rPr>
      </w:pPr>
    </w:p>
    <w:p w14:paraId="26017B3D" w14:textId="7F027DD6" w:rsidR="0069262D" w:rsidRPr="00C02D98" w:rsidRDefault="0069262D" w:rsidP="0088732A">
      <w:pPr>
        <w:spacing w:after="0" w:line="360" w:lineRule="auto"/>
        <w:jc w:val="both"/>
        <w:rPr>
          <w:rFonts w:ascii="Calibri Light" w:eastAsia="Times New Roman" w:hAnsi="Calibri Light" w:cs="Calibri Light"/>
          <w:sz w:val="24"/>
          <w:szCs w:val="24"/>
          <w:lang w:eastAsia="en-GB"/>
        </w:rPr>
      </w:pPr>
      <w:r w:rsidRPr="00C818B9">
        <w:rPr>
          <w:rFonts w:ascii="Calibri Light" w:eastAsia="Times New Roman" w:hAnsi="Calibri Light" w:cs="Calibri Light"/>
          <w:sz w:val="24"/>
          <w:szCs w:val="24"/>
          <w:lang w:eastAsia="en-GB"/>
        </w:rPr>
        <w:t>Theodor Adorno had reflected upon ‘first nature’ and ‘second nature’ in his lecture ‘The Idea of a Natural-History</w:t>
      </w:r>
      <w:r w:rsidR="00757A20">
        <w:rPr>
          <w:rFonts w:ascii="Calibri Light" w:eastAsia="Times New Roman" w:hAnsi="Calibri Light" w:cs="Calibri Light"/>
          <w:sz w:val="24"/>
          <w:szCs w:val="24"/>
          <w:lang w:eastAsia="en-GB"/>
        </w:rPr>
        <w:t>’</w:t>
      </w:r>
      <w:r w:rsidR="001E693C">
        <w:rPr>
          <w:rFonts w:ascii="Calibri Light" w:eastAsia="Times New Roman" w:hAnsi="Calibri Light" w:cs="Calibri Light"/>
          <w:sz w:val="24"/>
          <w:szCs w:val="24"/>
          <w:lang w:eastAsia="en-GB"/>
        </w:rPr>
        <w:t xml:space="preserve"> (1932)</w:t>
      </w:r>
      <w:r w:rsidRPr="00C818B9">
        <w:rPr>
          <w:rFonts w:ascii="Calibri Light" w:eastAsia="Times New Roman" w:hAnsi="Calibri Light" w:cs="Calibri Light"/>
          <w:sz w:val="24"/>
          <w:szCs w:val="24"/>
          <w:lang w:eastAsia="en-GB"/>
        </w:rPr>
        <w:t>.</w:t>
      </w:r>
      <w:r w:rsidRPr="00C818B9">
        <w:rPr>
          <w:rStyle w:val="FootnoteReference"/>
          <w:rFonts w:ascii="Calibri Light" w:eastAsia="Times New Roman" w:hAnsi="Calibri Light" w:cs="Calibri Light"/>
          <w:sz w:val="24"/>
          <w:szCs w:val="24"/>
          <w:lang w:eastAsia="en-GB"/>
        </w:rPr>
        <w:footnoteReference w:id="184"/>
      </w:r>
      <w:r w:rsidRPr="00C818B9">
        <w:rPr>
          <w:rFonts w:ascii="Calibri Light" w:eastAsia="Times New Roman" w:hAnsi="Calibri Light" w:cs="Calibri Light"/>
          <w:sz w:val="24"/>
          <w:szCs w:val="24"/>
          <w:lang w:eastAsia="en-GB"/>
        </w:rPr>
        <w:t xml:space="preserve"> These concepts referred to human experience that seems to arise from contact with the world of external objects (at different</w:t>
      </w:r>
      <w:r w:rsidRPr="00C02D98">
        <w:rPr>
          <w:rFonts w:ascii="Calibri Light" w:eastAsia="Times New Roman" w:hAnsi="Calibri Light" w:cs="Calibri Light"/>
          <w:sz w:val="24"/>
          <w:szCs w:val="24"/>
          <w:lang w:eastAsia="en-GB"/>
        </w:rPr>
        <w:t xml:space="preserve"> degrees of removal), and with a pre-determined reality that is prior human activity. Human experience in other words – somatic, cognitive, and aesthetic – that arises directly and indirectly from contact with nature, whether of the outside world, or within us. An ‘ideology critique’ lies in the task of revealing the historical mediations involved, and the inter-subjective constructions really at work, moulded by oppressive social structures and their replications in human thought and behaviour. They are ‘given’ for the individual as they mature through adolescence into adulthood; but are given by society, not ‘nature’ </w:t>
      </w:r>
      <w:r w:rsidRPr="00C02D98">
        <w:rPr>
          <w:rFonts w:ascii="Calibri Light" w:eastAsia="Times New Roman" w:hAnsi="Calibri Light" w:cs="Calibri Light"/>
          <w:i/>
          <w:sz w:val="24"/>
          <w:szCs w:val="24"/>
          <w:lang w:eastAsia="en-GB"/>
        </w:rPr>
        <w:t>per se</w:t>
      </w:r>
      <w:r w:rsidRPr="00C02D98">
        <w:rPr>
          <w:rFonts w:ascii="Calibri Light" w:eastAsia="Times New Roman" w:hAnsi="Calibri Light" w:cs="Calibri Light"/>
          <w:sz w:val="24"/>
          <w:szCs w:val="24"/>
          <w:lang w:eastAsia="en-GB"/>
        </w:rPr>
        <w:t xml:space="preserve">. Their force lies in their opacity to the person themselves, locked within their historical subjectivity. </w:t>
      </w:r>
    </w:p>
    <w:p w14:paraId="21E1A1B0" w14:textId="77777777" w:rsidR="0069262D" w:rsidRPr="00C02D98" w:rsidRDefault="0069262D" w:rsidP="0088732A">
      <w:pPr>
        <w:spacing w:after="0" w:line="360" w:lineRule="auto"/>
        <w:jc w:val="both"/>
        <w:rPr>
          <w:rFonts w:ascii="Calibri Light" w:eastAsia="Times New Roman" w:hAnsi="Calibri Light" w:cs="Calibri Light"/>
          <w:sz w:val="24"/>
          <w:szCs w:val="24"/>
          <w:lang w:eastAsia="en-GB"/>
        </w:rPr>
      </w:pPr>
    </w:p>
    <w:p w14:paraId="68049E33" w14:textId="2FA8689B" w:rsidR="0069262D" w:rsidRPr="00C02D98" w:rsidRDefault="0069262D" w:rsidP="0088732A">
      <w:pPr>
        <w:spacing w:after="0" w:line="360" w:lineRule="auto"/>
        <w:jc w:val="both"/>
        <w:rPr>
          <w:rFonts w:ascii="Calibri Light" w:eastAsia="Times New Roman" w:hAnsi="Calibri Light" w:cs="Calibri Light"/>
          <w:sz w:val="24"/>
          <w:szCs w:val="24"/>
          <w:lang w:eastAsia="en-GB"/>
        </w:rPr>
      </w:pPr>
      <w:r w:rsidRPr="00C02D98">
        <w:rPr>
          <w:rFonts w:ascii="Calibri Light" w:eastAsia="Times New Roman" w:hAnsi="Calibri Light" w:cs="Calibri Light"/>
          <w:sz w:val="24"/>
          <w:szCs w:val="24"/>
          <w:lang w:eastAsia="en-GB"/>
        </w:rPr>
        <w:t xml:space="preserve">Adorno’s early account of the interactions of nature and history was influenced by </w:t>
      </w:r>
      <w:r w:rsidRPr="00C02D98">
        <w:rPr>
          <w:rFonts w:ascii="Calibri Light" w:eastAsiaTheme="minorEastAsia" w:hAnsi="Calibri Light" w:cs="Calibri Light"/>
          <w:sz w:val="24"/>
          <w:szCs w:val="24"/>
          <w:shd w:val="clear" w:color="auto" w:fill="FFFFFF"/>
          <w:lang w:eastAsia="en-GB"/>
        </w:rPr>
        <w:t>Lukács’</w:t>
      </w:r>
      <w:r w:rsidRPr="00C02D98">
        <w:rPr>
          <w:rFonts w:ascii="Calibri Light" w:eastAsia="Times New Roman" w:hAnsi="Calibri Light" w:cs="Calibri Light"/>
          <w:sz w:val="24"/>
          <w:szCs w:val="24"/>
          <w:lang w:eastAsia="en-GB"/>
        </w:rPr>
        <w:t xml:space="preserve"> treatment of the topic. For Adorno, first nature - understood both as external reality and</w:t>
      </w:r>
      <w:r w:rsidR="00757A20">
        <w:rPr>
          <w:rFonts w:ascii="Calibri Light" w:eastAsia="Times New Roman" w:hAnsi="Calibri Light" w:cs="Calibri Light"/>
          <w:sz w:val="24"/>
          <w:szCs w:val="24"/>
          <w:lang w:eastAsia="en-GB"/>
        </w:rPr>
        <w:t xml:space="preserve"> </w:t>
      </w:r>
      <w:r w:rsidRPr="00C02D98">
        <w:rPr>
          <w:rFonts w:ascii="Calibri Light" w:eastAsia="Times New Roman" w:hAnsi="Calibri Light" w:cs="Calibri Light"/>
          <w:sz w:val="24"/>
          <w:szCs w:val="24"/>
          <w:lang w:eastAsia="en-GB"/>
        </w:rPr>
        <w:t xml:space="preserve">internal </w:t>
      </w:r>
      <w:r w:rsidR="00757A20" w:rsidRPr="00C02D98">
        <w:rPr>
          <w:rFonts w:ascii="Calibri Light" w:eastAsia="Times New Roman" w:hAnsi="Calibri Light" w:cs="Calibri Light"/>
          <w:sz w:val="24"/>
          <w:szCs w:val="24"/>
          <w:lang w:eastAsia="en-GB"/>
        </w:rPr>
        <w:t>state –</w:t>
      </w:r>
      <w:r w:rsidRPr="00C02D98">
        <w:rPr>
          <w:rFonts w:ascii="Calibri Light" w:eastAsia="Times New Roman" w:hAnsi="Calibri Light" w:cs="Calibri Light"/>
          <w:sz w:val="24"/>
          <w:szCs w:val="24"/>
          <w:lang w:eastAsia="en-GB"/>
        </w:rPr>
        <w:t xml:space="preserve"> is encountered by the human subject as the world of independent objects and of sensations that the mind takes within itself in conceptual form, so representing the transformation of reality as it enters human consciousness. This process of internalisation creates experiences</w:t>
      </w:r>
      <w:r w:rsidR="00757A20">
        <w:rPr>
          <w:rFonts w:ascii="Calibri Light" w:eastAsia="Times New Roman" w:hAnsi="Calibri Light" w:cs="Calibri Light"/>
          <w:sz w:val="24"/>
          <w:szCs w:val="24"/>
          <w:lang w:eastAsia="en-GB"/>
        </w:rPr>
        <w:t xml:space="preserve"> </w:t>
      </w:r>
      <w:r w:rsidRPr="00C02D98">
        <w:rPr>
          <w:rFonts w:ascii="Calibri Light" w:eastAsia="Times New Roman" w:hAnsi="Calibri Light" w:cs="Calibri Light"/>
          <w:sz w:val="24"/>
          <w:szCs w:val="24"/>
          <w:lang w:eastAsia="en-GB"/>
        </w:rPr>
        <w:t xml:space="preserve">the person understands (falsely) as ‘natural’. The subject then, encounters the object as something inert to it, that can only be conceptualised in an alienated fashion for the purposes of comprehension and manipulation. Second nature arises from the subject’s experience of this first nature, as it comes into self-consciousness, reflective now of its own reified internal states. This essentially Kantian (apperceptive) account of the relationship between an apprehending subject and a fixed and unchanging </w:t>
      </w:r>
      <w:r w:rsidRPr="00C02D98">
        <w:rPr>
          <w:rFonts w:ascii="Calibri Light" w:eastAsia="Times New Roman" w:hAnsi="Calibri Light" w:cs="Calibri Light"/>
          <w:sz w:val="24"/>
          <w:szCs w:val="24"/>
          <w:lang w:eastAsia="en-GB"/>
        </w:rPr>
        <w:lastRenderedPageBreak/>
        <w:t xml:space="preserve">object, interacting only </w:t>
      </w:r>
      <w:r w:rsidRPr="002F2A73">
        <w:rPr>
          <w:rFonts w:ascii="Calibri Light" w:eastAsia="Times New Roman" w:hAnsi="Calibri Light" w:cs="Calibri Light"/>
          <w:i/>
          <w:sz w:val="24"/>
          <w:szCs w:val="24"/>
          <w:lang w:eastAsia="en-GB"/>
        </w:rPr>
        <w:t>via</w:t>
      </w:r>
      <w:r w:rsidRPr="00C02D98">
        <w:rPr>
          <w:rFonts w:ascii="Calibri Light" w:eastAsia="Times New Roman" w:hAnsi="Calibri Light" w:cs="Calibri Light"/>
          <w:i/>
          <w:sz w:val="24"/>
          <w:szCs w:val="24"/>
          <w:lang w:eastAsia="en-GB"/>
        </w:rPr>
        <w:t xml:space="preserve"> </w:t>
      </w:r>
      <w:r w:rsidRPr="00C02D98">
        <w:rPr>
          <w:rFonts w:ascii="Calibri Light" w:eastAsia="Times New Roman" w:hAnsi="Calibri Light" w:cs="Calibri Light"/>
          <w:sz w:val="24"/>
          <w:szCs w:val="24"/>
          <w:lang w:eastAsia="en-GB"/>
        </w:rPr>
        <w:t>its external properties, gave way to a more Hegelian understanding in Adorno’s later writings with Max Horkheimer in</w:t>
      </w:r>
      <w:r w:rsidR="00C6759F">
        <w:rPr>
          <w:rFonts w:ascii="Calibri Light" w:eastAsia="Times New Roman" w:hAnsi="Calibri Light" w:cs="Calibri Light"/>
          <w:sz w:val="24"/>
          <w:szCs w:val="24"/>
          <w:lang w:eastAsia="en-GB"/>
        </w:rPr>
        <w:t xml:space="preserve"> </w:t>
      </w:r>
      <w:r w:rsidRPr="00C02D98">
        <w:rPr>
          <w:rFonts w:ascii="Calibri Light" w:eastAsia="Times New Roman" w:hAnsi="Calibri Light" w:cs="Calibri Light"/>
          <w:i/>
          <w:sz w:val="24"/>
          <w:szCs w:val="24"/>
          <w:lang w:eastAsia="en-GB"/>
        </w:rPr>
        <w:t xml:space="preserve">Dialectic of </w:t>
      </w:r>
      <w:r w:rsidR="00757A20">
        <w:rPr>
          <w:rFonts w:ascii="Calibri Light" w:eastAsia="Times New Roman" w:hAnsi="Calibri Light" w:cs="Calibri Light"/>
          <w:i/>
          <w:sz w:val="24"/>
          <w:szCs w:val="24"/>
          <w:lang w:eastAsia="en-GB"/>
        </w:rPr>
        <w:t xml:space="preserve">the </w:t>
      </w:r>
      <w:r w:rsidRPr="00C02D98">
        <w:rPr>
          <w:rFonts w:ascii="Calibri Light" w:eastAsia="Times New Roman" w:hAnsi="Calibri Light" w:cs="Calibri Light"/>
          <w:i/>
          <w:sz w:val="24"/>
          <w:szCs w:val="24"/>
          <w:lang w:eastAsia="en-GB"/>
        </w:rPr>
        <w:t>Enlightenment</w:t>
      </w:r>
      <w:r w:rsidR="00757A20">
        <w:rPr>
          <w:rFonts w:ascii="Calibri Light" w:eastAsia="Times New Roman" w:hAnsi="Calibri Light" w:cs="Calibri Light"/>
          <w:i/>
          <w:sz w:val="24"/>
          <w:szCs w:val="24"/>
          <w:lang w:eastAsia="en-GB"/>
        </w:rPr>
        <w:t xml:space="preserve"> </w:t>
      </w:r>
      <w:r w:rsidR="00757A20" w:rsidRPr="00F340EB">
        <w:rPr>
          <w:rFonts w:ascii="Calibri Light" w:eastAsia="Times New Roman" w:hAnsi="Calibri Light" w:cs="Calibri Light"/>
          <w:iCs/>
          <w:sz w:val="24"/>
          <w:szCs w:val="24"/>
          <w:lang w:eastAsia="en-GB"/>
        </w:rPr>
        <w:t>(1947)</w:t>
      </w:r>
      <w:r w:rsidRPr="00C02D98">
        <w:rPr>
          <w:rFonts w:ascii="Calibri Light" w:eastAsia="Times New Roman" w:hAnsi="Calibri Light" w:cs="Calibri Light"/>
          <w:sz w:val="24"/>
          <w:szCs w:val="24"/>
          <w:lang w:eastAsia="en-GB"/>
        </w:rPr>
        <w:t>.</w:t>
      </w:r>
      <w:r w:rsidRPr="00C02D98">
        <w:rPr>
          <w:rStyle w:val="FootnoteReference"/>
          <w:rFonts w:ascii="Calibri Light" w:eastAsia="Times New Roman" w:hAnsi="Calibri Light" w:cs="Calibri Light"/>
          <w:sz w:val="24"/>
          <w:szCs w:val="24"/>
          <w:lang w:eastAsia="en-GB"/>
        </w:rPr>
        <w:footnoteReference w:id="185"/>
      </w:r>
      <w:r w:rsidRPr="00C02D98">
        <w:rPr>
          <w:rFonts w:ascii="Calibri Light" w:eastAsia="Times New Roman" w:hAnsi="Calibri Light" w:cs="Calibri Light"/>
          <w:sz w:val="24"/>
          <w:szCs w:val="24"/>
          <w:lang w:eastAsia="en-GB"/>
        </w:rPr>
        <w:t xml:space="preserve"> Here the discussion revolves more on the transformations involved in the creation of both a first nature that is intended as a comprehension of the world we find in its outward phenomenal form and as our given internal states – our ‘biology’ -, and a second nature that arises from it and that makes up our social being; full of fetishised, commodified and alienated inter-subjective states, again experienced falsely as ‘natural’.</w:t>
      </w:r>
      <w:r w:rsidRPr="00C02D98">
        <w:rPr>
          <w:rStyle w:val="FootnoteReference"/>
          <w:rFonts w:ascii="Calibri Light" w:eastAsia="Times New Roman" w:hAnsi="Calibri Light" w:cs="Calibri Light"/>
          <w:sz w:val="24"/>
          <w:szCs w:val="24"/>
          <w:lang w:eastAsia="en-GB"/>
        </w:rPr>
        <w:footnoteReference w:id="186"/>
      </w:r>
      <w:r w:rsidRPr="00C02D98">
        <w:rPr>
          <w:rFonts w:ascii="Calibri Light" w:eastAsia="Times New Roman" w:hAnsi="Calibri Light" w:cs="Calibri Light"/>
          <w:sz w:val="24"/>
          <w:szCs w:val="24"/>
          <w:lang w:eastAsia="en-GB"/>
        </w:rPr>
        <w:t xml:space="preserve"> So, our first (biological) nature becomes by transformation our second (social) nature. Both are experienced as non-historical and immediate; but both are historically mediated. Neither are independent of human activity; neither are ‘natural’ in the sense suggested by the natural sciences. A corollary to this is that as second nature emerges, it does so with the conceptual material provided by a first nature that has already objectified in thought the subject itself - now seen as separate from the world - and that already represents a falsified image of reality. In the construction of the person under capitalism, ideology is the result of the kind of rationality produced by the alienated social relationships constitutive of it. For the modern subject, what is achieved by enlightenment in science, Adorno sees as paid for in consciousness by descent into myth.</w:t>
      </w:r>
    </w:p>
    <w:p w14:paraId="1435EC63" w14:textId="77777777" w:rsidR="0069262D" w:rsidRPr="00C02D98" w:rsidRDefault="0069262D" w:rsidP="0088732A">
      <w:pPr>
        <w:spacing w:after="0" w:line="360" w:lineRule="auto"/>
        <w:jc w:val="both"/>
        <w:rPr>
          <w:rFonts w:ascii="Calibri Light" w:eastAsia="Times New Roman" w:hAnsi="Calibri Light" w:cs="Calibri Light"/>
          <w:sz w:val="24"/>
          <w:szCs w:val="24"/>
          <w:lang w:eastAsia="en-GB"/>
        </w:rPr>
      </w:pPr>
    </w:p>
    <w:p w14:paraId="73BA4DFB" w14:textId="7C628AF9"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The Hegelian approach to conceptualising second nature is more explicit in the work of Alfred 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 xml:space="preserve">l. </w:t>
      </w:r>
      <w:r w:rsidR="00D225B5">
        <w:rPr>
          <w:rFonts w:ascii="Calibri Light" w:eastAsiaTheme="minorEastAsia" w:hAnsi="Calibri Light" w:cs="Calibri Light"/>
          <w:sz w:val="24"/>
          <w:szCs w:val="24"/>
          <w:shd w:val="clear" w:color="auto" w:fill="FFFFFF"/>
          <w:lang w:eastAsia="en-GB"/>
        </w:rPr>
        <w:t>In h</w:t>
      </w:r>
      <w:r w:rsidRPr="00C02D98">
        <w:rPr>
          <w:rFonts w:ascii="Calibri Light" w:eastAsiaTheme="minorEastAsia" w:hAnsi="Calibri Light" w:cs="Calibri Light"/>
          <w:sz w:val="24"/>
          <w:szCs w:val="24"/>
          <w:shd w:val="clear" w:color="auto" w:fill="FFFFFF"/>
          <w:lang w:eastAsia="en-GB"/>
        </w:rPr>
        <w:t xml:space="preserve">is </w:t>
      </w:r>
      <w:bookmarkStart w:id="73" w:name="_Hlk128421696"/>
      <w:r w:rsidRPr="00C02D98">
        <w:rPr>
          <w:rFonts w:ascii="Calibri Light" w:eastAsiaTheme="minorEastAsia" w:hAnsi="Calibri Light" w:cs="Calibri Light"/>
          <w:i/>
          <w:sz w:val="24"/>
          <w:szCs w:val="24"/>
          <w:shd w:val="clear" w:color="auto" w:fill="FFFFFF"/>
          <w:lang w:eastAsia="en-GB"/>
        </w:rPr>
        <w:t>Intellectual and Manual Labour: A Critique of Epistemology</w:t>
      </w:r>
      <w:bookmarkEnd w:id="73"/>
      <w:r w:rsidR="00D225B5">
        <w:rPr>
          <w:rFonts w:ascii="Calibri Light" w:eastAsiaTheme="minorEastAsia" w:hAnsi="Calibri Light" w:cs="Calibri Light"/>
          <w:sz w:val="24"/>
          <w:szCs w:val="24"/>
          <w:shd w:val="clear" w:color="auto" w:fill="FFFFFF"/>
          <w:lang w:eastAsia="en-GB"/>
        </w:rPr>
        <w:t xml:space="preserve"> (1971)</w:t>
      </w:r>
      <w:r w:rsidR="00D225B5">
        <w:rPr>
          <w:rStyle w:val="FootnoteReference"/>
          <w:rFonts w:ascii="Calibri Light" w:eastAsiaTheme="minorEastAsia" w:hAnsi="Calibri Light" w:cs="Calibri Light"/>
          <w:sz w:val="24"/>
          <w:szCs w:val="24"/>
          <w:shd w:val="clear" w:color="auto" w:fill="FFFFFF"/>
          <w:lang w:eastAsia="en-GB"/>
        </w:rPr>
        <w:footnoteReference w:id="187"/>
      </w:r>
      <w:r w:rsidR="00D225B5">
        <w:rPr>
          <w:rFonts w:ascii="Calibri Light" w:eastAsiaTheme="minorEastAsia" w:hAnsi="Calibri Light" w:cs="Calibri Light"/>
          <w:sz w:val="24"/>
          <w:szCs w:val="24"/>
          <w:shd w:val="clear" w:color="auto" w:fill="FFFFFF"/>
          <w:lang w:eastAsia="en-GB"/>
        </w:rPr>
        <w:t xml:space="preserve"> </w:t>
      </w:r>
      <w:r w:rsidRPr="00C02D98">
        <w:rPr>
          <w:rFonts w:ascii="Calibri Light" w:eastAsiaTheme="minorEastAsia" w:hAnsi="Calibri Light" w:cs="Calibri Light"/>
          <w:sz w:val="24"/>
          <w:szCs w:val="24"/>
          <w:shd w:val="clear" w:color="auto" w:fill="FFFFFF"/>
          <w:lang w:eastAsia="en-GB"/>
        </w:rPr>
        <w:t>he gives an account of the creation of ‘self’ at historical junctures. Its importance lies in the dialectical step it makes towards an explanation of human consciousness and behaviour that does not appeal to primordial, biological, or otherwise natural forces. Rather, in 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 xml:space="preserve">l’s model, they are result of historical-social processes that are unseen </w:t>
      </w:r>
      <w:r w:rsidR="00BB35CB">
        <w:rPr>
          <w:rFonts w:ascii="Calibri Light" w:eastAsiaTheme="minorEastAsia" w:hAnsi="Calibri Light" w:cs="Calibri Light"/>
          <w:sz w:val="24"/>
          <w:szCs w:val="24"/>
          <w:shd w:val="clear" w:color="auto" w:fill="FFFFFF"/>
          <w:lang w:eastAsia="en-GB"/>
        </w:rPr>
        <w:t>by</w:t>
      </w:r>
      <w:r w:rsidRPr="00C02D98">
        <w:rPr>
          <w:rFonts w:ascii="Calibri Light" w:eastAsiaTheme="minorEastAsia" w:hAnsi="Calibri Light" w:cs="Calibri Light"/>
          <w:sz w:val="24"/>
          <w:szCs w:val="24"/>
          <w:shd w:val="clear" w:color="auto" w:fill="FFFFFF"/>
          <w:lang w:eastAsia="en-GB"/>
        </w:rPr>
        <w:t xml:space="preserve"> the subjective mind that they construct.</w:t>
      </w:r>
      <w:r w:rsidRPr="00C02D98">
        <w:rPr>
          <w:rStyle w:val="FootnoteReference"/>
          <w:rFonts w:ascii="Calibri Light" w:eastAsiaTheme="minorEastAsia" w:hAnsi="Calibri Light" w:cs="Calibri Light"/>
          <w:sz w:val="24"/>
          <w:szCs w:val="24"/>
          <w:shd w:val="clear" w:color="auto" w:fill="FFFFFF"/>
          <w:lang w:eastAsia="en-GB"/>
        </w:rPr>
        <w:footnoteReference w:id="188"/>
      </w:r>
    </w:p>
    <w:p w14:paraId="4D4E82FB"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803A722" w14:textId="6BCF5EB3"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For 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 xml:space="preserve">l, the </w:t>
      </w:r>
      <w:proofErr w:type="spellStart"/>
      <w:r w:rsidRPr="00C02D98">
        <w:rPr>
          <w:rFonts w:ascii="Calibri Light" w:eastAsiaTheme="minorEastAsia" w:hAnsi="Calibri Light" w:cs="Calibri Light"/>
          <w:sz w:val="24"/>
          <w:szCs w:val="24"/>
          <w:shd w:val="clear" w:color="auto" w:fill="FFFFFF"/>
          <w:lang w:eastAsia="en-GB"/>
        </w:rPr>
        <w:t>self arises</w:t>
      </w:r>
      <w:proofErr w:type="spellEnd"/>
      <w:r w:rsidRPr="00C02D98">
        <w:rPr>
          <w:rFonts w:ascii="Calibri Light" w:eastAsiaTheme="minorEastAsia" w:hAnsi="Calibri Light" w:cs="Calibri Light"/>
          <w:sz w:val="24"/>
          <w:szCs w:val="24"/>
          <w:shd w:val="clear" w:color="auto" w:fill="FFFFFF"/>
          <w:lang w:eastAsia="en-GB"/>
        </w:rPr>
        <w:t xml:space="preserve"> from a ‘circuit’ in which consciousness of the world of external objects becomes internalised as self-consciousness. In his historical discussion, this return of consciousness back to itself with self-awareness, creates meaning from external processes of commodity exchange. This meaning is unintended and its origin opaque to the </w:t>
      </w:r>
      <w:r w:rsidR="00AD5A87">
        <w:rPr>
          <w:rFonts w:ascii="Calibri Light" w:eastAsiaTheme="minorEastAsia" w:hAnsi="Calibri Light" w:cs="Calibri Light"/>
          <w:sz w:val="24"/>
          <w:szCs w:val="24"/>
          <w:shd w:val="clear" w:color="auto" w:fill="FFFFFF"/>
          <w:lang w:eastAsia="en-GB"/>
        </w:rPr>
        <w:t>individual</w:t>
      </w:r>
      <w:r w:rsidRPr="00C02D98">
        <w:rPr>
          <w:rFonts w:ascii="Calibri Light" w:eastAsiaTheme="minorEastAsia" w:hAnsi="Calibri Light" w:cs="Calibri Light"/>
          <w:sz w:val="24"/>
          <w:szCs w:val="24"/>
          <w:shd w:val="clear" w:color="auto" w:fill="FFFFFF"/>
          <w:lang w:eastAsia="en-GB"/>
        </w:rPr>
        <w:t xml:space="preserve">, for whom the forms of consciousness it produces are experienced as given; as natural. </w:t>
      </w:r>
    </w:p>
    <w:p w14:paraId="1F2F95ED"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F975F04" w14:textId="2F4B9566"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shd w:val="clear" w:color="auto" w:fill="FFFFFF"/>
          <w:lang w:eastAsia="en-GB"/>
        </w:rPr>
        <w:t xml:space="preserve">The formation of thinking which in every respect merits the term “social” presents itself as the diametrical opposite to society </w:t>
      </w:r>
      <w:r w:rsidRPr="00C02D98">
        <w:rPr>
          <w:rFonts w:ascii="Calibri Light" w:eastAsiaTheme="minorEastAsia" w:hAnsi="Calibri Light" w:cs="Calibri Light"/>
          <w:iCs/>
          <w:sz w:val="24"/>
          <w:szCs w:val="24"/>
          <w:shd w:val="clear" w:color="auto" w:fill="FFFFFF"/>
          <w:lang w:eastAsia="en-GB"/>
        </w:rPr>
        <w:t xml:space="preserve">[…] </w:t>
      </w:r>
      <w:r w:rsidRPr="00C02D98">
        <w:rPr>
          <w:rFonts w:ascii="Calibri Light" w:eastAsiaTheme="minorEastAsia" w:hAnsi="Calibri Light" w:cs="Calibri Light"/>
          <w:i/>
          <w:sz w:val="24"/>
          <w:szCs w:val="24"/>
          <w:shd w:val="clear" w:color="auto" w:fill="FFFFFF"/>
          <w:lang w:eastAsia="en-GB"/>
        </w:rPr>
        <w:t>Nothing could be wrapped in greater secrecy than the truth that the independence of the intellect is owed to its originally social character.</w:t>
      </w:r>
      <w:r w:rsidR="00095082" w:rsidRPr="00095082">
        <w:rPr>
          <w:rStyle w:val="FootnoteReference"/>
          <w:rFonts w:ascii="Calibri Light" w:eastAsiaTheme="minorEastAsia" w:hAnsi="Calibri Light" w:cs="Calibri Light"/>
          <w:iCs/>
          <w:sz w:val="24"/>
          <w:szCs w:val="24"/>
          <w:shd w:val="clear" w:color="auto" w:fill="FFFFFF"/>
          <w:lang w:eastAsia="en-GB"/>
        </w:rPr>
        <w:footnoteReference w:id="189"/>
      </w:r>
    </w:p>
    <w:p w14:paraId="6D2505F3"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06231E4" w14:textId="4231B768"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The source of this ‘secrecy’ is a bypassing of awareness of the inter-subjectivity </w:t>
      </w:r>
      <w:r w:rsidR="00C818B9">
        <w:rPr>
          <w:rFonts w:ascii="Calibri Light" w:eastAsiaTheme="minorEastAsia" w:hAnsi="Calibri Light" w:cs="Calibri Light"/>
          <w:sz w:val="24"/>
          <w:szCs w:val="24"/>
          <w:shd w:val="clear" w:color="auto" w:fill="FFFFFF"/>
          <w:lang w:eastAsia="en-GB"/>
        </w:rPr>
        <w:t>present</w:t>
      </w:r>
      <w:r w:rsidRPr="00C02D98">
        <w:rPr>
          <w:rFonts w:ascii="Calibri Light" w:eastAsiaTheme="minorEastAsia" w:hAnsi="Calibri Light" w:cs="Calibri Light"/>
          <w:sz w:val="24"/>
          <w:szCs w:val="24"/>
          <w:shd w:val="clear" w:color="auto" w:fill="FFFFFF"/>
          <w:lang w:eastAsia="en-GB"/>
        </w:rPr>
        <w:t xml:space="preserve"> in the exchange of commodities. The exploitation involved is eclipsed, creating an ‘automatic subject’ that is unaware of its social origin. The overall result is what 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 xml:space="preserve">l terms a ‘practical solipsism’ by which the </w:t>
      </w:r>
      <w:proofErr w:type="spellStart"/>
      <w:r w:rsidRPr="00C02D98">
        <w:rPr>
          <w:rFonts w:ascii="Calibri Light" w:eastAsiaTheme="minorEastAsia" w:hAnsi="Calibri Light" w:cs="Calibri Light"/>
          <w:sz w:val="24"/>
          <w:szCs w:val="24"/>
          <w:shd w:val="clear" w:color="auto" w:fill="FFFFFF"/>
          <w:lang w:eastAsia="en-GB"/>
        </w:rPr>
        <w:t>self experiences</w:t>
      </w:r>
      <w:proofErr w:type="spellEnd"/>
      <w:r w:rsidRPr="00C02D98">
        <w:rPr>
          <w:rFonts w:ascii="Calibri Light" w:eastAsiaTheme="minorEastAsia" w:hAnsi="Calibri Light" w:cs="Calibri Light"/>
          <w:sz w:val="24"/>
          <w:szCs w:val="24"/>
          <w:shd w:val="clear" w:color="auto" w:fill="FFFFFF"/>
          <w:lang w:eastAsia="en-GB"/>
        </w:rPr>
        <w:t xml:space="preserve"> its existence internally, without an acknowledgement of the sociality that </w:t>
      </w:r>
      <w:r w:rsidR="00D97023">
        <w:rPr>
          <w:rFonts w:ascii="Calibri Light" w:eastAsiaTheme="minorEastAsia" w:hAnsi="Calibri Light" w:cs="Calibri Light"/>
          <w:sz w:val="24"/>
          <w:szCs w:val="24"/>
          <w:shd w:val="clear" w:color="auto" w:fill="FFFFFF"/>
          <w:lang w:eastAsia="en-GB"/>
        </w:rPr>
        <w:t>is its real substance</w:t>
      </w:r>
      <w:r w:rsidRPr="00C02D98">
        <w:rPr>
          <w:rFonts w:ascii="Calibri Light" w:eastAsiaTheme="minorEastAsia" w:hAnsi="Calibri Light" w:cs="Calibri Light"/>
          <w:sz w:val="24"/>
          <w:szCs w:val="24"/>
          <w:shd w:val="clear" w:color="auto" w:fill="FFFFFF"/>
          <w:lang w:eastAsia="en-GB"/>
        </w:rPr>
        <w:t xml:space="preserve">. The self now sees itself as its own creation – the ‘social’ being the external environment in which it finds itself, and which it must navigate as an autonomous cogito. </w:t>
      </w:r>
    </w:p>
    <w:p w14:paraId="1220BFFD"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D71FD51" w14:textId="0264CA93"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l</w:t>
      </w:r>
      <w:r w:rsidR="009C04C1">
        <w:rPr>
          <w:rFonts w:ascii="Calibri Light" w:eastAsiaTheme="minorEastAsia" w:hAnsi="Calibri Light" w:cs="Calibri Light"/>
          <w:sz w:val="24"/>
          <w:szCs w:val="24"/>
          <w:shd w:val="clear" w:color="auto" w:fill="FFFFFF"/>
          <w:lang w:eastAsia="en-GB"/>
        </w:rPr>
        <w:t xml:space="preserve"> </w:t>
      </w:r>
      <w:r w:rsidR="00D97023">
        <w:rPr>
          <w:rFonts w:ascii="Calibri Light" w:eastAsiaTheme="minorEastAsia" w:hAnsi="Calibri Light" w:cs="Calibri Light"/>
          <w:sz w:val="24"/>
          <w:szCs w:val="24"/>
          <w:shd w:val="clear" w:color="auto" w:fill="FFFFFF"/>
          <w:lang w:eastAsia="en-GB"/>
        </w:rPr>
        <w:t xml:space="preserve">further </w:t>
      </w:r>
      <w:r w:rsidRPr="00C02D98">
        <w:rPr>
          <w:rFonts w:ascii="Calibri Light" w:eastAsiaTheme="minorEastAsia" w:hAnsi="Calibri Light" w:cs="Calibri Light"/>
          <w:sz w:val="24"/>
          <w:szCs w:val="24"/>
          <w:shd w:val="clear" w:color="auto" w:fill="FFFFFF"/>
          <w:lang w:eastAsia="en-GB"/>
        </w:rPr>
        <w:t xml:space="preserve">identifies a ‘real abstraction’ in commodity exchange </w:t>
      </w:r>
      <w:r w:rsidR="00722BD7">
        <w:rPr>
          <w:rFonts w:ascii="Calibri Light" w:eastAsiaTheme="minorEastAsia" w:hAnsi="Calibri Light" w:cs="Calibri Light"/>
          <w:sz w:val="24"/>
          <w:szCs w:val="24"/>
          <w:shd w:val="clear" w:color="auto" w:fill="FFFFFF"/>
          <w:lang w:eastAsia="en-GB"/>
        </w:rPr>
        <w:t xml:space="preserve">- </w:t>
      </w:r>
      <w:r w:rsidRPr="00C02D98">
        <w:rPr>
          <w:rFonts w:ascii="Calibri Light" w:eastAsiaTheme="minorEastAsia" w:hAnsi="Calibri Light" w:cs="Calibri Light"/>
          <w:sz w:val="24"/>
          <w:szCs w:val="24"/>
          <w:shd w:val="clear" w:color="auto" w:fill="FFFFFF"/>
          <w:lang w:eastAsia="en-GB"/>
        </w:rPr>
        <w:t>based upon a quantifiable equalising of value</w:t>
      </w:r>
      <w:r w:rsidR="00722BD7">
        <w:rPr>
          <w:rFonts w:ascii="Calibri Light" w:eastAsiaTheme="minorEastAsia" w:hAnsi="Calibri Light" w:cs="Calibri Light"/>
          <w:sz w:val="24"/>
          <w:szCs w:val="24"/>
          <w:shd w:val="clear" w:color="auto" w:fill="FFFFFF"/>
          <w:lang w:eastAsia="en-GB"/>
        </w:rPr>
        <w:t xml:space="preserve"> - </w:t>
      </w:r>
      <w:r w:rsidRPr="00C02D98">
        <w:rPr>
          <w:rFonts w:ascii="Calibri Light" w:eastAsiaTheme="minorEastAsia" w:hAnsi="Calibri Light" w:cs="Calibri Light"/>
          <w:sz w:val="24"/>
          <w:szCs w:val="24"/>
          <w:shd w:val="clear" w:color="auto" w:fill="FFFFFF"/>
          <w:lang w:eastAsia="en-GB"/>
        </w:rPr>
        <w:t xml:space="preserve">that becomes internalised </w:t>
      </w:r>
      <w:r w:rsidR="00722BD7">
        <w:rPr>
          <w:rFonts w:ascii="Calibri Light" w:eastAsiaTheme="minorEastAsia" w:hAnsi="Calibri Light" w:cs="Calibri Light"/>
          <w:sz w:val="24"/>
          <w:szCs w:val="24"/>
          <w:shd w:val="clear" w:color="auto" w:fill="FFFFFF"/>
          <w:lang w:eastAsia="en-GB"/>
        </w:rPr>
        <w:t xml:space="preserve">cognitively </w:t>
      </w:r>
      <w:r w:rsidRPr="00C02D98">
        <w:rPr>
          <w:rFonts w:ascii="Calibri Light" w:eastAsiaTheme="minorEastAsia" w:hAnsi="Calibri Light" w:cs="Calibri Light"/>
          <w:sz w:val="24"/>
          <w:szCs w:val="24"/>
          <w:shd w:val="clear" w:color="auto" w:fill="FFFFFF"/>
          <w:lang w:eastAsia="en-GB"/>
        </w:rPr>
        <w:t xml:space="preserve">as an ‘ideal abstraction’. Such ideal abstractions give rise to the mental categories that create the conditions of consciousness in each historical context. </w:t>
      </w:r>
      <w:r w:rsidR="00C818B9">
        <w:rPr>
          <w:rFonts w:ascii="Calibri Light" w:eastAsiaTheme="minorEastAsia" w:hAnsi="Calibri Light" w:cs="Calibri Light"/>
          <w:sz w:val="24"/>
          <w:szCs w:val="24"/>
          <w:shd w:val="clear" w:color="auto" w:fill="FFFFFF"/>
          <w:lang w:eastAsia="en-GB"/>
        </w:rPr>
        <w:t>He</w:t>
      </w:r>
      <w:r w:rsidRPr="00C02D98">
        <w:rPr>
          <w:rFonts w:ascii="Calibri Light" w:eastAsiaTheme="minorEastAsia" w:hAnsi="Calibri Light" w:cs="Calibri Light"/>
          <w:sz w:val="24"/>
          <w:szCs w:val="24"/>
          <w:shd w:val="clear" w:color="auto" w:fill="FFFFFF"/>
          <w:lang w:eastAsia="en-GB"/>
        </w:rPr>
        <w:t xml:space="preserve"> is particularly interested here in the faculties of abstract space and time that are the foundations of Kant’s transcendental </w:t>
      </w:r>
      <w:r w:rsidRPr="00C02D98">
        <w:rPr>
          <w:rFonts w:ascii="Calibri Light" w:eastAsiaTheme="minorEastAsia" w:hAnsi="Calibri Light" w:cs="Calibri Light"/>
          <w:sz w:val="24"/>
          <w:szCs w:val="24"/>
          <w:shd w:val="clear" w:color="auto" w:fill="FFFFFF"/>
          <w:lang w:eastAsia="en-GB"/>
        </w:rPr>
        <w:lastRenderedPageBreak/>
        <w:t>philosophy, and the conditions of subjective experience. In his application of ‘real abstraction’ to mental processes he also goes on to explain the emergence of abstract thinking in 6</w:t>
      </w:r>
      <w:r w:rsidR="00D24A40" w:rsidRPr="00D24A40">
        <w:rPr>
          <w:rFonts w:ascii="Calibri Light" w:eastAsiaTheme="minorEastAsia" w:hAnsi="Calibri Light" w:cs="Calibri Light"/>
          <w:sz w:val="24"/>
          <w:szCs w:val="24"/>
          <w:shd w:val="clear" w:color="auto" w:fill="FFFFFF"/>
          <w:vertAlign w:val="superscript"/>
          <w:lang w:eastAsia="en-GB"/>
        </w:rPr>
        <w:t>th</w:t>
      </w:r>
      <w:r w:rsidR="00D24A40">
        <w:rPr>
          <w:rFonts w:ascii="Calibri Light" w:eastAsiaTheme="minorEastAsia" w:hAnsi="Calibri Light" w:cs="Calibri Light"/>
          <w:sz w:val="24"/>
          <w:szCs w:val="24"/>
          <w:shd w:val="clear" w:color="auto" w:fill="FFFFFF"/>
          <w:lang w:eastAsia="en-GB"/>
        </w:rPr>
        <w:t xml:space="preserve"> </w:t>
      </w:r>
      <w:r w:rsidRPr="00C02D98">
        <w:rPr>
          <w:rFonts w:ascii="Calibri Light" w:eastAsiaTheme="minorEastAsia" w:hAnsi="Calibri Light" w:cs="Calibri Light"/>
          <w:sz w:val="24"/>
          <w:szCs w:val="24"/>
          <w:shd w:val="clear" w:color="auto" w:fill="FFFFFF"/>
          <w:lang w:eastAsia="en-GB"/>
        </w:rPr>
        <w:t xml:space="preserve">Century </w:t>
      </w:r>
      <w:r w:rsidR="00EB6DDE">
        <w:rPr>
          <w:rFonts w:ascii="Calibri Light" w:eastAsiaTheme="minorEastAsia" w:hAnsi="Calibri Light" w:cs="Calibri Light"/>
          <w:sz w:val="24"/>
          <w:szCs w:val="24"/>
          <w:shd w:val="clear" w:color="auto" w:fill="FFFFFF"/>
          <w:lang w:eastAsia="en-GB"/>
        </w:rPr>
        <w:t xml:space="preserve">(BCE) </w:t>
      </w:r>
      <w:r w:rsidRPr="00C02D98">
        <w:rPr>
          <w:rFonts w:ascii="Calibri Light" w:eastAsiaTheme="minorEastAsia" w:hAnsi="Calibri Light" w:cs="Calibri Light"/>
          <w:sz w:val="24"/>
          <w:szCs w:val="24"/>
          <w:shd w:val="clear" w:color="auto" w:fill="FFFFFF"/>
          <w:lang w:eastAsia="en-GB"/>
        </w:rPr>
        <w:t xml:space="preserve">Greece (consequent upon the introduction of coinage), the foundational categories of modern scientific cognition and the separation of mental from manual labour. </w:t>
      </w:r>
    </w:p>
    <w:p w14:paraId="690FCCF0"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E35FC17" w14:textId="5FD339DC"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themeFill="background1"/>
          <w:lang w:eastAsia="en-GB"/>
        </w:rPr>
      </w:pPr>
      <w:r w:rsidRPr="00C02D98">
        <w:rPr>
          <w:rFonts w:ascii="Calibri Light" w:eastAsiaTheme="minorEastAsia" w:hAnsi="Calibri Light" w:cs="Calibri Light"/>
          <w:sz w:val="24"/>
          <w:szCs w:val="24"/>
          <w:shd w:val="clear" w:color="auto" w:fill="FFFFFF"/>
          <w:lang w:eastAsia="en-GB"/>
        </w:rPr>
        <w:t>So, from 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 xml:space="preserve">l’s circuit that is ‘consciousness-of-world’ to ‘consciousness-of-self’ </w:t>
      </w:r>
      <w:r w:rsidRPr="00C02D98">
        <w:rPr>
          <w:rFonts w:ascii="Calibri Light" w:eastAsiaTheme="minorEastAsia" w:hAnsi="Calibri Light" w:cs="Calibri Light"/>
          <w:i/>
          <w:sz w:val="24"/>
          <w:szCs w:val="24"/>
          <w:shd w:val="clear" w:color="auto" w:fill="FFFFFF"/>
          <w:lang w:eastAsia="en-GB"/>
        </w:rPr>
        <w:t xml:space="preserve">via </w:t>
      </w:r>
      <w:r w:rsidRPr="00C02D98">
        <w:rPr>
          <w:rFonts w:ascii="Calibri Light" w:eastAsiaTheme="minorEastAsia" w:hAnsi="Calibri Light" w:cs="Calibri Light"/>
          <w:sz w:val="24"/>
          <w:szCs w:val="24"/>
          <w:shd w:val="clear" w:color="auto" w:fill="FFFFFF"/>
          <w:lang w:eastAsia="en-GB"/>
        </w:rPr>
        <w:t>the unrecognised inter-subjective effects of commodity exchange, a second nature emerges. This is created as the ‘self-</w:t>
      </w:r>
      <w:proofErr w:type="gramStart"/>
      <w:r w:rsidRPr="00C02D98">
        <w:rPr>
          <w:rFonts w:ascii="Calibri Light" w:eastAsiaTheme="minorEastAsia" w:hAnsi="Calibri Light" w:cs="Calibri Light"/>
          <w:sz w:val="24"/>
          <w:szCs w:val="24"/>
          <w:shd w:val="clear" w:color="auto" w:fill="FFFFFF"/>
          <w:lang w:eastAsia="en-GB"/>
        </w:rPr>
        <w:t>aware-self</w:t>
      </w:r>
      <w:proofErr w:type="gramEnd"/>
      <w:r w:rsidRPr="00C02D98">
        <w:rPr>
          <w:rFonts w:ascii="Calibri Light" w:eastAsiaTheme="minorEastAsia" w:hAnsi="Calibri Light" w:cs="Calibri Light"/>
          <w:sz w:val="24"/>
          <w:szCs w:val="24"/>
          <w:shd w:val="clear" w:color="auto" w:fill="FFFFFF"/>
          <w:lang w:eastAsia="en-GB"/>
        </w:rPr>
        <w:t xml:space="preserve">’ becomes co-constituted alongside the concepts that are internalised from the objective world in motion. </w:t>
      </w:r>
      <w:r w:rsidRPr="00C02D98">
        <w:rPr>
          <w:rFonts w:ascii="Calibri Light" w:eastAsiaTheme="minorEastAsia" w:hAnsi="Calibri Light" w:cs="Calibri Light"/>
          <w:sz w:val="24"/>
          <w:szCs w:val="24"/>
          <w:shd w:val="clear" w:color="auto" w:fill="FFFFFF" w:themeFill="background1"/>
          <w:lang w:eastAsia="en-GB"/>
        </w:rPr>
        <w:t>Consequently, the self, though able to reflect upon its own reality, experiences its existence not as the result of the social forces that have created it but spontaneously, complete with forms of thinking, modes of cognition and types of feeling that are historically and socially specific.</w:t>
      </w:r>
    </w:p>
    <w:p w14:paraId="1814BD39"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themeFill="background1"/>
          <w:lang w:eastAsia="en-GB"/>
        </w:rPr>
      </w:pPr>
    </w:p>
    <w:p w14:paraId="6EABF664"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Finally, the transformations of first nature and second nature give an insight into social pedagogy, and the transmission of ideology from one generation to the next.</w:t>
      </w:r>
      <w:r w:rsidRPr="00C02D98">
        <w:rPr>
          <w:rStyle w:val="FootnoteReference"/>
          <w:rFonts w:ascii="Calibri Light" w:eastAsiaTheme="minorEastAsia" w:hAnsi="Calibri Light" w:cs="Calibri Light"/>
          <w:sz w:val="24"/>
          <w:szCs w:val="24"/>
          <w:lang w:eastAsia="en-GB"/>
        </w:rPr>
        <w:footnoteReference w:id="190"/>
      </w:r>
      <w:r w:rsidRPr="00C02D98">
        <w:rPr>
          <w:rFonts w:ascii="Calibri Light" w:eastAsiaTheme="minorEastAsia" w:hAnsi="Calibri Light" w:cs="Calibri Light"/>
          <w:sz w:val="24"/>
          <w:szCs w:val="24"/>
          <w:lang w:eastAsia="en-GB"/>
        </w:rPr>
        <w:t xml:space="preserve"> For whilst the infant develops within the limitations of first nature, the ‘adult’ world works upon the child with cultural cues, informal communication and formal curricular. They do so </w:t>
      </w:r>
      <w:r w:rsidRPr="00C02D98">
        <w:rPr>
          <w:rFonts w:ascii="Calibri Light" w:eastAsiaTheme="minorEastAsia" w:hAnsi="Calibri Light" w:cs="Calibri Light"/>
          <w:i/>
          <w:sz w:val="24"/>
          <w:szCs w:val="24"/>
          <w:lang w:eastAsia="en-GB"/>
        </w:rPr>
        <w:t>via</w:t>
      </w:r>
      <w:r w:rsidRPr="00C02D98">
        <w:rPr>
          <w:rFonts w:ascii="Calibri Light" w:eastAsiaTheme="minorEastAsia" w:hAnsi="Calibri Light" w:cs="Calibri Light"/>
          <w:sz w:val="24"/>
          <w:szCs w:val="24"/>
          <w:lang w:eastAsia="en-GB"/>
        </w:rPr>
        <w:t xml:space="preserve"> the mediations of the second nature that sets the ‘natural’ expectations of how the child ought to develop, so passing on those mediations to the child as they grow into their own second nature.</w:t>
      </w:r>
      <w:r w:rsidRPr="00C02D98">
        <w:rPr>
          <w:rStyle w:val="FootnoteReference"/>
          <w:rFonts w:ascii="Calibri Light" w:eastAsiaTheme="minorEastAsia" w:hAnsi="Calibri Light" w:cs="Calibri Light"/>
          <w:sz w:val="24"/>
          <w:szCs w:val="24"/>
          <w:lang w:eastAsia="en-GB"/>
        </w:rPr>
        <w:footnoteReference w:id="191"/>
      </w:r>
      <w:r w:rsidRPr="00C02D98">
        <w:rPr>
          <w:rFonts w:ascii="Calibri Light" w:eastAsiaTheme="minorEastAsia" w:hAnsi="Calibri Light" w:cs="Calibri Light"/>
          <w:sz w:val="24"/>
          <w:szCs w:val="24"/>
          <w:lang w:eastAsia="en-GB"/>
        </w:rPr>
        <w:t xml:space="preserve"> The transformations involved however, are not only those occurring in the change from first to second nature in the child. They are also occurring in the adult as the reinforcement of these same second nature mediations, converted now into didactic methods for the purpose of cultural transmission.</w:t>
      </w:r>
      <w:r w:rsidRPr="00C02D98">
        <w:rPr>
          <w:rStyle w:val="FootnoteReference"/>
          <w:rFonts w:ascii="Calibri Light" w:eastAsiaTheme="minorEastAsia" w:hAnsi="Calibri Light" w:cs="Calibri Light"/>
          <w:sz w:val="24"/>
          <w:szCs w:val="24"/>
          <w:lang w:eastAsia="en-GB"/>
        </w:rPr>
        <w:footnoteReference w:id="192"/>
      </w:r>
      <w:r w:rsidRPr="00C02D98">
        <w:rPr>
          <w:rFonts w:ascii="Calibri Light" w:eastAsiaTheme="minorEastAsia" w:hAnsi="Calibri Light" w:cs="Calibri Light"/>
          <w:sz w:val="24"/>
          <w:szCs w:val="24"/>
          <w:lang w:eastAsia="en-GB"/>
        </w:rPr>
        <w:t xml:space="preserve"> </w:t>
      </w:r>
    </w:p>
    <w:p w14:paraId="56184D7E" w14:textId="77777777" w:rsidR="0069262D" w:rsidRPr="00C02D98" w:rsidRDefault="0069262D" w:rsidP="0088732A">
      <w:pPr>
        <w:spacing w:after="0" w:line="360" w:lineRule="auto"/>
        <w:jc w:val="both"/>
        <w:rPr>
          <w:rFonts w:ascii="Calibri Light" w:eastAsiaTheme="minorEastAsia" w:hAnsi="Calibri Light" w:cs="Calibri Light"/>
          <w:b/>
          <w:bCs/>
          <w:sz w:val="24"/>
          <w:szCs w:val="24"/>
          <w:lang w:eastAsia="en-GB"/>
        </w:rPr>
      </w:pPr>
    </w:p>
    <w:p w14:paraId="7D61BBA7" w14:textId="071E2A88" w:rsidR="0069262D" w:rsidRPr="0069262D" w:rsidRDefault="00154710" w:rsidP="0088732A">
      <w:pPr>
        <w:spacing w:after="0" w:line="360" w:lineRule="auto"/>
        <w:jc w:val="both"/>
        <w:rPr>
          <w:rFonts w:ascii="Calibri Light" w:eastAsiaTheme="minorEastAsia" w:hAnsi="Calibri Light" w:cs="Calibri Light"/>
          <w:b/>
          <w:bCs/>
          <w:color w:val="0070C0"/>
          <w:sz w:val="24"/>
          <w:szCs w:val="24"/>
          <w:lang w:eastAsia="en-GB"/>
        </w:rPr>
      </w:pPr>
      <w:bookmarkStart w:id="77" w:name="_Hlk165734549"/>
      <w:r>
        <w:rPr>
          <w:rFonts w:ascii="Calibri Light" w:eastAsiaTheme="minorEastAsia" w:hAnsi="Calibri Light" w:cs="Calibri Light"/>
          <w:b/>
          <w:bCs/>
          <w:color w:val="0070C0"/>
          <w:sz w:val="24"/>
          <w:szCs w:val="24"/>
          <w:lang w:eastAsia="en-GB"/>
        </w:rPr>
        <w:lastRenderedPageBreak/>
        <w:t>The ’mind’ in Marxism</w:t>
      </w:r>
    </w:p>
    <w:bookmarkEnd w:id="77"/>
    <w:p w14:paraId="2968F08D" w14:textId="77777777" w:rsidR="0069262D" w:rsidRPr="00C02D98" w:rsidRDefault="0069262D" w:rsidP="0088732A">
      <w:pPr>
        <w:spacing w:after="0" w:line="360" w:lineRule="auto"/>
        <w:jc w:val="both"/>
        <w:rPr>
          <w:rFonts w:ascii="Calibri Light" w:eastAsiaTheme="minorEastAsia" w:hAnsi="Calibri Light" w:cs="Calibri Light"/>
          <w:i/>
          <w:sz w:val="24"/>
          <w:szCs w:val="24"/>
          <w:lang w:eastAsia="en-GB"/>
        </w:rPr>
      </w:pPr>
    </w:p>
    <w:p w14:paraId="39E126DE" w14:textId="35AD22F6" w:rsidR="0069262D" w:rsidRPr="00BC4305"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Within Marxism</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"Marxism"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there are different views of</w:t>
      </w:r>
      <w:r w:rsidR="003F0272">
        <w:rPr>
          <w:rFonts w:ascii="Calibri Light" w:eastAsiaTheme="minorEastAsia" w:hAnsi="Calibri Light" w:cs="Calibri Light"/>
          <w:sz w:val="24"/>
          <w:szCs w:val="24"/>
          <w:lang w:eastAsia="en-GB"/>
        </w:rPr>
        <w:t xml:space="preserve"> </w:t>
      </w:r>
      <w:r w:rsidRPr="00C02D98">
        <w:rPr>
          <w:rFonts w:ascii="Calibri Light" w:eastAsiaTheme="minorEastAsia" w:hAnsi="Calibri Light" w:cs="Calibri Light"/>
          <w:sz w:val="24"/>
          <w:szCs w:val="24"/>
          <w:lang w:eastAsia="en-GB"/>
        </w:rPr>
        <w:t>the mind and its relationship with reality. In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published works there are two developed theories of ideology: the theory of the ‘</w:t>
      </w:r>
      <w:r w:rsidRPr="00BC4305">
        <w:rPr>
          <w:rFonts w:ascii="Calibri Light" w:eastAsiaTheme="minorEastAsia" w:hAnsi="Calibri Light" w:cs="Calibri Light"/>
          <w:sz w:val="24"/>
          <w:szCs w:val="24"/>
          <w:lang w:eastAsia="en-GB"/>
        </w:rPr>
        <w:t>correspondence’ of ideas to the social and material processes of class society; and the explanation of ideology as being rooted in commodity fetishism under capitalism.</w:t>
      </w:r>
    </w:p>
    <w:p w14:paraId="0D9CDDBB" w14:textId="77777777" w:rsidR="0069262D" w:rsidRPr="00BC4305" w:rsidRDefault="0069262D" w:rsidP="0088732A">
      <w:pPr>
        <w:spacing w:after="0" w:line="360" w:lineRule="auto"/>
        <w:jc w:val="both"/>
        <w:rPr>
          <w:rFonts w:ascii="Calibri Light" w:eastAsiaTheme="minorEastAsia" w:hAnsi="Calibri Light" w:cs="Calibri Light"/>
          <w:sz w:val="24"/>
          <w:szCs w:val="24"/>
          <w:lang w:eastAsia="en-GB"/>
        </w:rPr>
      </w:pPr>
    </w:p>
    <w:p w14:paraId="2FA27B35" w14:textId="77777777" w:rsidR="00952B2C" w:rsidRPr="00BC4305" w:rsidRDefault="0069262D"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What all accounts of ideology found within Marx</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"Marx"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and Marxism</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"Marxism"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agree upon however, is that </w:t>
      </w:r>
      <w:r w:rsidR="00C818B9" w:rsidRPr="00BC4305">
        <w:rPr>
          <w:rFonts w:ascii="Calibri Light" w:eastAsiaTheme="minorEastAsia" w:hAnsi="Calibri Light" w:cs="Calibri Light"/>
          <w:sz w:val="24"/>
          <w:szCs w:val="24"/>
          <w:lang w:eastAsia="en-GB"/>
        </w:rPr>
        <w:t>consciousness</w:t>
      </w:r>
      <w:r w:rsidRPr="00BC4305">
        <w:rPr>
          <w:rFonts w:ascii="Calibri Light" w:eastAsiaTheme="minorEastAsia" w:hAnsi="Calibri Light" w:cs="Calibri Light"/>
          <w:sz w:val="24"/>
          <w:szCs w:val="24"/>
          <w:lang w:eastAsia="en-GB"/>
        </w:rPr>
        <w:t xml:space="preserve"> is specific to each type of society, and therefore </w:t>
      </w:r>
      <w:r w:rsidR="00C818B9" w:rsidRPr="00BC4305">
        <w:rPr>
          <w:rFonts w:ascii="Calibri Light" w:eastAsiaTheme="minorEastAsia" w:hAnsi="Calibri Light" w:cs="Calibri Light"/>
          <w:sz w:val="24"/>
          <w:szCs w:val="24"/>
          <w:lang w:eastAsia="en-GB"/>
        </w:rPr>
        <w:t>t</w:t>
      </w:r>
      <w:r w:rsidRPr="00BC4305">
        <w:rPr>
          <w:rFonts w:ascii="Calibri Light" w:eastAsiaTheme="minorEastAsia" w:hAnsi="Calibri Light" w:cs="Calibri Light"/>
          <w:sz w:val="24"/>
          <w:szCs w:val="24"/>
          <w:lang w:eastAsia="en-GB"/>
        </w:rPr>
        <w:t>o its historical context. There is no universal human consciousness. To understand the ‘the mind’, we must understand its society; this being the starting point and the end point of Marx’s historical materialism.</w:t>
      </w:r>
    </w:p>
    <w:p w14:paraId="2624F348" w14:textId="77777777" w:rsidR="00952B2C" w:rsidRPr="00BC4305" w:rsidRDefault="00952B2C" w:rsidP="0088732A">
      <w:pPr>
        <w:spacing w:after="0" w:line="360" w:lineRule="auto"/>
        <w:jc w:val="both"/>
        <w:rPr>
          <w:rFonts w:ascii="Calibri Light" w:eastAsiaTheme="minorEastAsia" w:hAnsi="Calibri Light" w:cs="Calibri Light"/>
          <w:sz w:val="24"/>
          <w:szCs w:val="24"/>
          <w:lang w:eastAsia="en-GB"/>
        </w:rPr>
      </w:pPr>
    </w:p>
    <w:p w14:paraId="479202CC" w14:textId="2BD0CC32" w:rsidR="007707A3" w:rsidRPr="00BC4305" w:rsidRDefault="00687F42" w:rsidP="00927254">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We also need to take a</w:t>
      </w:r>
      <w:r w:rsidR="000A0B34" w:rsidRPr="00BC4305">
        <w:rPr>
          <w:rFonts w:ascii="Calibri Light" w:eastAsiaTheme="minorEastAsia" w:hAnsi="Calibri Light" w:cs="Calibri Light"/>
          <w:sz w:val="24"/>
          <w:szCs w:val="24"/>
          <w:lang w:eastAsia="en-GB"/>
        </w:rPr>
        <w:t xml:space="preserve"> long view </w:t>
      </w:r>
      <w:r w:rsidRPr="00BC4305">
        <w:rPr>
          <w:rFonts w:ascii="Calibri Light" w:eastAsiaTheme="minorEastAsia" w:hAnsi="Calibri Light" w:cs="Calibri Light"/>
          <w:sz w:val="24"/>
          <w:szCs w:val="24"/>
          <w:lang w:eastAsia="en-GB"/>
        </w:rPr>
        <w:t xml:space="preserve">of ‘Marxism’ itself, and </w:t>
      </w:r>
      <w:r w:rsidR="000A0B34" w:rsidRPr="00BC4305">
        <w:rPr>
          <w:rFonts w:ascii="Calibri Light" w:eastAsiaTheme="minorEastAsia" w:hAnsi="Calibri Light" w:cs="Calibri Light"/>
          <w:sz w:val="24"/>
          <w:szCs w:val="24"/>
          <w:lang w:eastAsia="en-GB"/>
        </w:rPr>
        <w:t xml:space="preserve">its interactions with the psychoanalytic intellectual </w:t>
      </w:r>
      <w:r w:rsidR="000A0B34" w:rsidRPr="00561251">
        <w:rPr>
          <w:rFonts w:ascii="Calibri Light" w:eastAsiaTheme="minorEastAsia" w:hAnsi="Calibri Light" w:cs="Calibri Light"/>
          <w:sz w:val="24"/>
          <w:szCs w:val="24"/>
          <w:lang w:eastAsia="en-GB"/>
        </w:rPr>
        <w:t>tradition</w:t>
      </w:r>
      <w:r w:rsidR="00561251" w:rsidRPr="00561251">
        <w:rPr>
          <w:rFonts w:ascii="Calibri Light" w:eastAsiaTheme="minorEastAsia" w:hAnsi="Calibri Light" w:cs="Calibri Light"/>
          <w:sz w:val="24"/>
          <w:szCs w:val="24"/>
          <w:lang w:eastAsia="en-GB"/>
        </w:rPr>
        <w:t xml:space="preserve"> </w:t>
      </w:r>
      <w:r w:rsidR="00AB6C18" w:rsidRPr="00561251">
        <w:rPr>
          <w:rFonts w:ascii="Calibri Light" w:eastAsiaTheme="minorEastAsia" w:hAnsi="Calibri Light" w:cs="Calibri Light"/>
          <w:sz w:val="24"/>
          <w:szCs w:val="24"/>
          <w:lang w:eastAsia="en-GB"/>
        </w:rPr>
        <w:t xml:space="preserve">in relation to </w:t>
      </w:r>
      <w:r w:rsidR="000A0B34" w:rsidRPr="00561251">
        <w:rPr>
          <w:rFonts w:ascii="Calibri Light" w:eastAsiaTheme="minorEastAsia" w:hAnsi="Calibri Light" w:cs="Calibri Light"/>
          <w:sz w:val="24"/>
          <w:szCs w:val="24"/>
          <w:lang w:eastAsia="en-GB"/>
        </w:rPr>
        <w:t xml:space="preserve">historical events. This </w:t>
      </w:r>
      <w:r w:rsidR="000A0B34" w:rsidRPr="00BC4305">
        <w:rPr>
          <w:rFonts w:ascii="Calibri Light" w:eastAsiaTheme="minorEastAsia" w:hAnsi="Calibri Light" w:cs="Calibri Light"/>
          <w:sz w:val="24"/>
          <w:szCs w:val="24"/>
          <w:lang w:eastAsia="en-GB"/>
        </w:rPr>
        <w:t xml:space="preserve">requires an </w:t>
      </w:r>
      <w:r w:rsidR="00890D3A" w:rsidRPr="00BC4305">
        <w:rPr>
          <w:rFonts w:ascii="Calibri Light" w:eastAsiaTheme="minorEastAsia" w:hAnsi="Calibri Light" w:cs="Calibri Light"/>
          <w:sz w:val="24"/>
          <w:szCs w:val="24"/>
          <w:lang w:eastAsia="en-GB"/>
        </w:rPr>
        <w:t>account</w:t>
      </w:r>
      <w:r w:rsidR="000A0B34" w:rsidRPr="00BC4305">
        <w:rPr>
          <w:rFonts w:ascii="Calibri Light" w:eastAsiaTheme="minorEastAsia" w:hAnsi="Calibri Light" w:cs="Calibri Light"/>
          <w:sz w:val="24"/>
          <w:szCs w:val="24"/>
          <w:lang w:eastAsia="en-GB"/>
        </w:rPr>
        <w:t xml:space="preserve"> of </w:t>
      </w:r>
      <w:r w:rsidRPr="00BC4305">
        <w:rPr>
          <w:rFonts w:ascii="Calibri Light" w:eastAsiaTheme="minorEastAsia" w:hAnsi="Calibri Light" w:cs="Calibri Light"/>
          <w:sz w:val="24"/>
          <w:szCs w:val="24"/>
          <w:lang w:eastAsia="en-GB"/>
        </w:rPr>
        <w:t xml:space="preserve">the limitations of its ‘official’ versions, to understand why some have found it necessary to reach beyond its formal </w:t>
      </w:r>
      <w:r w:rsidR="0035342C" w:rsidRPr="00BC4305">
        <w:rPr>
          <w:rFonts w:ascii="Calibri Light" w:eastAsiaTheme="minorEastAsia" w:hAnsi="Calibri Light" w:cs="Calibri Light"/>
          <w:sz w:val="24"/>
          <w:szCs w:val="24"/>
          <w:lang w:eastAsia="en-GB"/>
        </w:rPr>
        <w:t xml:space="preserve">theoretical </w:t>
      </w:r>
      <w:r w:rsidRPr="00BC4305">
        <w:rPr>
          <w:rFonts w:ascii="Calibri Light" w:eastAsiaTheme="minorEastAsia" w:hAnsi="Calibri Light" w:cs="Calibri Light"/>
          <w:sz w:val="24"/>
          <w:szCs w:val="24"/>
          <w:lang w:eastAsia="en-GB"/>
        </w:rPr>
        <w:t xml:space="preserve">categories to explain and negotiate the realities that </w:t>
      </w:r>
      <w:r w:rsidR="00952B2C" w:rsidRPr="00BC4305">
        <w:rPr>
          <w:rFonts w:ascii="Calibri Light" w:eastAsiaTheme="minorEastAsia" w:hAnsi="Calibri Light" w:cs="Calibri Light"/>
          <w:sz w:val="24"/>
          <w:szCs w:val="24"/>
          <w:lang w:eastAsia="en-GB"/>
        </w:rPr>
        <w:t xml:space="preserve">have </w:t>
      </w:r>
      <w:r w:rsidRPr="00BC4305">
        <w:rPr>
          <w:rFonts w:ascii="Calibri Light" w:eastAsiaTheme="minorEastAsia" w:hAnsi="Calibri Light" w:cs="Calibri Light"/>
          <w:sz w:val="24"/>
          <w:szCs w:val="24"/>
          <w:lang w:eastAsia="en-GB"/>
        </w:rPr>
        <w:t>confronted them.</w:t>
      </w:r>
      <w:r w:rsidR="00890D3A" w:rsidRPr="00BC4305">
        <w:rPr>
          <w:rFonts w:ascii="Calibri Light" w:eastAsiaTheme="minorEastAsia" w:hAnsi="Calibri Light" w:cs="Calibri Light"/>
          <w:sz w:val="24"/>
          <w:szCs w:val="24"/>
          <w:lang w:eastAsia="en-GB"/>
        </w:rPr>
        <w:t xml:space="preserve"> Critical </w:t>
      </w:r>
      <w:r w:rsidR="00027925" w:rsidRPr="00BC4305">
        <w:rPr>
          <w:rFonts w:ascii="Calibri Light" w:eastAsiaTheme="minorEastAsia" w:hAnsi="Calibri Light" w:cs="Calibri Light"/>
          <w:sz w:val="24"/>
          <w:szCs w:val="24"/>
          <w:lang w:eastAsia="en-GB"/>
        </w:rPr>
        <w:t>attention to</w:t>
      </w:r>
      <w:r w:rsidR="00890D3A" w:rsidRPr="00BC4305">
        <w:rPr>
          <w:rFonts w:ascii="Calibri Light" w:eastAsiaTheme="minorEastAsia" w:hAnsi="Calibri Light" w:cs="Calibri Light"/>
          <w:sz w:val="24"/>
          <w:szCs w:val="24"/>
          <w:lang w:eastAsia="en-GB"/>
        </w:rPr>
        <w:t xml:space="preserve"> </w:t>
      </w:r>
      <w:r w:rsidR="00027925" w:rsidRPr="00BC4305">
        <w:rPr>
          <w:rFonts w:ascii="Calibri Light" w:eastAsiaTheme="minorEastAsia" w:hAnsi="Calibri Light" w:cs="Calibri Light"/>
          <w:sz w:val="24"/>
          <w:szCs w:val="24"/>
          <w:lang w:eastAsia="en-GB"/>
        </w:rPr>
        <w:t>s</w:t>
      </w:r>
      <w:r w:rsidR="00890D3A" w:rsidRPr="00BC4305">
        <w:rPr>
          <w:rFonts w:ascii="Calibri Light" w:eastAsiaTheme="minorEastAsia" w:hAnsi="Calibri Light" w:cs="Calibri Light"/>
          <w:sz w:val="24"/>
          <w:szCs w:val="24"/>
          <w:lang w:eastAsia="en-GB"/>
        </w:rPr>
        <w:t xml:space="preserve">ome of the </w:t>
      </w:r>
      <w:r w:rsidR="00EC363D">
        <w:rPr>
          <w:rFonts w:ascii="Calibri Light" w:eastAsiaTheme="minorEastAsia" w:hAnsi="Calibri Light" w:cs="Calibri Light"/>
          <w:sz w:val="24"/>
          <w:szCs w:val="24"/>
          <w:lang w:eastAsia="en-GB"/>
        </w:rPr>
        <w:t>seminal</w:t>
      </w:r>
      <w:r w:rsidR="00890D3A" w:rsidRPr="00BC4305">
        <w:rPr>
          <w:rFonts w:ascii="Calibri Light" w:eastAsiaTheme="minorEastAsia" w:hAnsi="Calibri Light" w:cs="Calibri Light"/>
          <w:sz w:val="24"/>
          <w:szCs w:val="24"/>
          <w:lang w:eastAsia="en-GB"/>
        </w:rPr>
        <w:t xml:space="preserve"> thinkers who have worked at the interface of Marxism and psychoanalysis can also help us here</w:t>
      </w:r>
      <w:r w:rsidR="00027925" w:rsidRPr="00BC4305">
        <w:rPr>
          <w:rFonts w:ascii="Calibri Light" w:eastAsiaTheme="minorEastAsia" w:hAnsi="Calibri Light" w:cs="Calibri Light"/>
          <w:sz w:val="24"/>
          <w:szCs w:val="24"/>
          <w:lang w:eastAsia="en-GB"/>
        </w:rPr>
        <w:t>. T</w:t>
      </w:r>
      <w:r w:rsidR="00CA18D7" w:rsidRPr="00BC4305">
        <w:rPr>
          <w:rFonts w:ascii="Calibri Light" w:eastAsiaTheme="minorEastAsia" w:hAnsi="Calibri Light" w:cs="Calibri Light"/>
          <w:sz w:val="24"/>
          <w:szCs w:val="24"/>
          <w:lang w:eastAsia="en-GB"/>
        </w:rPr>
        <w:t>he interweaving of Marxism with theoretical elements from psychanalysis has its own history and insights to offer.</w:t>
      </w:r>
    </w:p>
    <w:p w14:paraId="1619FC36" w14:textId="77777777" w:rsidR="00F236B6" w:rsidRDefault="00F236B6" w:rsidP="00927254">
      <w:pPr>
        <w:spacing w:after="0" w:line="360" w:lineRule="auto"/>
        <w:jc w:val="both"/>
        <w:rPr>
          <w:rFonts w:ascii="Calibri Light" w:eastAsiaTheme="minorEastAsia" w:hAnsi="Calibri Light" w:cs="Calibri Light"/>
          <w:sz w:val="24"/>
          <w:szCs w:val="24"/>
          <w:lang w:eastAsia="en-GB"/>
        </w:rPr>
      </w:pPr>
    </w:p>
    <w:p w14:paraId="52AA4425" w14:textId="77777777" w:rsidR="00630F07" w:rsidRDefault="00630F07" w:rsidP="00927254">
      <w:pPr>
        <w:spacing w:after="0" w:line="360" w:lineRule="auto"/>
        <w:jc w:val="both"/>
        <w:rPr>
          <w:rFonts w:ascii="Calibri Light" w:eastAsiaTheme="minorEastAsia" w:hAnsi="Calibri Light" w:cs="Calibri Light"/>
          <w:sz w:val="24"/>
          <w:szCs w:val="24"/>
          <w:lang w:eastAsia="en-GB"/>
        </w:rPr>
      </w:pPr>
    </w:p>
    <w:p w14:paraId="571321F9" w14:textId="77777777" w:rsidR="00C17B8B" w:rsidRDefault="00C17B8B" w:rsidP="00C17B8B">
      <w:pPr>
        <w:rPr>
          <w:rFonts w:ascii="Calibri Light" w:eastAsiaTheme="minorEastAsia" w:hAnsi="Calibri Light" w:cs="Calibri Light"/>
          <w:sz w:val="24"/>
          <w:szCs w:val="24"/>
          <w:lang w:eastAsia="en-GB"/>
        </w:rPr>
      </w:pPr>
    </w:p>
    <w:p w14:paraId="0C708EF4" w14:textId="77777777" w:rsidR="00C17B8B" w:rsidRDefault="00C17B8B" w:rsidP="00C17B8B">
      <w:pPr>
        <w:rPr>
          <w:rFonts w:ascii="Calibri Light" w:eastAsiaTheme="minorEastAsia" w:hAnsi="Calibri Light" w:cs="Calibri Light"/>
          <w:sz w:val="24"/>
          <w:szCs w:val="24"/>
          <w:lang w:eastAsia="en-GB"/>
        </w:rPr>
      </w:pPr>
    </w:p>
    <w:p w14:paraId="1EAE5B42" w14:textId="77777777" w:rsidR="00C17B8B" w:rsidRPr="00C17B8B" w:rsidRDefault="00C17B8B" w:rsidP="00C17B8B">
      <w:pPr>
        <w:rPr>
          <w:rFonts w:ascii="Calibri Light" w:eastAsiaTheme="minorEastAsia" w:hAnsi="Calibri Light" w:cs="Calibri Light"/>
          <w:sz w:val="24"/>
          <w:szCs w:val="24"/>
          <w:lang w:eastAsia="en-GB"/>
        </w:rPr>
      </w:pPr>
    </w:p>
    <w:p w14:paraId="781400B6" w14:textId="4BCC471B" w:rsidR="000747B4" w:rsidRPr="00BC4305" w:rsidRDefault="001D6D43" w:rsidP="001940A8">
      <w:pPr>
        <w:pStyle w:val="Heading1"/>
        <w:spacing w:before="0" w:after="0" w:line="360" w:lineRule="auto"/>
        <w:jc w:val="center"/>
      </w:pPr>
      <w:bookmarkStart w:id="78" w:name="_Toc197333174"/>
      <w:bookmarkStart w:id="79" w:name="_Toc224563589"/>
      <w:r w:rsidRPr="00BC4305">
        <w:lastRenderedPageBreak/>
        <w:t>Part I</w:t>
      </w:r>
      <w:r w:rsidR="00CD14B2" w:rsidRPr="00BC4305">
        <w:t>I</w:t>
      </w:r>
      <w:r w:rsidRPr="00BC4305">
        <w:t xml:space="preserve">I. </w:t>
      </w:r>
      <w:r w:rsidR="003408EB">
        <w:t>Distortions of Marxism, r</w:t>
      </w:r>
      <w:r w:rsidR="00A70541" w:rsidRPr="00BC4305">
        <w:t>evolution,</w:t>
      </w:r>
      <w:r w:rsidR="003408EB">
        <w:t xml:space="preserve"> </w:t>
      </w:r>
      <w:r w:rsidR="000747B4" w:rsidRPr="00BC4305">
        <w:t>and the ellipses of psychoanalysis</w:t>
      </w:r>
      <w:bookmarkEnd w:id="78"/>
      <w:bookmarkEnd w:id="79"/>
    </w:p>
    <w:p w14:paraId="062F1B7C" w14:textId="77777777" w:rsidR="00BC4305" w:rsidRPr="00BC4305" w:rsidRDefault="00BC4305" w:rsidP="00BC4305">
      <w:pPr>
        <w:rPr>
          <w:lang w:eastAsia="en-GB"/>
        </w:rPr>
      </w:pPr>
    </w:p>
    <w:p w14:paraId="3F1CB25E" w14:textId="77777777" w:rsidR="00BC4305" w:rsidRPr="00BC4305" w:rsidRDefault="00BC4305" w:rsidP="00BC4305">
      <w:pPr>
        <w:pStyle w:val="Heading2"/>
        <w:spacing w:before="0" w:line="360" w:lineRule="auto"/>
      </w:pPr>
      <w:bookmarkStart w:id="80" w:name="_Toc224563590"/>
      <w:bookmarkStart w:id="81" w:name="_Toc197333176"/>
      <w:r w:rsidRPr="00BC4305">
        <w:t>Mechanical ‘Marxism’ and the suppression of the subject</w:t>
      </w:r>
      <w:bookmarkEnd w:id="80"/>
    </w:p>
    <w:p w14:paraId="4AF3A05B" w14:textId="77777777" w:rsidR="00BC4305" w:rsidRPr="00BC4305" w:rsidRDefault="00BC4305" w:rsidP="00BC4305">
      <w:pPr>
        <w:spacing w:after="0" w:line="360" w:lineRule="auto"/>
        <w:rPr>
          <w:lang w:eastAsia="en-GB"/>
        </w:rPr>
      </w:pPr>
    </w:p>
    <w:p w14:paraId="7F5BA596" w14:textId="77777777"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The first important engagement with psychoanalysis by Marxists came with the wave of social and legal emancipation that swept through Russia and the countries of its old empire, in the years immediately following the Revolution of October 1917. At that time the interest was in its anti-bourgeois and liberating ideas, as much as for its clinical and educational potential.</w:t>
      </w:r>
    </w:p>
    <w:p w14:paraId="79EC6639" w14:textId="77777777"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p>
    <w:p w14:paraId="7D1A86EC" w14:textId="2F02DB96"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Indeed, Marxist engagement with psychoanalysis has always been connected to the challenges, traumas, and social convulsions of the time. It has always also reflected the ‘</w:t>
      </w:r>
      <w:proofErr w:type="spellStart"/>
      <w:r w:rsidRPr="00BC4305">
        <w:rPr>
          <w:rFonts w:ascii="Calibri Light" w:eastAsiaTheme="minorEastAsia" w:hAnsi="Calibri Light" w:cs="Calibri Light"/>
          <w:sz w:val="24"/>
          <w:szCs w:val="24"/>
          <w:lang w:eastAsia="en-GB"/>
        </w:rPr>
        <w:t>Marxisms</w:t>
      </w:r>
      <w:proofErr w:type="spellEnd"/>
      <w:r w:rsidRPr="00BC4305">
        <w:rPr>
          <w:rFonts w:ascii="Calibri Light" w:eastAsiaTheme="minorEastAsia" w:hAnsi="Calibri Light" w:cs="Calibri Light"/>
          <w:sz w:val="24"/>
          <w:szCs w:val="24"/>
          <w:lang w:eastAsia="en-GB"/>
        </w:rPr>
        <w:t xml:space="preserve">’ to hand in those moments, and crucially the distorted forms of Marxism dominant in workers’ movements throughout the </w:t>
      </w:r>
      <w:r w:rsidR="00EB6DDE">
        <w:rPr>
          <w:rFonts w:ascii="Calibri Light" w:eastAsiaTheme="minorEastAsia" w:hAnsi="Calibri Light" w:cs="Calibri Light"/>
          <w:sz w:val="24"/>
          <w:szCs w:val="24"/>
          <w:lang w:eastAsia="en-GB"/>
        </w:rPr>
        <w:t>20</w:t>
      </w:r>
      <w:r w:rsidR="00EB6DDE" w:rsidRPr="00EB6DDE">
        <w:rPr>
          <w:rFonts w:ascii="Calibri Light" w:eastAsiaTheme="minorEastAsia" w:hAnsi="Calibri Light" w:cs="Calibri Light"/>
          <w:sz w:val="24"/>
          <w:szCs w:val="24"/>
          <w:vertAlign w:val="superscript"/>
          <w:lang w:eastAsia="en-GB"/>
        </w:rPr>
        <w:t>th</w:t>
      </w:r>
      <w:r w:rsidRPr="00BC4305">
        <w:rPr>
          <w:rFonts w:ascii="Calibri Light" w:eastAsiaTheme="minorEastAsia" w:hAnsi="Calibri Light" w:cs="Calibri Light"/>
          <w:sz w:val="24"/>
          <w:szCs w:val="24"/>
          <w:lang w:eastAsia="en-GB"/>
        </w:rPr>
        <w:t xml:space="preserve"> Century</w:t>
      </w:r>
      <w:r w:rsidR="00EB6DDE">
        <w:rPr>
          <w:rFonts w:ascii="Calibri Light" w:eastAsiaTheme="minorEastAsia" w:hAnsi="Calibri Light" w:cs="Calibri Light"/>
          <w:sz w:val="24"/>
          <w:szCs w:val="24"/>
          <w:lang w:eastAsia="en-GB"/>
        </w:rPr>
        <w:t xml:space="preserve"> (CE)</w:t>
      </w:r>
      <w:r w:rsidRPr="00BC4305">
        <w:rPr>
          <w:rFonts w:ascii="Calibri Light" w:eastAsiaTheme="minorEastAsia" w:hAnsi="Calibri Light" w:cs="Calibri Light"/>
          <w:sz w:val="24"/>
          <w:szCs w:val="24"/>
          <w:lang w:eastAsia="en-GB"/>
        </w:rPr>
        <w:t>. We can’t understand the historical ‘turns to psychoanalysis’ from within Marxism without an appreciation of these various interpretations.</w:t>
      </w:r>
    </w:p>
    <w:p w14:paraId="7DB7136D" w14:textId="77777777"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p>
    <w:p w14:paraId="73713B00" w14:textId="3E20329F"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eastAsiaTheme="minorEastAsia" w:hAnsi="Calibri Light" w:cs="Calibri Light"/>
          <w:sz w:val="24"/>
          <w:szCs w:val="24"/>
          <w:lang w:eastAsia="en-GB"/>
        </w:rPr>
        <w:t>Countering the erroneous view that Marxism gives us a purely structural understanding of human experience, a philosophy of mechanistic laws and determinism, we should consider the young Marx reacting against the metaphysical system building of the Hegelian schools of thought in his own time.</w:t>
      </w:r>
      <w:r w:rsidRPr="00BC4305">
        <w:rPr>
          <w:rFonts w:ascii="Calibri Light" w:eastAsiaTheme="minorEastAsia" w:hAnsi="Calibri Light" w:cs="Calibri Light"/>
          <w:sz w:val="24"/>
          <w:szCs w:val="24"/>
          <w:vertAlign w:val="superscript"/>
          <w:lang w:eastAsia="en-GB"/>
        </w:rPr>
        <w:footnoteReference w:id="193"/>
      </w:r>
      <w:r w:rsidRPr="00BC4305">
        <w:rPr>
          <w:rFonts w:ascii="Calibri Light" w:eastAsiaTheme="minorEastAsia" w:hAnsi="Calibri Light" w:cs="Calibri Light"/>
          <w:sz w:val="24"/>
          <w:szCs w:val="24"/>
          <w:lang w:eastAsia="en-GB"/>
        </w:rPr>
        <w:t xml:space="preserve"> It was the feuds over the Hegelian legacy that created the intellectual milieu in which he developed his first critical concepts. The schools of ‘speculative theism’ - seeking to salvage the ‘God’ of traditional Christianity from the abstract Geist of Hegel’s Logic – and of the Right Hegelians</w:t>
      </w:r>
      <w:r w:rsidRPr="00BC4305">
        <w:rPr>
          <w:rFonts w:ascii="Calibri Light" w:eastAsiaTheme="minorEastAsia" w:hAnsi="Calibri Light" w:cs="Calibri Light"/>
          <w:sz w:val="24"/>
          <w:szCs w:val="24"/>
          <w:vertAlign w:val="superscript"/>
          <w:lang w:eastAsia="en-GB"/>
        </w:rPr>
        <w:footnoteReference w:id="194"/>
      </w:r>
      <w:r w:rsidRPr="00BC4305">
        <w:rPr>
          <w:rFonts w:ascii="Calibri Light" w:eastAsiaTheme="minorEastAsia" w:hAnsi="Calibri Light" w:cs="Calibri Light"/>
          <w:sz w:val="24"/>
          <w:szCs w:val="24"/>
          <w:lang w:eastAsia="en-GB"/>
        </w:rPr>
        <w:t xml:space="preserve"> - seeking to uphold the </w:t>
      </w:r>
      <w:r w:rsidRPr="00BC4305">
        <w:rPr>
          <w:rFonts w:ascii="Calibri Light" w:eastAsiaTheme="minorEastAsia" w:hAnsi="Calibri Light" w:cs="Calibri Light"/>
          <w:sz w:val="24"/>
          <w:szCs w:val="24"/>
          <w:lang w:eastAsia="en-GB"/>
        </w:rPr>
        <w:lastRenderedPageBreak/>
        <w:t xml:space="preserve">Prussian form of government as the fulfilment of Hegel’s ideal state – provided the context for the intellectual revolt of the 1830s. Figures such as </w:t>
      </w:r>
      <w:r w:rsidRPr="00BC4305">
        <w:rPr>
          <w:rFonts w:ascii="Calibri Light" w:hAnsi="Calibri Light" w:cs="Calibri Light"/>
          <w:sz w:val="24"/>
          <w:szCs w:val="24"/>
          <w:shd w:val="clear" w:color="auto" w:fill="FFFFFF"/>
        </w:rPr>
        <w:t xml:space="preserve">Johann Erdmann (1805 - 1892), Johann Rosenkranz (1805 - 1879) and </w:t>
      </w:r>
      <w:r w:rsidRPr="00BC4305">
        <w:rPr>
          <w:rStyle w:val="Strong"/>
          <w:rFonts w:ascii="Calibri Light" w:hAnsi="Calibri Light" w:cs="Calibri Light"/>
          <w:b w:val="0"/>
          <w:bCs w:val="0"/>
          <w:sz w:val="24"/>
          <w:szCs w:val="24"/>
        </w:rPr>
        <w:t>Georg Andreas Gabler</w:t>
      </w:r>
      <w:r w:rsidRPr="00BC4305">
        <w:rPr>
          <w:rFonts w:ascii="Calibri Light" w:hAnsi="Calibri Light" w:cs="Calibri Light"/>
          <w:b/>
          <w:bCs/>
          <w:sz w:val="24"/>
          <w:szCs w:val="24"/>
        </w:rPr>
        <w:t xml:space="preserve"> </w:t>
      </w:r>
      <w:r w:rsidRPr="00BC4305">
        <w:rPr>
          <w:rFonts w:ascii="Calibri Light" w:hAnsi="Calibri Light" w:cs="Calibri Light"/>
          <w:sz w:val="24"/>
          <w:szCs w:val="24"/>
        </w:rPr>
        <w:t>(1786–1853)</w:t>
      </w:r>
      <w:r w:rsidRPr="00BC4305">
        <w:rPr>
          <w:rFonts w:ascii="Calibri Light" w:hAnsi="Calibri Light" w:cs="Calibri Light"/>
          <w:sz w:val="24"/>
          <w:szCs w:val="24"/>
          <w:shd w:val="clear" w:color="auto" w:fill="FFFFFF"/>
        </w:rPr>
        <w:t>, seeing the modern European state as the endpoint of the historical dialectic, had arrived at world-views characterised by fixed categories, rather than changeability and creative flux. Reacting against these conservative philosophical and political orthodoxies in his early publications, Marx articulated a philosophy of human action and authentic subjectivity centred on the relationship of the self with others. For Marx, consciousness was essentially social in origin, substance, and form; understandable</w:t>
      </w:r>
      <w:r w:rsidR="004524D8">
        <w:rPr>
          <w:rFonts w:ascii="Calibri Light" w:hAnsi="Calibri Light" w:cs="Calibri Light"/>
          <w:sz w:val="24"/>
          <w:szCs w:val="24"/>
          <w:shd w:val="clear" w:color="auto" w:fill="FFFFFF"/>
        </w:rPr>
        <w:t xml:space="preserve"> </w:t>
      </w:r>
      <w:r w:rsidRPr="00BC4305">
        <w:rPr>
          <w:rFonts w:ascii="Calibri Light" w:hAnsi="Calibri Light" w:cs="Calibri Light"/>
          <w:sz w:val="24"/>
          <w:szCs w:val="24"/>
          <w:shd w:val="clear" w:color="auto" w:fill="FFFFFF"/>
        </w:rPr>
        <w:t>in terms of relations with other conscious selves.</w:t>
      </w:r>
      <w:r w:rsidRPr="00BC4305">
        <w:rPr>
          <w:rFonts w:ascii="Calibri Light" w:hAnsi="Calibri Light" w:cs="Calibri Light"/>
          <w:sz w:val="24"/>
          <w:szCs w:val="24"/>
          <w:shd w:val="clear" w:color="auto" w:fill="FFFFFF"/>
          <w:vertAlign w:val="superscript"/>
        </w:rPr>
        <w:footnoteReference w:id="195"/>
      </w:r>
      <w:r w:rsidRPr="00BC4305">
        <w:rPr>
          <w:rFonts w:ascii="Calibri Light" w:hAnsi="Calibri Light" w:cs="Calibri Light"/>
          <w:sz w:val="24"/>
          <w:szCs w:val="24"/>
          <w:shd w:val="clear" w:color="auto" w:fill="FFFFFF"/>
        </w:rPr>
        <w:t xml:space="preserve"> </w:t>
      </w:r>
    </w:p>
    <w:p w14:paraId="59F15952"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1AFC9567" w14:textId="635754A6"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t xml:space="preserve">In Marx’s own lifetime mechanistic </w:t>
      </w:r>
      <w:r w:rsidR="00693D0F">
        <w:rPr>
          <w:rFonts w:ascii="Calibri Light" w:hAnsi="Calibri Light" w:cs="Calibri Light"/>
          <w:sz w:val="24"/>
          <w:szCs w:val="24"/>
          <w:shd w:val="clear" w:color="auto" w:fill="FFFFFF"/>
        </w:rPr>
        <w:t xml:space="preserve">types of </w:t>
      </w:r>
      <w:r w:rsidRPr="00BC4305">
        <w:rPr>
          <w:rFonts w:ascii="Calibri Light" w:hAnsi="Calibri Light" w:cs="Calibri Light"/>
          <w:sz w:val="24"/>
          <w:szCs w:val="24"/>
          <w:shd w:val="clear" w:color="auto" w:fill="FFFFFF"/>
        </w:rPr>
        <w:t xml:space="preserve">theorising had become dominant in both the human sciences and the socialist movement. These tended towards explanations that reduced human behaviour to external causalities and ineluctable laws. Abstract determinism, empiricism, scientism and simplifying reductionism were everywhere. During the 1850s in Germany Gustav Fechner pioneered statistical approaches to understanding sensory perception and mental processes. In the early 1880s, laboratory studies in psychological research were introduced by Wilhelm Wundt. Empirical methods became established in studies of memory by Hermann Ebbinghaus, and later in studies of conditioning by Ivan Pavlov. Thus, modern psychology emerged as a positivistic science with human behaviour as its object. </w:t>
      </w:r>
    </w:p>
    <w:p w14:paraId="66FC587F"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79DBF64C" w14:textId="26EDE6B7"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t xml:space="preserve">In the German workers’ movement, the most influential theorists of the Social Democratic Party promoted philosophies in which human action was relegated beneath economic and political processes created by capitalism. An example was the Iron Law of Wages, based upon David Ricardo’s idea of the ‘natural price of labour, promulgated by Ferdinand Lasalle, a founder of German social democracy, by which the workers’ share of the profits </w:t>
      </w:r>
      <w:r w:rsidRPr="00BC4305">
        <w:rPr>
          <w:rFonts w:ascii="Calibri Light" w:hAnsi="Calibri Light" w:cs="Calibri Light"/>
          <w:sz w:val="24"/>
          <w:szCs w:val="24"/>
          <w:shd w:val="clear" w:color="auto" w:fill="FFFFFF"/>
        </w:rPr>
        <w:lastRenderedPageBreak/>
        <w:t>of industry would always tend towards the lowest levels needed for basic sustenance. The fight for better wages by workers themselves through their trade unions was futile; only political work through legislative avenues by professional politicians would achieve lasting social improvements. And for the most influential Marxists of German social democracy socialism was seen as emerging from developments in industry, the expansion of the factory form of production and the development of democratic government. This optimistic outlook was informed by notions of unstoppable historical development such as in the ‘organic progressivism’ of Rudolph Virchow and the Social Darwinism of Herbert Spencer. Where the revolutionary moment was acknowledged as necessary, it was depicted in theory as something to be always delayed. Reflecting</w:t>
      </w:r>
      <w:r w:rsidR="00A91DAA">
        <w:rPr>
          <w:rFonts w:ascii="Calibri Light" w:hAnsi="Calibri Light" w:cs="Calibri Light"/>
          <w:sz w:val="24"/>
          <w:szCs w:val="24"/>
          <w:shd w:val="clear" w:color="auto" w:fill="FFFFFF"/>
        </w:rPr>
        <w:t xml:space="preserve"> </w:t>
      </w:r>
      <w:r w:rsidR="00192423">
        <w:rPr>
          <w:rFonts w:ascii="Calibri Light" w:hAnsi="Calibri Light" w:cs="Calibri Light"/>
          <w:sz w:val="24"/>
          <w:szCs w:val="24"/>
          <w:shd w:val="clear" w:color="auto" w:fill="FFFFFF"/>
        </w:rPr>
        <w:t xml:space="preserve">in 1934 </w:t>
      </w:r>
      <w:r w:rsidRPr="00BC4305">
        <w:rPr>
          <w:rFonts w:ascii="Calibri Light" w:hAnsi="Calibri Light" w:cs="Calibri Light"/>
          <w:sz w:val="24"/>
          <w:szCs w:val="24"/>
          <w:shd w:val="clear" w:color="auto" w:fill="FFFFFF"/>
        </w:rPr>
        <w:t>upon his 1918 polemic with Lenin on this question, Karl Kautsky put it in the following way:</w:t>
      </w:r>
    </w:p>
    <w:p w14:paraId="0684AC9C"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2ADE9ED6"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bookmarkStart w:id="82" w:name="_Hlk217248461"/>
      <w:r w:rsidRPr="00BC4305">
        <w:rPr>
          <w:rFonts w:ascii="Calibri Light" w:hAnsi="Calibri Light" w:cs="Calibri Light"/>
          <w:i/>
          <w:sz w:val="24"/>
          <w:szCs w:val="24"/>
          <w:shd w:val="clear" w:color="auto" w:fill="FFFFFF"/>
        </w:rPr>
        <w:t>The conflict between the two camps – the proletarians and the profit makers – became ever sharper. It was bound to culminate in a violent clash. But Social-Democracy had no reason to hasten a violent collision. Under the conditions prevailing it was growing in power from year to year. The number of proletarians grew faster than that of any other part of the population. And the influence of Social-Democracy on the proletariat was increasing in the same measure.</w:t>
      </w:r>
      <w:bookmarkEnd w:id="82"/>
      <w:r w:rsidRPr="00BC4305">
        <w:rPr>
          <w:rFonts w:ascii="Calibri Light" w:hAnsi="Calibri Light" w:cs="Calibri Light"/>
          <w:i/>
          <w:sz w:val="24"/>
          <w:szCs w:val="24"/>
          <w:shd w:val="clear" w:color="auto" w:fill="FFFFFF"/>
        </w:rPr>
        <w:t xml:space="preserve"> The number of proletarians and Social-Democrats in the army also increased. And this army was </w:t>
      </w:r>
      <w:proofErr w:type="gramStart"/>
      <w:r w:rsidRPr="00BC4305">
        <w:rPr>
          <w:rFonts w:ascii="Calibri Light" w:hAnsi="Calibri Light" w:cs="Calibri Light"/>
          <w:i/>
          <w:sz w:val="24"/>
          <w:szCs w:val="24"/>
          <w:shd w:val="clear" w:color="auto" w:fill="FFFFFF"/>
        </w:rPr>
        <w:t>less and less</w:t>
      </w:r>
      <w:proofErr w:type="gramEnd"/>
      <w:r w:rsidRPr="00BC4305">
        <w:rPr>
          <w:rFonts w:ascii="Calibri Light" w:hAnsi="Calibri Light" w:cs="Calibri Light"/>
          <w:i/>
          <w:sz w:val="24"/>
          <w:szCs w:val="24"/>
          <w:shd w:val="clear" w:color="auto" w:fill="FFFFFF"/>
        </w:rPr>
        <w:t xml:space="preserve"> to be relied upon by the government in case of internal war.</w:t>
      </w:r>
    </w:p>
    <w:p w14:paraId="39803A21"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p>
    <w:p w14:paraId="0742DB49"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r w:rsidRPr="00BC4305">
        <w:rPr>
          <w:rFonts w:ascii="Calibri Light" w:hAnsi="Calibri Light" w:cs="Calibri Light"/>
          <w:i/>
          <w:sz w:val="24"/>
          <w:szCs w:val="24"/>
          <w:shd w:val="clear" w:color="auto" w:fill="FFFFFF"/>
        </w:rPr>
        <w:t xml:space="preserve">It was vitally important for Social-Democracy not to disturb this </w:t>
      </w:r>
      <w:proofErr w:type="gramStart"/>
      <w:r w:rsidRPr="00BC4305">
        <w:rPr>
          <w:rFonts w:ascii="Calibri Light" w:hAnsi="Calibri Light" w:cs="Calibri Light"/>
          <w:i/>
          <w:sz w:val="24"/>
          <w:szCs w:val="24"/>
          <w:shd w:val="clear" w:color="auto" w:fill="FFFFFF"/>
        </w:rPr>
        <w:t>state of affairs</w:t>
      </w:r>
      <w:proofErr w:type="gramEnd"/>
      <w:r w:rsidRPr="00BC4305">
        <w:rPr>
          <w:rFonts w:ascii="Calibri Light" w:hAnsi="Calibri Light" w:cs="Calibri Light"/>
          <w:i/>
          <w:sz w:val="24"/>
          <w:szCs w:val="24"/>
          <w:shd w:val="clear" w:color="auto" w:fill="FFFFFF"/>
        </w:rPr>
        <w:t xml:space="preserve"> by a premature, violent collision with the government. It had to strive to postpone this collision as long as possible</w:t>
      </w:r>
      <w:r w:rsidRPr="00BC4305">
        <w:rPr>
          <w:rFonts w:ascii="Calibri Light" w:hAnsi="Calibri Light" w:cs="Calibri Light"/>
          <w:sz w:val="24"/>
          <w:szCs w:val="24"/>
          <w:shd w:val="clear" w:color="auto" w:fill="FFFFFF"/>
        </w:rPr>
        <w:t>.</w:t>
      </w:r>
      <w:r w:rsidRPr="00BC4305">
        <w:rPr>
          <w:rFonts w:ascii="Calibri Light" w:hAnsi="Calibri Light" w:cs="Calibri Light"/>
          <w:sz w:val="24"/>
          <w:szCs w:val="24"/>
          <w:shd w:val="clear" w:color="auto" w:fill="FFFFFF"/>
          <w:vertAlign w:val="superscript"/>
        </w:rPr>
        <w:footnoteReference w:id="196"/>
      </w:r>
    </w:p>
    <w:p w14:paraId="2AE32416" w14:textId="77777777" w:rsidR="00BC4305" w:rsidRPr="00BC4305" w:rsidRDefault="00BC4305" w:rsidP="00BC4305">
      <w:pPr>
        <w:spacing w:after="0" w:line="360" w:lineRule="auto"/>
        <w:ind w:left="567" w:right="567"/>
        <w:jc w:val="both"/>
        <w:rPr>
          <w:rFonts w:ascii="Calibri Light" w:hAnsi="Calibri Light" w:cs="Calibri Light"/>
          <w:sz w:val="24"/>
          <w:szCs w:val="24"/>
          <w:shd w:val="clear" w:color="auto" w:fill="FFFFFF"/>
        </w:rPr>
      </w:pPr>
    </w:p>
    <w:p w14:paraId="66EC2C0B" w14:textId="33989D29"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lastRenderedPageBreak/>
        <w:t xml:space="preserve">The political philosophy of the Second International invoked the spirit of ‘scientific socialism’ distinguished from the utopias of the early socialists. For the leaders of German social </w:t>
      </w:r>
      <w:proofErr w:type="gramStart"/>
      <w:r w:rsidRPr="00BC4305">
        <w:rPr>
          <w:rFonts w:ascii="Calibri Light" w:hAnsi="Calibri Light" w:cs="Calibri Light"/>
          <w:sz w:val="24"/>
          <w:szCs w:val="24"/>
          <w:shd w:val="clear" w:color="auto" w:fill="FFFFFF"/>
        </w:rPr>
        <w:t>democracy</w:t>
      </w:r>
      <w:proofErr w:type="gramEnd"/>
      <w:r w:rsidRPr="00BC4305">
        <w:rPr>
          <w:rFonts w:ascii="Calibri Light" w:hAnsi="Calibri Light" w:cs="Calibri Light"/>
          <w:sz w:val="24"/>
          <w:szCs w:val="24"/>
          <w:shd w:val="clear" w:color="auto" w:fill="FFFFFF"/>
        </w:rPr>
        <w:t xml:space="preserve"> it meant that socialist consciousness could not come from the workers’ movement but would rather be the work of specialist theoreticians and expert historians; and was something that had to be introduced into the working-class movement from ‘the outside’. Lenin too broadly shared this understanding of the relationship between the social experience of the working-class and the creation and incorporation of socialist ideas within it, though with a very different political consequence and a</w:t>
      </w:r>
      <w:r w:rsidR="00561251">
        <w:rPr>
          <w:rFonts w:ascii="Calibri Light" w:hAnsi="Calibri Light" w:cs="Calibri Light"/>
          <w:sz w:val="24"/>
          <w:szCs w:val="24"/>
          <w:shd w:val="clear" w:color="auto" w:fill="FFFFFF"/>
        </w:rPr>
        <w:t xml:space="preserve"> </w:t>
      </w:r>
      <w:r w:rsidRPr="00BC4305">
        <w:rPr>
          <w:rFonts w:ascii="Calibri Light" w:hAnsi="Calibri Light" w:cs="Calibri Light"/>
          <w:sz w:val="24"/>
          <w:szCs w:val="24"/>
          <w:shd w:val="clear" w:color="auto" w:fill="FFFFFF"/>
        </w:rPr>
        <w:t>more radical purpose. Whereas for Kautsky it meant that capitalism would end through the patient work of socialist legislators, for Lenin it meant that effective socialist agitation and education required the intervention of a revolutionary cadre.</w:t>
      </w:r>
      <w:r w:rsidRPr="00BC4305">
        <w:rPr>
          <w:rFonts w:ascii="Calibri Light" w:hAnsi="Calibri Light" w:cs="Calibri Light"/>
          <w:sz w:val="24"/>
          <w:szCs w:val="24"/>
          <w:shd w:val="clear" w:color="auto" w:fill="FFFFFF"/>
          <w:vertAlign w:val="superscript"/>
        </w:rPr>
        <w:footnoteReference w:id="197"/>
      </w:r>
    </w:p>
    <w:p w14:paraId="0D6289DA"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184F1A3C"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t>And on the ‘Revisionist’ political Right of German social democracy, Eduard Bernstein rejected the revolutionary aspects of Marxism centred upon proletarian historical agency, also arguing for incremental legislative steps towards a complete socialist society.</w:t>
      </w:r>
      <w:r w:rsidRPr="00BC4305">
        <w:rPr>
          <w:rFonts w:ascii="Calibri Light" w:hAnsi="Calibri Light" w:cs="Calibri Light"/>
          <w:sz w:val="24"/>
          <w:szCs w:val="24"/>
          <w:shd w:val="clear" w:color="auto" w:fill="FFFFFF"/>
          <w:vertAlign w:val="superscript"/>
        </w:rPr>
        <w:footnoteReference w:id="198"/>
      </w:r>
      <w:r w:rsidRPr="00BC4305">
        <w:rPr>
          <w:rFonts w:ascii="Calibri Light" w:hAnsi="Calibri Light" w:cs="Calibri Light"/>
          <w:sz w:val="24"/>
          <w:szCs w:val="24"/>
          <w:shd w:val="clear" w:color="auto" w:fill="FFFFFF"/>
        </w:rPr>
        <w:t xml:space="preserve"> In this quietist perspective, politically and industrially active workers were no longer needed for historical change and were instead positioned as the passive beneficiaries of state enacted social improvements. </w:t>
      </w:r>
    </w:p>
    <w:p w14:paraId="2DAE1F74"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0BF96CB3" w14:textId="649627C5"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t>With the rise of Stalinism in Russia, and the end of the international revolutionary wave that followed the First World War, a different notion of historical determinism had become influential in the international workers’ movement. Through the 1920s there had been polemics inside the socialist movement over philosophy and the scientific status of Marxism. In 1931 Stalin issued a decree declaring ‘dialectical materialism’ to be the official philosophy of ‘Marxist-Leninism’, to be taught on all university programmes in the Soviet Union, and across all curricu</w:t>
      </w:r>
      <w:r w:rsidR="00C21B55">
        <w:rPr>
          <w:rFonts w:ascii="Calibri Light" w:hAnsi="Calibri Light" w:cs="Calibri Light"/>
          <w:sz w:val="24"/>
          <w:szCs w:val="24"/>
          <w:shd w:val="clear" w:color="auto" w:fill="FFFFFF"/>
        </w:rPr>
        <w:t>la</w:t>
      </w:r>
      <w:r w:rsidRPr="00BC4305">
        <w:rPr>
          <w:rFonts w:ascii="Calibri Light" w:hAnsi="Calibri Light" w:cs="Calibri Light"/>
          <w:sz w:val="24"/>
          <w:szCs w:val="24"/>
          <w:shd w:val="clear" w:color="auto" w:fill="FFFFFF"/>
        </w:rPr>
        <w:t xml:space="preserve"> areas. The very idea of an ‘official philosophy’ signalled its ideological character, this ‘dialectical materialist’ orthodoxy appealing to ‘laws’ of nature </w:t>
      </w:r>
      <w:r w:rsidRPr="00BC4305">
        <w:rPr>
          <w:rFonts w:ascii="Calibri Light" w:hAnsi="Calibri Light" w:cs="Calibri Light"/>
          <w:sz w:val="24"/>
          <w:szCs w:val="24"/>
          <w:shd w:val="clear" w:color="auto" w:fill="FFFFFF"/>
        </w:rPr>
        <w:lastRenderedPageBreak/>
        <w:t xml:space="preserve">and history that once more nullified the human subject. As Stalin was to put it in his </w:t>
      </w:r>
      <w:bookmarkStart w:id="85" w:name="_Hlk134042697"/>
      <w:r w:rsidRPr="00BC4305">
        <w:rPr>
          <w:rFonts w:ascii="Calibri Light" w:hAnsi="Calibri Light" w:cs="Calibri Light"/>
          <w:i/>
          <w:sz w:val="24"/>
          <w:szCs w:val="24"/>
          <w:shd w:val="clear" w:color="auto" w:fill="FFFFFF"/>
        </w:rPr>
        <w:t>Dialectical and Historical Materialism</w:t>
      </w:r>
      <w:r w:rsidRPr="00BC4305">
        <w:rPr>
          <w:rFonts w:ascii="Calibri Light" w:hAnsi="Calibri Light" w:cs="Calibri Light"/>
          <w:sz w:val="24"/>
          <w:szCs w:val="24"/>
          <w:shd w:val="clear" w:color="auto" w:fill="FFFFFF"/>
        </w:rPr>
        <w:t xml:space="preserve"> (1938</w:t>
      </w:r>
      <w:bookmarkEnd w:id="85"/>
      <w:r w:rsidRPr="00BC4305">
        <w:rPr>
          <w:rFonts w:ascii="Calibri Light" w:hAnsi="Calibri Light" w:cs="Calibri Light"/>
          <w:sz w:val="24"/>
          <w:szCs w:val="24"/>
          <w:shd w:val="clear" w:color="auto" w:fill="FFFFFF"/>
        </w:rPr>
        <w:t>):</w:t>
      </w:r>
    </w:p>
    <w:p w14:paraId="7ACBD468"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78A0A1A0"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r w:rsidRPr="00BC4305">
        <w:rPr>
          <w:rFonts w:ascii="Calibri Light" w:hAnsi="Calibri Light" w:cs="Calibri Light"/>
          <w:i/>
          <w:sz w:val="24"/>
          <w:szCs w:val="24"/>
          <w:shd w:val="clear" w:color="auto" w:fill="FFFFFF"/>
        </w:rPr>
        <w:t>… if it is not to err in policy, the party of the proletariat must both in drafting its program and in its practical activities proceed primarily from the laws of development of production, from the laws of economic development of society.</w:t>
      </w:r>
      <w:r w:rsidRPr="00BC4305">
        <w:rPr>
          <w:rFonts w:ascii="Calibri Light" w:hAnsi="Calibri Light" w:cs="Calibri Light"/>
          <w:sz w:val="24"/>
          <w:szCs w:val="24"/>
          <w:shd w:val="clear" w:color="auto" w:fill="FFFFFF"/>
          <w:vertAlign w:val="superscript"/>
        </w:rPr>
        <w:footnoteReference w:id="199"/>
      </w:r>
    </w:p>
    <w:p w14:paraId="45655D1A"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p>
    <w:p w14:paraId="5CB19086" w14:textId="120C1E24" w:rsidR="00BC4305" w:rsidRPr="00BC4305" w:rsidRDefault="00BC4305" w:rsidP="00BC4305">
      <w:pPr>
        <w:spacing w:after="0" w:line="360" w:lineRule="auto"/>
        <w:jc w:val="both"/>
        <w:rPr>
          <w:rFonts w:ascii="Calibri Light" w:hAnsi="Calibri Light" w:cs="Calibri Light"/>
          <w:iCs/>
          <w:sz w:val="24"/>
          <w:szCs w:val="24"/>
          <w:shd w:val="clear" w:color="auto" w:fill="FFFFFF"/>
        </w:rPr>
      </w:pPr>
      <w:r w:rsidRPr="00BC4305">
        <w:rPr>
          <w:rFonts w:ascii="Calibri Light" w:hAnsi="Calibri Light" w:cs="Calibri Light"/>
          <w:iCs/>
          <w:sz w:val="24"/>
          <w:szCs w:val="24"/>
          <w:shd w:val="clear" w:color="auto" w:fill="FFFFFF"/>
        </w:rPr>
        <w:t xml:space="preserve">In the Soviet Union and within the political milieus of communist parties around the world, the stultification of original thought, or even observations of reality that failed to support the pronouncements of ‘Marxism’, now a codified ideology, would produce extremes of improbability and </w:t>
      </w:r>
      <w:r w:rsidR="0091104F">
        <w:rPr>
          <w:rFonts w:ascii="Calibri Light" w:hAnsi="Calibri Light" w:cs="Calibri Light"/>
          <w:iCs/>
          <w:sz w:val="24"/>
          <w:szCs w:val="24"/>
          <w:shd w:val="clear" w:color="auto" w:fill="FFFFFF"/>
        </w:rPr>
        <w:t xml:space="preserve">even </w:t>
      </w:r>
      <w:r w:rsidRPr="00BC4305">
        <w:rPr>
          <w:rFonts w:ascii="Calibri Light" w:hAnsi="Calibri Light" w:cs="Calibri Light"/>
          <w:iCs/>
          <w:sz w:val="24"/>
          <w:szCs w:val="24"/>
          <w:shd w:val="clear" w:color="auto" w:fill="FFFFFF"/>
        </w:rPr>
        <w:t xml:space="preserve">absurdity during the height of Stalin’s power. In literature and art </w:t>
      </w:r>
      <w:proofErr w:type="gramStart"/>
      <w:r w:rsidRPr="00BC4305">
        <w:rPr>
          <w:rFonts w:ascii="Calibri Light" w:hAnsi="Calibri Light" w:cs="Calibri Light"/>
          <w:iCs/>
          <w:sz w:val="24"/>
          <w:szCs w:val="24"/>
          <w:shd w:val="clear" w:color="auto" w:fill="FFFFFF"/>
        </w:rPr>
        <w:t>only</w:t>
      </w:r>
      <w:proofErr w:type="gramEnd"/>
      <w:r w:rsidRPr="00BC4305">
        <w:rPr>
          <w:rFonts w:ascii="Calibri Light" w:hAnsi="Calibri Light" w:cs="Calibri Light"/>
          <w:iCs/>
          <w:sz w:val="24"/>
          <w:szCs w:val="24"/>
          <w:shd w:val="clear" w:color="auto" w:fill="FFFFFF"/>
        </w:rPr>
        <w:t xml:space="preserve"> those works that extolled the greatness of Russian achievements in science, technology and other areas of human endeavour were acceptable. </w:t>
      </w:r>
      <w:proofErr w:type="spellStart"/>
      <w:r w:rsidRPr="00BC4305">
        <w:rPr>
          <w:rFonts w:ascii="Calibri Light" w:hAnsi="Calibri Light" w:cs="Calibri Light"/>
          <w:iCs/>
          <w:sz w:val="24"/>
          <w:szCs w:val="24"/>
          <w:shd w:val="clear" w:color="auto" w:fill="FFFFFF"/>
        </w:rPr>
        <w:t>DiaMat</w:t>
      </w:r>
      <w:proofErr w:type="spellEnd"/>
      <w:r w:rsidRPr="00BC4305">
        <w:rPr>
          <w:rFonts w:ascii="Calibri Light" w:hAnsi="Calibri Light" w:cs="Calibri Light"/>
          <w:iCs/>
          <w:sz w:val="24"/>
          <w:szCs w:val="24"/>
          <w:shd w:val="clear" w:color="auto" w:fill="FFFFFF"/>
        </w:rPr>
        <w:t>, a doxa of axiomatic speculative statements, purported to resolve all problems in philosophy. And in the natural sciences conformity with ‘Marxism’ was held up as a test of validity against ‘bourgeois science’, over which ‘proletarian science’ must always triumph. In all these areas and more, problems of theory and practical life had been resolved, and ‘truth’ established. Creative work and experimentation were condemned as unnecessary and indulgent diversions from the task of building Soviet society; and were highly risky for the individual. Nowhere was this truer than in the areas of political life and inquiry into human behaviour. And the political role of the worker was nothing more than to turn all their strength towards industrial success and the goals of ‘socialism’. During the High Stalinism of the 1940s and 1950s this was the meaning of Marxism in the communist world.</w:t>
      </w:r>
      <w:r w:rsidRPr="00BC4305">
        <w:rPr>
          <w:rFonts w:ascii="Calibri Light" w:hAnsi="Calibri Light" w:cs="Calibri Light"/>
          <w:iCs/>
          <w:sz w:val="24"/>
          <w:szCs w:val="24"/>
          <w:shd w:val="clear" w:color="auto" w:fill="FFFFFF"/>
          <w:vertAlign w:val="superscript"/>
        </w:rPr>
        <w:footnoteReference w:id="200"/>
      </w:r>
    </w:p>
    <w:p w14:paraId="23025BF8"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p>
    <w:p w14:paraId="2C8EF32A" w14:textId="0185925D"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t xml:space="preserve">It was against this dogmatising and anti-humanistic intellectual atmosphere that a new generation of Marxist social theorists began to investigate once more the role of the active </w:t>
      </w:r>
      <w:r w:rsidRPr="00BC4305">
        <w:rPr>
          <w:rFonts w:ascii="Calibri Light" w:hAnsi="Calibri Light" w:cs="Calibri Light"/>
          <w:sz w:val="24"/>
          <w:szCs w:val="24"/>
          <w:shd w:val="clear" w:color="auto" w:fill="FFFFFF"/>
        </w:rPr>
        <w:lastRenderedPageBreak/>
        <w:t>subject in history, and the nature of the self in political and social behaviour. These new theoretical strivings interweaved with memories of the 1930’s, and the revelations after World War 2 of the gulag and political repression within the Soviet Union, as well as the</w:t>
      </w:r>
      <w:r w:rsidR="00ED659C">
        <w:rPr>
          <w:rFonts w:ascii="Calibri Light" w:hAnsi="Calibri Light" w:cs="Calibri Light"/>
          <w:sz w:val="24"/>
          <w:szCs w:val="24"/>
          <w:shd w:val="clear" w:color="auto" w:fill="FFFFFF"/>
        </w:rPr>
        <w:t xml:space="preserve"> </w:t>
      </w:r>
      <w:r w:rsidRPr="00BC4305">
        <w:rPr>
          <w:rFonts w:ascii="Calibri Light" w:hAnsi="Calibri Light" w:cs="Calibri Light"/>
          <w:sz w:val="24"/>
          <w:szCs w:val="24"/>
          <w:shd w:val="clear" w:color="auto" w:fill="FFFFFF"/>
        </w:rPr>
        <w:t>suppression of workers’ risings across East Germany in 1953, Hungary in 1956 and Novocherkassk, Russia in 1962. With each moment of disillusion, and each political shock, Left intellectuals recoiled from the failures of the ‘official Marxism’ of their day and reached for new articulations of human subjectivity.</w:t>
      </w:r>
    </w:p>
    <w:p w14:paraId="03136356"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19D67BE3" w14:textId="7BD9209C"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r w:rsidRPr="00BC4305">
        <w:rPr>
          <w:rFonts w:ascii="Calibri Light" w:hAnsi="Calibri Light" w:cs="Calibri Light"/>
          <w:sz w:val="24"/>
          <w:szCs w:val="24"/>
          <w:shd w:val="clear" w:color="auto" w:fill="FFFFFF"/>
        </w:rPr>
        <w:t xml:space="preserve">Against the backdrop of scientistic and </w:t>
      </w:r>
      <w:r w:rsidR="004C5D3B">
        <w:rPr>
          <w:rFonts w:ascii="Calibri Light" w:hAnsi="Calibri Light" w:cs="Calibri Light"/>
          <w:sz w:val="24"/>
          <w:szCs w:val="24"/>
          <w:shd w:val="clear" w:color="auto" w:fill="FFFFFF"/>
        </w:rPr>
        <w:t>economistic</w:t>
      </w:r>
      <w:r w:rsidRPr="00BC4305">
        <w:rPr>
          <w:rFonts w:ascii="Calibri Light" w:hAnsi="Calibri Light" w:cs="Calibri Light"/>
          <w:sz w:val="24"/>
          <w:szCs w:val="24"/>
          <w:shd w:val="clear" w:color="auto" w:fill="FFFFFF"/>
        </w:rPr>
        <w:t xml:space="preserve"> views of human consciousness, social behaviour, and historical change, and of the disasters associated with bureaucratised forms of Marxism, the discovery of one of Marx’s early texts – the</w:t>
      </w:r>
      <w:bookmarkStart w:id="86" w:name="_Hlk189484012"/>
      <w:r w:rsidRPr="00BC4305">
        <w:rPr>
          <w:rFonts w:ascii="Calibri Light" w:hAnsi="Calibri Light" w:cs="Calibri Light"/>
          <w:sz w:val="24"/>
          <w:szCs w:val="24"/>
          <w:shd w:val="clear" w:color="auto" w:fill="FFFFFF"/>
        </w:rPr>
        <w:t xml:space="preserve"> </w:t>
      </w:r>
      <w:r w:rsidRPr="00BC4305">
        <w:rPr>
          <w:rFonts w:ascii="Calibri Light" w:hAnsi="Calibri Light" w:cs="Calibri Light"/>
          <w:i/>
          <w:sz w:val="24"/>
          <w:szCs w:val="24"/>
          <w:shd w:val="clear" w:color="auto" w:fill="FFFFFF"/>
        </w:rPr>
        <w:t xml:space="preserve">Economic and Philosophical Manuscripts </w:t>
      </w:r>
      <w:r w:rsidRPr="00BC4305">
        <w:rPr>
          <w:rFonts w:ascii="Calibri Light" w:hAnsi="Calibri Light" w:cs="Calibri Light"/>
          <w:sz w:val="24"/>
          <w:szCs w:val="24"/>
          <w:shd w:val="clear" w:color="auto" w:fill="FFFFFF"/>
        </w:rPr>
        <w:t xml:space="preserve">(1844) </w:t>
      </w:r>
      <w:bookmarkEnd w:id="86"/>
      <w:r w:rsidRPr="00BC4305">
        <w:rPr>
          <w:rFonts w:ascii="Calibri Light" w:hAnsi="Calibri Light" w:cs="Calibri Light"/>
          <w:sz w:val="24"/>
          <w:szCs w:val="24"/>
          <w:shd w:val="clear" w:color="auto" w:fill="FFFFFF"/>
        </w:rPr>
        <w:t xml:space="preserve">– was important. Published in 1932, these essays explored the human subject as a set of relationships - of self-with-self, and of self-with-others – creating a space for a re-examination of the meaning of human subjectivity within Marxism and a </w:t>
      </w:r>
      <w:r w:rsidR="00FD2667">
        <w:rPr>
          <w:rFonts w:ascii="Calibri Light" w:hAnsi="Calibri Light" w:cs="Calibri Light"/>
          <w:sz w:val="24"/>
          <w:szCs w:val="24"/>
          <w:shd w:val="clear" w:color="auto" w:fill="FFFFFF"/>
        </w:rPr>
        <w:t>renewed</w:t>
      </w:r>
      <w:r w:rsidRPr="00BC4305">
        <w:rPr>
          <w:rFonts w:ascii="Calibri Light" w:hAnsi="Calibri Light" w:cs="Calibri Light"/>
          <w:sz w:val="24"/>
          <w:szCs w:val="24"/>
          <w:shd w:val="clear" w:color="auto" w:fill="FFFFFF"/>
        </w:rPr>
        <w:t xml:space="preserve"> appreciation of </w:t>
      </w:r>
      <w:r w:rsidR="00C21B55">
        <w:rPr>
          <w:rFonts w:ascii="Calibri Light" w:hAnsi="Calibri Light" w:cs="Calibri Light"/>
          <w:sz w:val="24"/>
          <w:szCs w:val="24"/>
          <w:shd w:val="clear" w:color="auto" w:fill="FFFFFF"/>
        </w:rPr>
        <w:t>its</w:t>
      </w:r>
      <w:r w:rsidRPr="00BC4305">
        <w:rPr>
          <w:rFonts w:ascii="Calibri Light" w:hAnsi="Calibri Light" w:cs="Calibri Light"/>
          <w:sz w:val="24"/>
          <w:szCs w:val="24"/>
          <w:shd w:val="clear" w:color="auto" w:fill="FFFFFF"/>
        </w:rPr>
        <w:t xml:space="preserve"> Hegelian </w:t>
      </w:r>
      <w:r w:rsidR="00C21B55">
        <w:rPr>
          <w:rFonts w:ascii="Calibri Light" w:hAnsi="Calibri Light" w:cs="Calibri Light"/>
          <w:sz w:val="24"/>
          <w:szCs w:val="24"/>
          <w:shd w:val="clear" w:color="auto" w:fill="FFFFFF"/>
        </w:rPr>
        <w:t>legacy</w:t>
      </w:r>
      <w:r w:rsidRPr="00BC4305">
        <w:rPr>
          <w:rFonts w:ascii="Calibri Light" w:hAnsi="Calibri Light" w:cs="Calibri Light"/>
          <w:sz w:val="24"/>
          <w:szCs w:val="24"/>
          <w:shd w:val="clear" w:color="auto" w:fill="FFFFFF"/>
        </w:rPr>
        <w:t>.</w:t>
      </w:r>
      <w:r w:rsidR="00C21B55">
        <w:rPr>
          <w:rFonts w:ascii="Calibri Light" w:hAnsi="Calibri Light" w:cs="Calibri Light"/>
          <w:sz w:val="24"/>
          <w:szCs w:val="24"/>
          <w:shd w:val="clear" w:color="auto" w:fill="FFFFFF"/>
        </w:rPr>
        <w:t xml:space="preserve"> </w:t>
      </w:r>
      <w:r w:rsidRPr="00BC4305">
        <w:rPr>
          <w:rFonts w:ascii="Calibri Light" w:hAnsi="Calibri Light" w:cs="Calibri Light"/>
          <w:sz w:val="24"/>
          <w:szCs w:val="24"/>
          <w:shd w:val="clear" w:color="auto" w:fill="FFFFFF"/>
        </w:rPr>
        <w:t xml:space="preserve">Along with this </w:t>
      </w:r>
      <w:r w:rsidR="00FD2667">
        <w:rPr>
          <w:rFonts w:ascii="Calibri Light" w:hAnsi="Calibri Light" w:cs="Calibri Light"/>
          <w:sz w:val="24"/>
          <w:szCs w:val="24"/>
          <w:shd w:val="clear" w:color="auto" w:fill="FFFFFF"/>
        </w:rPr>
        <w:t xml:space="preserve">fresh </w:t>
      </w:r>
      <w:r w:rsidRPr="00BC4305">
        <w:rPr>
          <w:rFonts w:ascii="Calibri Light" w:hAnsi="Calibri Light" w:cs="Calibri Light"/>
          <w:sz w:val="24"/>
          <w:szCs w:val="24"/>
          <w:shd w:val="clear" w:color="auto" w:fill="FFFFFF"/>
        </w:rPr>
        <w:t xml:space="preserve">engagement with concepts such as ‘alienation’, ‘fetishism’, </w:t>
      </w:r>
      <w:r w:rsidRPr="00BC4305">
        <w:rPr>
          <w:rFonts w:ascii="Calibri Light" w:hAnsi="Calibri Light" w:cs="Calibri Light"/>
          <w:i/>
          <w:sz w:val="24"/>
          <w:szCs w:val="24"/>
          <w:shd w:val="clear" w:color="auto" w:fill="FFFFFF"/>
        </w:rPr>
        <w:t>etc.,</w:t>
      </w:r>
      <w:r w:rsidRPr="00BC4305">
        <w:rPr>
          <w:rFonts w:ascii="Calibri Light" w:hAnsi="Calibri Light" w:cs="Calibri Light"/>
          <w:sz w:val="24"/>
          <w:szCs w:val="24"/>
          <w:shd w:val="clear" w:color="auto" w:fill="FFFFFF"/>
        </w:rPr>
        <w:t xml:space="preserve"> and in the work of the key figures of the Frankfurt Institute of Social Research, Marxism was admixed with the work of non-Marxist theorists; Freud’s being only the most prominent. The new theorisations of this movement, and the empirical work connected with it, now foregrounded family structure and the socialisation of sexual relations. </w:t>
      </w:r>
      <w:r w:rsidRPr="00BC4305">
        <w:rPr>
          <w:rFonts w:ascii="Calibri Light" w:eastAsiaTheme="minorEastAsia" w:hAnsi="Calibri Light" w:cs="Calibri Light"/>
          <w:sz w:val="24"/>
          <w:szCs w:val="24"/>
          <w:lang w:eastAsia="en-GB"/>
        </w:rPr>
        <w:t xml:space="preserve">By the late 1920s theorists such as Erich Fromm had become interested in the changing characteristics of the family as one way of understanding the retreat of the workers’ movement in Europe. In the 1930s, Wilhelm Reich had focused upon the repression of the sex drive in the German middle-class family to help explain the rise of Nazism. </w:t>
      </w:r>
    </w:p>
    <w:p w14:paraId="545B7C4C" w14:textId="77777777"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p>
    <w:p w14:paraId="54BC4F5E" w14:textId="3E633B0A" w:rsidR="00BC4305" w:rsidRPr="00BC4305" w:rsidRDefault="00AF665D" w:rsidP="00BC4305">
      <w:pPr>
        <w:spacing w:after="0" w:line="360" w:lineRule="auto"/>
        <w:jc w:val="both"/>
        <w:rPr>
          <w:rFonts w:ascii="Calibri Light" w:hAnsi="Calibri Light" w:cs="Calibri Light"/>
          <w:color w:val="000000" w:themeColor="text1"/>
          <w:sz w:val="24"/>
          <w:szCs w:val="24"/>
        </w:rPr>
      </w:pPr>
      <w:r>
        <w:rPr>
          <w:rFonts w:ascii="Calibri Light" w:eastAsiaTheme="minorEastAsia" w:hAnsi="Calibri Light" w:cs="Calibri Light"/>
          <w:color w:val="000000" w:themeColor="text1"/>
          <w:sz w:val="24"/>
          <w:szCs w:val="24"/>
          <w:lang w:eastAsia="en-GB"/>
        </w:rPr>
        <w:t>W</w:t>
      </w:r>
      <w:r w:rsidR="00BC4305" w:rsidRPr="00BC4305">
        <w:rPr>
          <w:rFonts w:ascii="Calibri Light" w:eastAsiaTheme="minorEastAsia" w:hAnsi="Calibri Light" w:cs="Calibri Light"/>
          <w:color w:val="000000" w:themeColor="text1"/>
          <w:sz w:val="24"/>
          <w:szCs w:val="24"/>
          <w:lang w:eastAsia="en-GB"/>
        </w:rPr>
        <w:t xml:space="preserve">e will note </w:t>
      </w:r>
      <w:r>
        <w:rPr>
          <w:rFonts w:ascii="Calibri Light" w:eastAsiaTheme="minorEastAsia" w:hAnsi="Calibri Light" w:cs="Calibri Light"/>
          <w:color w:val="000000" w:themeColor="text1"/>
          <w:sz w:val="24"/>
          <w:szCs w:val="24"/>
          <w:lang w:eastAsia="en-GB"/>
        </w:rPr>
        <w:t xml:space="preserve">here finally, </w:t>
      </w:r>
      <w:r w:rsidR="00BC4305" w:rsidRPr="00BC4305">
        <w:rPr>
          <w:rFonts w:ascii="Calibri Light" w:eastAsiaTheme="minorEastAsia" w:hAnsi="Calibri Light" w:cs="Calibri Light"/>
          <w:color w:val="000000" w:themeColor="text1"/>
          <w:sz w:val="24"/>
          <w:szCs w:val="24"/>
          <w:lang w:eastAsia="en-GB"/>
        </w:rPr>
        <w:t xml:space="preserve">the very different reaction to a Marxism dominated by fixed theoretical categories in the works of Galvano </w:t>
      </w:r>
      <w:r w:rsidR="00BC4305" w:rsidRPr="00BC4305">
        <w:rPr>
          <w:rFonts w:ascii="Calibri Light" w:hAnsi="Calibri Light" w:cs="Calibri Light"/>
          <w:color w:val="000000" w:themeColor="text1"/>
          <w:sz w:val="24"/>
          <w:szCs w:val="24"/>
        </w:rPr>
        <w:t xml:space="preserve">Della Volpe and Lucio Colletti. Each sought to establish a type of Marxism free of dialectical logic that they saw as abstract and rigidifying. They were reacting also against the philosophical idealism of Benedetto Croce </w:t>
      </w:r>
      <w:r w:rsidR="00BC4305" w:rsidRPr="00BC4305">
        <w:rPr>
          <w:rFonts w:ascii="Calibri Light" w:hAnsi="Calibri Light" w:cs="Calibri Light"/>
          <w:color w:val="000000" w:themeColor="text1"/>
          <w:sz w:val="24"/>
          <w:szCs w:val="24"/>
        </w:rPr>
        <w:lastRenderedPageBreak/>
        <w:t xml:space="preserve">who earlier in the </w:t>
      </w:r>
      <w:r w:rsidR="00EB6DDE">
        <w:rPr>
          <w:rFonts w:ascii="Calibri Light" w:hAnsi="Calibri Light" w:cs="Calibri Light"/>
          <w:color w:val="000000" w:themeColor="text1"/>
          <w:sz w:val="24"/>
          <w:szCs w:val="24"/>
        </w:rPr>
        <w:t>20</w:t>
      </w:r>
      <w:r w:rsidR="00EB6DDE" w:rsidRPr="00EB6DDE">
        <w:rPr>
          <w:rFonts w:ascii="Calibri Light" w:hAnsi="Calibri Light" w:cs="Calibri Light"/>
          <w:color w:val="000000" w:themeColor="text1"/>
          <w:sz w:val="24"/>
          <w:szCs w:val="24"/>
          <w:vertAlign w:val="superscript"/>
        </w:rPr>
        <w:t>th</w:t>
      </w:r>
      <w:r w:rsidR="00EB6DDE">
        <w:rPr>
          <w:rFonts w:ascii="Calibri Light" w:hAnsi="Calibri Light" w:cs="Calibri Light"/>
          <w:color w:val="000000" w:themeColor="text1"/>
          <w:sz w:val="24"/>
          <w:szCs w:val="24"/>
        </w:rPr>
        <w:t xml:space="preserve"> </w:t>
      </w:r>
      <w:r w:rsidR="00BC4305" w:rsidRPr="00BC4305">
        <w:rPr>
          <w:rFonts w:ascii="Calibri Light" w:hAnsi="Calibri Light" w:cs="Calibri Light"/>
          <w:color w:val="000000" w:themeColor="text1"/>
          <w:sz w:val="24"/>
          <w:szCs w:val="24"/>
        </w:rPr>
        <w:t xml:space="preserve">Century </w:t>
      </w:r>
      <w:r w:rsidR="00EB6DDE">
        <w:rPr>
          <w:rFonts w:ascii="Calibri Light" w:hAnsi="Calibri Light" w:cs="Calibri Light"/>
          <w:color w:val="000000" w:themeColor="text1"/>
          <w:sz w:val="24"/>
          <w:szCs w:val="24"/>
        </w:rPr>
        <w:t xml:space="preserve">(CE) </w:t>
      </w:r>
      <w:r w:rsidR="00BC4305" w:rsidRPr="00BC4305">
        <w:rPr>
          <w:rFonts w:ascii="Calibri Light" w:hAnsi="Calibri Light" w:cs="Calibri Light"/>
          <w:color w:val="000000" w:themeColor="text1"/>
          <w:sz w:val="24"/>
          <w:szCs w:val="24"/>
        </w:rPr>
        <w:t>had defended a Hegelian theoretical version of historical materialism.</w:t>
      </w:r>
      <w:r w:rsidR="00BC4305" w:rsidRPr="00BC4305">
        <w:rPr>
          <w:rStyle w:val="FootnoteReference"/>
          <w:rFonts w:ascii="Calibri Light" w:hAnsi="Calibri Light" w:cs="Calibri Light"/>
          <w:color w:val="000000" w:themeColor="text1"/>
          <w:sz w:val="24"/>
          <w:szCs w:val="24"/>
        </w:rPr>
        <w:footnoteReference w:id="201"/>
      </w:r>
      <w:r w:rsidR="00BC4305" w:rsidRPr="00BC4305">
        <w:rPr>
          <w:rFonts w:ascii="Calibri Light" w:hAnsi="Calibri Light" w:cs="Calibri Light"/>
          <w:color w:val="000000" w:themeColor="text1"/>
          <w:sz w:val="24"/>
          <w:szCs w:val="24"/>
        </w:rPr>
        <w:t xml:space="preserve"> The </w:t>
      </w:r>
      <w:r w:rsidR="00B5359A">
        <w:rPr>
          <w:rFonts w:ascii="Calibri Light" w:hAnsi="Calibri Light" w:cs="Calibri Light"/>
          <w:color w:val="000000" w:themeColor="text1"/>
          <w:sz w:val="24"/>
          <w:szCs w:val="24"/>
        </w:rPr>
        <w:t xml:space="preserve">result was a </w:t>
      </w:r>
      <w:r w:rsidR="00BC4305" w:rsidRPr="00BC4305">
        <w:rPr>
          <w:rFonts w:ascii="Calibri Light" w:hAnsi="Calibri Light" w:cs="Calibri Light"/>
          <w:color w:val="000000" w:themeColor="text1"/>
          <w:sz w:val="24"/>
          <w:szCs w:val="24"/>
        </w:rPr>
        <w:t>Marxism</w:t>
      </w:r>
      <w:r w:rsidR="007D3810">
        <w:rPr>
          <w:rFonts w:ascii="Calibri Light" w:hAnsi="Calibri Light" w:cs="Calibri Light"/>
          <w:color w:val="000000" w:themeColor="text1"/>
          <w:sz w:val="24"/>
          <w:szCs w:val="24"/>
        </w:rPr>
        <w:t xml:space="preserve"> </w:t>
      </w:r>
      <w:r w:rsidR="00B5359A">
        <w:rPr>
          <w:rFonts w:ascii="Calibri Light" w:hAnsi="Calibri Light" w:cs="Calibri Light"/>
          <w:color w:val="000000" w:themeColor="text1"/>
          <w:sz w:val="24"/>
          <w:szCs w:val="24"/>
        </w:rPr>
        <w:t xml:space="preserve">characterised by categorisations and </w:t>
      </w:r>
      <w:r w:rsidR="00BC4305" w:rsidRPr="00BC4305">
        <w:rPr>
          <w:rFonts w:ascii="Calibri Light" w:hAnsi="Calibri Light" w:cs="Calibri Light"/>
          <w:color w:val="000000" w:themeColor="text1"/>
          <w:sz w:val="24"/>
          <w:szCs w:val="24"/>
        </w:rPr>
        <w:t>methodolog</w:t>
      </w:r>
      <w:r w:rsidR="00B5359A">
        <w:rPr>
          <w:rFonts w:ascii="Calibri Light" w:hAnsi="Calibri Light" w:cs="Calibri Light"/>
          <w:color w:val="000000" w:themeColor="text1"/>
          <w:sz w:val="24"/>
          <w:szCs w:val="24"/>
        </w:rPr>
        <w:t xml:space="preserve">ies </w:t>
      </w:r>
      <w:r w:rsidR="00BC4305" w:rsidRPr="00BC4305">
        <w:rPr>
          <w:rFonts w:ascii="Calibri Light" w:hAnsi="Calibri Light" w:cs="Calibri Light"/>
          <w:color w:val="000000" w:themeColor="text1"/>
          <w:sz w:val="24"/>
          <w:szCs w:val="24"/>
        </w:rPr>
        <w:t xml:space="preserve">more </w:t>
      </w:r>
      <w:r w:rsidR="0091104F">
        <w:rPr>
          <w:rFonts w:ascii="Calibri Light" w:hAnsi="Calibri Light" w:cs="Calibri Light"/>
          <w:color w:val="000000" w:themeColor="text1"/>
          <w:sz w:val="24"/>
          <w:szCs w:val="24"/>
        </w:rPr>
        <w:t>appropriate</w:t>
      </w:r>
      <w:r w:rsidR="00BC4305" w:rsidRPr="00BC4305">
        <w:rPr>
          <w:rFonts w:ascii="Calibri Light" w:hAnsi="Calibri Light" w:cs="Calibri Light"/>
          <w:color w:val="000000" w:themeColor="text1"/>
          <w:sz w:val="24"/>
          <w:szCs w:val="24"/>
        </w:rPr>
        <w:t xml:space="preserve"> to fields of economic and social research than to its founding purpose of historical change. </w:t>
      </w:r>
    </w:p>
    <w:p w14:paraId="573DA83B" w14:textId="77777777" w:rsidR="00BC4305" w:rsidRPr="00BC4305" w:rsidRDefault="00BC4305" w:rsidP="00BC4305">
      <w:pPr>
        <w:spacing w:after="0" w:line="360" w:lineRule="auto"/>
        <w:jc w:val="both"/>
        <w:rPr>
          <w:rFonts w:ascii="Calibri Light" w:hAnsi="Calibri Light" w:cs="Calibri Light"/>
          <w:color w:val="000000" w:themeColor="text1"/>
          <w:sz w:val="24"/>
          <w:szCs w:val="24"/>
        </w:rPr>
      </w:pPr>
    </w:p>
    <w:p w14:paraId="736BCC87" w14:textId="4A2C25ED" w:rsidR="00BC4305" w:rsidRPr="00BC4305" w:rsidRDefault="00BC4305" w:rsidP="00BC4305">
      <w:pPr>
        <w:spacing w:after="0" w:line="360" w:lineRule="auto"/>
        <w:jc w:val="both"/>
        <w:rPr>
          <w:rFonts w:ascii="Calibri Light" w:hAnsi="Calibri Light" w:cs="Calibri Light"/>
          <w:color w:val="000000" w:themeColor="text1"/>
          <w:sz w:val="24"/>
          <w:szCs w:val="24"/>
        </w:rPr>
      </w:pPr>
      <w:r w:rsidRPr="00BC4305">
        <w:rPr>
          <w:rFonts w:ascii="Calibri Light" w:hAnsi="Calibri Light" w:cs="Calibri Light"/>
          <w:color w:val="000000" w:themeColor="text1"/>
          <w:sz w:val="24"/>
          <w:szCs w:val="24"/>
        </w:rPr>
        <w:t xml:space="preserve">But it is real history </w:t>
      </w:r>
      <w:r w:rsidR="00AF665D">
        <w:rPr>
          <w:rFonts w:ascii="Calibri Light" w:hAnsi="Calibri Light" w:cs="Calibri Light"/>
          <w:color w:val="000000" w:themeColor="text1"/>
          <w:sz w:val="24"/>
          <w:szCs w:val="24"/>
        </w:rPr>
        <w:t xml:space="preserve">rather than theoretical work </w:t>
      </w:r>
      <w:r w:rsidRPr="00BC4305">
        <w:rPr>
          <w:rFonts w:ascii="Calibri Light" w:hAnsi="Calibri Light" w:cs="Calibri Light"/>
          <w:color w:val="000000" w:themeColor="text1"/>
          <w:sz w:val="24"/>
          <w:szCs w:val="24"/>
        </w:rPr>
        <w:t xml:space="preserve">that </w:t>
      </w:r>
      <w:r w:rsidR="00693D0F">
        <w:rPr>
          <w:rFonts w:ascii="Calibri Light" w:hAnsi="Calibri Light" w:cs="Calibri Light"/>
          <w:color w:val="000000" w:themeColor="text1"/>
          <w:sz w:val="24"/>
          <w:szCs w:val="24"/>
        </w:rPr>
        <w:t xml:space="preserve">can </w:t>
      </w:r>
      <w:r w:rsidRPr="00BC4305">
        <w:rPr>
          <w:rFonts w:ascii="Calibri Light" w:hAnsi="Calibri Light" w:cs="Calibri Light"/>
          <w:color w:val="000000" w:themeColor="text1"/>
          <w:sz w:val="24"/>
          <w:szCs w:val="24"/>
        </w:rPr>
        <w:t xml:space="preserve">invert the </w:t>
      </w:r>
      <w:r w:rsidR="00693D0F">
        <w:rPr>
          <w:rFonts w:ascii="Calibri Light" w:hAnsi="Calibri Light" w:cs="Calibri Light"/>
          <w:color w:val="000000" w:themeColor="text1"/>
          <w:sz w:val="24"/>
          <w:szCs w:val="24"/>
        </w:rPr>
        <w:t>empty</w:t>
      </w:r>
      <w:r w:rsidRPr="00BC4305">
        <w:rPr>
          <w:rFonts w:ascii="Calibri Light" w:hAnsi="Calibri Light" w:cs="Calibri Light"/>
          <w:color w:val="000000" w:themeColor="text1"/>
          <w:sz w:val="24"/>
          <w:szCs w:val="24"/>
        </w:rPr>
        <w:t xml:space="preserve"> categories of mechanical determinism</w:t>
      </w:r>
      <w:r w:rsidR="00693D0F">
        <w:rPr>
          <w:rFonts w:ascii="Calibri Light" w:hAnsi="Calibri Light" w:cs="Calibri Light"/>
          <w:color w:val="000000" w:themeColor="text1"/>
          <w:sz w:val="24"/>
          <w:szCs w:val="24"/>
        </w:rPr>
        <w:t>,</w:t>
      </w:r>
      <w:r w:rsidRPr="00BC4305">
        <w:rPr>
          <w:rFonts w:ascii="Calibri Light" w:hAnsi="Calibri Light" w:cs="Calibri Light"/>
          <w:color w:val="000000" w:themeColor="text1"/>
          <w:sz w:val="24"/>
          <w:szCs w:val="24"/>
        </w:rPr>
        <w:t xml:space="preserve"> </w:t>
      </w:r>
      <w:r w:rsidR="00693D0F">
        <w:rPr>
          <w:rFonts w:ascii="Calibri Light" w:hAnsi="Calibri Light" w:cs="Calibri Light"/>
          <w:color w:val="000000" w:themeColor="text1"/>
          <w:sz w:val="24"/>
          <w:szCs w:val="24"/>
        </w:rPr>
        <w:t>replacing them with</w:t>
      </w:r>
      <w:r w:rsidRPr="00BC4305">
        <w:rPr>
          <w:rFonts w:ascii="Calibri Light" w:hAnsi="Calibri Light" w:cs="Calibri Light"/>
          <w:color w:val="000000" w:themeColor="text1"/>
          <w:sz w:val="24"/>
          <w:szCs w:val="24"/>
        </w:rPr>
        <w:t xml:space="preserve"> the transformative potential of active subjectivity</w:t>
      </w:r>
      <w:r w:rsidR="00693D0F">
        <w:rPr>
          <w:rFonts w:ascii="Calibri Light" w:hAnsi="Calibri Light" w:cs="Calibri Light"/>
          <w:color w:val="000000" w:themeColor="text1"/>
          <w:sz w:val="24"/>
          <w:szCs w:val="24"/>
        </w:rPr>
        <w:t xml:space="preserve"> </w:t>
      </w:r>
      <w:r w:rsidRPr="00BC4305">
        <w:rPr>
          <w:rFonts w:ascii="Calibri Light" w:hAnsi="Calibri Light" w:cs="Calibri Light"/>
          <w:color w:val="000000" w:themeColor="text1"/>
          <w:sz w:val="24"/>
          <w:szCs w:val="24"/>
        </w:rPr>
        <w:t xml:space="preserve">found in Marx’s original theory. And it was real revolution that gave rise to the most important experiment in a political, Marxist psychoanalysis. This was the </w:t>
      </w:r>
      <w:r w:rsidR="00AF665D">
        <w:rPr>
          <w:rFonts w:ascii="Calibri Light" w:hAnsi="Calibri Light" w:cs="Calibri Light"/>
          <w:color w:val="000000" w:themeColor="text1"/>
          <w:sz w:val="24"/>
          <w:szCs w:val="24"/>
        </w:rPr>
        <w:t xml:space="preserve">example of </w:t>
      </w:r>
      <w:r w:rsidR="007D3810">
        <w:rPr>
          <w:rFonts w:ascii="Calibri Light" w:hAnsi="Calibri Light" w:cs="Calibri Light"/>
          <w:color w:val="000000" w:themeColor="text1"/>
          <w:sz w:val="24"/>
          <w:szCs w:val="24"/>
        </w:rPr>
        <w:t xml:space="preserve">the psychoanalytical movement in Russia during the years </w:t>
      </w:r>
      <w:r w:rsidRPr="00BC4305">
        <w:rPr>
          <w:rFonts w:ascii="Calibri Light" w:hAnsi="Calibri Light" w:cs="Calibri Light"/>
          <w:color w:val="000000" w:themeColor="text1"/>
          <w:sz w:val="24"/>
          <w:szCs w:val="24"/>
        </w:rPr>
        <w:t>1917</w:t>
      </w:r>
      <w:r w:rsidR="007D3810">
        <w:rPr>
          <w:rFonts w:ascii="Calibri Light" w:hAnsi="Calibri Light" w:cs="Calibri Light"/>
          <w:color w:val="000000" w:themeColor="text1"/>
          <w:sz w:val="24"/>
          <w:szCs w:val="24"/>
        </w:rPr>
        <w:t>-</w:t>
      </w:r>
      <w:r w:rsidRPr="00BC4305">
        <w:rPr>
          <w:rFonts w:ascii="Calibri Light" w:hAnsi="Calibri Light" w:cs="Calibri Light"/>
          <w:color w:val="000000" w:themeColor="text1"/>
          <w:sz w:val="24"/>
          <w:szCs w:val="24"/>
        </w:rPr>
        <w:t>19</w:t>
      </w:r>
      <w:r w:rsidR="009511E8">
        <w:rPr>
          <w:rFonts w:ascii="Calibri Light" w:hAnsi="Calibri Light" w:cs="Calibri Light"/>
          <w:color w:val="000000" w:themeColor="text1"/>
          <w:sz w:val="24"/>
          <w:szCs w:val="24"/>
        </w:rPr>
        <w:t>30</w:t>
      </w:r>
      <w:r w:rsidR="00AF665D">
        <w:rPr>
          <w:rFonts w:ascii="Calibri Light" w:hAnsi="Calibri Light" w:cs="Calibri Light"/>
          <w:color w:val="000000" w:themeColor="text1"/>
          <w:sz w:val="24"/>
          <w:szCs w:val="24"/>
        </w:rPr>
        <w:t>, which we will now consider in some detail.</w:t>
      </w:r>
    </w:p>
    <w:p w14:paraId="46AE0E5E" w14:textId="77777777" w:rsidR="00AF665D" w:rsidRDefault="00AF665D" w:rsidP="0088732A">
      <w:pPr>
        <w:pStyle w:val="Heading2"/>
        <w:spacing w:before="0" w:line="360" w:lineRule="auto"/>
        <w:rPr>
          <w:rFonts w:eastAsiaTheme="minorEastAsia" w:cstheme="majorHAnsi"/>
        </w:rPr>
      </w:pPr>
    </w:p>
    <w:p w14:paraId="33D8648A" w14:textId="420EA3C8" w:rsidR="00A70541" w:rsidRPr="00BC4305" w:rsidRDefault="00A70541" w:rsidP="0088732A">
      <w:pPr>
        <w:pStyle w:val="Heading2"/>
        <w:spacing w:before="0" w:line="360" w:lineRule="auto"/>
        <w:rPr>
          <w:rFonts w:eastAsiaTheme="minorEastAsia" w:cstheme="majorHAnsi"/>
        </w:rPr>
      </w:pPr>
      <w:bookmarkStart w:id="87" w:name="_Toc224563591"/>
      <w:r w:rsidRPr="00BC4305">
        <w:rPr>
          <w:rFonts w:eastAsiaTheme="minorEastAsia" w:cstheme="majorHAnsi"/>
        </w:rPr>
        <w:t>Mind, revolution and reaction</w:t>
      </w:r>
      <w:bookmarkEnd w:id="81"/>
      <w:bookmarkEnd w:id="87"/>
    </w:p>
    <w:p w14:paraId="3BA7F571" w14:textId="77777777" w:rsidR="00032B9F" w:rsidRPr="00BC4305" w:rsidRDefault="00032B9F" w:rsidP="0088732A">
      <w:pPr>
        <w:spacing w:after="0" w:line="360" w:lineRule="auto"/>
        <w:rPr>
          <w:rFonts w:ascii="Calibri Light" w:hAnsi="Calibri Light" w:cs="Calibri Light"/>
          <w:color w:val="000000" w:themeColor="text1"/>
          <w:lang w:eastAsia="en-GB"/>
        </w:rPr>
      </w:pPr>
      <w:bookmarkStart w:id="88" w:name="_Hlk63535236"/>
    </w:p>
    <w:p w14:paraId="357FBA3B" w14:textId="254BDCA2" w:rsidR="00032B9F" w:rsidRPr="00BC4305" w:rsidRDefault="00544AF6" w:rsidP="0088732A">
      <w:pPr>
        <w:spacing w:after="0" w:line="360" w:lineRule="auto"/>
        <w:jc w:val="both"/>
        <w:rPr>
          <w:rFonts w:ascii="Calibri Light" w:hAnsi="Calibri Light" w:cs="Calibri Light"/>
          <w:b/>
          <w:color w:val="0070C0"/>
          <w:sz w:val="24"/>
          <w:szCs w:val="24"/>
          <w:lang w:eastAsia="en-GB"/>
        </w:rPr>
      </w:pPr>
      <w:r w:rsidRPr="00BC4305">
        <w:rPr>
          <w:rFonts w:ascii="Calibri Light" w:hAnsi="Calibri Light" w:cs="Calibri Light"/>
          <w:b/>
          <w:color w:val="0070C0"/>
          <w:sz w:val="24"/>
          <w:szCs w:val="24"/>
          <w:lang w:eastAsia="en-GB"/>
        </w:rPr>
        <w:t xml:space="preserve">Culture, life and the ‘new horizons’ of </w:t>
      </w:r>
      <w:r w:rsidR="000A0B34" w:rsidRPr="00BC4305">
        <w:rPr>
          <w:rFonts w:ascii="Calibri Light" w:hAnsi="Calibri Light" w:cs="Calibri Light"/>
          <w:b/>
          <w:color w:val="0070C0"/>
          <w:sz w:val="24"/>
          <w:szCs w:val="24"/>
          <w:lang w:eastAsia="en-GB"/>
        </w:rPr>
        <w:t xml:space="preserve">the </w:t>
      </w:r>
      <w:r w:rsidR="00032B9F" w:rsidRPr="00BC4305">
        <w:rPr>
          <w:rFonts w:ascii="Calibri Light" w:hAnsi="Calibri Light" w:cs="Calibri Light"/>
          <w:b/>
          <w:color w:val="0070C0"/>
          <w:sz w:val="24"/>
          <w:szCs w:val="24"/>
          <w:lang w:eastAsia="en-GB"/>
        </w:rPr>
        <w:t>Russian Revolution</w:t>
      </w:r>
    </w:p>
    <w:p w14:paraId="00183C89" w14:textId="77777777" w:rsidR="00032B9F" w:rsidRPr="00BC4305" w:rsidRDefault="00032B9F" w:rsidP="0088732A">
      <w:pPr>
        <w:spacing w:after="0" w:line="360" w:lineRule="auto"/>
        <w:jc w:val="both"/>
        <w:rPr>
          <w:rFonts w:ascii="Calibri Light" w:hAnsi="Calibri Light" w:cs="Calibri Light"/>
          <w:b/>
          <w:color w:val="000000" w:themeColor="text1"/>
          <w:sz w:val="24"/>
          <w:szCs w:val="24"/>
          <w:lang w:eastAsia="en-GB"/>
        </w:rPr>
      </w:pPr>
    </w:p>
    <w:p w14:paraId="3CD6F1BE" w14:textId="12CC610B"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An effect of revolution and of social movements of sufficient depth and scale is that mental and intellectual life are convulsed in ways that previously were unimaginable: ideas deemed ‘foreign’ before, find a new home; theories developed in the cultural undergrowth of repressive states erupt into popular consciousness; and what once was strange and feared becomes familiar and influential. In the intellectual ferment that revolution creates, new vistas appear that overthrow long-accepted </w:t>
      </w:r>
      <w:r w:rsidR="00E5304A" w:rsidRPr="00BC4305">
        <w:rPr>
          <w:rFonts w:ascii="Calibri Light" w:eastAsiaTheme="minorEastAsia" w:hAnsi="Calibri Light" w:cs="Calibri Light"/>
          <w:color w:val="000000" w:themeColor="text1"/>
          <w:sz w:val="24"/>
          <w:szCs w:val="24"/>
          <w:lang w:eastAsia="en-GB"/>
        </w:rPr>
        <w:t xml:space="preserve">cultural </w:t>
      </w:r>
      <w:r w:rsidRPr="00BC4305">
        <w:rPr>
          <w:rFonts w:ascii="Calibri Light" w:eastAsiaTheme="minorEastAsia" w:hAnsi="Calibri Light" w:cs="Calibri Light"/>
          <w:color w:val="000000" w:themeColor="text1"/>
          <w:sz w:val="24"/>
          <w:szCs w:val="24"/>
          <w:lang w:eastAsia="en-GB"/>
        </w:rPr>
        <w:t xml:space="preserve">forms. This was true of revolutionary Russia during the 1920s. </w:t>
      </w:r>
    </w:p>
    <w:p w14:paraId="1D04D2AE"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5D13175B" w14:textId="5F1A1BC8"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New cultural movements emerged - such as </w:t>
      </w:r>
      <w:proofErr w:type="spellStart"/>
      <w:r w:rsidRPr="00BC4305">
        <w:rPr>
          <w:rFonts w:ascii="Calibri Light" w:eastAsiaTheme="minorEastAsia" w:hAnsi="Calibri Light" w:cs="Calibri Light"/>
          <w:color w:val="000000" w:themeColor="text1"/>
          <w:sz w:val="24"/>
          <w:szCs w:val="24"/>
          <w:lang w:eastAsia="en-GB"/>
        </w:rPr>
        <w:t>Proletkult</w:t>
      </w:r>
      <w:proofErr w:type="spellEnd"/>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"Proletkult"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(striving to create a proletarian culture that would break decisively and immediately from bourgeois culture), the Scythians (advocating a ‘Revolution of the Spirit’, a</w:t>
      </w:r>
      <w:r w:rsidR="00AC3DBD" w:rsidRPr="00BC4305">
        <w:rPr>
          <w:rFonts w:ascii="Calibri Light" w:eastAsiaTheme="minorEastAsia" w:hAnsi="Calibri Light" w:cs="Calibri Light"/>
          <w:color w:val="000000" w:themeColor="text1"/>
          <w:sz w:val="24"/>
          <w:szCs w:val="24"/>
          <w:lang w:eastAsia="en-GB"/>
        </w:rPr>
        <w:t>llied</w:t>
      </w:r>
      <w:r w:rsidRPr="00BC4305">
        <w:rPr>
          <w:rFonts w:ascii="Calibri Light" w:eastAsiaTheme="minorEastAsia" w:hAnsi="Calibri Light" w:cs="Calibri Light"/>
          <w:color w:val="000000" w:themeColor="text1"/>
          <w:sz w:val="24"/>
          <w:szCs w:val="24"/>
          <w:lang w:eastAsia="en-GB"/>
        </w:rPr>
        <w:t xml:space="preserve"> to the </w:t>
      </w:r>
      <w:r w:rsidR="00AC3DBD" w:rsidRPr="00BC4305">
        <w:rPr>
          <w:rFonts w:ascii="Calibri Light" w:eastAsiaTheme="minorEastAsia" w:hAnsi="Calibri Light" w:cs="Calibri Light"/>
          <w:color w:val="000000" w:themeColor="text1"/>
          <w:sz w:val="24"/>
          <w:szCs w:val="24"/>
          <w:lang w:eastAsia="en-GB"/>
        </w:rPr>
        <w:t>L</w:t>
      </w:r>
      <w:r w:rsidRPr="00BC4305">
        <w:rPr>
          <w:rFonts w:ascii="Calibri Light" w:eastAsiaTheme="minorEastAsia" w:hAnsi="Calibri Light" w:cs="Calibri Light"/>
          <w:color w:val="000000" w:themeColor="text1"/>
          <w:sz w:val="24"/>
          <w:szCs w:val="24"/>
          <w:lang w:eastAsia="en-GB"/>
        </w:rPr>
        <w:t>eft Socialist Revolutionaries</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"Bolsheviks, The"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and </w:t>
      </w:r>
      <w:r w:rsidRPr="00BC4305">
        <w:rPr>
          <w:rFonts w:ascii="Calibri Light" w:eastAsiaTheme="minorEastAsia" w:hAnsi="Calibri Light" w:cs="Calibri Light"/>
          <w:color w:val="000000" w:themeColor="text1"/>
          <w:sz w:val="24"/>
          <w:szCs w:val="24"/>
          <w:lang w:eastAsia="en-GB"/>
        </w:rPr>
        <w:lastRenderedPageBreak/>
        <w:t>Futurism - that became wedded to different aspects of the Revolution</w:t>
      </w:r>
      <w:r w:rsidR="00AC3DBD" w:rsidRPr="00BC4305">
        <w:rPr>
          <w:rFonts w:ascii="Calibri Light" w:eastAsiaTheme="minorEastAsia" w:hAnsi="Calibri Light" w:cs="Calibri Light"/>
          <w:color w:val="000000" w:themeColor="text1"/>
          <w:sz w:val="24"/>
          <w:szCs w:val="24"/>
          <w:lang w:eastAsia="en-GB"/>
        </w:rPr>
        <w:t>.</w:t>
      </w:r>
      <w:r w:rsidRPr="00BC4305">
        <w:rPr>
          <w:rFonts w:ascii="Calibri Light" w:eastAsiaTheme="minorEastAsia" w:hAnsi="Calibri Light" w:cs="Calibri Light"/>
          <w:color w:val="000000" w:themeColor="text1"/>
          <w:sz w:val="24"/>
          <w:szCs w:val="24"/>
          <w:lang w:eastAsia="en-GB"/>
        </w:rPr>
        <w:t xml:space="preserve"> The Futurists</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"Futurists, The"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particularly, the first artistic movement to attach themselves to the Bolsheviks</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"Bolsheviks, The"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flourished in the 1920s. Iconoclastic towards all past movements in art, they and their most famous representative, the poet and playwright Vladimir Mayakovsky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"Mayakovsky, Vladimir"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saw themselves </w:t>
      </w:r>
      <w:r w:rsidR="001F09A3" w:rsidRPr="00BC4305">
        <w:rPr>
          <w:rFonts w:ascii="Calibri Light" w:eastAsiaTheme="minorEastAsia" w:hAnsi="Calibri Light" w:cs="Calibri Light"/>
          <w:color w:val="000000" w:themeColor="text1"/>
          <w:sz w:val="24"/>
          <w:szCs w:val="24"/>
          <w:lang w:eastAsia="en-GB"/>
        </w:rPr>
        <w:t xml:space="preserve">as </w:t>
      </w:r>
      <w:r w:rsidRPr="00BC4305">
        <w:rPr>
          <w:rFonts w:ascii="Calibri Light" w:eastAsiaTheme="minorEastAsia" w:hAnsi="Calibri Light" w:cs="Calibri Light"/>
          <w:color w:val="000000" w:themeColor="text1"/>
          <w:sz w:val="24"/>
          <w:szCs w:val="24"/>
          <w:lang w:eastAsia="en-GB"/>
        </w:rPr>
        <w:t xml:space="preserve">the vanguard of </w:t>
      </w:r>
      <w:r w:rsidR="00774ED1" w:rsidRPr="00BC4305">
        <w:rPr>
          <w:rFonts w:ascii="Calibri Light" w:eastAsiaTheme="minorEastAsia" w:hAnsi="Calibri Light" w:cs="Calibri Light"/>
          <w:color w:val="000000" w:themeColor="text1"/>
          <w:sz w:val="24"/>
          <w:szCs w:val="24"/>
          <w:lang w:eastAsia="en-GB"/>
        </w:rPr>
        <w:t>a</w:t>
      </w:r>
      <w:r w:rsidRPr="00BC4305">
        <w:rPr>
          <w:rFonts w:ascii="Calibri Light" w:eastAsiaTheme="minorEastAsia" w:hAnsi="Calibri Light" w:cs="Calibri Light"/>
          <w:color w:val="000000" w:themeColor="text1"/>
          <w:sz w:val="24"/>
          <w:szCs w:val="24"/>
          <w:lang w:eastAsia="en-GB"/>
        </w:rPr>
        <w:t xml:space="preserve"> new culture </w:t>
      </w:r>
      <w:r w:rsidR="00774ED1" w:rsidRPr="00BC4305">
        <w:rPr>
          <w:rFonts w:ascii="Calibri Light" w:eastAsiaTheme="minorEastAsia" w:hAnsi="Calibri Light" w:cs="Calibri Light"/>
          <w:color w:val="000000" w:themeColor="text1"/>
          <w:sz w:val="24"/>
          <w:szCs w:val="24"/>
          <w:lang w:eastAsia="en-GB"/>
        </w:rPr>
        <w:t xml:space="preserve">made possible </w:t>
      </w:r>
      <w:r w:rsidRPr="00BC4305">
        <w:rPr>
          <w:rFonts w:ascii="Calibri Light" w:eastAsiaTheme="minorEastAsia" w:hAnsi="Calibri Light" w:cs="Calibri Light"/>
          <w:color w:val="000000" w:themeColor="text1"/>
          <w:sz w:val="24"/>
          <w:szCs w:val="24"/>
          <w:lang w:eastAsia="en-GB"/>
        </w:rPr>
        <w:t>by the Revolution.</w:t>
      </w:r>
      <w:r w:rsidRPr="00BC4305">
        <w:rPr>
          <w:rFonts w:ascii="Calibri Light" w:eastAsiaTheme="minorEastAsia" w:hAnsi="Calibri Light" w:cs="Calibri Light"/>
          <w:color w:val="000000" w:themeColor="text1"/>
          <w:sz w:val="24"/>
          <w:szCs w:val="24"/>
          <w:vertAlign w:val="superscript"/>
          <w:lang w:eastAsia="en-GB"/>
        </w:rPr>
        <w:footnoteReference w:id="202"/>
      </w:r>
      <w:r w:rsidRPr="00BC4305">
        <w:rPr>
          <w:rFonts w:ascii="Calibri Light" w:eastAsiaTheme="minorEastAsia" w:hAnsi="Calibri Light" w:cs="Calibri Light"/>
          <w:color w:val="000000" w:themeColor="text1"/>
          <w:sz w:val="24"/>
          <w:szCs w:val="24"/>
          <w:lang w:eastAsia="en-GB"/>
        </w:rPr>
        <w:t xml:space="preserve">  </w:t>
      </w:r>
    </w:p>
    <w:p w14:paraId="4073D61A"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36E96755" w14:textId="360FCA7A" w:rsidR="00032B9F" w:rsidRPr="00BC4305" w:rsidRDefault="00774ED1"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T</w:t>
      </w:r>
      <w:r w:rsidR="00032B9F" w:rsidRPr="00BC4305">
        <w:rPr>
          <w:rFonts w:ascii="Calibri Light" w:eastAsiaTheme="minorEastAsia" w:hAnsi="Calibri Light" w:cs="Calibri Light"/>
          <w:color w:val="000000" w:themeColor="text1"/>
          <w:sz w:val="24"/>
          <w:szCs w:val="24"/>
          <w:lang w:eastAsia="en-GB"/>
        </w:rPr>
        <w:t xml:space="preserve">hese all-too-few years saw an openness to innovations across </w:t>
      </w:r>
      <w:r w:rsidRPr="00BC4305">
        <w:rPr>
          <w:rFonts w:ascii="Calibri Light" w:eastAsiaTheme="minorEastAsia" w:hAnsi="Calibri Light" w:cs="Calibri Light"/>
          <w:color w:val="000000" w:themeColor="text1"/>
          <w:sz w:val="24"/>
          <w:szCs w:val="24"/>
          <w:lang w:eastAsia="en-GB"/>
        </w:rPr>
        <w:t xml:space="preserve">all </w:t>
      </w:r>
      <w:r w:rsidR="00032B9F" w:rsidRPr="00BC4305">
        <w:rPr>
          <w:rFonts w:ascii="Calibri Light" w:eastAsiaTheme="minorEastAsia" w:hAnsi="Calibri Light" w:cs="Calibri Light"/>
          <w:color w:val="000000" w:themeColor="text1"/>
          <w:sz w:val="24"/>
          <w:szCs w:val="24"/>
          <w:lang w:eastAsia="en-GB"/>
        </w:rPr>
        <w:t xml:space="preserve">the arts, and a flourishing of creative expression without any necessary doctrinal allegiance with Marxism. </w:t>
      </w:r>
    </w:p>
    <w:p w14:paraId="332DF116"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04869E3B" w14:textId="77777777" w:rsidR="00032B9F" w:rsidRPr="00BC4305" w:rsidRDefault="00032B9F"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i/>
          <w:iCs/>
          <w:color w:val="000000" w:themeColor="text1"/>
          <w:sz w:val="24"/>
          <w:szCs w:val="24"/>
          <w:lang w:eastAsia="en-GB"/>
        </w:rPr>
        <w:t xml:space="preserve">In art and literature, the 1920s were marked by many valuable achievements. Outstanding writers who identified with the Revolution gave it a kind of authenticity by their work: these included Babel, the young Fadayev, Pilnyak, Mayakovsky, Yesenin, Artem </w:t>
      </w:r>
      <w:proofErr w:type="spellStart"/>
      <w:r w:rsidRPr="00BC4305">
        <w:rPr>
          <w:rFonts w:ascii="Calibri Light" w:eastAsiaTheme="minorEastAsia" w:hAnsi="Calibri Light" w:cs="Calibri Light"/>
          <w:i/>
          <w:iCs/>
          <w:color w:val="000000" w:themeColor="text1"/>
          <w:sz w:val="24"/>
          <w:szCs w:val="24"/>
          <w:lang w:eastAsia="en-GB"/>
        </w:rPr>
        <w:t>Vesyyoly</w:t>
      </w:r>
      <w:proofErr w:type="spellEnd"/>
      <w:r w:rsidRPr="00BC4305">
        <w:rPr>
          <w:rFonts w:ascii="Calibri Light" w:eastAsiaTheme="minorEastAsia" w:hAnsi="Calibri Light" w:cs="Calibri Light"/>
          <w:i/>
          <w:iCs/>
          <w:color w:val="000000" w:themeColor="text1"/>
          <w:sz w:val="24"/>
          <w:szCs w:val="24"/>
          <w:lang w:eastAsia="en-GB"/>
        </w:rPr>
        <w:t xml:space="preserve">, and Leonov. Their creativity is proof of the fact that the Revolution was not a mere </w:t>
      </w:r>
      <w:r w:rsidRPr="00BC4305">
        <w:rPr>
          <w:rFonts w:ascii="Calibri Light" w:eastAsiaTheme="minorEastAsia" w:hAnsi="Calibri Light" w:cs="Calibri Light"/>
          <w:color w:val="000000" w:themeColor="text1"/>
          <w:sz w:val="24"/>
          <w:szCs w:val="24"/>
          <w:lang w:eastAsia="en-GB"/>
        </w:rPr>
        <w:t>coup d’etat</w:t>
      </w:r>
      <w:r w:rsidRPr="00BC4305">
        <w:rPr>
          <w:rFonts w:ascii="Calibri Light" w:eastAsiaTheme="minorEastAsia" w:hAnsi="Calibri Light" w:cs="Calibri Light"/>
          <w:i/>
          <w:iCs/>
          <w:color w:val="000000" w:themeColor="text1"/>
          <w:sz w:val="24"/>
          <w:szCs w:val="24"/>
          <w:lang w:eastAsia="en-GB"/>
        </w:rPr>
        <w:t xml:space="preserve"> but an explosion of forces truly present in Russian society. But other writers who by no means favoured the Soviet system were also active at this time, for example, Pasternak, Akhmatova, and Zamyatin.</w:t>
      </w:r>
      <w:r w:rsidRPr="00BC4305">
        <w:rPr>
          <w:rStyle w:val="FootnoteReference"/>
          <w:rFonts w:ascii="Calibri Light" w:hAnsi="Calibri Light" w:cs="Calibri Light"/>
          <w:color w:val="000000" w:themeColor="text1"/>
          <w:sz w:val="24"/>
          <w:szCs w:val="24"/>
        </w:rPr>
        <w:footnoteReference w:id="203"/>
      </w:r>
    </w:p>
    <w:p w14:paraId="3B70EA9E"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75E5772D"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Some of the Russian names of world cinema – Sergei Eisenstein, Vsevolod Pudovkin and Dziga Vertov – appear in this period. At the same time Vsevolod Meryerhold was creating constructionist theatre with techniques that privileged gesture, movement, and rhythm over spoken language to connect with the audience. </w:t>
      </w:r>
    </w:p>
    <w:p w14:paraId="7F19F9FF"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2298A732" w14:textId="29876784"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Along with novelty in the arts, new </w:t>
      </w:r>
      <w:r w:rsidR="00270B07">
        <w:rPr>
          <w:rFonts w:ascii="Calibri Light" w:eastAsiaTheme="minorEastAsia" w:hAnsi="Calibri Light" w:cs="Calibri Light"/>
          <w:color w:val="000000" w:themeColor="text1"/>
          <w:sz w:val="24"/>
          <w:szCs w:val="24"/>
          <w:lang w:eastAsia="en-GB"/>
        </w:rPr>
        <w:t>forms of</w:t>
      </w:r>
      <w:r w:rsidRPr="00BC4305">
        <w:rPr>
          <w:rFonts w:ascii="Calibri Light" w:eastAsiaTheme="minorEastAsia" w:hAnsi="Calibri Light" w:cs="Calibri Light"/>
          <w:color w:val="000000" w:themeColor="text1"/>
          <w:sz w:val="24"/>
          <w:szCs w:val="24"/>
          <w:lang w:eastAsia="en-GB"/>
        </w:rPr>
        <w:t xml:space="preserve"> personal life were thrown up. The progressive ambition of the Bolshevik government became evident quickly after it took power in October 1917. The emancipation of women in its social, legal, political, and sexual aspects, was a central concern. Issues that arose from or overlapped with questions of gender and </w:t>
      </w:r>
      <w:r w:rsidRPr="00BC4305">
        <w:rPr>
          <w:rFonts w:ascii="Calibri Light" w:eastAsiaTheme="minorEastAsia" w:hAnsi="Calibri Light" w:cs="Calibri Light"/>
          <w:color w:val="000000" w:themeColor="text1"/>
          <w:sz w:val="24"/>
          <w:szCs w:val="24"/>
          <w:lang w:eastAsia="en-GB"/>
        </w:rPr>
        <w:lastRenderedPageBreak/>
        <w:t>sex were framed socially, rather than being medicalised or seen in terms of biological necessity. With respect to medicine, socially oriented types of practice were adopted. Under the Commissar for Health, Nikolai Semashko</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"Semashko, Nikolai"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the pre-Revolutionary tradition of social medicine associated with pioneers such as A. P. </w:t>
      </w:r>
      <w:proofErr w:type="spellStart"/>
      <w:r w:rsidRPr="00BC4305">
        <w:rPr>
          <w:rFonts w:ascii="Calibri Light" w:eastAsiaTheme="minorEastAsia" w:hAnsi="Calibri Light" w:cs="Calibri Light"/>
          <w:color w:val="000000" w:themeColor="text1"/>
          <w:sz w:val="24"/>
          <w:szCs w:val="24"/>
          <w:lang w:eastAsia="en-GB"/>
        </w:rPr>
        <w:t>Dobroslavin</w:t>
      </w:r>
      <w:proofErr w:type="spellEnd"/>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"Dobroslavin, A. P.,"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and G. V. </w:t>
      </w:r>
      <w:proofErr w:type="spellStart"/>
      <w:r w:rsidRPr="00BC4305">
        <w:rPr>
          <w:rFonts w:ascii="Calibri Light" w:eastAsiaTheme="minorEastAsia" w:hAnsi="Calibri Light" w:cs="Calibri Light"/>
          <w:color w:val="000000" w:themeColor="text1"/>
          <w:sz w:val="24"/>
          <w:szCs w:val="24"/>
          <w:lang w:eastAsia="en-GB"/>
        </w:rPr>
        <w:t>Khlopin</w:t>
      </w:r>
      <w:proofErr w:type="spellEnd"/>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"Khlopin, G. 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became professionally established.</w:t>
      </w:r>
      <w:r w:rsidRPr="00BC4305">
        <w:rPr>
          <w:rFonts w:ascii="Calibri Light" w:eastAsiaTheme="minorEastAsia" w:hAnsi="Calibri Light" w:cs="Calibri Light"/>
          <w:color w:val="000000" w:themeColor="text1"/>
          <w:sz w:val="24"/>
          <w:szCs w:val="24"/>
          <w:vertAlign w:val="superscript"/>
          <w:lang w:eastAsia="en-GB"/>
        </w:rPr>
        <w:footnoteReference w:id="204"/>
      </w:r>
      <w:r w:rsidRPr="00BC4305">
        <w:rPr>
          <w:rFonts w:ascii="Calibri Light" w:eastAsiaTheme="minorEastAsia" w:hAnsi="Calibri Light" w:cs="Calibri Light"/>
          <w:color w:val="000000" w:themeColor="text1"/>
          <w:sz w:val="24"/>
          <w:szCs w:val="24"/>
          <w:lang w:eastAsia="en-GB"/>
        </w:rPr>
        <w:t xml:space="preserve"> Under the Code of Laws, drafted within weeks of the October Revolution, the Czarist ‘anti-sodomy’ laws were repealed.</w:t>
      </w:r>
      <w:r w:rsidRPr="00BC4305">
        <w:rPr>
          <w:rFonts w:ascii="Calibri Light" w:eastAsiaTheme="minorEastAsia" w:hAnsi="Calibri Light" w:cs="Calibri Light"/>
          <w:color w:val="000000" w:themeColor="text1"/>
          <w:sz w:val="24"/>
          <w:szCs w:val="24"/>
          <w:vertAlign w:val="superscript"/>
          <w:lang w:eastAsia="en-GB"/>
        </w:rPr>
        <w:t xml:space="preserve"> </w:t>
      </w:r>
      <w:r w:rsidRPr="00BC4305">
        <w:rPr>
          <w:rFonts w:ascii="Calibri Light" w:eastAsiaTheme="minorEastAsia" w:hAnsi="Calibri Light" w:cs="Calibri Light"/>
          <w:color w:val="000000" w:themeColor="text1"/>
          <w:sz w:val="24"/>
          <w:szCs w:val="24"/>
          <w:vertAlign w:val="superscript"/>
          <w:lang w:eastAsia="en-GB"/>
        </w:rPr>
        <w:footnoteReference w:id="205"/>
      </w:r>
      <w:r w:rsidRPr="00BC4305">
        <w:rPr>
          <w:rFonts w:ascii="Calibri Light" w:eastAsiaTheme="minorEastAsia" w:hAnsi="Calibri Light" w:cs="Calibri Light"/>
          <w:color w:val="000000" w:themeColor="text1"/>
          <w:sz w:val="24"/>
          <w:szCs w:val="24"/>
          <w:lang w:eastAsia="en-GB"/>
        </w:rPr>
        <w:t xml:space="preserve"> So, where it was a crime in other parts of Europe carrying sentences of up to five years in Germany and imprisonment with hard labour</w:t>
      </w:r>
      <w:r w:rsidR="00774ED1" w:rsidRPr="00BC4305">
        <w:rPr>
          <w:rFonts w:ascii="Calibri Light" w:eastAsiaTheme="minorEastAsia" w:hAnsi="Calibri Light" w:cs="Calibri Light"/>
          <w:color w:val="000000" w:themeColor="text1"/>
          <w:sz w:val="24"/>
          <w:szCs w:val="24"/>
          <w:lang w:eastAsia="en-GB"/>
        </w:rPr>
        <w:t xml:space="preserve"> </w:t>
      </w:r>
      <w:r w:rsidRPr="00BC4305">
        <w:rPr>
          <w:rFonts w:ascii="Calibri Light" w:eastAsiaTheme="minorEastAsia" w:hAnsi="Calibri Light" w:cs="Calibri Light"/>
          <w:color w:val="000000" w:themeColor="text1"/>
          <w:sz w:val="24"/>
          <w:szCs w:val="24"/>
          <w:lang w:eastAsia="en-GB"/>
        </w:rPr>
        <w:t xml:space="preserve">in England, in revolutionary Russia in this period consenting same-sex sexual activity between men, from having been horribly repressed before the Revolution, became legal. </w:t>
      </w:r>
    </w:p>
    <w:p w14:paraId="5552F0DF"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69EF6E54" w14:textId="4D738430"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The overthrow of oppressive sexual codes is a part of the cultural ferment created by revolution. </w:t>
      </w:r>
      <w:r w:rsidR="0091104F">
        <w:rPr>
          <w:rFonts w:ascii="Calibri Light" w:eastAsiaTheme="minorEastAsia" w:hAnsi="Calibri Light" w:cs="Calibri Light"/>
          <w:color w:val="000000" w:themeColor="text1"/>
          <w:sz w:val="24"/>
          <w:szCs w:val="24"/>
          <w:lang w:eastAsia="en-GB"/>
        </w:rPr>
        <w:t>In Russia, a</w:t>
      </w:r>
      <w:r w:rsidRPr="00BC4305">
        <w:rPr>
          <w:rFonts w:ascii="Calibri Light" w:eastAsiaTheme="minorEastAsia" w:hAnsi="Calibri Light" w:cs="Calibri Light"/>
          <w:color w:val="000000" w:themeColor="text1"/>
          <w:sz w:val="24"/>
          <w:szCs w:val="24"/>
          <w:lang w:eastAsia="en-GB"/>
        </w:rPr>
        <w:t>fter the 1905 Revolution popular interest in sexual relations expressed in literary outputs, newspapers, diaries, and correspondences fed into the emergence of a new liberal-civic culture in the metropolitan centres.</w:t>
      </w:r>
      <w:r w:rsidRPr="00BC4305">
        <w:rPr>
          <w:rFonts w:ascii="Calibri Light" w:eastAsiaTheme="minorEastAsia" w:hAnsi="Calibri Light" w:cs="Calibri Light"/>
          <w:color w:val="000000" w:themeColor="text1"/>
          <w:sz w:val="24"/>
          <w:szCs w:val="24"/>
          <w:vertAlign w:val="superscript"/>
          <w:lang w:eastAsia="en-GB"/>
        </w:rPr>
        <w:footnoteReference w:id="206"/>
      </w:r>
      <w:r w:rsidRPr="00BC4305">
        <w:rPr>
          <w:rFonts w:ascii="Calibri Light" w:eastAsiaTheme="minorEastAsia" w:hAnsi="Calibri Light" w:cs="Calibri Light"/>
          <w:color w:val="000000" w:themeColor="text1"/>
          <w:sz w:val="24"/>
          <w:szCs w:val="24"/>
          <w:lang w:eastAsia="en-GB"/>
        </w:rPr>
        <w:t xml:space="preserve"> In 1917, a consequence of the October Revolution was a surge of interest in matters of sexual life from young workers and students.</w:t>
      </w:r>
      <w:r w:rsidRPr="00BC4305">
        <w:rPr>
          <w:rFonts w:ascii="Calibri Light" w:eastAsiaTheme="minorEastAsia" w:hAnsi="Calibri Light" w:cs="Calibri Light"/>
          <w:color w:val="000000" w:themeColor="text1"/>
          <w:sz w:val="24"/>
          <w:szCs w:val="24"/>
          <w:vertAlign w:val="superscript"/>
          <w:lang w:eastAsia="en-GB"/>
        </w:rPr>
        <w:footnoteReference w:id="207"/>
      </w:r>
      <w:r w:rsidRPr="00BC4305">
        <w:rPr>
          <w:rFonts w:ascii="Calibri Light" w:eastAsiaTheme="minorEastAsia" w:hAnsi="Calibri Light" w:cs="Calibri Light"/>
          <w:color w:val="000000" w:themeColor="text1"/>
          <w:sz w:val="24"/>
          <w:szCs w:val="24"/>
          <w:lang w:eastAsia="en-GB"/>
        </w:rPr>
        <w:t xml:space="preserve"> During the 1920s the ‘sex question’ was to become one of intense fascination in all of its ideological, political and </w:t>
      </w:r>
      <w:r w:rsidR="00026413">
        <w:rPr>
          <w:rFonts w:ascii="Calibri Light" w:eastAsiaTheme="minorEastAsia" w:hAnsi="Calibri Light" w:cs="Calibri Light"/>
          <w:color w:val="000000" w:themeColor="text1"/>
          <w:sz w:val="24"/>
          <w:szCs w:val="24"/>
          <w:lang w:eastAsia="en-GB"/>
        </w:rPr>
        <w:t>cultural</w:t>
      </w:r>
      <w:r w:rsidRPr="00BC4305">
        <w:rPr>
          <w:rFonts w:ascii="Calibri Light" w:eastAsiaTheme="minorEastAsia" w:hAnsi="Calibri Light" w:cs="Calibri Light"/>
          <w:color w:val="000000" w:themeColor="text1"/>
          <w:sz w:val="24"/>
          <w:szCs w:val="24"/>
          <w:lang w:eastAsia="en-GB"/>
        </w:rPr>
        <w:t xml:space="preserve"> aspects. Moreover, the subject of sex resonated with the social turbulence of the 1920s </w:t>
      </w:r>
      <w:r w:rsidRPr="00BC4305">
        <w:rPr>
          <w:rFonts w:ascii="Calibri Light" w:eastAsiaTheme="minorEastAsia" w:hAnsi="Calibri Light" w:cs="Calibri Light"/>
          <w:i/>
          <w:color w:val="000000" w:themeColor="text1"/>
          <w:sz w:val="24"/>
          <w:szCs w:val="24"/>
          <w:lang w:eastAsia="en-GB"/>
        </w:rPr>
        <w:t>via</w:t>
      </w:r>
      <w:r w:rsidRPr="00BC4305">
        <w:rPr>
          <w:rFonts w:ascii="Calibri Light" w:eastAsiaTheme="minorEastAsia" w:hAnsi="Calibri Light" w:cs="Calibri Light"/>
          <w:color w:val="000000" w:themeColor="text1"/>
          <w:sz w:val="24"/>
          <w:szCs w:val="24"/>
          <w:lang w:eastAsia="en-GB"/>
        </w:rPr>
        <w:t xml:space="preserve"> the notion of a political ‘collective body’ </w:t>
      </w:r>
      <w:r w:rsidR="00177F81">
        <w:rPr>
          <w:rFonts w:ascii="Calibri Light" w:eastAsiaTheme="minorEastAsia" w:hAnsi="Calibri Light" w:cs="Calibri Light"/>
          <w:color w:val="000000" w:themeColor="text1"/>
          <w:sz w:val="24"/>
          <w:szCs w:val="24"/>
          <w:lang w:eastAsia="en-GB"/>
        </w:rPr>
        <w:t xml:space="preserve">- society understood metaphorically as unified organism - </w:t>
      </w:r>
      <w:r w:rsidRPr="00BC4305">
        <w:rPr>
          <w:rFonts w:ascii="Calibri Light" w:eastAsiaTheme="minorEastAsia" w:hAnsi="Calibri Light" w:cs="Calibri Light"/>
          <w:color w:val="000000" w:themeColor="text1"/>
          <w:sz w:val="24"/>
          <w:szCs w:val="24"/>
          <w:lang w:eastAsia="en-GB"/>
        </w:rPr>
        <w:t>that served as its ideological metaphor.</w:t>
      </w:r>
      <w:r w:rsidRPr="00BC4305">
        <w:rPr>
          <w:rFonts w:ascii="Calibri Light" w:eastAsiaTheme="minorEastAsia" w:hAnsi="Calibri Light" w:cs="Calibri Light"/>
          <w:color w:val="000000" w:themeColor="text1"/>
          <w:sz w:val="24"/>
          <w:szCs w:val="24"/>
          <w:vertAlign w:val="superscript"/>
          <w:lang w:eastAsia="en-GB"/>
        </w:rPr>
        <w:footnoteReference w:id="208"/>
      </w:r>
    </w:p>
    <w:p w14:paraId="21688C1F"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42D4418D" w14:textId="6E86CD11"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The early policies of the Bolshevik government also contrasted starkly with the state indifference to public sexual health that had prevailed under the Tsars. This was especially true of matters such as the horrors of illegal abortions and the abandonment of illegitimate </w:t>
      </w:r>
      <w:r w:rsidRPr="00BC4305">
        <w:rPr>
          <w:rFonts w:ascii="Calibri Light" w:eastAsiaTheme="minorEastAsia" w:hAnsi="Calibri Light" w:cs="Calibri Light"/>
          <w:color w:val="000000" w:themeColor="text1"/>
          <w:sz w:val="24"/>
          <w:szCs w:val="24"/>
          <w:lang w:eastAsia="en-GB"/>
        </w:rPr>
        <w:lastRenderedPageBreak/>
        <w:t xml:space="preserve">children that had </w:t>
      </w:r>
      <w:r w:rsidR="007425DF" w:rsidRPr="00BC4305">
        <w:rPr>
          <w:rFonts w:ascii="Calibri Light" w:eastAsiaTheme="minorEastAsia" w:hAnsi="Calibri Light" w:cs="Calibri Light"/>
          <w:color w:val="000000" w:themeColor="text1"/>
          <w:sz w:val="24"/>
          <w:szCs w:val="24"/>
          <w:lang w:eastAsia="en-GB"/>
        </w:rPr>
        <w:t xml:space="preserve">previously </w:t>
      </w:r>
      <w:r w:rsidR="00026413">
        <w:rPr>
          <w:rFonts w:ascii="Calibri Light" w:eastAsiaTheme="minorEastAsia" w:hAnsi="Calibri Light" w:cs="Calibri Light"/>
          <w:color w:val="000000" w:themeColor="text1"/>
          <w:sz w:val="24"/>
          <w:szCs w:val="24"/>
          <w:lang w:eastAsia="en-GB"/>
        </w:rPr>
        <w:t>marred</w:t>
      </w:r>
      <w:r w:rsidRPr="00BC4305">
        <w:rPr>
          <w:rFonts w:ascii="Calibri Light" w:eastAsiaTheme="minorEastAsia" w:hAnsi="Calibri Light" w:cs="Calibri Light"/>
          <w:color w:val="000000" w:themeColor="text1"/>
          <w:sz w:val="24"/>
          <w:szCs w:val="24"/>
          <w:lang w:eastAsia="en-GB"/>
        </w:rPr>
        <w:t xml:space="preserve"> working-class and peasant life.</w:t>
      </w:r>
      <w:r w:rsidRPr="00BC4305">
        <w:rPr>
          <w:rFonts w:ascii="Calibri Light" w:eastAsiaTheme="minorEastAsia" w:hAnsi="Calibri Light" w:cs="Calibri Light"/>
          <w:color w:val="000000" w:themeColor="text1"/>
          <w:sz w:val="24"/>
          <w:szCs w:val="24"/>
          <w:shd w:val="clear" w:color="auto" w:fill="FFFFFF"/>
          <w:vertAlign w:val="superscript"/>
          <w:lang w:eastAsia="en-GB"/>
        </w:rPr>
        <w:footnoteReference w:id="209"/>
      </w:r>
      <w:r w:rsidRPr="00BC4305">
        <w:rPr>
          <w:rFonts w:ascii="Calibri Light" w:eastAsiaTheme="minorEastAsia" w:hAnsi="Calibri Light" w:cs="Calibri Light"/>
          <w:color w:val="000000" w:themeColor="text1"/>
          <w:sz w:val="24"/>
          <w:szCs w:val="24"/>
          <w:lang w:eastAsia="en-GB"/>
        </w:rPr>
        <w:t xml:space="preserve"> The </w:t>
      </w:r>
      <w:r w:rsidR="00DC61E5">
        <w:rPr>
          <w:rFonts w:ascii="Calibri Light" w:eastAsiaTheme="minorEastAsia" w:hAnsi="Calibri Light" w:cs="Calibri Light"/>
          <w:color w:val="000000" w:themeColor="text1"/>
          <w:sz w:val="24"/>
          <w:szCs w:val="24"/>
          <w:lang w:eastAsia="en-GB"/>
        </w:rPr>
        <w:t>‘</w:t>
      </w:r>
      <w:r w:rsidRPr="00BC4305">
        <w:rPr>
          <w:rFonts w:ascii="Calibri Light" w:eastAsiaTheme="minorEastAsia" w:hAnsi="Calibri Light" w:cs="Calibri Light"/>
          <w:color w:val="000000" w:themeColor="text1"/>
          <w:sz w:val="24"/>
          <w:szCs w:val="24"/>
          <w:lang w:eastAsia="en-GB"/>
        </w:rPr>
        <w:t>new proletarian morality’ of this period encompassed legal relaxations of the laws of marriage and divorce, so that breaking the marital bond became as simple as entering it, the abolition of discrimination against children born out of wedlock and the lifting of all restrictions on abortion.</w:t>
      </w:r>
      <w:r w:rsidRPr="00BC4305">
        <w:rPr>
          <w:rStyle w:val="FootnoteReference"/>
          <w:rFonts w:ascii="Calibri Light" w:hAnsi="Calibri Light" w:cs="Calibri Light"/>
          <w:color w:val="000000" w:themeColor="text1"/>
          <w:sz w:val="24"/>
          <w:szCs w:val="24"/>
        </w:rPr>
        <w:footnoteReference w:id="210"/>
      </w:r>
    </w:p>
    <w:p w14:paraId="63E39237"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2C6D3993" w14:textId="2CC18C0D"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It was during the years of the New Economic Policy, between the end of ‘war communism’ and the abrupt impositions of economic centralisation under Stalin by the early 1930s, that we find most evidence of a new climate of sexual liberation amongst the young. Despite the need for the regulation of family life, the responsibility for children, the exhaustions of the civil war period and its effect upon the nervous condition of thousands of young workers,</w:t>
      </w:r>
      <w:r w:rsidRPr="00BC4305">
        <w:rPr>
          <w:rFonts w:ascii="Calibri Light" w:eastAsiaTheme="minorEastAsia" w:hAnsi="Calibri Light" w:cs="Calibri Light"/>
          <w:color w:val="000000" w:themeColor="text1"/>
          <w:sz w:val="24"/>
          <w:szCs w:val="24"/>
          <w:vertAlign w:val="superscript"/>
          <w:lang w:eastAsia="en-GB"/>
        </w:rPr>
        <w:footnoteReference w:id="211"/>
      </w:r>
      <w:r w:rsidRPr="00BC4305">
        <w:rPr>
          <w:rFonts w:ascii="Calibri Light" w:eastAsiaTheme="minorEastAsia" w:hAnsi="Calibri Light" w:cs="Calibri Light"/>
          <w:color w:val="000000" w:themeColor="text1"/>
          <w:sz w:val="24"/>
          <w:szCs w:val="24"/>
          <w:lang w:eastAsia="en-GB"/>
        </w:rPr>
        <w:t xml:space="preserve"> and the difficulties of accessing contraception, experimental attitudes of sexual freedom and free love were influential amongst students, such as those at the Sverdlov Communist University. The attractions of unfettered individualistic sexuality for young workers attending university in fact came to be seen as a problem by the Soviet government during these years; raising concerns about a perceived new culture of</w:t>
      </w:r>
      <w:r w:rsidR="00C26A7C" w:rsidRPr="00BC4305">
        <w:rPr>
          <w:rFonts w:ascii="Calibri Light" w:eastAsiaTheme="minorEastAsia" w:hAnsi="Calibri Light" w:cs="Calibri Light"/>
          <w:color w:val="000000" w:themeColor="text1"/>
          <w:sz w:val="24"/>
          <w:szCs w:val="24"/>
          <w:lang w:eastAsia="en-GB"/>
        </w:rPr>
        <w:t xml:space="preserve"> </w:t>
      </w:r>
      <w:r w:rsidRPr="00BC4305">
        <w:rPr>
          <w:rFonts w:ascii="Calibri Light" w:eastAsiaTheme="minorEastAsia" w:hAnsi="Calibri Light" w:cs="Calibri Light"/>
          <w:color w:val="000000" w:themeColor="text1"/>
          <w:sz w:val="24"/>
          <w:szCs w:val="24"/>
          <w:lang w:eastAsia="en-GB"/>
        </w:rPr>
        <w:t xml:space="preserve">self-indulgence that turned the individual away from the tasks of the Revolution. However, even </w:t>
      </w:r>
      <w:r w:rsidR="00AA7C3C">
        <w:rPr>
          <w:rFonts w:ascii="Calibri Light" w:eastAsiaTheme="minorEastAsia" w:hAnsi="Calibri Light" w:cs="Calibri Light"/>
          <w:color w:val="000000" w:themeColor="text1"/>
          <w:sz w:val="24"/>
          <w:szCs w:val="24"/>
          <w:lang w:eastAsia="en-GB"/>
        </w:rPr>
        <w:t xml:space="preserve">within </w:t>
      </w:r>
      <w:r w:rsidRPr="00BC4305">
        <w:rPr>
          <w:rFonts w:ascii="Calibri Light" w:eastAsiaTheme="minorEastAsia" w:hAnsi="Calibri Light" w:cs="Calibri Light"/>
          <w:color w:val="000000" w:themeColor="text1"/>
          <w:sz w:val="24"/>
          <w:szCs w:val="24"/>
          <w:lang w:eastAsia="en-GB"/>
        </w:rPr>
        <w:t xml:space="preserve">the politically austere </w:t>
      </w:r>
      <w:proofErr w:type="spellStart"/>
      <w:r w:rsidRPr="00BC4305">
        <w:rPr>
          <w:rFonts w:ascii="Calibri Light" w:eastAsiaTheme="minorEastAsia" w:hAnsi="Calibri Light" w:cs="Calibri Light"/>
          <w:color w:val="000000" w:themeColor="text1"/>
          <w:sz w:val="24"/>
          <w:szCs w:val="24"/>
          <w:lang w:eastAsia="en-GB"/>
        </w:rPr>
        <w:t>Komosol</w:t>
      </w:r>
      <w:proofErr w:type="spellEnd"/>
      <w:r w:rsidRPr="00BC4305">
        <w:rPr>
          <w:rFonts w:ascii="Calibri Light" w:eastAsiaTheme="minorEastAsia" w:hAnsi="Calibri Light" w:cs="Calibri Light"/>
          <w:color w:val="000000" w:themeColor="text1"/>
          <w:sz w:val="24"/>
          <w:szCs w:val="24"/>
          <w:lang w:eastAsia="en-GB"/>
        </w:rPr>
        <w:t xml:space="preserve"> youth movement,</w:t>
      </w:r>
      <w:r w:rsidR="00507D21" w:rsidRPr="00BC4305">
        <w:rPr>
          <w:rStyle w:val="FootnoteReference"/>
          <w:rFonts w:ascii="Calibri Light" w:eastAsiaTheme="minorEastAsia" w:hAnsi="Calibri Light" w:cs="Calibri Light"/>
          <w:color w:val="000000" w:themeColor="text1"/>
          <w:sz w:val="24"/>
          <w:szCs w:val="24"/>
          <w:lang w:eastAsia="en-GB"/>
        </w:rPr>
        <w:footnoteReference w:id="212"/>
      </w:r>
      <w:r w:rsidRPr="00BC4305">
        <w:rPr>
          <w:rFonts w:ascii="Calibri Light" w:eastAsiaTheme="minorEastAsia" w:hAnsi="Calibri Light" w:cs="Calibri Light"/>
          <w:color w:val="000000" w:themeColor="text1"/>
          <w:sz w:val="24"/>
          <w:szCs w:val="24"/>
          <w:lang w:eastAsia="en-GB"/>
        </w:rPr>
        <w:t xml:space="preserve"> these ideas were sufficiently current to provoke controversy and eventually dissension in its ranks.</w:t>
      </w:r>
      <w:r w:rsidR="00507D21" w:rsidRPr="00BC4305">
        <w:rPr>
          <w:rFonts w:ascii="Calibri Light" w:eastAsiaTheme="minorEastAsia" w:hAnsi="Calibri Light" w:cs="Calibri Light"/>
          <w:color w:val="000000" w:themeColor="text1"/>
          <w:sz w:val="24"/>
          <w:szCs w:val="24"/>
          <w:vertAlign w:val="superscript"/>
          <w:lang w:eastAsia="en-GB"/>
        </w:rPr>
        <w:footnoteReference w:id="213"/>
      </w:r>
    </w:p>
    <w:p w14:paraId="75467DF6"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2C5B4419" w14:textId="77777777" w:rsidR="00032B9F" w:rsidRPr="00BC4305" w:rsidRDefault="00032B9F" w:rsidP="0088732A">
      <w:pPr>
        <w:spacing w:after="0" w:line="360" w:lineRule="auto"/>
        <w:jc w:val="both"/>
        <w:rPr>
          <w:rFonts w:ascii="Calibri Light" w:hAnsi="Calibri Light" w:cs="Calibri Light"/>
          <w:b/>
          <w:color w:val="0070C0"/>
          <w:sz w:val="24"/>
          <w:szCs w:val="24"/>
          <w:lang w:eastAsia="en-GB"/>
        </w:rPr>
      </w:pPr>
      <w:r w:rsidRPr="00BC4305">
        <w:rPr>
          <w:rFonts w:ascii="Calibri Light" w:hAnsi="Calibri Light" w:cs="Calibri Light"/>
          <w:b/>
          <w:color w:val="0070C0"/>
          <w:sz w:val="24"/>
          <w:szCs w:val="24"/>
          <w:lang w:eastAsia="en-GB"/>
        </w:rPr>
        <w:t>‘Sciences of the mind’ in revolutionary Russia</w:t>
      </w:r>
    </w:p>
    <w:p w14:paraId="44504521"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5678D8DB" w14:textId="713A7173" w:rsidR="00032B9F" w:rsidRPr="00BC4305" w:rsidRDefault="002B6008"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T</w:t>
      </w:r>
      <w:r w:rsidR="00032B9F" w:rsidRPr="00BC4305">
        <w:rPr>
          <w:rFonts w:ascii="Calibri Light" w:eastAsiaTheme="minorEastAsia" w:hAnsi="Calibri Light" w:cs="Calibri Light"/>
          <w:color w:val="000000" w:themeColor="text1"/>
          <w:sz w:val="24"/>
          <w:szCs w:val="24"/>
          <w:lang w:eastAsia="en-GB"/>
        </w:rPr>
        <w:t xml:space="preserve">he theorising that had dominated Russian psychology in the years leading up to the 1917 Revolution derived principally from the work of the neuroscientist Ivan Sechenov. </w:t>
      </w:r>
      <w:r w:rsidR="00032B9F" w:rsidRPr="00BC4305">
        <w:rPr>
          <w:rFonts w:ascii="Calibri Light" w:eastAsiaTheme="minorEastAsia" w:hAnsi="Calibri Light" w:cs="Calibri Light"/>
          <w:color w:val="000000" w:themeColor="text1"/>
          <w:sz w:val="24"/>
          <w:szCs w:val="24"/>
          <w:lang w:eastAsia="en-GB"/>
        </w:rPr>
        <w:lastRenderedPageBreak/>
        <w:t>Sechenov had concentrated his scientific work upon physical reflex actions, conflating them with mental processes. This emphasis upon outward and observable action and reaction made Sechenov’s work a precursor to the behaviourism of later psychologists such as Ivan Pavlov and Vladimir Bech</w:t>
      </w:r>
      <w:r w:rsidR="00CB73D2" w:rsidRPr="00BC4305">
        <w:rPr>
          <w:rFonts w:ascii="Calibri Light" w:eastAsiaTheme="minorEastAsia" w:hAnsi="Calibri Light" w:cs="Calibri Light"/>
          <w:color w:val="000000" w:themeColor="text1"/>
          <w:sz w:val="24"/>
          <w:szCs w:val="24"/>
          <w:lang w:eastAsia="en-GB"/>
        </w:rPr>
        <w:t>t</w:t>
      </w:r>
      <w:r w:rsidR="00032B9F" w:rsidRPr="00BC4305">
        <w:rPr>
          <w:rFonts w:ascii="Calibri Light" w:eastAsiaTheme="minorEastAsia" w:hAnsi="Calibri Light" w:cs="Calibri Light"/>
          <w:color w:val="000000" w:themeColor="text1"/>
          <w:sz w:val="24"/>
          <w:szCs w:val="24"/>
          <w:lang w:eastAsia="en-GB"/>
        </w:rPr>
        <w:t>erev. Through the 1920s, this insistence upon observable behaviour</w:t>
      </w:r>
      <w:r w:rsidR="007425DF" w:rsidRPr="00BC4305">
        <w:rPr>
          <w:rFonts w:ascii="Calibri Light" w:eastAsiaTheme="minorEastAsia" w:hAnsi="Calibri Light" w:cs="Calibri Light"/>
          <w:color w:val="000000" w:themeColor="text1"/>
          <w:sz w:val="24"/>
          <w:szCs w:val="24"/>
          <w:lang w:eastAsia="en-GB"/>
        </w:rPr>
        <w:t xml:space="preserve"> remained the standard professional model, </w:t>
      </w:r>
      <w:r w:rsidR="00032B9F" w:rsidRPr="00BC4305">
        <w:rPr>
          <w:rFonts w:ascii="Calibri Light" w:eastAsiaTheme="minorEastAsia" w:hAnsi="Calibri Light" w:cs="Calibri Light"/>
          <w:color w:val="000000" w:themeColor="text1"/>
          <w:sz w:val="24"/>
          <w:szCs w:val="24"/>
          <w:lang w:eastAsia="en-GB"/>
        </w:rPr>
        <w:t>overshadow</w:t>
      </w:r>
      <w:r w:rsidR="007425DF" w:rsidRPr="00BC4305">
        <w:rPr>
          <w:rFonts w:ascii="Calibri Light" w:eastAsiaTheme="minorEastAsia" w:hAnsi="Calibri Light" w:cs="Calibri Light"/>
          <w:color w:val="000000" w:themeColor="text1"/>
          <w:sz w:val="24"/>
          <w:szCs w:val="24"/>
          <w:lang w:eastAsia="en-GB"/>
        </w:rPr>
        <w:t>ing</w:t>
      </w:r>
      <w:r w:rsidR="00032B9F" w:rsidRPr="00BC4305">
        <w:rPr>
          <w:rFonts w:ascii="Calibri Light" w:eastAsiaTheme="minorEastAsia" w:hAnsi="Calibri Light" w:cs="Calibri Light"/>
          <w:color w:val="000000" w:themeColor="text1"/>
          <w:sz w:val="24"/>
          <w:szCs w:val="24"/>
          <w:lang w:eastAsia="en-GB"/>
        </w:rPr>
        <w:t xml:space="preserve"> those types of psychology that focused upon subjective in</w:t>
      </w:r>
      <w:r w:rsidR="00A95126">
        <w:rPr>
          <w:rFonts w:ascii="Calibri Light" w:eastAsiaTheme="minorEastAsia" w:hAnsi="Calibri Light" w:cs="Calibri Light"/>
          <w:color w:val="000000" w:themeColor="text1"/>
          <w:sz w:val="24"/>
          <w:szCs w:val="24"/>
          <w:lang w:eastAsia="en-GB"/>
        </w:rPr>
        <w:t>ward</w:t>
      </w:r>
      <w:r w:rsidR="00032B9F" w:rsidRPr="00BC4305">
        <w:rPr>
          <w:rFonts w:ascii="Calibri Light" w:eastAsiaTheme="minorEastAsia" w:hAnsi="Calibri Light" w:cs="Calibri Light"/>
          <w:color w:val="000000" w:themeColor="text1"/>
          <w:sz w:val="24"/>
          <w:szCs w:val="24"/>
          <w:lang w:eastAsia="en-GB"/>
        </w:rPr>
        <w:t xml:space="preserve"> states</w:t>
      </w:r>
      <w:r w:rsidR="00032B9F" w:rsidRPr="00BC4305">
        <w:rPr>
          <w:rFonts w:ascii="Calibri Light" w:eastAsiaTheme="minorEastAsia" w:hAnsi="Calibri Light" w:cs="Calibri Light"/>
          <w:color w:val="000000" w:themeColor="text1"/>
          <w:sz w:val="24"/>
          <w:szCs w:val="24"/>
          <w:lang w:eastAsia="en-GB"/>
        </w:rPr>
        <w:fldChar w:fldCharType="begin"/>
      </w:r>
      <w:r w:rsidR="00032B9F" w:rsidRPr="00BC4305">
        <w:rPr>
          <w:rFonts w:ascii="Calibri Light" w:eastAsiaTheme="minorEastAsia" w:hAnsi="Calibri Light" w:cs="Calibri Light"/>
          <w:color w:val="000000" w:themeColor="text1"/>
          <w:sz w:val="24"/>
          <w:szCs w:val="24"/>
          <w:lang w:eastAsia="en-GB"/>
        </w:rPr>
        <w:instrText xml:space="preserve"> XE "Psyche" </w:instrText>
      </w:r>
      <w:r w:rsidR="00032B9F" w:rsidRPr="00BC4305">
        <w:rPr>
          <w:rFonts w:ascii="Calibri Light" w:eastAsiaTheme="minorEastAsia" w:hAnsi="Calibri Light" w:cs="Calibri Light"/>
          <w:color w:val="000000" w:themeColor="text1"/>
          <w:sz w:val="24"/>
          <w:szCs w:val="24"/>
          <w:lang w:eastAsia="en-GB"/>
        </w:rPr>
        <w:fldChar w:fldCharType="end"/>
      </w:r>
      <w:r w:rsidR="00032B9F" w:rsidRPr="00BC4305">
        <w:rPr>
          <w:rFonts w:ascii="Calibri Light" w:eastAsiaTheme="minorEastAsia" w:hAnsi="Calibri Light" w:cs="Calibri Light"/>
          <w:color w:val="000000" w:themeColor="text1"/>
          <w:sz w:val="24"/>
          <w:szCs w:val="24"/>
          <w:lang w:eastAsia="en-GB"/>
        </w:rPr>
        <w:t xml:space="preserve">. And by the mid-1930s, Soviet psychological sciences operated under a strict state imperative that productivity, industry, and the intensification of labour were the ultimate aims of the human sciences. Similarly, in the study of human movement, whilst Nikolai Bernstein made important breakthroughs in the study of physical reflexes, his achievements were celebrated within the Soviet Union for their contribution to the understanding of biophysical functionality and fine motor control during manual labour. </w:t>
      </w:r>
    </w:p>
    <w:p w14:paraId="7524298A"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075A8720" w14:textId="58E0866C"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Despite this dominant behaviourist paradigm, fo</w:t>
      </w:r>
      <w:r w:rsidR="00D65E47">
        <w:rPr>
          <w:rFonts w:ascii="Calibri Light" w:eastAsiaTheme="minorEastAsia" w:hAnsi="Calibri Light" w:cs="Calibri Light"/>
          <w:color w:val="000000" w:themeColor="text1"/>
          <w:sz w:val="24"/>
          <w:szCs w:val="24"/>
          <w:lang w:eastAsia="en-GB"/>
        </w:rPr>
        <w:t xml:space="preserve">r a decade </w:t>
      </w:r>
      <w:r w:rsidRPr="00BC4305">
        <w:rPr>
          <w:rFonts w:ascii="Calibri Light" w:eastAsiaTheme="minorEastAsia" w:hAnsi="Calibri Light" w:cs="Calibri Light"/>
          <w:color w:val="000000" w:themeColor="text1"/>
          <w:sz w:val="24"/>
          <w:szCs w:val="24"/>
          <w:lang w:eastAsia="en-GB"/>
        </w:rPr>
        <w:t>a new generatio</w:t>
      </w:r>
      <w:r w:rsidR="00D65E47">
        <w:rPr>
          <w:rFonts w:ascii="Calibri Light" w:eastAsiaTheme="minorEastAsia" w:hAnsi="Calibri Light" w:cs="Calibri Light"/>
          <w:color w:val="000000" w:themeColor="text1"/>
          <w:sz w:val="24"/>
          <w:szCs w:val="24"/>
          <w:lang w:eastAsia="en-GB"/>
        </w:rPr>
        <w:t xml:space="preserve">n of </w:t>
      </w:r>
      <w:r w:rsidRPr="00BC4305">
        <w:rPr>
          <w:rFonts w:ascii="Calibri Light" w:eastAsiaTheme="minorEastAsia" w:hAnsi="Calibri Light" w:cs="Calibri Light"/>
          <w:color w:val="000000" w:themeColor="text1"/>
          <w:sz w:val="24"/>
          <w:szCs w:val="24"/>
          <w:lang w:eastAsia="en-GB"/>
        </w:rPr>
        <w:t>Soviet psychologists were allowed intellectual and professional space to explore the inner world of the psyche</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"Psyche"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In the wake of the Revolution, it was this widening of theoretical horizons that made possible applications of Freudian psychoanalysis</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"psychoanalysis"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and a nascent enlightenment in the study of human behaviour. The full significance of the Revolution and the opportunities it afforded however, were not immediately apparent to established figures in the international psychoanalytical movement. In his 1921 report to the Viennese Psychoanalytical Society, the most prominent figure in pre-revolutionary Russian psychoanalysis, Nikolai Osipov</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"Osipov, Nikolai"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gave a picture of a movement in disarray. </w:t>
      </w:r>
    </w:p>
    <w:p w14:paraId="36FE90FF"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5F0D4D38" w14:textId="77777777" w:rsidR="00032B9F" w:rsidRPr="00BC4305" w:rsidRDefault="00032B9F" w:rsidP="0088732A">
      <w:pPr>
        <w:spacing w:after="0" w:line="360" w:lineRule="auto"/>
        <w:ind w:left="567" w:right="567"/>
        <w:jc w:val="both"/>
        <w:rPr>
          <w:rFonts w:ascii="Calibri Light" w:eastAsiaTheme="minorEastAsia" w:hAnsi="Calibri Light" w:cs="Calibri Light"/>
          <w:i/>
          <w:color w:val="000000" w:themeColor="text1"/>
          <w:sz w:val="24"/>
          <w:szCs w:val="24"/>
          <w:lang w:eastAsia="en-GB"/>
        </w:rPr>
      </w:pPr>
      <w:r w:rsidRPr="00BC4305">
        <w:rPr>
          <w:rFonts w:ascii="Calibri Light" w:eastAsiaTheme="minorEastAsia" w:hAnsi="Calibri Light" w:cs="Calibri Light"/>
          <w:i/>
          <w:color w:val="000000" w:themeColor="text1"/>
          <w:sz w:val="24"/>
          <w:szCs w:val="24"/>
          <w:lang w:eastAsia="en-GB"/>
        </w:rPr>
        <w:t xml:space="preserve">…in </w:t>
      </w:r>
      <w:proofErr w:type="gramStart"/>
      <w:r w:rsidRPr="00BC4305">
        <w:rPr>
          <w:rFonts w:ascii="Calibri Light" w:eastAsiaTheme="minorEastAsia" w:hAnsi="Calibri Light" w:cs="Calibri Light"/>
          <w:i/>
          <w:color w:val="000000" w:themeColor="text1"/>
          <w:sz w:val="24"/>
          <w:szCs w:val="24"/>
          <w:lang w:eastAsia="en-GB"/>
        </w:rPr>
        <w:t>fact</w:t>
      </w:r>
      <w:proofErr w:type="gramEnd"/>
      <w:r w:rsidRPr="00BC4305">
        <w:rPr>
          <w:rFonts w:ascii="Calibri Light" w:eastAsiaTheme="minorEastAsia" w:hAnsi="Calibri Light" w:cs="Calibri Light"/>
          <w:i/>
          <w:color w:val="000000" w:themeColor="text1"/>
          <w:sz w:val="24"/>
          <w:szCs w:val="24"/>
          <w:lang w:eastAsia="en-GB"/>
        </w:rPr>
        <w:t xml:space="preserve"> it has been impossible to collect and publish accounts either of proceedings of meetings or of papers read and discussed. Scientific journals have entirely ceased to appear during the last three years; the only journal </w:t>
      </w:r>
      <w:r w:rsidRPr="00BC4305">
        <w:rPr>
          <w:rFonts w:ascii="Calibri Light" w:eastAsiaTheme="minorEastAsia" w:hAnsi="Calibri Light" w:cs="Calibri Light"/>
          <w:i/>
          <w:color w:val="000000" w:themeColor="text1"/>
          <w:sz w:val="24"/>
          <w:szCs w:val="24"/>
          <w:lang w:eastAsia="en-GB"/>
        </w:rPr>
        <w:lastRenderedPageBreak/>
        <w:t xml:space="preserve">concerning itself with Freudian conceptions, Psychotherapy, stopped publication in 1917 </w:t>
      </w:r>
      <w:r w:rsidRPr="00BC4305">
        <w:rPr>
          <w:rFonts w:ascii="Calibri Light" w:eastAsiaTheme="minorEastAsia" w:hAnsi="Calibri Light" w:cs="Calibri Light"/>
          <w:color w:val="000000" w:themeColor="text1"/>
          <w:sz w:val="24"/>
          <w:szCs w:val="24"/>
          <w:lang w:eastAsia="en-GB"/>
        </w:rPr>
        <w:t>[sic]</w:t>
      </w:r>
      <w:r w:rsidRPr="00BC4305">
        <w:rPr>
          <w:rFonts w:ascii="Calibri Light" w:eastAsiaTheme="minorEastAsia" w:hAnsi="Calibri Light" w:cs="Calibri Light"/>
          <w:i/>
          <w:color w:val="000000" w:themeColor="text1"/>
          <w:sz w:val="24"/>
          <w:szCs w:val="24"/>
          <w:lang w:eastAsia="en-GB"/>
        </w:rPr>
        <w:t xml:space="preserve"> owing to financial difficulties.</w:t>
      </w:r>
      <w:r w:rsidRPr="00BC4305">
        <w:rPr>
          <w:rFonts w:ascii="Calibri Light" w:eastAsiaTheme="minorEastAsia" w:hAnsi="Calibri Light" w:cs="Calibri Light"/>
          <w:color w:val="000000" w:themeColor="text1"/>
          <w:sz w:val="24"/>
          <w:szCs w:val="24"/>
          <w:vertAlign w:val="superscript"/>
          <w:lang w:eastAsia="en-GB"/>
        </w:rPr>
        <w:footnoteReference w:id="214"/>
      </w:r>
    </w:p>
    <w:p w14:paraId="1C583B3B"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7FE510C2" w14:textId="5ABE611F"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What Osipov</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"Osipov, Nikolai"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could not have appreciated, having already moved to Prague at the time of his report, was how </w:t>
      </w:r>
      <w:r w:rsidR="008858A0" w:rsidRPr="00BC4305">
        <w:rPr>
          <w:rFonts w:ascii="Calibri Light" w:eastAsiaTheme="minorEastAsia" w:hAnsi="Calibri Light" w:cs="Calibri Light"/>
          <w:color w:val="000000" w:themeColor="text1"/>
          <w:sz w:val="24"/>
          <w:szCs w:val="24"/>
          <w:lang w:eastAsia="en-GB"/>
        </w:rPr>
        <w:t xml:space="preserve">radically </w:t>
      </w:r>
      <w:r w:rsidRPr="00BC4305">
        <w:rPr>
          <w:rFonts w:ascii="Calibri Light" w:eastAsiaTheme="minorEastAsia" w:hAnsi="Calibri Light" w:cs="Calibri Light"/>
          <w:color w:val="000000" w:themeColor="text1"/>
          <w:sz w:val="24"/>
          <w:szCs w:val="24"/>
          <w:lang w:eastAsia="en-GB"/>
        </w:rPr>
        <w:t xml:space="preserve">the political landscape had changed for psychoanalysis, and indeed any discipline within the ‘human sciences’. </w:t>
      </w:r>
    </w:p>
    <w:p w14:paraId="11C0E9E0"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30D8F28B"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The great name of experimental psychology at the time of the October Revolution was Konstantin Kornilov. Kornilov’s work, like that of the behaviourists, concerned outwardly observable physical and mental reactions. Kornilov however incorporated theoretical elements that made his approach distinct from the basic behaviourist model. Human action for Kornilov, could not be conflated with physiological processes; nor was it seen as a simple matter of responsive reflexes to environmental stimuli. Rather, in Kornilov’s ‘</w:t>
      </w:r>
      <w:proofErr w:type="spellStart"/>
      <w:r w:rsidRPr="00BC4305">
        <w:rPr>
          <w:rFonts w:ascii="Calibri Light" w:eastAsiaTheme="minorEastAsia" w:hAnsi="Calibri Light" w:cs="Calibri Light"/>
          <w:color w:val="000000" w:themeColor="text1"/>
          <w:sz w:val="24"/>
          <w:szCs w:val="24"/>
          <w:lang w:eastAsia="en-GB"/>
        </w:rPr>
        <w:t>reactology</w:t>
      </w:r>
      <w:proofErr w:type="spellEnd"/>
      <w:r w:rsidRPr="00BC4305">
        <w:rPr>
          <w:rFonts w:ascii="Calibri Light" w:eastAsiaTheme="minorEastAsia" w:hAnsi="Calibri Light" w:cs="Calibri Light"/>
          <w:color w:val="000000" w:themeColor="text1"/>
          <w:sz w:val="24"/>
          <w:szCs w:val="24"/>
          <w:lang w:eastAsia="en-GB"/>
        </w:rPr>
        <w:t>’, a dialectic occurred between the external and interior worlds. The interior was no longer a merely an effect of objective causal factors. It was an active element that interacted with the external processes.</w:t>
      </w:r>
    </w:p>
    <w:p w14:paraId="0DDD92DE"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0858165C" w14:textId="4CE9066C" w:rsidR="00032B9F" w:rsidRPr="00BC4305" w:rsidRDefault="00032B9F" w:rsidP="0088732A">
      <w:pPr>
        <w:spacing w:after="0" w:line="360" w:lineRule="auto"/>
        <w:jc w:val="both"/>
        <w:rPr>
          <w:rFonts w:asciiTheme="majorHAnsi" w:eastAsiaTheme="minorEastAsia" w:hAnsiTheme="majorHAnsi" w:cstheme="majorHAnsi"/>
          <w:color w:val="000000" w:themeColor="text1"/>
          <w:sz w:val="24"/>
          <w:szCs w:val="24"/>
          <w:lang w:eastAsia="en-GB"/>
        </w:rPr>
      </w:pPr>
      <w:r w:rsidRPr="00BC4305">
        <w:rPr>
          <w:rFonts w:asciiTheme="majorHAnsi" w:eastAsiaTheme="minorEastAsia" w:hAnsiTheme="majorHAnsi" w:cstheme="majorHAnsi"/>
          <w:color w:val="000000" w:themeColor="text1"/>
          <w:sz w:val="24"/>
          <w:szCs w:val="24"/>
          <w:lang w:eastAsia="en-GB"/>
        </w:rPr>
        <w:t>This view of human consciousness as active</w:t>
      </w:r>
      <w:r w:rsidR="000A4C7C">
        <w:rPr>
          <w:rFonts w:asciiTheme="majorHAnsi" w:eastAsiaTheme="minorEastAsia" w:hAnsiTheme="majorHAnsi" w:cstheme="majorHAnsi"/>
          <w:color w:val="000000" w:themeColor="text1"/>
          <w:sz w:val="24"/>
          <w:szCs w:val="24"/>
          <w:lang w:eastAsia="en-GB"/>
        </w:rPr>
        <w:t xml:space="preserve">, </w:t>
      </w:r>
      <w:r w:rsidRPr="00561251">
        <w:rPr>
          <w:rFonts w:asciiTheme="majorHAnsi" w:eastAsiaTheme="minorEastAsia" w:hAnsiTheme="majorHAnsi" w:cstheme="majorHAnsi"/>
          <w:sz w:val="24"/>
          <w:szCs w:val="24"/>
          <w:lang w:eastAsia="en-GB"/>
        </w:rPr>
        <w:t xml:space="preserve">rather than passively reflective of </w:t>
      </w:r>
      <w:r w:rsidR="002B6008" w:rsidRPr="00561251">
        <w:rPr>
          <w:rFonts w:asciiTheme="majorHAnsi" w:eastAsiaTheme="minorEastAsia" w:hAnsiTheme="majorHAnsi" w:cstheme="majorHAnsi"/>
          <w:sz w:val="24"/>
          <w:szCs w:val="24"/>
          <w:lang w:eastAsia="en-GB"/>
        </w:rPr>
        <w:t xml:space="preserve">external </w:t>
      </w:r>
      <w:r w:rsidRPr="00BC4305">
        <w:rPr>
          <w:rFonts w:asciiTheme="majorHAnsi" w:eastAsiaTheme="minorEastAsia" w:hAnsiTheme="majorHAnsi" w:cstheme="majorHAnsi"/>
          <w:color w:val="000000" w:themeColor="text1"/>
          <w:sz w:val="24"/>
          <w:szCs w:val="24"/>
          <w:lang w:eastAsia="en-GB"/>
        </w:rPr>
        <w:t>object</w:t>
      </w:r>
      <w:r w:rsidR="002B6008" w:rsidRPr="00BC4305">
        <w:rPr>
          <w:rFonts w:asciiTheme="majorHAnsi" w:eastAsiaTheme="minorEastAsia" w:hAnsiTheme="majorHAnsi" w:cstheme="majorHAnsi"/>
          <w:color w:val="000000" w:themeColor="text1"/>
          <w:sz w:val="24"/>
          <w:szCs w:val="24"/>
          <w:lang w:eastAsia="en-GB"/>
        </w:rPr>
        <w:t>s</w:t>
      </w:r>
      <w:r w:rsidRPr="00BC4305">
        <w:rPr>
          <w:rFonts w:asciiTheme="majorHAnsi" w:eastAsiaTheme="minorEastAsia" w:hAnsiTheme="majorHAnsi" w:cstheme="majorHAnsi"/>
          <w:color w:val="000000" w:themeColor="text1"/>
          <w:sz w:val="24"/>
          <w:szCs w:val="24"/>
          <w:lang w:eastAsia="en-GB"/>
        </w:rPr>
        <w:t xml:space="preserve">, </w:t>
      </w:r>
      <w:r w:rsidR="008858A0" w:rsidRPr="00BC4305">
        <w:rPr>
          <w:rFonts w:asciiTheme="majorHAnsi" w:eastAsiaTheme="minorEastAsia" w:hAnsiTheme="majorHAnsi" w:cstheme="majorHAnsi"/>
          <w:color w:val="000000" w:themeColor="text1"/>
          <w:sz w:val="24"/>
          <w:szCs w:val="24"/>
          <w:lang w:eastAsia="en-GB"/>
        </w:rPr>
        <w:t xml:space="preserve">had been present </w:t>
      </w:r>
      <w:r w:rsidRPr="00BC4305">
        <w:rPr>
          <w:rFonts w:asciiTheme="majorHAnsi" w:eastAsiaTheme="minorEastAsia" w:hAnsiTheme="majorHAnsi" w:cstheme="majorHAnsi"/>
          <w:color w:val="000000" w:themeColor="text1"/>
          <w:sz w:val="24"/>
          <w:szCs w:val="24"/>
          <w:lang w:eastAsia="en-GB"/>
        </w:rPr>
        <w:t xml:space="preserve">in a pre-revolutionary tradition of Russian psychology. </w:t>
      </w:r>
      <w:r w:rsidR="008858A0" w:rsidRPr="00BC4305">
        <w:rPr>
          <w:rFonts w:asciiTheme="majorHAnsi" w:eastAsiaTheme="minorEastAsia" w:hAnsiTheme="majorHAnsi" w:cstheme="majorHAnsi"/>
          <w:color w:val="000000" w:themeColor="text1"/>
          <w:sz w:val="24"/>
          <w:szCs w:val="24"/>
          <w:lang w:eastAsia="en-GB"/>
        </w:rPr>
        <w:t xml:space="preserve">There had already been a </w:t>
      </w:r>
      <w:r w:rsidRPr="00BC4305">
        <w:rPr>
          <w:rFonts w:asciiTheme="majorHAnsi" w:eastAsiaTheme="minorEastAsia" w:hAnsiTheme="majorHAnsi" w:cstheme="majorHAnsi"/>
          <w:color w:val="000000" w:themeColor="text1"/>
          <w:sz w:val="24"/>
          <w:szCs w:val="24"/>
          <w:lang w:eastAsia="en-GB"/>
        </w:rPr>
        <w:t xml:space="preserve">psychoanalytic society </w:t>
      </w:r>
      <w:r w:rsidR="008858A0" w:rsidRPr="00BC4305">
        <w:rPr>
          <w:rFonts w:asciiTheme="majorHAnsi" w:eastAsiaTheme="minorEastAsia" w:hAnsiTheme="majorHAnsi" w:cstheme="majorHAnsi"/>
          <w:color w:val="000000" w:themeColor="text1"/>
          <w:sz w:val="24"/>
          <w:szCs w:val="24"/>
          <w:lang w:eastAsia="en-GB"/>
        </w:rPr>
        <w:t>in Moscow.</w:t>
      </w:r>
      <w:r w:rsidRPr="00BC4305">
        <w:rPr>
          <w:rStyle w:val="FootnoteReference"/>
          <w:rFonts w:asciiTheme="majorHAnsi" w:hAnsiTheme="majorHAnsi" w:cstheme="majorHAnsi"/>
          <w:color w:val="000000" w:themeColor="text1"/>
          <w:sz w:val="24"/>
          <w:szCs w:val="24"/>
        </w:rPr>
        <w:footnoteReference w:id="215"/>
      </w:r>
      <w:r w:rsidRPr="00BC4305">
        <w:rPr>
          <w:rFonts w:asciiTheme="majorHAnsi" w:eastAsiaTheme="minorEastAsia" w:hAnsiTheme="majorHAnsi" w:cstheme="majorHAnsi"/>
          <w:color w:val="000000" w:themeColor="text1"/>
          <w:sz w:val="24"/>
          <w:szCs w:val="24"/>
          <w:lang w:eastAsia="en-GB"/>
        </w:rPr>
        <w:t xml:space="preserve"> </w:t>
      </w:r>
      <w:r w:rsidR="00774ED1" w:rsidRPr="00BC4305">
        <w:rPr>
          <w:rFonts w:asciiTheme="majorHAnsi" w:eastAsiaTheme="minorEastAsia" w:hAnsiTheme="majorHAnsi" w:cstheme="majorHAnsi"/>
          <w:color w:val="000000" w:themeColor="text1"/>
          <w:sz w:val="24"/>
          <w:szCs w:val="24"/>
          <w:lang w:eastAsia="en-GB"/>
        </w:rPr>
        <w:t>A</w:t>
      </w:r>
      <w:r w:rsidRPr="00BC4305">
        <w:rPr>
          <w:rFonts w:asciiTheme="majorHAnsi" w:eastAsiaTheme="minorEastAsia" w:hAnsiTheme="majorHAnsi" w:cstheme="majorHAnsi"/>
          <w:color w:val="000000" w:themeColor="text1"/>
          <w:sz w:val="24"/>
          <w:szCs w:val="24"/>
          <w:lang w:eastAsia="en-GB"/>
        </w:rPr>
        <w:t>n Idea</w:t>
      </w:r>
      <w:r w:rsidR="00774ED1" w:rsidRPr="00BC4305">
        <w:rPr>
          <w:rFonts w:asciiTheme="majorHAnsi" w:eastAsiaTheme="minorEastAsia" w:hAnsiTheme="majorHAnsi" w:cstheme="majorHAnsi"/>
          <w:color w:val="000000" w:themeColor="text1"/>
          <w:sz w:val="24"/>
          <w:szCs w:val="24"/>
          <w:lang w:eastAsia="en-GB"/>
        </w:rPr>
        <w:t xml:space="preserve">list </w:t>
      </w:r>
      <w:r w:rsidRPr="00BC4305">
        <w:rPr>
          <w:rFonts w:asciiTheme="majorHAnsi" w:eastAsiaTheme="minorEastAsia" w:hAnsiTheme="majorHAnsi" w:cstheme="majorHAnsi"/>
          <w:color w:val="000000" w:themeColor="text1"/>
          <w:sz w:val="24"/>
          <w:szCs w:val="24"/>
          <w:lang w:eastAsia="en-GB"/>
        </w:rPr>
        <w:t>paradigm</w:t>
      </w:r>
      <w:r w:rsidR="00774ED1" w:rsidRPr="00BC4305">
        <w:rPr>
          <w:rFonts w:asciiTheme="majorHAnsi" w:eastAsiaTheme="minorEastAsia" w:hAnsiTheme="majorHAnsi" w:cstheme="majorHAnsi"/>
          <w:color w:val="000000" w:themeColor="text1"/>
          <w:sz w:val="24"/>
          <w:szCs w:val="24"/>
          <w:lang w:eastAsia="en-GB"/>
        </w:rPr>
        <w:t xml:space="preserve"> </w:t>
      </w:r>
      <w:r w:rsidRPr="00BC4305">
        <w:rPr>
          <w:rFonts w:asciiTheme="majorHAnsi" w:eastAsiaTheme="minorEastAsia" w:hAnsiTheme="majorHAnsi" w:cstheme="majorHAnsi"/>
          <w:color w:val="000000" w:themeColor="text1"/>
          <w:sz w:val="24"/>
          <w:szCs w:val="24"/>
          <w:lang w:eastAsia="en-GB"/>
        </w:rPr>
        <w:t>attribut</w:t>
      </w:r>
      <w:r w:rsidR="00774ED1" w:rsidRPr="00BC4305">
        <w:rPr>
          <w:rFonts w:asciiTheme="majorHAnsi" w:eastAsiaTheme="minorEastAsia" w:hAnsiTheme="majorHAnsi" w:cstheme="majorHAnsi"/>
          <w:color w:val="000000" w:themeColor="text1"/>
          <w:sz w:val="24"/>
          <w:szCs w:val="24"/>
          <w:lang w:eastAsia="en-GB"/>
        </w:rPr>
        <w:t>ing</w:t>
      </w:r>
      <w:r w:rsidRPr="00BC4305">
        <w:rPr>
          <w:rFonts w:asciiTheme="majorHAnsi" w:eastAsiaTheme="minorEastAsia" w:hAnsiTheme="majorHAnsi" w:cstheme="majorHAnsi"/>
          <w:color w:val="000000" w:themeColor="text1"/>
          <w:sz w:val="24"/>
          <w:szCs w:val="24"/>
          <w:lang w:eastAsia="en-GB"/>
        </w:rPr>
        <w:t xml:space="preserve"> mental activity with an independent dynamic had been established with the founding of the Institute of Psychology of Moscow in </w:t>
      </w:r>
      <w:r w:rsidR="00FA1337" w:rsidRPr="00BC4305">
        <w:rPr>
          <w:rFonts w:asciiTheme="majorHAnsi" w:eastAsiaTheme="minorEastAsia" w:hAnsiTheme="majorHAnsi" w:cstheme="majorHAnsi"/>
          <w:color w:val="000000" w:themeColor="text1"/>
          <w:sz w:val="24"/>
          <w:szCs w:val="24"/>
          <w:lang w:eastAsia="en-GB"/>
        </w:rPr>
        <w:t>1912</w:t>
      </w:r>
      <w:r w:rsidR="00645D41" w:rsidRPr="00BC4305">
        <w:rPr>
          <w:rFonts w:asciiTheme="majorHAnsi" w:eastAsiaTheme="minorEastAsia" w:hAnsiTheme="majorHAnsi" w:cstheme="majorHAnsi"/>
          <w:color w:val="000000" w:themeColor="text1"/>
          <w:sz w:val="24"/>
          <w:szCs w:val="24"/>
          <w:lang w:eastAsia="en-GB"/>
        </w:rPr>
        <w:t>, building on the</w:t>
      </w:r>
      <w:r w:rsidR="00640300" w:rsidRPr="00BC4305">
        <w:rPr>
          <w:rFonts w:asciiTheme="majorHAnsi" w:eastAsiaTheme="minorEastAsia" w:hAnsiTheme="majorHAnsi" w:cstheme="majorHAnsi"/>
          <w:color w:val="000000" w:themeColor="text1"/>
          <w:sz w:val="24"/>
          <w:szCs w:val="24"/>
          <w:lang w:eastAsia="en-GB"/>
        </w:rPr>
        <w:t xml:space="preserve"> earlier work</w:t>
      </w:r>
      <w:r w:rsidRPr="00BC4305">
        <w:rPr>
          <w:rFonts w:asciiTheme="majorHAnsi" w:eastAsiaTheme="minorEastAsia" w:hAnsiTheme="majorHAnsi" w:cstheme="majorHAnsi"/>
          <w:color w:val="000000" w:themeColor="text1"/>
          <w:sz w:val="24"/>
          <w:szCs w:val="24"/>
          <w:lang w:eastAsia="en-GB"/>
        </w:rPr>
        <w:t xml:space="preserve"> of </w:t>
      </w:r>
      <w:r w:rsidR="00645D41" w:rsidRPr="00BC4305">
        <w:rPr>
          <w:rFonts w:asciiTheme="majorHAnsi" w:hAnsiTheme="majorHAnsi" w:cstheme="majorHAnsi"/>
          <w:sz w:val="24"/>
          <w:szCs w:val="24"/>
        </w:rPr>
        <w:t xml:space="preserve">Matvei </w:t>
      </w:r>
      <w:proofErr w:type="spellStart"/>
      <w:r w:rsidRPr="00BC4305">
        <w:rPr>
          <w:rFonts w:asciiTheme="majorHAnsi" w:eastAsiaTheme="minorEastAsia" w:hAnsiTheme="majorHAnsi" w:cstheme="majorHAnsi"/>
          <w:color w:val="000000" w:themeColor="text1"/>
          <w:sz w:val="24"/>
          <w:szCs w:val="24"/>
          <w:lang w:eastAsia="en-GB"/>
        </w:rPr>
        <w:t>Troitski</w:t>
      </w:r>
      <w:proofErr w:type="spellEnd"/>
      <w:r w:rsidRPr="00BC4305">
        <w:rPr>
          <w:rFonts w:asciiTheme="majorHAnsi" w:eastAsiaTheme="minorEastAsia" w:hAnsiTheme="majorHAnsi" w:cstheme="majorHAnsi"/>
          <w:color w:val="000000" w:themeColor="text1"/>
          <w:sz w:val="24"/>
          <w:szCs w:val="24"/>
          <w:lang w:eastAsia="en-GB"/>
        </w:rPr>
        <w:t xml:space="preserve"> and </w:t>
      </w:r>
      <w:r w:rsidR="00645D41" w:rsidRPr="00BC4305">
        <w:rPr>
          <w:rFonts w:asciiTheme="majorHAnsi" w:hAnsiTheme="majorHAnsi" w:cstheme="majorHAnsi"/>
          <w:sz w:val="24"/>
          <w:szCs w:val="24"/>
        </w:rPr>
        <w:t>Nikola</w:t>
      </w:r>
      <w:r w:rsidR="006F151C">
        <w:rPr>
          <w:rFonts w:asciiTheme="majorHAnsi" w:hAnsiTheme="majorHAnsi" w:cstheme="majorHAnsi"/>
          <w:sz w:val="24"/>
          <w:szCs w:val="24"/>
        </w:rPr>
        <w:t>i</w:t>
      </w:r>
      <w:r w:rsidR="00645D41" w:rsidRPr="00BC4305">
        <w:rPr>
          <w:rFonts w:asciiTheme="majorHAnsi" w:hAnsiTheme="majorHAnsi" w:cstheme="majorHAnsi"/>
          <w:sz w:val="24"/>
          <w:szCs w:val="24"/>
        </w:rPr>
        <w:t xml:space="preserve"> </w:t>
      </w:r>
      <w:r w:rsidRPr="00BC4305">
        <w:rPr>
          <w:rFonts w:asciiTheme="majorHAnsi" w:eastAsiaTheme="minorEastAsia" w:hAnsiTheme="majorHAnsi" w:cstheme="majorHAnsi"/>
          <w:color w:val="000000" w:themeColor="text1"/>
          <w:sz w:val="24"/>
          <w:szCs w:val="24"/>
          <w:lang w:eastAsia="en-GB"/>
        </w:rPr>
        <w:t>Grot</w:t>
      </w:r>
      <w:r w:rsidR="00640300" w:rsidRPr="00BC4305">
        <w:rPr>
          <w:rFonts w:asciiTheme="majorHAnsi" w:eastAsiaTheme="minorEastAsia" w:hAnsiTheme="majorHAnsi" w:cstheme="majorHAnsi"/>
          <w:color w:val="000000" w:themeColor="text1"/>
          <w:sz w:val="24"/>
          <w:szCs w:val="24"/>
          <w:lang w:eastAsia="en-GB"/>
        </w:rPr>
        <w:t>.</w:t>
      </w:r>
      <w:r w:rsidRPr="00BC4305">
        <w:rPr>
          <w:rFonts w:asciiTheme="majorHAnsi" w:eastAsiaTheme="minorEastAsia" w:hAnsiTheme="majorHAnsi" w:cstheme="majorHAnsi"/>
          <w:color w:val="000000" w:themeColor="text1"/>
          <w:sz w:val="24"/>
          <w:szCs w:val="24"/>
          <w:vertAlign w:val="superscript"/>
          <w:lang w:eastAsia="en-GB"/>
        </w:rPr>
        <w:footnoteReference w:id="216"/>
      </w:r>
      <w:r w:rsidRPr="00BC4305">
        <w:rPr>
          <w:rFonts w:asciiTheme="majorHAnsi" w:eastAsiaTheme="minorEastAsia" w:hAnsiTheme="majorHAnsi" w:cstheme="majorHAnsi"/>
          <w:color w:val="000000" w:themeColor="text1"/>
          <w:sz w:val="24"/>
          <w:szCs w:val="24"/>
          <w:lang w:eastAsia="en-GB"/>
        </w:rPr>
        <w:t xml:space="preserve"> The Institute’s founder, </w:t>
      </w:r>
      <w:r w:rsidR="00645D41" w:rsidRPr="00BC4305">
        <w:rPr>
          <w:rFonts w:asciiTheme="majorHAnsi" w:hAnsiTheme="majorHAnsi" w:cstheme="majorHAnsi"/>
          <w:sz w:val="24"/>
          <w:szCs w:val="24"/>
        </w:rPr>
        <w:t xml:space="preserve">Georgy </w:t>
      </w:r>
      <w:r w:rsidRPr="00BC4305">
        <w:rPr>
          <w:rFonts w:asciiTheme="majorHAnsi" w:eastAsiaTheme="minorEastAsia" w:hAnsiTheme="majorHAnsi" w:cstheme="majorHAnsi"/>
          <w:color w:val="000000" w:themeColor="text1"/>
          <w:sz w:val="24"/>
          <w:szCs w:val="24"/>
          <w:lang w:eastAsia="en-GB"/>
        </w:rPr>
        <w:t xml:space="preserve">Chelpanov (Kornilov’s immediate predecessor) brought a student, </w:t>
      </w:r>
      <w:r w:rsidR="00640300" w:rsidRPr="00BC4305">
        <w:rPr>
          <w:rFonts w:asciiTheme="majorHAnsi" w:hAnsiTheme="majorHAnsi" w:cstheme="majorHAnsi"/>
          <w:sz w:val="24"/>
          <w:szCs w:val="24"/>
        </w:rPr>
        <w:t>Gustav</w:t>
      </w:r>
      <w:r w:rsidR="00640300" w:rsidRPr="00BC4305">
        <w:rPr>
          <w:rFonts w:asciiTheme="majorHAnsi" w:eastAsiaTheme="minorEastAsia" w:hAnsiTheme="majorHAnsi" w:cstheme="majorHAnsi"/>
          <w:color w:val="000000" w:themeColor="text1"/>
          <w:sz w:val="24"/>
          <w:szCs w:val="24"/>
          <w:lang w:eastAsia="en-GB"/>
        </w:rPr>
        <w:t xml:space="preserve"> </w:t>
      </w:r>
      <w:r w:rsidRPr="00BC4305">
        <w:rPr>
          <w:rFonts w:asciiTheme="majorHAnsi" w:eastAsiaTheme="minorEastAsia" w:hAnsiTheme="majorHAnsi" w:cstheme="majorHAnsi"/>
          <w:color w:val="000000" w:themeColor="text1"/>
          <w:sz w:val="24"/>
          <w:szCs w:val="24"/>
          <w:lang w:eastAsia="en-GB"/>
        </w:rPr>
        <w:t xml:space="preserve">Shpet, to contribute to its work. </w:t>
      </w:r>
      <w:proofErr w:type="spellStart"/>
      <w:r w:rsidRPr="00BC4305">
        <w:rPr>
          <w:rFonts w:asciiTheme="majorHAnsi" w:eastAsiaTheme="minorEastAsia" w:hAnsiTheme="majorHAnsi" w:cstheme="majorHAnsi"/>
          <w:color w:val="000000" w:themeColor="text1"/>
          <w:sz w:val="24"/>
          <w:szCs w:val="24"/>
          <w:lang w:eastAsia="en-GB"/>
        </w:rPr>
        <w:t>Shpet</w:t>
      </w:r>
      <w:proofErr w:type="spellEnd"/>
      <w:r w:rsidRPr="00BC4305">
        <w:rPr>
          <w:rFonts w:asciiTheme="majorHAnsi" w:eastAsiaTheme="minorEastAsia" w:hAnsiTheme="majorHAnsi" w:cstheme="majorHAnsi"/>
          <w:color w:val="000000" w:themeColor="text1"/>
          <w:sz w:val="24"/>
          <w:szCs w:val="24"/>
          <w:lang w:eastAsia="en-GB"/>
        </w:rPr>
        <w:t xml:space="preserve"> was later to become a</w:t>
      </w:r>
      <w:r w:rsidR="00774ED1" w:rsidRPr="00BC4305">
        <w:rPr>
          <w:rFonts w:asciiTheme="majorHAnsi" w:eastAsiaTheme="minorEastAsia" w:hAnsiTheme="majorHAnsi" w:cstheme="majorHAnsi"/>
          <w:color w:val="000000" w:themeColor="text1"/>
          <w:sz w:val="24"/>
          <w:szCs w:val="24"/>
          <w:lang w:eastAsia="en-GB"/>
        </w:rPr>
        <w:t xml:space="preserve">n </w:t>
      </w:r>
      <w:r w:rsidRPr="00BC4305">
        <w:rPr>
          <w:rFonts w:asciiTheme="majorHAnsi" w:eastAsiaTheme="minorEastAsia" w:hAnsiTheme="majorHAnsi" w:cstheme="majorHAnsi"/>
          <w:color w:val="000000" w:themeColor="text1"/>
          <w:sz w:val="24"/>
          <w:szCs w:val="24"/>
          <w:lang w:eastAsia="en-GB"/>
        </w:rPr>
        <w:t>influence on a young Lev Vygotsky</w:t>
      </w:r>
      <w:r w:rsidRPr="00BC4305">
        <w:rPr>
          <w:rFonts w:asciiTheme="majorHAnsi" w:eastAsiaTheme="minorEastAsia" w:hAnsiTheme="majorHAnsi" w:cstheme="majorHAnsi"/>
          <w:color w:val="000000" w:themeColor="text1"/>
          <w:sz w:val="24"/>
          <w:szCs w:val="24"/>
          <w:lang w:eastAsia="en-GB"/>
        </w:rPr>
        <w:fldChar w:fldCharType="begin"/>
      </w:r>
      <w:r w:rsidRPr="00BC4305">
        <w:rPr>
          <w:rFonts w:asciiTheme="majorHAnsi" w:eastAsiaTheme="minorEastAsia" w:hAnsiTheme="majorHAnsi" w:cstheme="majorHAnsi"/>
          <w:color w:val="000000" w:themeColor="text1"/>
          <w:sz w:val="24"/>
          <w:szCs w:val="24"/>
          <w:lang w:eastAsia="en-GB"/>
        </w:rPr>
        <w:instrText xml:space="preserve"> XE "Vygotsky, Lev" </w:instrText>
      </w:r>
      <w:r w:rsidRPr="00BC4305">
        <w:rPr>
          <w:rFonts w:asciiTheme="majorHAnsi" w:eastAsiaTheme="minorEastAsia" w:hAnsiTheme="majorHAnsi" w:cstheme="majorHAnsi"/>
          <w:color w:val="000000" w:themeColor="text1"/>
          <w:sz w:val="24"/>
          <w:szCs w:val="24"/>
          <w:lang w:eastAsia="en-GB"/>
        </w:rPr>
        <w:fldChar w:fldCharType="end"/>
      </w:r>
      <w:r w:rsidRPr="00BC4305">
        <w:rPr>
          <w:rFonts w:asciiTheme="majorHAnsi" w:eastAsiaTheme="minorEastAsia" w:hAnsiTheme="majorHAnsi" w:cstheme="majorHAnsi"/>
          <w:color w:val="000000" w:themeColor="text1"/>
          <w:sz w:val="24"/>
          <w:szCs w:val="24"/>
          <w:lang w:eastAsia="en-GB"/>
        </w:rPr>
        <w:t>, emphasising the roles of language and culture in cognition.</w:t>
      </w:r>
      <w:r w:rsidRPr="00BC4305">
        <w:rPr>
          <w:rFonts w:asciiTheme="majorHAnsi" w:eastAsiaTheme="minorEastAsia" w:hAnsiTheme="majorHAnsi" w:cstheme="majorHAnsi"/>
          <w:color w:val="000000" w:themeColor="text1"/>
          <w:sz w:val="24"/>
          <w:szCs w:val="24"/>
          <w:vertAlign w:val="superscript"/>
          <w:lang w:eastAsia="en-GB"/>
        </w:rPr>
        <w:footnoteReference w:id="217"/>
      </w:r>
      <w:r w:rsidRPr="00BC4305">
        <w:rPr>
          <w:rFonts w:asciiTheme="majorHAnsi" w:eastAsiaTheme="minorEastAsia" w:hAnsiTheme="majorHAnsi" w:cstheme="majorHAnsi"/>
          <w:color w:val="000000" w:themeColor="text1"/>
          <w:sz w:val="24"/>
          <w:szCs w:val="24"/>
          <w:lang w:eastAsia="en-GB"/>
        </w:rPr>
        <w:t xml:space="preserve"> </w:t>
      </w:r>
    </w:p>
    <w:p w14:paraId="365E7461"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60A3867A" w14:textId="4EFA0C63"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In the emerging area of child development, </w:t>
      </w:r>
      <w:r w:rsidR="008858A0" w:rsidRPr="00BC4305">
        <w:rPr>
          <w:rFonts w:ascii="Calibri Light" w:eastAsiaTheme="minorEastAsia" w:hAnsi="Calibri Light" w:cs="Calibri Light"/>
          <w:color w:val="000000" w:themeColor="text1"/>
          <w:sz w:val="24"/>
          <w:szCs w:val="24"/>
          <w:lang w:eastAsia="en-GB"/>
        </w:rPr>
        <w:t>interest in</w:t>
      </w:r>
      <w:r w:rsidRPr="00BC4305">
        <w:rPr>
          <w:rFonts w:ascii="Calibri Light" w:eastAsiaTheme="minorEastAsia" w:hAnsi="Calibri Light" w:cs="Calibri Light"/>
          <w:color w:val="000000" w:themeColor="text1"/>
          <w:sz w:val="24"/>
          <w:szCs w:val="24"/>
          <w:lang w:eastAsia="en-GB"/>
        </w:rPr>
        <w:t xml:space="preserve"> the </w:t>
      </w:r>
      <w:r w:rsidR="008858A0" w:rsidRPr="00BC4305">
        <w:rPr>
          <w:rFonts w:ascii="Calibri Light" w:eastAsiaTheme="minorEastAsia" w:hAnsi="Calibri Light" w:cs="Calibri Light"/>
          <w:color w:val="000000" w:themeColor="text1"/>
          <w:sz w:val="24"/>
          <w:szCs w:val="24"/>
          <w:lang w:eastAsia="en-GB"/>
        </w:rPr>
        <w:t>‘</w:t>
      </w:r>
      <w:r w:rsidRPr="00BC4305">
        <w:rPr>
          <w:rFonts w:ascii="Calibri Light" w:eastAsiaTheme="minorEastAsia" w:hAnsi="Calibri Light" w:cs="Calibri Light"/>
          <w:color w:val="000000" w:themeColor="text1"/>
          <w:sz w:val="24"/>
          <w:szCs w:val="24"/>
          <w:lang w:eastAsia="en-GB"/>
        </w:rPr>
        <w:t>psychical interior</w:t>
      </w:r>
      <w:r w:rsidR="00783FF1" w:rsidRPr="00BC4305">
        <w:rPr>
          <w:rFonts w:ascii="Calibri Light" w:eastAsiaTheme="minorEastAsia" w:hAnsi="Calibri Light" w:cs="Calibri Light"/>
          <w:color w:val="000000" w:themeColor="text1"/>
          <w:sz w:val="24"/>
          <w:szCs w:val="24"/>
          <w:lang w:eastAsia="en-GB"/>
        </w:rPr>
        <w:t xml:space="preserve">’ </w:t>
      </w:r>
      <w:r w:rsidR="008858A0" w:rsidRPr="00BC4305">
        <w:rPr>
          <w:rFonts w:ascii="Calibri Light" w:eastAsiaTheme="minorEastAsia" w:hAnsi="Calibri Light" w:cs="Calibri Light"/>
          <w:color w:val="000000" w:themeColor="text1"/>
          <w:sz w:val="24"/>
          <w:szCs w:val="24"/>
          <w:lang w:eastAsia="en-GB"/>
        </w:rPr>
        <w:t>would</w:t>
      </w:r>
      <w:r w:rsidRPr="00BC4305">
        <w:rPr>
          <w:rFonts w:ascii="Calibri Light" w:eastAsiaTheme="minorEastAsia" w:hAnsi="Calibri Light" w:cs="Calibri Light"/>
          <w:color w:val="000000" w:themeColor="text1"/>
          <w:sz w:val="24"/>
          <w:szCs w:val="24"/>
          <w:lang w:eastAsia="en-GB"/>
        </w:rPr>
        <w:t xml:space="preserve"> ma</w:t>
      </w:r>
      <w:r w:rsidR="008858A0" w:rsidRPr="00BC4305">
        <w:rPr>
          <w:rFonts w:ascii="Calibri Light" w:eastAsiaTheme="minorEastAsia" w:hAnsi="Calibri Light" w:cs="Calibri Light"/>
          <w:color w:val="000000" w:themeColor="text1"/>
          <w:sz w:val="24"/>
          <w:szCs w:val="24"/>
          <w:lang w:eastAsia="en-GB"/>
        </w:rPr>
        <w:t>ke</w:t>
      </w:r>
      <w:r w:rsidRPr="00BC4305">
        <w:rPr>
          <w:rFonts w:ascii="Calibri Light" w:eastAsiaTheme="minorEastAsia" w:hAnsi="Calibri Light" w:cs="Calibri Light"/>
          <w:color w:val="000000" w:themeColor="text1"/>
          <w:sz w:val="24"/>
          <w:szCs w:val="24"/>
          <w:lang w:eastAsia="en-GB"/>
        </w:rPr>
        <w:t xml:space="preserve"> possible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’s theoretical speculations and </w:t>
      </w:r>
      <w:r w:rsidR="00D47CF7" w:rsidRPr="00BC4305">
        <w:rPr>
          <w:rFonts w:ascii="Calibri Light" w:eastAsiaTheme="minorEastAsia" w:hAnsi="Calibri Light" w:cs="Calibri Light"/>
          <w:color w:val="000000" w:themeColor="text1"/>
          <w:sz w:val="24"/>
          <w:szCs w:val="24"/>
          <w:lang w:eastAsia="en-GB"/>
        </w:rPr>
        <w:t>experimental</w:t>
      </w:r>
      <w:r w:rsidRPr="00BC4305">
        <w:rPr>
          <w:rFonts w:ascii="Calibri Light" w:eastAsiaTheme="minorEastAsia" w:hAnsi="Calibri Light" w:cs="Calibri Light"/>
          <w:color w:val="000000" w:themeColor="text1"/>
          <w:sz w:val="24"/>
          <w:szCs w:val="24"/>
          <w:lang w:eastAsia="en-GB"/>
        </w:rPr>
        <w:t xml:space="preserve"> work. In </w:t>
      </w:r>
      <w:r w:rsidR="00D47CF7" w:rsidRPr="00BC4305">
        <w:rPr>
          <w:rFonts w:ascii="Calibri Light" w:eastAsiaTheme="minorEastAsia" w:hAnsi="Calibri Light" w:cs="Calibri Light"/>
          <w:color w:val="000000" w:themeColor="text1"/>
          <w:sz w:val="24"/>
          <w:szCs w:val="24"/>
          <w:lang w:eastAsia="en-GB"/>
        </w:rPr>
        <w:t>his t</w:t>
      </w:r>
      <w:r w:rsidRPr="00BC4305">
        <w:rPr>
          <w:rFonts w:ascii="Calibri Light" w:eastAsiaTheme="minorEastAsia" w:hAnsi="Calibri Light" w:cs="Calibri Light"/>
          <w:color w:val="000000" w:themeColor="text1"/>
          <w:sz w:val="24"/>
          <w:szCs w:val="24"/>
          <w:lang w:eastAsia="en-GB"/>
        </w:rPr>
        <w:t>heoretical model, intrapersonal experience is the result of the meeting of mental processes emerging from within the psyche</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"Psyche"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and those originating from interactions with the world outside. The processes involved are mediated by cultural artefacts, and crucially language. The infant argued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develops mentally along two lines: linguistic intelligence; and non-linguistic intelligence. In the first phase of language acquisition, the very young child develops a ‘social language’ that mimics what they hear. Later non-linguistic intelligence</w:t>
      </w:r>
      <w:r w:rsidR="00774ED1" w:rsidRPr="00BC4305">
        <w:rPr>
          <w:rFonts w:ascii="Calibri Light" w:eastAsiaTheme="minorEastAsia" w:hAnsi="Calibri Light" w:cs="Calibri Light"/>
          <w:color w:val="000000" w:themeColor="text1"/>
          <w:sz w:val="24"/>
          <w:szCs w:val="24"/>
          <w:lang w:eastAsia="en-GB"/>
        </w:rPr>
        <w:t xml:space="preserve"> </w:t>
      </w:r>
      <w:r w:rsidRPr="00BC4305">
        <w:rPr>
          <w:rFonts w:ascii="Calibri Light" w:eastAsiaTheme="minorEastAsia" w:hAnsi="Calibri Light" w:cs="Calibri Light"/>
          <w:color w:val="000000" w:themeColor="text1"/>
          <w:sz w:val="24"/>
          <w:szCs w:val="24"/>
          <w:lang w:eastAsia="en-GB"/>
        </w:rPr>
        <w:t xml:space="preserve">crosses the linguistic line, and so they begin to think </w:t>
      </w:r>
      <w:r w:rsidR="00094A94" w:rsidRPr="00F15C4E">
        <w:rPr>
          <w:rFonts w:ascii="Calibri Light" w:eastAsiaTheme="minorEastAsia" w:hAnsi="Calibri Light" w:cs="Calibri Light"/>
          <w:sz w:val="24"/>
          <w:szCs w:val="24"/>
          <w:lang w:eastAsia="en-GB"/>
        </w:rPr>
        <w:t>in language</w:t>
      </w:r>
      <w:r w:rsidRPr="00BC4305">
        <w:rPr>
          <w:rFonts w:ascii="Calibri Light" w:eastAsiaTheme="minorEastAsia" w:hAnsi="Calibri Light" w:cs="Calibri Light"/>
          <w:color w:val="000000" w:themeColor="text1"/>
          <w:sz w:val="24"/>
          <w:szCs w:val="24"/>
          <w:lang w:eastAsia="en-GB"/>
        </w:rPr>
        <w:t xml:space="preserve">, eventually mastering their own </w:t>
      </w:r>
      <w:r w:rsidRPr="00F15C4E">
        <w:rPr>
          <w:rFonts w:ascii="Calibri Light" w:eastAsiaTheme="minorEastAsia" w:hAnsi="Calibri Light" w:cs="Calibri Light"/>
          <w:sz w:val="24"/>
          <w:szCs w:val="24"/>
          <w:lang w:eastAsia="en-GB"/>
        </w:rPr>
        <w:t>inner</w:t>
      </w:r>
      <w:r w:rsidR="00094A94" w:rsidRPr="00F15C4E">
        <w:rPr>
          <w:rFonts w:ascii="Calibri Light" w:eastAsiaTheme="minorEastAsia" w:hAnsi="Calibri Light" w:cs="Calibri Light"/>
          <w:sz w:val="24"/>
          <w:szCs w:val="24"/>
          <w:lang w:eastAsia="en-GB"/>
        </w:rPr>
        <w:t xml:space="preserve"> </w:t>
      </w:r>
      <w:r w:rsidRPr="00F15C4E">
        <w:rPr>
          <w:rFonts w:ascii="Calibri Light" w:eastAsiaTheme="minorEastAsia" w:hAnsi="Calibri Light" w:cs="Calibri Light"/>
          <w:sz w:val="24"/>
          <w:szCs w:val="24"/>
          <w:lang w:eastAsia="en-GB"/>
        </w:rPr>
        <w:t xml:space="preserve">‘ego-speech’. </w:t>
      </w:r>
      <w:r w:rsidRPr="00BC4305">
        <w:rPr>
          <w:rFonts w:ascii="Calibri Light" w:eastAsiaTheme="minorEastAsia" w:hAnsi="Calibri Light" w:cs="Calibri Light"/>
          <w:color w:val="000000" w:themeColor="text1"/>
          <w:sz w:val="24"/>
          <w:szCs w:val="24"/>
          <w:lang w:eastAsia="en-GB"/>
        </w:rPr>
        <w:t xml:space="preserve">In this developmental movement, the language they interiorise brings </w:t>
      </w:r>
      <w:r w:rsidR="00774ED1" w:rsidRPr="00BC4305">
        <w:rPr>
          <w:rFonts w:ascii="Calibri Light" w:eastAsiaTheme="minorEastAsia" w:hAnsi="Calibri Light" w:cs="Calibri Light"/>
          <w:color w:val="000000" w:themeColor="text1"/>
          <w:sz w:val="24"/>
          <w:szCs w:val="24"/>
          <w:lang w:eastAsia="en-GB"/>
        </w:rPr>
        <w:t>with it</w:t>
      </w:r>
      <w:r w:rsidRPr="00BC4305">
        <w:rPr>
          <w:rFonts w:ascii="Calibri Light" w:eastAsiaTheme="minorEastAsia" w:hAnsi="Calibri Light" w:cs="Calibri Light"/>
          <w:color w:val="000000" w:themeColor="text1"/>
          <w:sz w:val="24"/>
          <w:szCs w:val="24"/>
          <w:lang w:eastAsia="en-GB"/>
        </w:rPr>
        <w:t xml:space="preserve"> its social and cultural context, the child now rooting themselves in the world. For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this led to the development of ‘higher mental processes’, as the child’s learning </w:t>
      </w:r>
      <w:r w:rsidR="00D60D2C" w:rsidRPr="00BC4305">
        <w:rPr>
          <w:rFonts w:ascii="Calibri Light" w:eastAsiaTheme="minorEastAsia" w:hAnsi="Calibri Light" w:cs="Calibri Light"/>
          <w:color w:val="000000" w:themeColor="text1"/>
          <w:sz w:val="24"/>
          <w:szCs w:val="24"/>
          <w:lang w:eastAsia="en-GB"/>
        </w:rPr>
        <w:t>established</w:t>
      </w:r>
      <w:r w:rsidRPr="00BC4305">
        <w:rPr>
          <w:rFonts w:ascii="Calibri Light" w:eastAsiaTheme="minorEastAsia" w:hAnsi="Calibri Light" w:cs="Calibri Light"/>
          <w:color w:val="000000" w:themeColor="text1"/>
          <w:sz w:val="24"/>
          <w:szCs w:val="24"/>
          <w:lang w:eastAsia="en-GB"/>
        </w:rPr>
        <w:t xml:space="preserve"> their cognitive framework; this learning itself facilitated by their social environment, or ‘zone of proximal development’.</w:t>
      </w:r>
      <w:r w:rsidRPr="00BC4305">
        <w:rPr>
          <w:rFonts w:ascii="Calibri Light" w:eastAsiaTheme="minorEastAsia" w:hAnsi="Calibri Light" w:cs="Calibri Light"/>
          <w:color w:val="000000" w:themeColor="text1"/>
          <w:sz w:val="24"/>
          <w:szCs w:val="24"/>
          <w:vertAlign w:val="superscript"/>
          <w:lang w:eastAsia="en-GB"/>
        </w:rPr>
        <w:footnoteReference w:id="218"/>
      </w:r>
      <w:r w:rsidRPr="00BC4305">
        <w:rPr>
          <w:rFonts w:ascii="Calibri Light" w:eastAsiaTheme="minorEastAsia" w:hAnsi="Calibri Light" w:cs="Calibri Light"/>
          <w:color w:val="000000" w:themeColor="text1"/>
          <w:sz w:val="24"/>
          <w:szCs w:val="24"/>
          <w:lang w:eastAsia="en-GB"/>
        </w:rPr>
        <w:t xml:space="preserve">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was to </w:t>
      </w:r>
      <w:r w:rsidR="00406D55" w:rsidRPr="00BC4305">
        <w:rPr>
          <w:rFonts w:ascii="Calibri Light" w:eastAsiaTheme="minorEastAsia" w:hAnsi="Calibri Light" w:cs="Calibri Light"/>
          <w:color w:val="000000" w:themeColor="text1"/>
          <w:sz w:val="24"/>
          <w:szCs w:val="24"/>
          <w:lang w:eastAsia="en-GB"/>
        </w:rPr>
        <w:t>re-</w:t>
      </w:r>
      <w:r w:rsidRPr="00BC4305">
        <w:rPr>
          <w:rFonts w:ascii="Calibri Light" w:eastAsiaTheme="minorEastAsia" w:hAnsi="Calibri Light" w:cs="Calibri Light"/>
          <w:color w:val="000000" w:themeColor="text1"/>
          <w:sz w:val="24"/>
          <w:szCs w:val="24"/>
          <w:lang w:eastAsia="en-GB"/>
        </w:rPr>
        <w:t>orient</w:t>
      </w:r>
      <w:r w:rsidR="00406D55" w:rsidRPr="00BC4305">
        <w:rPr>
          <w:rFonts w:ascii="Calibri Light" w:eastAsiaTheme="minorEastAsia" w:hAnsi="Calibri Light" w:cs="Calibri Light"/>
          <w:color w:val="000000" w:themeColor="text1"/>
          <w:sz w:val="24"/>
          <w:szCs w:val="24"/>
          <w:lang w:eastAsia="en-GB"/>
        </w:rPr>
        <w:t>ate</w:t>
      </w:r>
      <w:r w:rsidRPr="00BC4305">
        <w:rPr>
          <w:rFonts w:ascii="Calibri Light" w:eastAsiaTheme="minorEastAsia" w:hAnsi="Calibri Light" w:cs="Calibri Light"/>
          <w:color w:val="000000" w:themeColor="text1"/>
          <w:sz w:val="24"/>
          <w:szCs w:val="24"/>
          <w:lang w:eastAsia="en-GB"/>
        </w:rPr>
        <w:t xml:space="preserve"> towards a psychological ‘objectivism’ after 1932 as the </w:t>
      </w:r>
      <w:r w:rsidR="00D60D2C" w:rsidRPr="00BC4305">
        <w:rPr>
          <w:rFonts w:ascii="Calibri Light" w:eastAsiaTheme="minorEastAsia" w:hAnsi="Calibri Light" w:cs="Calibri Light"/>
          <w:color w:val="000000" w:themeColor="text1"/>
          <w:sz w:val="24"/>
          <w:szCs w:val="24"/>
          <w:lang w:eastAsia="en-GB"/>
        </w:rPr>
        <w:t xml:space="preserve">human sciences </w:t>
      </w:r>
      <w:r w:rsidRPr="00BC4305">
        <w:rPr>
          <w:rFonts w:ascii="Calibri Light" w:eastAsiaTheme="minorEastAsia" w:hAnsi="Calibri Light" w:cs="Calibri Light"/>
          <w:color w:val="000000" w:themeColor="text1"/>
          <w:sz w:val="24"/>
          <w:szCs w:val="24"/>
          <w:lang w:eastAsia="en-GB"/>
        </w:rPr>
        <w:t>became increasing politicised. During the 1920s however, his work was characterised by a focus upon subjectivity in learning and child development. Affective factors, personality, fantasy, and imagination all feature in this phase of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’s output. The concept of ‘</w:t>
      </w:r>
      <w:proofErr w:type="spellStart"/>
      <w:r w:rsidRPr="00BC4305">
        <w:rPr>
          <w:rFonts w:ascii="Calibri Light" w:eastAsiaTheme="minorEastAsia" w:hAnsi="Calibri Light" w:cs="Calibri Light"/>
          <w:color w:val="000000" w:themeColor="text1"/>
          <w:sz w:val="24"/>
          <w:szCs w:val="24"/>
          <w:lang w:eastAsia="en-GB"/>
        </w:rPr>
        <w:t>perezhivanie</w:t>
      </w:r>
      <w:proofErr w:type="spellEnd"/>
      <w:r w:rsidRPr="00BC4305">
        <w:rPr>
          <w:rFonts w:ascii="Calibri Light" w:eastAsiaTheme="minorEastAsia" w:hAnsi="Calibri Light" w:cs="Calibri Light"/>
          <w:color w:val="000000" w:themeColor="text1"/>
          <w:sz w:val="24"/>
          <w:szCs w:val="24"/>
          <w:lang w:eastAsia="en-GB"/>
        </w:rPr>
        <w:t>’ captured moments of ‘deep learning’ which transform the person’s mental horizons; signs are active elements in complex and discursive subjective processes; and the notion of ‘sense’ as distinct from ‘meaning’ represented the world of feeling conjured up by a word, though not expressed in its formal definition. For the Marxist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in this period, social-historical processes provided the cultural mediations </w:t>
      </w:r>
      <w:r w:rsidR="002025AD" w:rsidRPr="00BC4305">
        <w:rPr>
          <w:rFonts w:ascii="Calibri Light" w:eastAsiaTheme="minorEastAsia" w:hAnsi="Calibri Light" w:cs="Calibri Light"/>
          <w:color w:val="000000" w:themeColor="text1"/>
          <w:sz w:val="24"/>
          <w:szCs w:val="24"/>
          <w:lang w:eastAsia="en-GB"/>
        </w:rPr>
        <w:t>supporting</w:t>
      </w:r>
      <w:r w:rsidRPr="00BC4305">
        <w:rPr>
          <w:rFonts w:ascii="Calibri Light" w:eastAsiaTheme="minorEastAsia" w:hAnsi="Calibri Light" w:cs="Calibri Light"/>
          <w:color w:val="000000" w:themeColor="text1"/>
          <w:sz w:val="24"/>
          <w:szCs w:val="24"/>
          <w:lang w:eastAsia="en-GB"/>
        </w:rPr>
        <w:t xml:space="preserve"> the </w:t>
      </w:r>
      <w:r w:rsidR="009B42AA" w:rsidRPr="00BC4305">
        <w:rPr>
          <w:rFonts w:ascii="Calibri Light" w:eastAsiaTheme="minorEastAsia" w:hAnsi="Calibri Light" w:cs="Calibri Light"/>
          <w:color w:val="000000" w:themeColor="text1"/>
          <w:sz w:val="24"/>
          <w:szCs w:val="24"/>
          <w:lang w:eastAsia="en-GB"/>
        </w:rPr>
        <w:t xml:space="preserve">child’s </w:t>
      </w:r>
      <w:r w:rsidRPr="00BC4305">
        <w:rPr>
          <w:rFonts w:ascii="Calibri Light" w:eastAsiaTheme="minorEastAsia" w:hAnsi="Calibri Light" w:cs="Calibri Light"/>
          <w:color w:val="000000" w:themeColor="text1"/>
          <w:sz w:val="24"/>
          <w:szCs w:val="24"/>
          <w:lang w:eastAsia="en-GB"/>
        </w:rPr>
        <w:t xml:space="preserve">psychological growth.  </w:t>
      </w:r>
    </w:p>
    <w:p w14:paraId="7C6ADCF8"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2AAC1074" w14:textId="234D8F53"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color w:val="000000" w:themeColor="text1"/>
          <w:sz w:val="24"/>
          <w:szCs w:val="24"/>
          <w:lang w:eastAsia="en-GB"/>
        </w:rPr>
        <w:lastRenderedPageBreak/>
        <w:t>By the early 1930s a third position in psychology had emerged. Along with behaviouris</w:t>
      </w:r>
      <w:r w:rsidR="001B26EE" w:rsidRPr="00BC4305">
        <w:rPr>
          <w:rFonts w:ascii="Calibri Light" w:eastAsiaTheme="minorEastAsia" w:hAnsi="Calibri Light" w:cs="Calibri Light"/>
          <w:color w:val="000000" w:themeColor="text1"/>
          <w:sz w:val="24"/>
          <w:szCs w:val="24"/>
          <w:lang w:eastAsia="en-GB"/>
        </w:rPr>
        <w:t>m</w:t>
      </w:r>
      <w:r w:rsidR="00CB73D2" w:rsidRPr="00BC4305">
        <w:rPr>
          <w:rFonts w:ascii="Calibri Light" w:eastAsiaTheme="minorEastAsia" w:hAnsi="Calibri Light" w:cs="Calibri Light"/>
          <w:color w:val="000000" w:themeColor="text1"/>
          <w:sz w:val="24"/>
          <w:szCs w:val="24"/>
          <w:lang w:eastAsia="en-GB"/>
        </w:rPr>
        <w:t xml:space="preserve"> </w:t>
      </w:r>
      <w:r w:rsidRPr="00BC4305">
        <w:rPr>
          <w:rFonts w:ascii="Calibri Light" w:eastAsiaTheme="minorEastAsia" w:hAnsi="Calibri Light" w:cs="Calibri Light"/>
          <w:color w:val="000000" w:themeColor="text1"/>
          <w:sz w:val="24"/>
          <w:szCs w:val="24"/>
          <w:lang w:eastAsia="en-GB"/>
        </w:rPr>
        <w:t>and</w:t>
      </w:r>
      <w:r w:rsidR="00CB73D2" w:rsidRPr="00BC4305">
        <w:rPr>
          <w:rFonts w:ascii="Calibri Light" w:eastAsiaTheme="minorEastAsia" w:hAnsi="Calibri Light" w:cs="Calibri Light"/>
          <w:color w:val="000000" w:themeColor="text1"/>
          <w:sz w:val="24"/>
          <w:szCs w:val="24"/>
          <w:lang w:eastAsia="en-GB"/>
        </w:rPr>
        <w:t xml:space="preserve"> </w:t>
      </w:r>
      <w:proofErr w:type="spellStart"/>
      <w:r w:rsidRPr="00BC4305">
        <w:rPr>
          <w:rFonts w:ascii="Calibri Light" w:eastAsiaTheme="minorEastAsia" w:hAnsi="Calibri Light" w:cs="Calibri Light"/>
          <w:color w:val="000000" w:themeColor="text1"/>
          <w:sz w:val="24"/>
          <w:szCs w:val="24"/>
          <w:lang w:eastAsia="en-GB"/>
        </w:rPr>
        <w:t>reactology</w:t>
      </w:r>
      <w:proofErr w:type="spellEnd"/>
      <w:r w:rsidRPr="00BC4305">
        <w:rPr>
          <w:rFonts w:ascii="Calibri Light" w:eastAsiaTheme="minorEastAsia" w:hAnsi="Calibri Light" w:cs="Calibri Light"/>
          <w:color w:val="000000" w:themeColor="text1"/>
          <w:sz w:val="24"/>
          <w:szCs w:val="24"/>
          <w:lang w:eastAsia="en-GB"/>
        </w:rPr>
        <w:t xml:space="preserve">, there was now the ‘dialectical-materialist </w:t>
      </w:r>
      <w:r w:rsidRPr="00BC4305">
        <w:rPr>
          <w:rFonts w:ascii="Calibri Light" w:eastAsiaTheme="minorEastAsia" w:hAnsi="Calibri Light" w:cs="Calibri Light"/>
          <w:sz w:val="24"/>
          <w:szCs w:val="24"/>
          <w:lang w:eastAsia="en-GB"/>
        </w:rPr>
        <w:t xml:space="preserve">psychology’ of </w:t>
      </w:r>
      <w:r w:rsidR="001B26EE" w:rsidRPr="00BC4305">
        <w:rPr>
          <w:rFonts w:ascii="Calibri Light" w:eastAsiaTheme="minorEastAsia" w:hAnsi="Calibri Light" w:cs="Calibri Light"/>
          <w:sz w:val="24"/>
          <w:szCs w:val="24"/>
          <w:lang w:eastAsia="en-GB"/>
        </w:rPr>
        <w:t xml:space="preserve">Sergey </w:t>
      </w:r>
      <w:r w:rsidRPr="00BC4305">
        <w:rPr>
          <w:rFonts w:ascii="Calibri Light" w:eastAsiaTheme="minorEastAsia" w:hAnsi="Calibri Light" w:cs="Calibri Light"/>
          <w:sz w:val="24"/>
          <w:szCs w:val="24"/>
          <w:lang w:eastAsia="en-GB"/>
        </w:rPr>
        <w:t xml:space="preserve">Rubinstein, who </w:t>
      </w:r>
      <w:r w:rsidR="001B26EE" w:rsidRPr="00BC4305">
        <w:rPr>
          <w:rFonts w:ascii="Calibri Light" w:eastAsiaTheme="minorEastAsia" w:hAnsi="Calibri Light" w:cs="Calibri Light"/>
          <w:sz w:val="24"/>
          <w:szCs w:val="24"/>
          <w:lang w:eastAsia="en-GB"/>
        </w:rPr>
        <w:t xml:space="preserve">had become </w:t>
      </w:r>
      <w:r w:rsidRPr="00BC4305">
        <w:rPr>
          <w:rFonts w:ascii="Calibri Light" w:eastAsiaTheme="minorEastAsia" w:hAnsi="Calibri Light" w:cs="Calibri Light"/>
          <w:sz w:val="24"/>
          <w:szCs w:val="24"/>
          <w:lang w:eastAsia="en-GB"/>
        </w:rPr>
        <w:t>the Chair of Psychology at the Hertzen Pedagogical Institute of Leningrad. For Rubinstein, consciousness and outwardly observable activity formed a unity. Consciousness could not be understood independent</w:t>
      </w:r>
      <w:r w:rsidR="001B26EE" w:rsidRPr="00BC4305">
        <w:rPr>
          <w:rFonts w:ascii="Calibri Light" w:eastAsiaTheme="minorEastAsia" w:hAnsi="Calibri Light" w:cs="Calibri Light"/>
          <w:sz w:val="24"/>
          <w:szCs w:val="24"/>
          <w:lang w:eastAsia="en-GB"/>
        </w:rPr>
        <w:t>ly</w:t>
      </w:r>
      <w:r w:rsidRPr="00BC4305">
        <w:rPr>
          <w:rFonts w:ascii="Calibri Light" w:eastAsiaTheme="minorEastAsia" w:hAnsi="Calibri Light" w:cs="Calibri Light"/>
          <w:sz w:val="24"/>
          <w:szCs w:val="24"/>
          <w:lang w:eastAsia="en-GB"/>
        </w:rPr>
        <w:t xml:space="preserve"> of the objective world, but rather as operating in continuous conjunction with it. Rubinstein’s paradigm became dominant in Soviet psychology throughout the 1930s, and for most of the 1940s. In 1948 however, he was ousted from his academic post as</w:t>
      </w:r>
      <w:r w:rsidR="001B26EE" w:rsidRPr="00BC4305">
        <w:rPr>
          <w:rFonts w:ascii="Calibri Light" w:eastAsiaTheme="minorEastAsia" w:hAnsi="Calibri Light" w:cs="Calibri Light"/>
          <w:sz w:val="24"/>
          <w:szCs w:val="24"/>
          <w:lang w:eastAsia="en-GB"/>
        </w:rPr>
        <w:t xml:space="preserve"> </w:t>
      </w:r>
      <w:r w:rsidRPr="00BC4305">
        <w:rPr>
          <w:rFonts w:ascii="Calibri Light" w:eastAsiaTheme="minorEastAsia" w:hAnsi="Calibri Light" w:cs="Calibri Light"/>
          <w:sz w:val="24"/>
          <w:szCs w:val="24"/>
          <w:lang w:eastAsia="en-GB"/>
        </w:rPr>
        <w:t>‘</w:t>
      </w:r>
      <w:proofErr w:type="spellStart"/>
      <w:r w:rsidRPr="00BC4305">
        <w:rPr>
          <w:rFonts w:ascii="Calibri Light" w:eastAsiaTheme="minorEastAsia" w:hAnsi="Calibri Light" w:cs="Calibri Light"/>
          <w:sz w:val="24"/>
          <w:szCs w:val="24"/>
          <w:lang w:eastAsia="en-GB"/>
        </w:rPr>
        <w:t>Pavlovianism</w:t>
      </w:r>
      <w:proofErr w:type="spellEnd"/>
      <w:r w:rsidRPr="00BC4305">
        <w:rPr>
          <w:rFonts w:ascii="Calibri Light" w:eastAsiaTheme="minorEastAsia" w:hAnsi="Calibri Light" w:cs="Calibri Light"/>
          <w:sz w:val="24"/>
          <w:szCs w:val="24"/>
          <w:lang w:eastAsia="en-GB"/>
        </w:rPr>
        <w:t xml:space="preserve">’ was imposed as the new orthodoxy for a ‘Marxist psychology’. </w:t>
      </w:r>
    </w:p>
    <w:p w14:paraId="25FFFD72" w14:textId="77777777" w:rsidR="00032B9F" w:rsidRPr="00BC4305" w:rsidRDefault="00032B9F" w:rsidP="0088732A">
      <w:pPr>
        <w:spacing w:after="0" w:line="360" w:lineRule="auto"/>
        <w:jc w:val="both"/>
        <w:rPr>
          <w:rFonts w:ascii="Calibri Light" w:eastAsiaTheme="minorEastAsia" w:hAnsi="Calibri Light" w:cs="Calibri Light"/>
          <w:sz w:val="24"/>
          <w:szCs w:val="24"/>
          <w:u w:val="single"/>
          <w:lang w:eastAsia="en-GB"/>
        </w:rPr>
      </w:pPr>
    </w:p>
    <w:p w14:paraId="68AAC6F1" w14:textId="77777777" w:rsidR="00032B9F" w:rsidRPr="00BC4305" w:rsidRDefault="00032B9F" w:rsidP="0088732A">
      <w:pPr>
        <w:spacing w:after="0" w:line="360" w:lineRule="auto"/>
        <w:jc w:val="both"/>
        <w:rPr>
          <w:rFonts w:ascii="Calibri Light" w:hAnsi="Calibri Light" w:cs="Calibri Light"/>
          <w:b/>
          <w:color w:val="0070C0"/>
          <w:sz w:val="24"/>
          <w:szCs w:val="24"/>
          <w:lang w:eastAsia="en-GB"/>
        </w:rPr>
      </w:pPr>
      <w:bookmarkStart w:id="92" w:name="_Hlk63535192"/>
      <w:r w:rsidRPr="00BC4305">
        <w:rPr>
          <w:rFonts w:ascii="Calibri Light" w:hAnsi="Calibri Light" w:cs="Calibri Light"/>
          <w:b/>
          <w:color w:val="0070C0"/>
          <w:sz w:val="24"/>
          <w:szCs w:val="24"/>
          <w:lang w:eastAsia="en-GB"/>
        </w:rPr>
        <w:t>The rise of soviet psychoanalysis</w:t>
      </w:r>
      <w:r w:rsidRPr="00BC4305">
        <w:rPr>
          <w:rFonts w:ascii="Calibri Light" w:hAnsi="Calibri Light" w:cs="Calibri Light"/>
          <w:b/>
          <w:color w:val="0070C0"/>
          <w:sz w:val="24"/>
          <w:szCs w:val="24"/>
          <w:lang w:eastAsia="en-GB"/>
        </w:rPr>
        <w:fldChar w:fldCharType="begin"/>
      </w:r>
      <w:r w:rsidRPr="00BC4305">
        <w:rPr>
          <w:rFonts w:ascii="Calibri Light" w:hAnsi="Calibri Light" w:cs="Calibri Light"/>
          <w:b/>
          <w:color w:val="0070C0"/>
          <w:sz w:val="24"/>
          <w:szCs w:val="24"/>
          <w:lang w:eastAsia="en-GB"/>
        </w:rPr>
        <w:instrText xml:space="preserve"> XE "psychoanalysis" </w:instrText>
      </w:r>
      <w:r w:rsidRPr="00BC4305">
        <w:rPr>
          <w:rFonts w:ascii="Calibri Light" w:hAnsi="Calibri Light" w:cs="Calibri Light"/>
          <w:b/>
          <w:color w:val="0070C0"/>
          <w:sz w:val="24"/>
          <w:szCs w:val="24"/>
          <w:lang w:eastAsia="en-GB"/>
        </w:rPr>
        <w:fldChar w:fldCharType="end"/>
      </w:r>
    </w:p>
    <w:bookmarkEnd w:id="92"/>
    <w:p w14:paraId="7A9F0528"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4195C82B"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The flowering of interest in the ‘internal life’ of the mind in experimental and theoretical psychology, as well as public interest in the ‘sex-question’ during the 1920s, fertilised a new movement in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The concerns of the Russian psychoanalytical </w:t>
      </w:r>
      <w:proofErr w:type="gramStart"/>
      <w:r w:rsidRPr="00BC4305">
        <w:rPr>
          <w:rFonts w:ascii="Calibri Light" w:eastAsiaTheme="minorEastAsia" w:hAnsi="Calibri Light" w:cs="Calibri Light"/>
          <w:sz w:val="24"/>
          <w:szCs w:val="24"/>
          <w:lang w:eastAsia="en-GB"/>
        </w:rPr>
        <w:t>community</w:t>
      </w:r>
      <w:proofErr w:type="gramEnd"/>
      <w:r w:rsidRPr="00BC4305">
        <w:rPr>
          <w:rFonts w:ascii="Calibri Light" w:eastAsiaTheme="minorEastAsia" w:hAnsi="Calibri Light" w:cs="Calibri Light"/>
          <w:sz w:val="24"/>
          <w:szCs w:val="24"/>
          <w:lang w:eastAsia="en-GB"/>
        </w:rPr>
        <w:t xml:space="preserve"> however, were no longer those predominantly of personal neurosis recorded in a catalogue of individual analytical case studies - often of members of the minor aristocracy. Rather, as Russian psychoanalysis was to develop over these years its concerns would be those of social psychopathology, of education and of social settlement. It became rooted in humanist-rationalist enlightenment on the one hand, and in state imperatives on the other. Osipov</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"Osipov, Nikolai"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in his pessimistic 1921 report to the Vienna Psychoanalytic Society was not fully aware of the growing interest in psychoanalytical work. In Petrograd, Tatiana Rosenthal for instance, chief physician at the Institute of Brain Pathology - and, unlike Osipov</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"Osipov, Nikolai"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a supporter of the Revolution - developed therapeutic techniques for educational work with learning-disabled children that drew upon the Freudian and Adlerian schools of psychoanalysis.</w:t>
      </w:r>
      <w:r w:rsidRPr="00BC4305">
        <w:rPr>
          <w:rStyle w:val="FootnoteReference"/>
          <w:rFonts w:ascii="Calibri Light" w:hAnsi="Calibri Light" w:cs="Calibri Light"/>
          <w:sz w:val="24"/>
          <w:szCs w:val="24"/>
        </w:rPr>
        <w:footnoteReference w:id="219"/>
      </w:r>
      <w:r w:rsidRPr="00BC4305">
        <w:rPr>
          <w:rFonts w:ascii="Calibri Light" w:eastAsiaTheme="minorEastAsia" w:hAnsi="Calibri Light" w:cs="Calibri Light"/>
          <w:sz w:val="24"/>
          <w:szCs w:val="24"/>
          <w:lang w:eastAsia="en-GB"/>
        </w:rPr>
        <w:t xml:space="preserve"> She was also to apply psychoanalytical insights to literary analysis in her </w:t>
      </w:r>
      <w:r w:rsidRPr="00BC4305">
        <w:rPr>
          <w:rFonts w:ascii="Calibri Light" w:eastAsiaTheme="minorEastAsia" w:hAnsi="Calibri Light" w:cs="Calibri Light"/>
          <w:sz w:val="24"/>
          <w:szCs w:val="24"/>
          <w:lang w:eastAsia="en-GB"/>
        </w:rPr>
        <w:lastRenderedPageBreak/>
        <w:t>1920 publication that explored ‘the unconscious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w:instrText>
      </w:r>
      <w:r w:rsidRPr="00BC4305">
        <w:rPr>
          <w:rFonts w:ascii="Calibri Light" w:eastAsiaTheme="minorEastAsia" w:hAnsi="Calibri Light" w:cs="Calibri Light"/>
          <w:color w:val="202122"/>
          <w:sz w:val="24"/>
          <w:szCs w:val="24"/>
          <w:lang w:eastAsia="en-GB"/>
        </w:rPr>
        <w:instrText>Unconscious, The</w:instrText>
      </w:r>
      <w:r w:rsidRPr="00BC4305">
        <w:rPr>
          <w:rFonts w:ascii="Calibri Light" w:eastAsiaTheme="minorEastAsia" w:hAnsi="Calibri Light" w:cs="Calibri Light"/>
          <w:sz w:val="24"/>
          <w:szCs w:val="24"/>
          <w:lang w:eastAsia="en-GB"/>
        </w:rPr>
        <w:instrText xml:space="preserv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in the characters of Dostoevsky’s novellas.</w:t>
      </w:r>
      <w:r w:rsidRPr="00BC4305">
        <w:rPr>
          <w:rStyle w:val="FootnoteReference"/>
          <w:rFonts w:ascii="Calibri Light" w:hAnsi="Calibri Light" w:cs="Calibri Light"/>
          <w:sz w:val="24"/>
          <w:szCs w:val="24"/>
        </w:rPr>
        <w:footnoteReference w:id="220"/>
      </w:r>
    </w:p>
    <w:p w14:paraId="2A2CDE2F"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16546C45" w14:textId="1B138B0B"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By 1921 Moscow had become home to a newly formed psychoanalytical group striving to understand the roots of human creativity. The leading figures in this group, principally Ivan Ermakov</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"Ermakov, Ivan"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and </w:t>
      </w:r>
      <w:proofErr w:type="spellStart"/>
      <w:r w:rsidR="00CD5A08" w:rsidRPr="00CD5A08">
        <w:rPr>
          <w:rFonts w:asciiTheme="majorHAnsi" w:hAnsiTheme="majorHAnsi" w:cstheme="majorHAnsi"/>
          <w:sz w:val="24"/>
          <w:szCs w:val="24"/>
        </w:rPr>
        <w:t>Móshe</w:t>
      </w:r>
      <w:proofErr w:type="spellEnd"/>
      <w:r w:rsidR="00CD5A08" w:rsidRPr="00CD5A08">
        <w:rPr>
          <w:rFonts w:asciiTheme="majorHAnsi" w:eastAsiaTheme="minorEastAsia" w:hAnsiTheme="majorHAnsi" w:cstheme="majorHAnsi"/>
          <w:sz w:val="24"/>
          <w:szCs w:val="24"/>
          <w:lang w:eastAsia="en-GB"/>
        </w:rPr>
        <w:t xml:space="preserve"> </w:t>
      </w:r>
      <w:r w:rsidRPr="00CD5A08">
        <w:rPr>
          <w:rFonts w:asciiTheme="majorHAnsi" w:eastAsiaTheme="minorEastAsia" w:hAnsiTheme="majorHAnsi" w:cstheme="majorHAnsi"/>
          <w:sz w:val="24"/>
          <w:szCs w:val="24"/>
          <w:lang w:eastAsia="en-GB"/>
        </w:rPr>
        <w:t>Wulff</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"Wulff, Moshe"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had published previously in Freud</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"Freud"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’s own journal and so were known in the West. The group soon attracted new members, and by 1922 had re</w:t>
      </w:r>
      <w:r w:rsidR="00D60D2C" w:rsidRPr="00BC4305">
        <w:rPr>
          <w:rFonts w:ascii="Calibri Light" w:eastAsiaTheme="minorEastAsia" w:hAnsi="Calibri Light" w:cs="Calibri Light"/>
          <w:sz w:val="24"/>
          <w:szCs w:val="24"/>
          <w:lang w:eastAsia="en-GB"/>
        </w:rPr>
        <w:t xml:space="preserve">-founded </w:t>
      </w:r>
      <w:r w:rsidRPr="00BC4305">
        <w:rPr>
          <w:rFonts w:ascii="Calibri Light" w:eastAsiaTheme="minorEastAsia" w:hAnsi="Calibri Light" w:cs="Calibri Light"/>
          <w:sz w:val="24"/>
          <w:szCs w:val="24"/>
          <w:lang w:eastAsia="en-GB"/>
        </w:rPr>
        <w:t>itself as the Russian Psychoanalytic Society. As it grew, its activities became more diverse. So, along with continuing engagement with the roots of artistic expression and clinical analysis there was amongst the newer members an interest in the theory and practice of education and of child development. Otto Schmidt</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"Schmidt, Otto"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w:t>
      </w:r>
      <w:r w:rsidRPr="00BC4305">
        <w:rPr>
          <w:rStyle w:val="FootnoteReference"/>
          <w:rFonts w:ascii="Calibri Light" w:hAnsi="Calibri Light" w:cs="Calibri Light"/>
          <w:sz w:val="24"/>
          <w:szCs w:val="24"/>
        </w:rPr>
        <w:footnoteReference w:id="221"/>
      </w:r>
      <w:r w:rsidRPr="00BC4305">
        <w:rPr>
          <w:rFonts w:ascii="Calibri Light" w:eastAsiaTheme="minorEastAsia" w:hAnsi="Calibri Light" w:cs="Calibri Light"/>
          <w:sz w:val="24"/>
          <w:szCs w:val="24"/>
          <w:lang w:eastAsia="en-GB"/>
        </w:rPr>
        <w:t xml:space="preserve"> who was responsible for the pedagogical work of the group was now working with young researchers such as Pavel Blonskii, Stanislav </w:t>
      </w:r>
      <w:proofErr w:type="spellStart"/>
      <w:r w:rsidRPr="00BC4305">
        <w:rPr>
          <w:rFonts w:ascii="Calibri Light" w:eastAsiaTheme="minorEastAsia" w:hAnsi="Calibri Light" w:cs="Calibri Light"/>
          <w:sz w:val="24"/>
          <w:szCs w:val="24"/>
          <w:lang w:eastAsia="en-GB"/>
        </w:rPr>
        <w:t>Shatskii</w:t>
      </w:r>
      <w:proofErr w:type="spellEnd"/>
      <w:r w:rsidRPr="00BC4305">
        <w:rPr>
          <w:rFonts w:ascii="Calibri Light" w:eastAsiaTheme="minorEastAsia" w:hAnsi="Calibri Light" w:cs="Calibri Light"/>
          <w:sz w:val="24"/>
          <w:szCs w:val="24"/>
          <w:lang w:eastAsia="en-GB"/>
        </w:rPr>
        <w:t xml:space="preserve"> and Lev Vygotsky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"Vygotsky, Lev"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t>
      </w:r>
    </w:p>
    <w:p w14:paraId="3FCA5993"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50DB3352"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Independently of developments in Moscow an active student group had emerged by 1922 in the town of Kazan. Under the energetic leadership of the Alexander Luria, their work spanned a similar range of medical, psychological, and artistic interests as the Moscow society. Its leading figures soon accepted an invitation to move to Moscow to join the burgeoning psychoanalytical community there. Luria himself took up a position in the Moscow Institute of Psychology. He collaborated with Lev Vygotsky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"Vygotsky, Lev"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and Alexei Leontiev</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"Leontiev, Alexei"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who was later to develop the cultural-historical model of the analysis of human behaviour. Luria’s new position was effectively a government appointment. Growing in numbers, and in professional status, the society had by 1924 become the Institute for Psychoanalysis. </w:t>
      </w:r>
    </w:p>
    <w:p w14:paraId="044C9F3E"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0A85C7D2" w14:textId="6F809F15"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 xml:space="preserve">By establishing a properly constituted training programme, curriculum, and clinic (all required for official recognition by the International Psychoanalytical Association) the Institute for Psychoanalysis had made Moscow an important section of the international </w:t>
      </w:r>
      <w:r w:rsidRPr="00BC4305">
        <w:rPr>
          <w:rFonts w:ascii="Calibri Light" w:eastAsiaTheme="minorEastAsia" w:hAnsi="Calibri Light" w:cs="Calibri Light"/>
          <w:sz w:val="24"/>
          <w:szCs w:val="24"/>
          <w:lang w:eastAsia="en-GB"/>
        </w:rPr>
        <w:lastRenderedPageBreak/>
        <w:t>psychoanalytical movement, along with Vienna and Berlin (soon to be followed by London, Budapest, and New York). This official status had been achieved in the face of resistance from leading figures around Freud</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"Freud"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who viewed the Bolshevik government with</w:t>
      </w:r>
      <w:r w:rsidR="002D7650" w:rsidRPr="00BC4305">
        <w:rPr>
          <w:rFonts w:ascii="Calibri Light" w:eastAsiaTheme="minorEastAsia" w:hAnsi="Calibri Light" w:cs="Calibri Light"/>
          <w:sz w:val="24"/>
          <w:szCs w:val="24"/>
          <w:lang w:eastAsia="en-GB"/>
        </w:rPr>
        <w:t xml:space="preserve"> </w:t>
      </w:r>
      <w:r w:rsidRPr="00BC4305">
        <w:rPr>
          <w:rFonts w:ascii="Calibri Light" w:eastAsiaTheme="minorEastAsia" w:hAnsi="Calibri Light" w:cs="Calibri Light"/>
          <w:sz w:val="24"/>
          <w:szCs w:val="24"/>
          <w:lang w:eastAsia="en-GB"/>
        </w:rPr>
        <w:t>suspicion. Freud’s approval of the Moscow group probably influenced the outcome however, overcoming the misgivings of the most avowedly anti-Marxist figures of the international society. The presence in Moscow of Sabina Spielrein who had been a member of the society in Vienna and whom Freud knew well seems likely to have been a factor in his decision to support full status for the Moscow group. So also, was the fact that at its peak by the end of 1923, Russian membership represented one eighth of the psychoanalytical movement membership worldwide.</w:t>
      </w:r>
      <w:r w:rsidRPr="00BC4305">
        <w:rPr>
          <w:rFonts w:ascii="Calibri Light" w:eastAsiaTheme="minorEastAsia" w:hAnsi="Calibri Light" w:cs="Calibri Light"/>
          <w:sz w:val="24"/>
          <w:szCs w:val="24"/>
          <w:vertAlign w:val="superscript"/>
          <w:lang w:eastAsia="en-GB"/>
        </w:rPr>
        <w:footnoteReference w:id="222"/>
      </w:r>
    </w:p>
    <w:p w14:paraId="494F82E7"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0A5DB9EE" w14:textId="14278CF6"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The Institute ran introductory courses on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as well as courses on child psychology and literary analysis. An ambitious publishing programme was launched that aimed to translate into Russian the most important psychoanalytical works. An out-clinic was established to which all Russian citiz</w:t>
      </w:r>
      <w:r w:rsidR="00B241F4" w:rsidRPr="00BC4305">
        <w:rPr>
          <w:rFonts w:ascii="Calibri Light" w:eastAsiaTheme="minorEastAsia" w:hAnsi="Calibri Light" w:cs="Calibri Light"/>
          <w:sz w:val="24"/>
          <w:szCs w:val="24"/>
          <w:lang w:eastAsia="en-GB"/>
        </w:rPr>
        <w:t>ens</w:t>
      </w:r>
      <w:r w:rsidRPr="00BC4305">
        <w:rPr>
          <w:rFonts w:ascii="Calibri Light" w:eastAsiaTheme="minorEastAsia" w:hAnsi="Calibri Light" w:cs="Calibri Light"/>
          <w:sz w:val="24"/>
          <w:szCs w:val="24"/>
          <w:lang w:eastAsia="en-GB"/>
        </w:rPr>
        <w:t xml:space="preserve"> could obtain access: a reversal of the </w:t>
      </w:r>
      <w:proofErr w:type="gramStart"/>
      <w:r w:rsidR="00096DB6" w:rsidRPr="00BC4305">
        <w:rPr>
          <w:rFonts w:ascii="Calibri Light" w:eastAsiaTheme="minorEastAsia" w:hAnsi="Calibri Light" w:cs="Calibri Light"/>
          <w:sz w:val="24"/>
          <w:szCs w:val="24"/>
          <w:lang w:eastAsia="en-GB"/>
        </w:rPr>
        <w:t xml:space="preserve">often </w:t>
      </w:r>
      <w:r w:rsidRPr="00BC4305">
        <w:rPr>
          <w:rFonts w:ascii="Calibri Light" w:eastAsiaTheme="minorEastAsia" w:hAnsi="Calibri Light" w:cs="Calibri Light"/>
          <w:sz w:val="24"/>
          <w:szCs w:val="24"/>
          <w:lang w:eastAsia="en-GB"/>
        </w:rPr>
        <w:t>elitist</w:t>
      </w:r>
      <w:proofErr w:type="gramEnd"/>
      <w:r w:rsidRPr="00BC4305">
        <w:rPr>
          <w:rFonts w:ascii="Calibri Light" w:eastAsiaTheme="minorEastAsia" w:hAnsi="Calibri Light" w:cs="Calibri Light"/>
          <w:sz w:val="24"/>
          <w:szCs w:val="24"/>
          <w:lang w:eastAsia="en-GB"/>
        </w:rPr>
        <w:t xml:space="preserve"> character of Austrian and German psyc</w:t>
      </w:r>
      <w:r w:rsidRPr="00BC4305">
        <w:rPr>
          <w:rFonts w:ascii="Calibri Light" w:eastAsiaTheme="minorEastAsia" w:hAnsi="Calibri Light" w:cs="Calibri Light"/>
          <w:color w:val="000000" w:themeColor="text1"/>
          <w:sz w:val="24"/>
          <w:szCs w:val="24"/>
          <w:lang w:eastAsia="en-GB"/>
        </w:rPr>
        <w:t xml:space="preserve">hoanalytical practice that relied upon a paying clientele. A clinic for disturbed children, the </w:t>
      </w:r>
      <w:proofErr w:type="spellStart"/>
      <w:r w:rsidRPr="00BC4305">
        <w:rPr>
          <w:rStyle w:val="Strong"/>
          <w:rFonts w:ascii="Calibri Light" w:hAnsi="Calibri Light" w:cs="Calibri Light"/>
          <w:b w:val="0"/>
          <w:bCs w:val="0"/>
          <w:sz w:val="24"/>
          <w:szCs w:val="24"/>
        </w:rPr>
        <w:t>Detski</w:t>
      </w:r>
      <w:proofErr w:type="spellEnd"/>
      <w:r w:rsidRPr="00BC4305">
        <w:rPr>
          <w:rStyle w:val="Strong"/>
          <w:rFonts w:ascii="Calibri Light" w:hAnsi="Calibri Light" w:cs="Calibri Light"/>
          <w:b w:val="0"/>
          <w:bCs w:val="0"/>
          <w:sz w:val="24"/>
          <w:szCs w:val="24"/>
        </w:rPr>
        <w:t xml:space="preserve"> Dom</w:t>
      </w:r>
      <w:r w:rsidRPr="00BC4305">
        <w:rPr>
          <w:rStyle w:val="Strong"/>
          <w:rFonts w:ascii="Calibri Light" w:hAnsi="Calibri Light" w:cs="Calibri Light"/>
          <w:b w:val="0"/>
          <w:bCs w:val="0"/>
          <w:color w:val="000000" w:themeColor="text1"/>
          <w:sz w:val="24"/>
          <w:szCs w:val="24"/>
        </w:rPr>
        <w:t>,</w:t>
      </w:r>
      <w:r w:rsidRPr="00BC4305">
        <w:rPr>
          <w:rStyle w:val="FootnoteReference"/>
          <w:rFonts w:ascii="Calibri Light" w:hAnsi="Calibri Light" w:cs="Calibri Light"/>
          <w:color w:val="000000" w:themeColor="text1"/>
          <w:sz w:val="24"/>
          <w:szCs w:val="24"/>
        </w:rPr>
        <w:footnoteReference w:id="223"/>
      </w:r>
      <w:r w:rsidRPr="00BC4305">
        <w:rPr>
          <w:rFonts w:ascii="Calibri Light" w:hAnsi="Calibri Light" w:cs="Calibri Light"/>
          <w:color w:val="000000" w:themeColor="text1"/>
          <w:sz w:val="24"/>
          <w:szCs w:val="24"/>
        </w:rPr>
        <w:t xml:space="preserve"> </w:t>
      </w:r>
      <w:r w:rsidRPr="00BC4305">
        <w:rPr>
          <w:rFonts w:ascii="Calibri Light" w:eastAsiaTheme="minorEastAsia" w:hAnsi="Calibri Light" w:cs="Calibri Light"/>
          <w:color w:val="000000" w:themeColor="text1"/>
          <w:sz w:val="24"/>
          <w:szCs w:val="24"/>
          <w:lang w:eastAsia="en-GB"/>
        </w:rPr>
        <w:t xml:space="preserve">was also established and ran under the direction of Vera Schmidt with help from Sabina </w:t>
      </w:r>
      <w:r w:rsidRPr="00BC4305">
        <w:rPr>
          <w:rFonts w:ascii="Calibri Light" w:eastAsiaTheme="minorEastAsia" w:hAnsi="Calibri Light" w:cs="Calibri Light"/>
          <w:sz w:val="24"/>
          <w:szCs w:val="24"/>
          <w:lang w:eastAsia="en-GB"/>
        </w:rPr>
        <w:t>Spielrein</w:t>
      </w:r>
      <w:r w:rsidRPr="00BC4305">
        <w:rPr>
          <w:rFonts w:ascii="Calibri Light" w:eastAsiaTheme="minorEastAsia" w:hAnsi="Calibri Light" w:cs="Calibri Light"/>
          <w:color w:val="000000" w:themeColor="text1"/>
          <w:sz w:val="24"/>
          <w:szCs w:val="24"/>
          <w:lang w:eastAsia="en-GB"/>
        </w:rPr>
        <w:t xml:space="preserve">. This was important in a Russian society </w:t>
      </w:r>
      <w:r w:rsidRPr="00BC4305">
        <w:rPr>
          <w:rFonts w:ascii="Calibri Light" w:eastAsiaTheme="minorEastAsia" w:hAnsi="Calibri Light" w:cs="Calibri Light"/>
          <w:sz w:val="24"/>
          <w:szCs w:val="24"/>
          <w:lang w:eastAsia="en-GB"/>
        </w:rPr>
        <w:t xml:space="preserve">emerging from the trauma of civil war. Many thousands of children had been displaced, and many had lost their families. These children, the </w:t>
      </w:r>
      <w:r w:rsidRPr="00BC4305">
        <w:rPr>
          <w:rFonts w:ascii="Calibri Light" w:eastAsiaTheme="minorEastAsia" w:hAnsi="Calibri Light" w:cs="Calibri Light"/>
          <w:iCs/>
          <w:color w:val="333333"/>
          <w:sz w:val="24"/>
          <w:szCs w:val="24"/>
          <w:shd w:val="clear" w:color="auto" w:fill="FFFFFF"/>
          <w:lang w:eastAsia="en-GB"/>
        </w:rPr>
        <w:t>Besprisorniki </w:t>
      </w:r>
      <w:r w:rsidRPr="00BC4305">
        <w:rPr>
          <w:rFonts w:ascii="Calibri Light" w:eastAsiaTheme="minorEastAsia" w:hAnsi="Calibri Light" w:cs="Calibri Light"/>
          <w:color w:val="333333"/>
          <w:sz w:val="24"/>
          <w:szCs w:val="24"/>
          <w:shd w:val="clear" w:color="auto" w:fill="FFFFFF"/>
          <w:lang w:eastAsia="en-GB"/>
        </w:rPr>
        <w:t>[the Unattended]</w:t>
      </w:r>
      <w:r w:rsidRPr="00BC4305">
        <w:rPr>
          <w:rFonts w:ascii="Calibri Light" w:eastAsiaTheme="minorEastAsia" w:hAnsi="Calibri Light" w:cs="Calibri Light"/>
          <w:sz w:val="24"/>
          <w:szCs w:val="24"/>
          <w:lang w:eastAsia="en-GB"/>
        </w:rPr>
        <w:t xml:space="preserve"> were surviving in the ruined tenements of Russia’s cities. Their rehabilitation and settlement posed a significant challenge to the Soviet state. Asja Lacis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"Lacis, Asja"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 Latvian Bolshevik, had been charged with this task in the city of Orel, and achieved results </w:t>
      </w:r>
      <w:r w:rsidR="00602545">
        <w:rPr>
          <w:rFonts w:ascii="Calibri Light" w:eastAsiaTheme="minorEastAsia" w:hAnsi="Calibri Light" w:cs="Calibri Light"/>
          <w:sz w:val="24"/>
          <w:szCs w:val="24"/>
          <w:lang w:eastAsia="en-GB"/>
        </w:rPr>
        <w:t>using</w:t>
      </w:r>
      <w:r w:rsidRPr="00BC4305">
        <w:rPr>
          <w:rFonts w:ascii="Calibri Light" w:eastAsiaTheme="minorEastAsia" w:hAnsi="Calibri Light" w:cs="Calibri Light"/>
          <w:sz w:val="24"/>
          <w:szCs w:val="24"/>
          <w:lang w:eastAsia="en-GB"/>
        </w:rPr>
        <w:t xml:space="preserve"> </w:t>
      </w:r>
      <w:r w:rsidR="00602545">
        <w:rPr>
          <w:rFonts w:ascii="Calibri Light" w:eastAsiaTheme="minorEastAsia" w:hAnsi="Calibri Light" w:cs="Calibri Light"/>
          <w:sz w:val="24"/>
          <w:szCs w:val="24"/>
          <w:lang w:eastAsia="en-GB"/>
        </w:rPr>
        <w:t xml:space="preserve">theatrical techniques that anticipated modern psychodrama, but with </w:t>
      </w:r>
      <w:r w:rsidRPr="00BC4305">
        <w:rPr>
          <w:rFonts w:ascii="Calibri Light" w:eastAsiaTheme="minorEastAsia" w:hAnsi="Calibri Light" w:cs="Calibri Light"/>
          <w:sz w:val="24"/>
          <w:szCs w:val="24"/>
          <w:lang w:eastAsia="en-GB"/>
        </w:rPr>
        <w:t xml:space="preserve">precious little in the way of resources. A clinic that specialised in children’s therapy using the methods of </w:t>
      </w:r>
      <w:r w:rsidRPr="00BC4305">
        <w:rPr>
          <w:rFonts w:ascii="Calibri Light" w:eastAsiaTheme="minorEastAsia" w:hAnsi="Calibri Light" w:cs="Calibri Light"/>
          <w:sz w:val="24"/>
          <w:szCs w:val="24"/>
          <w:lang w:eastAsia="en-GB"/>
        </w:rPr>
        <w:lastRenderedPageBreak/>
        <w:t>European psychoanalysis for a time was seen as offering something important in the struggling socialist republic.</w:t>
      </w:r>
    </w:p>
    <w:p w14:paraId="48B2830D"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035A6E48" w14:textId="2C075026" w:rsidR="00032B9F" w:rsidRPr="00BC4305" w:rsidRDefault="00032B9F" w:rsidP="0088732A">
      <w:pPr>
        <w:spacing w:after="0" w:line="360" w:lineRule="auto"/>
        <w:jc w:val="both"/>
        <w:rPr>
          <w:rFonts w:ascii="Calibri Light" w:hAnsi="Calibri Light" w:cs="Calibri Light"/>
          <w:sz w:val="24"/>
          <w:szCs w:val="24"/>
          <w:lang w:eastAsia="en-GB"/>
        </w:rPr>
      </w:pPr>
      <w:bookmarkStart w:id="93" w:name="_Toc207019095"/>
      <w:r w:rsidRPr="00BC4305">
        <w:rPr>
          <w:rFonts w:ascii="Calibri Light" w:hAnsi="Calibri Light" w:cs="Calibri Light"/>
          <w:sz w:val="24"/>
          <w:szCs w:val="24"/>
          <w:lang w:eastAsia="en-GB"/>
        </w:rPr>
        <w:t xml:space="preserve">The Institute was also remarkable in becoming the first state sponsored psychoanalytical </w:t>
      </w:r>
      <w:r w:rsidR="00DD1AEE" w:rsidRPr="00BC4305">
        <w:rPr>
          <w:rFonts w:ascii="Calibri Light" w:hAnsi="Calibri Light" w:cs="Calibri Light"/>
          <w:sz w:val="24"/>
          <w:szCs w:val="24"/>
          <w:lang w:eastAsia="en-GB"/>
        </w:rPr>
        <w:t>centre</w:t>
      </w:r>
      <w:r w:rsidRPr="00BC4305">
        <w:rPr>
          <w:rFonts w:ascii="Calibri Light" w:hAnsi="Calibri Light" w:cs="Calibri Light"/>
          <w:sz w:val="24"/>
          <w:szCs w:val="24"/>
          <w:lang w:eastAsia="en-GB"/>
        </w:rPr>
        <w:t xml:space="preserve">. The process by which this came about was not straightforward. Key to success </w:t>
      </w:r>
      <w:r w:rsidR="007F3D79" w:rsidRPr="00F15C4E">
        <w:rPr>
          <w:rFonts w:ascii="Calibri Light" w:hAnsi="Calibri Light" w:cs="Calibri Light"/>
          <w:sz w:val="24"/>
          <w:szCs w:val="24"/>
          <w:lang w:eastAsia="en-GB"/>
        </w:rPr>
        <w:t>in applying for</w:t>
      </w:r>
      <w:r w:rsidR="00F15C4E">
        <w:rPr>
          <w:rFonts w:ascii="Calibri Light" w:hAnsi="Calibri Light" w:cs="Calibri Light"/>
          <w:sz w:val="24"/>
          <w:szCs w:val="24"/>
          <w:lang w:eastAsia="en-GB"/>
        </w:rPr>
        <w:t xml:space="preserve"> </w:t>
      </w:r>
      <w:r w:rsidRPr="00BC4305">
        <w:rPr>
          <w:rFonts w:ascii="Calibri Light" w:hAnsi="Calibri Light" w:cs="Calibri Light"/>
          <w:sz w:val="24"/>
          <w:szCs w:val="24"/>
          <w:lang w:eastAsia="en-GB"/>
        </w:rPr>
        <w:t>state support would be acceptance by the State Scientific Soviet (SSS) and its pedagogical arm. In their report of September 1922 to the scientific-pedagogical committee the Moscow group highlighted the contributions that psychoanalysis</w:t>
      </w:r>
      <w:r w:rsidRPr="00BC4305">
        <w:rPr>
          <w:rFonts w:ascii="Calibri Light" w:hAnsi="Calibri Light" w:cs="Calibri Light"/>
          <w:sz w:val="24"/>
          <w:szCs w:val="24"/>
          <w:lang w:eastAsia="en-GB"/>
        </w:rPr>
        <w:fldChar w:fldCharType="begin"/>
      </w:r>
      <w:r w:rsidRPr="00BC4305">
        <w:rPr>
          <w:rFonts w:ascii="Calibri Light" w:hAnsi="Calibri Light" w:cs="Calibri Light"/>
          <w:sz w:val="24"/>
          <w:szCs w:val="24"/>
          <w:lang w:eastAsia="en-GB"/>
        </w:rPr>
        <w:instrText xml:space="preserve"> XE "psychoanalysis" </w:instrText>
      </w:r>
      <w:r w:rsidRPr="00BC4305">
        <w:rPr>
          <w:rFonts w:ascii="Calibri Light" w:hAnsi="Calibri Light" w:cs="Calibri Light"/>
          <w:sz w:val="24"/>
          <w:szCs w:val="24"/>
          <w:lang w:eastAsia="en-GB"/>
        </w:rPr>
        <w:fldChar w:fldCharType="end"/>
      </w:r>
      <w:r w:rsidRPr="00BC4305">
        <w:rPr>
          <w:rFonts w:ascii="Calibri Light" w:hAnsi="Calibri Light" w:cs="Calibri Light"/>
          <w:sz w:val="24"/>
          <w:szCs w:val="24"/>
          <w:lang w:eastAsia="en-GB"/>
        </w:rPr>
        <w:t xml:space="preserve"> had made and could </w:t>
      </w:r>
      <w:r w:rsidR="00DD1AEE" w:rsidRPr="00BC4305">
        <w:rPr>
          <w:rFonts w:ascii="Calibri Light" w:hAnsi="Calibri Light" w:cs="Calibri Light"/>
          <w:sz w:val="24"/>
          <w:szCs w:val="24"/>
          <w:lang w:eastAsia="en-GB"/>
        </w:rPr>
        <w:t xml:space="preserve">still </w:t>
      </w:r>
      <w:r w:rsidRPr="00BC4305">
        <w:rPr>
          <w:rFonts w:ascii="Calibri Light" w:hAnsi="Calibri Light" w:cs="Calibri Light"/>
          <w:sz w:val="24"/>
          <w:szCs w:val="24"/>
          <w:lang w:eastAsia="en-GB"/>
        </w:rPr>
        <w:t xml:space="preserve">make to medicine, psychology, sociology, and </w:t>
      </w:r>
      <w:r w:rsidR="00DD1AEE" w:rsidRPr="00BC4305">
        <w:rPr>
          <w:rFonts w:ascii="Calibri Light" w:hAnsi="Calibri Light" w:cs="Calibri Light"/>
          <w:sz w:val="24"/>
          <w:szCs w:val="24"/>
          <w:lang w:eastAsia="en-GB"/>
        </w:rPr>
        <w:t xml:space="preserve">for </w:t>
      </w:r>
      <w:r w:rsidRPr="00BC4305">
        <w:rPr>
          <w:rFonts w:ascii="Calibri Light" w:hAnsi="Calibri Light" w:cs="Calibri Light"/>
          <w:sz w:val="24"/>
          <w:szCs w:val="24"/>
          <w:lang w:eastAsia="en-GB"/>
        </w:rPr>
        <w:t xml:space="preserve">the problems of everyday life. They further stressed its relevance to “artistic creativity, </w:t>
      </w:r>
      <w:proofErr w:type="spellStart"/>
      <w:r w:rsidRPr="00BC4305">
        <w:rPr>
          <w:rFonts w:ascii="Calibri Light" w:hAnsi="Calibri Light" w:cs="Calibri Light"/>
          <w:sz w:val="24"/>
          <w:szCs w:val="24"/>
          <w:lang w:eastAsia="en-GB"/>
        </w:rPr>
        <w:t>labor</w:t>
      </w:r>
      <w:proofErr w:type="spellEnd"/>
      <w:r w:rsidRPr="00BC4305">
        <w:rPr>
          <w:rFonts w:ascii="Calibri Light" w:hAnsi="Calibri Light" w:cs="Calibri Light"/>
          <w:sz w:val="24"/>
          <w:szCs w:val="24"/>
          <w:lang w:eastAsia="en-GB"/>
        </w:rPr>
        <w:t xml:space="preserve"> relations, religious and philosophical formulations” and argued that “in psychiatry, psychoanalysis provides new and fruitful possibilities ...”.</w:t>
      </w:r>
      <w:r w:rsidRPr="00BC4305">
        <w:rPr>
          <w:rFonts w:ascii="Calibri Light" w:hAnsi="Calibri Light" w:cs="Calibri Light"/>
          <w:sz w:val="24"/>
          <w:szCs w:val="24"/>
          <w:vertAlign w:val="superscript"/>
          <w:lang w:eastAsia="en-GB"/>
        </w:rPr>
        <w:footnoteReference w:id="224"/>
      </w:r>
      <w:r w:rsidRPr="00BC4305">
        <w:rPr>
          <w:rFonts w:ascii="Calibri Light" w:hAnsi="Calibri Light" w:cs="Calibri Light"/>
          <w:sz w:val="24"/>
          <w:szCs w:val="24"/>
          <w:lang w:eastAsia="en-GB"/>
        </w:rPr>
        <w:t xml:space="preserve"> This appeal for state endorsement and hoped-for support was followed by a submission of the Charter of the Psychoanalytic Society that outlined its extensive ongoing and planned clinical, pedagogical, and publishing activities. It also explicitly confirmed the Society’s administrative (and by implication, political) subordination to the government. This latter element of the Society’s submission highlights an inevitable tension. Ideological work was intrinsically linked to solving</w:t>
      </w:r>
      <w:r w:rsidR="002942CF" w:rsidRPr="00BC4305">
        <w:rPr>
          <w:rFonts w:ascii="Calibri Light" w:hAnsi="Calibri Light" w:cs="Calibri Light"/>
          <w:sz w:val="24"/>
          <w:szCs w:val="24"/>
          <w:lang w:eastAsia="en-GB"/>
        </w:rPr>
        <w:t xml:space="preserve"> </w:t>
      </w:r>
      <w:r w:rsidRPr="00BC4305">
        <w:rPr>
          <w:rFonts w:ascii="Calibri Light" w:hAnsi="Calibri Light" w:cs="Calibri Light"/>
          <w:sz w:val="24"/>
          <w:szCs w:val="24"/>
          <w:lang w:eastAsia="en-GB"/>
        </w:rPr>
        <w:t>practical problems in this period</w:t>
      </w:r>
      <w:r w:rsidR="00B241F4" w:rsidRPr="00BC4305">
        <w:rPr>
          <w:rFonts w:ascii="Calibri Light" w:hAnsi="Calibri Light" w:cs="Calibri Light"/>
          <w:sz w:val="24"/>
          <w:szCs w:val="24"/>
          <w:lang w:eastAsia="en-GB"/>
        </w:rPr>
        <w:t xml:space="preserve">, </w:t>
      </w:r>
      <w:r w:rsidRPr="00BC4305">
        <w:rPr>
          <w:rFonts w:ascii="Calibri Light" w:hAnsi="Calibri Light" w:cs="Calibri Light"/>
          <w:sz w:val="24"/>
          <w:szCs w:val="24"/>
          <w:lang w:eastAsia="en-GB"/>
        </w:rPr>
        <w:t xml:space="preserve">not least </w:t>
      </w:r>
      <w:r w:rsidR="00DD1AEE" w:rsidRPr="00BC4305">
        <w:rPr>
          <w:rFonts w:ascii="Calibri Light" w:hAnsi="Calibri Light" w:cs="Calibri Light"/>
          <w:sz w:val="24"/>
          <w:szCs w:val="24"/>
          <w:lang w:eastAsia="en-GB"/>
        </w:rPr>
        <w:t>in</w:t>
      </w:r>
      <w:r w:rsidRPr="00BC4305">
        <w:rPr>
          <w:rFonts w:ascii="Calibri Light" w:hAnsi="Calibri Light" w:cs="Calibri Light"/>
          <w:sz w:val="24"/>
          <w:szCs w:val="24"/>
          <w:lang w:eastAsia="en-GB"/>
        </w:rPr>
        <w:t xml:space="preserve"> education. Moreover, any position taken within the human sciences had to establish its relationship to Marxist theory</w:t>
      </w:r>
      <w:r w:rsidR="002942CF" w:rsidRPr="00BC4305">
        <w:rPr>
          <w:rFonts w:ascii="Calibri Light" w:hAnsi="Calibri Light" w:cs="Calibri Light"/>
          <w:sz w:val="24"/>
          <w:szCs w:val="24"/>
          <w:lang w:eastAsia="en-GB"/>
        </w:rPr>
        <w:t>,</w:t>
      </w:r>
      <w:r w:rsidRPr="00BC4305">
        <w:rPr>
          <w:rFonts w:ascii="Calibri Light" w:hAnsi="Calibri Light" w:cs="Calibri Light"/>
          <w:sz w:val="24"/>
          <w:szCs w:val="24"/>
          <w:lang w:eastAsia="en-GB"/>
        </w:rPr>
        <w:t xml:space="preserve"> and any theoretical stance that could </w:t>
      </w:r>
      <w:r w:rsidRPr="00F15C4E">
        <w:rPr>
          <w:rFonts w:ascii="Calibri Light" w:hAnsi="Calibri Light" w:cs="Calibri Light"/>
          <w:sz w:val="24"/>
          <w:szCs w:val="24"/>
          <w:lang w:eastAsia="en-GB"/>
        </w:rPr>
        <w:t xml:space="preserve">be </w:t>
      </w:r>
      <w:r w:rsidR="00254666" w:rsidRPr="00F15C4E">
        <w:rPr>
          <w:rFonts w:ascii="Calibri Light" w:hAnsi="Calibri Light" w:cs="Calibri Light"/>
          <w:sz w:val="24"/>
          <w:szCs w:val="24"/>
          <w:lang w:eastAsia="en-GB"/>
        </w:rPr>
        <w:t xml:space="preserve">seen in any way as </w:t>
      </w:r>
      <w:r w:rsidRPr="00BC4305">
        <w:rPr>
          <w:rFonts w:ascii="Calibri Light" w:hAnsi="Calibri Light" w:cs="Calibri Light"/>
          <w:sz w:val="24"/>
          <w:szCs w:val="24"/>
          <w:lang w:eastAsia="en-GB"/>
        </w:rPr>
        <w:t>rivalling Marxism</w:t>
      </w:r>
      <w:r w:rsidRPr="00BC4305">
        <w:rPr>
          <w:rFonts w:ascii="Calibri Light" w:hAnsi="Calibri Light" w:cs="Calibri Light"/>
          <w:sz w:val="24"/>
          <w:szCs w:val="24"/>
          <w:lang w:eastAsia="en-GB"/>
        </w:rPr>
        <w:fldChar w:fldCharType="begin"/>
      </w:r>
      <w:r w:rsidRPr="00BC4305">
        <w:rPr>
          <w:rFonts w:ascii="Calibri Light" w:hAnsi="Calibri Light" w:cs="Calibri Light"/>
          <w:sz w:val="24"/>
          <w:szCs w:val="24"/>
          <w:lang w:eastAsia="en-GB"/>
        </w:rPr>
        <w:instrText xml:space="preserve"> XE "Marxism" </w:instrText>
      </w:r>
      <w:r w:rsidRPr="00BC4305">
        <w:rPr>
          <w:rFonts w:ascii="Calibri Light" w:hAnsi="Calibri Light" w:cs="Calibri Light"/>
          <w:sz w:val="24"/>
          <w:szCs w:val="24"/>
          <w:lang w:eastAsia="en-GB"/>
        </w:rPr>
        <w:fldChar w:fldCharType="end"/>
      </w:r>
      <w:r w:rsidRPr="00BC4305">
        <w:rPr>
          <w:rFonts w:ascii="Calibri Light" w:hAnsi="Calibri Light" w:cs="Calibri Light"/>
          <w:sz w:val="24"/>
          <w:szCs w:val="24"/>
          <w:lang w:eastAsia="en-GB"/>
        </w:rPr>
        <w:t xml:space="preserve"> would find itself caught up in a political game. This was truer still of interpretations of human behaviour premised upon the individualism and implicitly class-based character of Freud</w:t>
      </w:r>
      <w:r w:rsidRPr="00BC4305">
        <w:rPr>
          <w:rFonts w:ascii="Calibri Light" w:hAnsi="Calibri Light" w:cs="Calibri Light"/>
          <w:sz w:val="24"/>
          <w:szCs w:val="24"/>
          <w:lang w:eastAsia="en-GB"/>
        </w:rPr>
        <w:fldChar w:fldCharType="begin"/>
      </w:r>
      <w:r w:rsidRPr="00BC4305">
        <w:rPr>
          <w:rFonts w:ascii="Calibri Light" w:hAnsi="Calibri Light" w:cs="Calibri Light"/>
          <w:sz w:val="24"/>
          <w:szCs w:val="24"/>
          <w:lang w:eastAsia="en-GB"/>
        </w:rPr>
        <w:instrText xml:space="preserve"> XE "Freud" </w:instrText>
      </w:r>
      <w:r w:rsidRPr="00BC4305">
        <w:rPr>
          <w:rFonts w:ascii="Calibri Light" w:hAnsi="Calibri Light" w:cs="Calibri Light"/>
          <w:sz w:val="24"/>
          <w:szCs w:val="24"/>
          <w:lang w:eastAsia="en-GB"/>
        </w:rPr>
        <w:fldChar w:fldCharType="end"/>
      </w:r>
      <w:r w:rsidRPr="00BC4305">
        <w:rPr>
          <w:rFonts w:ascii="Calibri Light" w:hAnsi="Calibri Light" w:cs="Calibri Light"/>
          <w:sz w:val="24"/>
          <w:szCs w:val="24"/>
          <w:lang w:eastAsia="en-GB"/>
        </w:rPr>
        <w:t>’s formulations. One consequence</w:t>
      </w:r>
      <w:r w:rsidR="00FF1875" w:rsidRPr="00BC4305">
        <w:rPr>
          <w:rFonts w:ascii="Calibri Light" w:hAnsi="Calibri Light" w:cs="Calibri Light"/>
          <w:sz w:val="24"/>
          <w:szCs w:val="24"/>
          <w:lang w:eastAsia="en-GB"/>
        </w:rPr>
        <w:t xml:space="preserve"> </w:t>
      </w:r>
      <w:r w:rsidRPr="00BC4305">
        <w:rPr>
          <w:rFonts w:ascii="Calibri Light" w:hAnsi="Calibri Light" w:cs="Calibri Light"/>
          <w:sz w:val="24"/>
          <w:szCs w:val="24"/>
          <w:lang w:eastAsia="en-GB"/>
        </w:rPr>
        <w:t xml:space="preserve">was the closing down of the </w:t>
      </w:r>
      <w:proofErr w:type="spellStart"/>
      <w:r w:rsidRPr="00BC4305">
        <w:rPr>
          <w:rFonts w:ascii="Calibri Light" w:hAnsi="Calibri Light" w:cs="Calibri Light"/>
          <w:sz w:val="24"/>
          <w:szCs w:val="24"/>
        </w:rPr>
        <w:t>Detski</w:t>
      </w:r>
      <w:proofErr w:type="spellEnd"/>
      <w:r w:rsidRPr="00BC4305">
        <w:rPr>
          <w:rFonts w:ascii="Calibri Light" w:hAnsi="Calibri Light" w:cs="Calibri Light"/>
          <w:sz w:val="24"/>
          <w:szCs w:val="24"/>
        </w:rPr>
        <w:t xml:space="preserve"> Dom</w:t>
      </w:r>
      <w:r w:rsidRPr="00BC4305">
        <w:rPr>
          <w:rFonts w:ascii="Calibri Light" w:hAnsi="Calibri Light" w:cs="Calibri Light"/>
          <w:sz w:val="24"/>
          <w:szCs w:val="24"/>
          <w:lang w:eastAsia="en-GB"/>
        </w:rPr>
        <w:t xml:space="preserve"> in 1925</w:t>
      </w:r>
      <w:r w:rsidRPr="00BC4305">
        <w:rPr>
          <w:rFonts w:ascii="Calibri Light" w:hAnsi="Calibri Light" w:cs="Calibri Light"/>
          <w:sz w:val="24"/>
          <w:szCs w:val="24"/>
        </w:rPr>
        <w:t>.</w:t>
      </w:r>
      <w:r w:rsidR="00B241F4" w:rsidRPr="00BC4305">
        <w:rPr>
          <w:rFonts w:ascii="Calibri Light" w:hAnsi="Calibri Light" w:cs="Calibri Light"/>
          <w:sz w:val="24"/>
          <w:szCs w:val="24"/>
          <w:lang w:eastAsia="en-GB"/>
        </w:rPr>
        <w:t xml:space="preserve"> </w:t>
      </w:r>
      <w:r w:rsidRPr="00BC4305">
        <w:rPr>
          <w:rFonts w:ascii="Calibri Light" w:hAnsi="Calibri Light" w:cs="Calibri Light"/>
          <w:sz w:val="24"/>
          <w:szCs w:val="24"/>
          <w:lang w:eastAsia="en-GB"/>
        </w:rPr>
        <w:t xml:space="preserve">Notwithstanding this setback, a degree of tolerance remained, allowing these psychoanalysts to continue their efforts for the rest of their programme. The Institute’s publishing through the State Publishing House for example continued unabated, with fifteen volumes of key psychoanalytical works appearing. Indeed </w:t>
      </w:r>
      <w:r w:rsidRPr="00BC4305">
        <w:rPr>
          <w:rFonts w:ascii="Calibri Light" w:hAnsi="Calibri Light" w:cs="Calibri Light"/>
          <w:sz w:val="24"/>
          <w:szCs w:val="24"/>
        </w:rPr>
        <w:t xml:space="preserve">between 1922 and 1929 </w:t>
      </w:r>
      <w:r w:rsidR="00220AAF">
        <w:rPr>
          <w:rFonts w:ascii="Calibri Light" w:hAnsi="Calibri Light" w:cs="Calibri Light"/>
          <w:sz w:val="24"/>
          <w:szCs w:val="24"/>
        </w:rPr>
        <w:t xml:space="preserve">there was </w:t>
      </w:r>
      <w:r w:rsidRPr="00BC4305">
        <w:rPr>
          <w:rFonts w:ascii="Calibri Light" w:hAnsi="Calibri Light" w:cs="Calibri Light"/>
          <w:sz w:val="24"/>
          <w:szCs w:val="24"/>
        </w:rPr>
        <w:t xml:space="preserve">intense </w:t>
      </w:r>
      <w:r w:rsidRPr="00BC4305">
        <w:rPr>
          <w:rFonts w:ascii="Calibri Light" w:hAnsi="Calibri Light" w:cs="Calibri Light"/>
          <w:sz w:val="24"/>
          <w:szCs w:val="24"/>
        </w:rPr>
        <w:lastRenderedPageBreak/>
        <w:t>publishing activity</w:t>
      </w:r>
      <w:r w:rsidR="00220AAF">
        <w:rPr>
          <w:rFonts w:ascii="Calibri Light" w:hAnsi="Calibri Light" w:cs="Calibri Light"/>
          <w:sz w:val="24"/>
          <w:szCs w:val="24"/>
        </w:rPr>
        <w:t xml:space="preserve"> </w:t>
      </w:r>
      <w:r w:rsidRPr="00BC4305">
        <w:rPr>
          <w:rFonts w:ascii="Calibri Light" w:hAnsi="Calibri Light" w:cs="Calibri Light"/>
          <w:sz w:val="24"/>
          <w:szCs w:val="24"/>
        </w:rPr>
        <w:t xml:space="preserve">with the appearance </w:t>
      </w:r>
      <w:r w:rsidR="00B241F4" w:rsidRPr="00BC4305">
        <w:rPr>
          <w:rFonts w:ascii="Calibri Light" w:hAnsi="Calibri Light" w:cs="Calibri Light"/>
          <w:sz w:val="24"/>
          <w:szCs w:val="24"/>
        </w:rPr>
        <w:t xml:space="preserve">also </w:t>
      </w:r>
      <w:r w:rsidRPr="00BC4305">
        <w:rPr>
          <w:rFonts w:ascii="Calibri Light" w:hAnsi="Calibri Light" w:cs="Calibri Light"/>
          <w:sz w:val="24"/>
          <w:szCs w:val="24"/>
        </w:rPr>
        <w:t>in Moscow of the Psychological and Psychoanalytical Library under the direction of Ivan Ermakov. Nineteen books by Freud, Anna Freud and other significant figures were published over these years.</w:t>
      </w:r>
      <w:r w:rsidRPr="00BC4305">
        <w:rPr>
          <w:rStyle w:val="FootnoteReference"/>
          <w:rFonts w:ascii="Calibri Light" w:hAnsi="Calibri Light" w:cs="Calibri Light"/>
          <w:sz w:val="24"/>
          <w:szCs w:val="24"/>
        </w:rPr>
        <w:footnoteReference w:id="225"/>
      </w:r>
      <w:r w:rsidRPr="00BC4305">
        <w:rPr>
          <w:rFonts w:ascii="Calibri Light" w:hAnsi="Calibri Light" w:cs="Calibri Light"/>
          <w:sz w:val="24"/>
          <w:szCs w:val="24"/>
        </w:rPr>
        <w:t xml:space="preserve"> </w:t>
      </w:r>
      <w:r w:rsidRPr="00BC4305">
        <w:rPr>
          <w:rFonts w:ascii="Calibri Light" w:hAnsi="Calibri Light" w:cs="Calibri Light"/>
          <w:sz w:val="24"/>
          <w:szCs w:val="24"/>
          <w:lang w:eastAsia="en-GB"/>
        </w:rPr>
        <w:t>This publishing fed an eager and expanding readership with each volume rapidly selling out.</w:t>
      </w:r>
      <w:bookmarkEnd w:id="93"/>
    </w:p>
    <w:p w14:paraId="17E0F1D6" w14:textId="77777777" w:rsidR="00A70541" w:rsidRPr="00BC4305" w:rsidRDefault="00A70541" w:rsidP="0088732A">
      <w:pPr>
        <w:spacing w:after="0" w:line="360" w:lineRule="auto"/>
        <w:jc w:val="both"/>
        <w:rPr>
          <w:rFonts w:ascii="Calibri Light" w:hAnsi="Calibri Light" w:cs="Calibri Light"/>
          <w:b/>
          <w:color w:val="0070C0"/>
          <w:sz w:val="24"/>
          <w:szCs w:val="24"/>
          <w:lang w:eastAsia="en-GB"/>
        </w:rPr>
      </w:pPr>
    </w:p>
    <w:p w14:paraId="2BAA4C60" w14:textId="77777777" w:rsidR="00A70541" w:rsidRPr="00BC4305" w:rsidRDefault="00A70541" w:rsidP="0088732A">
      <w:pPr>
        <w:spacing w:after="0" w:line="360" w:lineRule="auto"/>
        <w:jc w:val="both"/>
        <w:rPr>
          <w:rFonts w:ascii="Calibri Light" w:hAnsi="Calibri Light" w:cs="Calibri Light"/>
          <w:b/>
          <w:color w:val="0070C0"/>
          <w:sz w:val="24"/>
          <w:szCs w:val="24"/>
          <w:lang w:eastAsia="en-GB"/>
        </w:rPr>
      </w:pPr>
      <w:r w:rsidRPr="00BC4305">
        <w:rPr>
          <w:rFonts w:ascii="Calibri Light" w:hAnsi="Calibri Light" w:cs="Calibri Light"/>
          <w:b/>
          <w:color w:val="0070C0"/>
          <w:sz w:val="24"/>
          <w:szCs w:val="24"/>
          <w:lang w:eastAsia="en-GB"/>
        </w:rPr>
        <w:t>The demise of soviet psychoanalysis</w:t>
      </w:r>
      <w:bookmarkEnd w:id="88"/>
    </w:p>
    <w:p w14:paraId="04866E93" w14:textId="77777777" w:rsidR="007F40B6" w:rsidRPr="00BC4305" w:rsidRDefault="007F40B6" w:rsidP="0088732A">
      <w:pPr>
        <w:spacing w:after="0" w:line="360" w:lineRule="auto"/>
        <w:jc w:val="both"/>
        <w:rPr>
          <w:rFonts w:asciiTheme="majorHAnsi" w:hAnsiTheme="majorHAnsi" w:cstheme="majorHAnsi"/>
          <w:b/>
          <w:color w:val="0070C0"/>
          <w:sz w:val="24"/>
          <w:szCs w:val="24"/>
          <w:lang w:eastAsia="en-GB"/>
        </w:rPr>
      </w:pPr>
    </w:p>
    <w:p w14:paraId="4A2DC0F1" w14:textId="4AEBF57B"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The clinical and training activities of the staff and associates of the Institute continued through the early 1920s. However, by the middle of the decade the relationship between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and Marxism</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"Marxism"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had become </w:t>
      </w:r>
      <w:r w:rsidR="00DC61E5">
        <w:rPr>
          <w:rFonts w:ascii="Calibri Light" w:eastAsiaTheme="minorEastAsia" w:hAnsi="Calibri Light" w:cs="Calibri Light"/>
          <w:sz w:val="24"/>
          <w:szCs w:val="24"/>
          <w:lang w:eastAsia="en-GB"/>
        </w:rPr>
        <w:t xml:space="preserve">one of </w:t>
      </w:r>
      <w:r w:rsidRPr="00BC4305">
        <w:rPr>
          <w:rFonts w:ascii="Calibri Light" w:eastAsiaTheme="minorEastAsia" w:hAnsi="Calibri Light" w:cs="Calibri Light"/>
          <w:sz w:val="24"/>
          <w:szCs w:val="24"/>
          <w:lang w:eastAsia="en-GB"/>
        </w:rPr>
        <w:t xml:space="preserve">increasingly intense theoretical debate. The defensive position of the Revolution internationally was by now distorting ideological positions in all areas of public life. Psychoanalysis, straddling the worlds of psychiatric practice and medical science on the one hand and ideology and politics on the other, was particularly vulnerable in this situation. Standing within a tradition that had originated in the West and at the high point of the European </w:t>
      </w:r>
      <w:r w:rsidRPr="00BC4305">
        <w:rPr>
          <w:rFonts w:ascii="Calibri Light" w:eastAsiaTheme="minorEastAsia" w:hAnsi="Calibri Light" w:cs="Calibri Light"/>
          <w:i/>
          <w:sz w:val="24"/>
          <w:szCs w:val="24"/>
          <w:lang w:val="en" w:eastAsia="en-GB"/>
        </w:rPr>
        <w:t>fin de siècle</w:t>
      </w:r>
      <w:r w:rsidRPr="00BC4305">
        <w:rPr>
          <w:rFonts w:ascii="Calibri Light" w:eastAsiaTheme="minorEastAsia" w:hAnsi="Calibri Light" w:cs="Calibri Light"/>
          <w:sz w:val="24"/>
          <w:szCs w:val="24"/>
          <w:lang w:val="en" w:eastAsia="en-GB"/>
        </w:rPr>
        <w:t xml:space="preserve">, with its connotations of decadence and literary and philosophical irrationalism, not to mention the association with Trotsky, Freudians were becoming politically isolated. </w:t>
      </w:r>
      <w:r w:rsidR="00C13CAD">
        <w:rPr>
          <w:rFonts w:ascii="Calibri Light" w:eastAsiaTheme="minorEastAsia" w:hAnsi="Calibri Light" w:cs="Calibri Light"/>
          <w:sz w:val="24"/>
          <w:szCs w:val="24"/>
          <w:lang w:eastAsia="en-GB"/>
        </w:rPr>
        <w:t>U</w:t>
      </w:r>
      <w:r w:rsidRPr="00BC4305">
        <w:rPr>
          <w:rFonts w:ascii="Calibri Light" w:eastAsiaTheme="minorEastAsia" w:hAnsi="Calibri Light" w:cs="Calibri Light"/>
          <w:sz w:val="24"/>
          <w:szCs w:val="24"/>
          <w:lang w:eastAsia="en-GB"/>
        </w:rPr>
        <w:t>p until 1925 articles defending psychoanalytical perspective</w:t>
      </w:r>
      <w:r w:rsidR="00C13CAD">
        <w:rPr>
          <w:rFonts w:ascii="Calibri Light" w:eastAsiaTheme="minorEastAsia" w:hAnsi="Calibri Light" w:cs="Calibri Light"/>
          <w:sz w:val="24"/>
          <w:szCs w:val="24"/>
          <w:lang w:eastAsia="en-GB"/>
        </w:rPr>
        <w:t xml:space="preserve">s on </w:t>
      </w:r>
      <w:r w:rsidRPr="00BC4305">
        <w:rPr>
          <w:rFonts w:ascii="Calibri Light" w:eastAsiaTheme="minorEastAsia" w:hAnsi="Calibri Light" w:cs="Calibri Light"/>
          <w:sz w:val="24"/>
          <w:szCs w:val="24"/>
          <w:lang w:eastAsia="en-GB"/>
        </w:rPr>
        <w:t xml:space="preserve">social behaviour and religion were </w:t>
      </w:r>
      <w:r w:rsidR="00C13CAD">
        <w:rPr>
          <w:rFonts w:ascii="Calibri Light" w:eastAsiaTheme="minorEastAsia" w:hAnsi="Calibri Light" w:cs="Calibri Light"/>
          <w:sz w:val="24"/>
          <w:szCs w:val="24"/>
          <w:lang w:eastAsia="en-GB"/>
        </w:rPr>
        <w:t xml:space="preserve">still </w:t>
      </w:r>
      <w:r w:rsidRPr="00BC4305">
        <w:rPr>
          <w:rFonts w:ascii="Calibri Light" w:eastAsiaTheme="minorEastAsia" w:hAnsi="Calibri Light" w:cs="Calibri Light"/>
          <w:sz w:val="24"/>
          <w:szCs w:val="24"/>
          <w:lang w:eastAsia="en-GB"/>
        </w:rPr>
        <w:t xml:space="preserve">appearing in leading Bolshevik journals such as </w:t>
      </w:r>
      <w:r w:rsidRPr="00BC4305">
        <w:rPr>
          <w:rFonts w:ascii="Calibri Light" w:eastAsiaTheme="minorEastAsia" w:hAnsi="Calibri Light" w:cs="Calibri Light"/>
          <w:i/>
          <w:sz w:val="24"/>
          <w:szCs w:val="24"/>
          <w:lang w:eastAsia="en-GB"/>
        </w:rPr>
        <w:t>Under the Banner of Marxism</w:t>
      </w:r>
      <w:r w:rsidRPr="00BC4305">
        <w:rPr>
          <w:rFonts w:ascii="Calibri Light" w:eastAsiaTheme="minorEastAsia" w:hAnsi="Calibri Light" w:cs="Calibri Light"/>
          <w:sz w:val="24"/>
          <w:szCs w:val="24"/>
          <w:lang w:eastAsia="en-GB"/>
        </w:rPr>
        <w:t xml:space="preserve"> and </w:t>
      </w:r>
      <w:r w:rsidRPr="00BC4305">
        <w:rPr>
          <w:rFonts w:ascii="Calibri Light" w:eastAsiaTheme="minorEastAsia" w:hAnsi="Calibri Light" w:cs="Calibri Light"/>
          <w:i/>
          <w:sz w:val="24"/>
          <w:szCs w:val="24"/>
          <w:lang w:eastAsia="en-GB"/>
        </w:rPr>
        <w:t>The Press and the Revolution</w:t>
      </w:r>
      <w:r w:rsidRPr="00BC4305">
        <w:rPr>
          <w:rFonts w:ascii="Calibri Light" w:eastAsiaTheme="minorEastAsia" w:hAnsi="Calibri Light" w:cs="Calibri Light"/>
          <w:sz w:val="24"/>
          <w:szCs w:val="24"/>
          <w:lang w:eastAsia="en-GB"/>
        </w:rPr>
        <w:t xml:space="preserve">. </w:t>
      </w:r>
      <w:r w:rsidR="00DC61E5">
        <w:rPr>
          <w:rFonts w:ascii="Calibri Light" w:eastAsiaTheme="minorEastAsia" w:hAnsi="Calibri Light" w:cs="Calibri Light"/>
          <w:sz w:val="24"/>
          <w:szCs w:val="24"/>
          <w:lang w:eastAsia="en-GB"/>
        </w:rPr>
        <w:t>Still</w:t>
      </w:r>
      <w:r w:rsidRPr="00BC4305">
        <w:rPr>
          <w:rFonts w:ascii="Calibri Light" w:eastAsiaTheme="minorEastAsia" w:hAnsi="Calibri Light" w:cs="Calibri Light"/>
          <w:sz w:val="24"/>
          <w:szCs w:val="24"/>
          <w:lang w:eastAsia="en-GB"/>
        </w:rPr>
        <w:t>, the increasingly polemical and aggressive tenor of the articles opposing ‘</w:t>
      </w:r>
      <w:proofErr w:type="spellStart"/>
      <w:r w:rsidRPr="00BC4305">
        <w:rPr>
          <w:rFonts w:ascii="Calibri Light" w:eastAsiaTheme="minorEastAsia" w:hAnsi="Calibri Light" w:cs="Calibri Light"/>
          <w:sz w:val="24"/>
          <w:szCs w:val="24"/>
          <w:lang w:eastAsia="en-GB"/>
        </w:rPr>
        <w:t>Freudism</w:t>
      </w:r>
      <w:proofErr w:type="spellEnd"/>
      <w:r w:rsidRPr="00BC4305">
        <w:rPr>
          <w:rFonts w:ascii="Calibri Light" w:eastAsiaTheme="minorEastAsia" w:hAnsi="Calibri Light" w:cs="Calibri Light"/>
          <w:sz w:val="24"/>
          <w:szCs w:val="24"/>
          <w:lang w:eastAsia="en-GB"/>
        </w:rPr>
        <w:t>’ from 1924 onwards was a prelude to the onslaught that soon followed. By 1929 Wilhelm Reich</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"Reich"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was to declare that “It is impossible to speak of a “psychoanalytical movement” existing in the Soviet Union ...”.</w:t>
      </w:r>
      <w:r w:rsidRPr="00BC4305">
        <w:rPr>
          <w:rFonts w:ascii="Calibri Light" w:eastAsiaTheme="minorEastAsia" w:hAnsi="Calibri Light" w:cs="Calibri Light"/>
          <w:sz w:val="24"/>
          <w:szCs w:val="24"/>
          <w:vertAlign w:val="superscript"/>
          <w:lang w:eastAsia="en-GB"/>
        </w:rPr>
        <w:footnoteReference w:id="226"/>
      </w:r>
    </w:p>
    <w:p w14:paraId="584FB5D1"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04FEEBB8" w14:textId="18EF1F92"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That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 and the schools of thought, clinical practice and pedagogy connected to it, often in tension with Marxist orthodoxies - was allowed to exist and for a short time flourish at all in the early 1920s, had been made possible by a political tolerance at the </w:t>
      </w:r>
      <w:r w:rsidRPr="00BC4305">
        <w:rPr>
          <w:rFonts w:ascii="Calibri Light" w:eastAsiaTheme="minorEastAsia" w:hAnsi="Calibri Light" w:cs="Calibri Light"/>
          <w:sz w:val="24"/>
          <w:szCs w:val="24"/>
          <w:lang w:eastAsia="en-GB"/>
        </w:rPr>
        <w:lastRenderedPageBreak/>
        <w:t>most senior levels of the Bolshevik government. In the case of Lenin</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w:instrText>
      </w:r>
      <w:r w:rsidRPr="00BC4305">
        <w:rPr>
          <w:rFonts w:ascii="Calibri Light" w:eastAsiaTheme="minorEastAsia" w:hAnsi="Calibri Light" w:cs="Calibri Light"/>
          <w:sz w:val="24"/>
          <w:szCs w:val="24"/>
          <w:shd w:val="clear" w:color="auto" w:fill="FFFFFF"/>
          <w:lang w:eastAsia="en-GB"/>
        </w:rPr>
        <w:instrText>Lenin, Vladimir</w:instrText>
      </w:r>
      <w:r w:rsidRPr="00BC4305">
        <w:rPr>
          <w:rFonts w:ascii="Calibri Light" w:eastAsiaTheme="minorEastAsia" w:hAnsi="Calibri Light" w:cs="Calibri Light"/>
          <w:sz w:val="24"/>
          <w:szCs w:val="24"/>
          <w:lang w:eastAsia="en-GB"/>
        </w:rPr>
        <w:instrText xml:space="preserv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the evidence is mainly inferential. The reports of the pedagogical arm of the State Scientific Soviet for example, went directly to the Commissar for Enlightenment and Education, Anatoly Lunacharsky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"Lunacharsky, Anatoly"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Lunacharsky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"Lunacharsky, Anatoly"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who was on personal terms with Lenin</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w:instrText>
      </w:r>
      <w:r w:rsidRPr="00BC4305">
        <w:rPr>
          <w:rFonts w:ascii="Calibri Light" w:eastAsiaTheme="minorEastAsia" w:hAnsi="Calibri Light" w:cs="Calibri Light"/>
          <w:sz w:val="24"/>
          <w:szCs w:val="24"/>
          <w:shd w:val="clear" w:color="auto" w:fill="FFFFFF"/>
          <w:lang w:eastAsia="en-GB"/>
        </w:rPr>
        <w:instrText>Lenin, Vladimir</w:instrText>
      </w:r>
      <w:r w:rsidRPr="00BC4305">
        <w:rPr>
          <w:rFonts w:ascii="Calibri Light" w:eastAsiaTheme="minorEastAsia" w:hAnsi="Calibri Light" w:cs="Calibri Light"/>
          <w:sz w:val="24"/>
          <w:szCs w:val="24"/>
          <w:lang w:eastAsia="en-GB"/>
        </w:rPr>
        <w:instrText xml:space="preserv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would have had to approve any decisions regarding the Russian Psychoanalytic Institute. There is also the high governmental level of many of the supporters of psychoanalysis and contributors to psychoanalytical discussion to appreciate. Otto Schmidt</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"Schmidt, Otto"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for example, was a leading member of the Institute as well as being director of the State Publishing House at the time it produced The Psychoanalytic and Psychological Library of Freud</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"Freud"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’s published works. For Trotsky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"Trotsky"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who had been acquainted with psychoanalytic circles during his time in Vienna between 1907 and 1914, we can say more. In a 1923 letter to </w:t>
      </w:r>
      <w:proofErr w:type="gramStart"/>
      <w:r w:rsidRPr="00BC4305">
        <w:rPr>
          <w:rFonts w:ascii="Calibri Light" w:eastAsiaTheme="minorEastAsia" w:hAnsi="Calibri Light" w:cs="Calibri Light"/>
          <w:sz w:val="24"/>
          <w:szCs w:val="24"/>
          <w:lang w:eastAsia="en-GB"/>
        </w:rPr>
        <w:t>Pavlov</w:t>
      </w:r>
      <w:proofErr w:type="gramEnd"/>
      <w:r w:rsidRPr="00BC4305">
        <w:rPr>
          <w:rFonts w:ascii="Calibri Light" w:eastAsiaTheme="minorEastAsia" w:hAnsi="Calibri Light" w:cs="Calibri Light"/>
          <w:sz w:val="24"/>
          <w:szCs w:val="24"/>
          <w:lang w:eastAsia="en-GB"/>
        </w:rPr>
        <w:t xml:space="preserve"> he describes himself as being impressed by the Freudian approaches to psychological problems.</w:t>
      </w:r>
      <w:r w:rsidRPr="00BC4305">
        <w:rPr>
          <w:rFonts w:ascii="Calibri Light" w:eastAsiaTheme="minorEastAsia" w:hAnsi="Calibri Light" w:cs="Calibri Light"/>
          <w:sz w:val="24"/>
          <w:szCs w:val="24"/>
          <w:vertAlign w:val="superscript"/>
          <w:lang w:eastAsia="en-GB"/>
        </w:rPr>
        <w:footnoteReference w:id="227"/>
      </w:r>
      <w:r w:rsidRPr="00BC4305">
        <w:rPr>
          <w:rFonts w:ascii="Calibri Light" w:eastAsiaTheme="minorEastAsia" w:hAnsi="Calibri Light" w:cs="Calibri Light"/>
          <w:sz w:val="24"/>
          <w:szCs w:val="24"/>
          <w:lang w:eastAsia="en-GB"/>
        </w:rPr>
        <w:t xml:space="preserve"> Othe</w:t>
      </w:r>
      <w:r w:rsidR="007E2BCF">
        <w:rPr>
          <w:rFonts w:ascii="Calibri Light" w:eastAsiaTheme="minorEastAsia" w:hAnsi="Calibri Light" w:cs="Calibri Light"/>
          <w:sz w:val="24"/>
          <w:szCs w:val="24"/>
          <w:lang w:eastAsia="en-GB"/>
        </w:rPr>
        <w:t xml:space="preserve">r </w:t>
      </w:r>
      <w:r w:rsidRPr="00BC4305">
        <w:rPr>
          <w:rFonts w:ascii="Calibri Light" w:eastAsiaTheme="minorEastAsia" w:hAnsi="Calibri Light" w:cs="Calibri Light"/>
          <w:sz w:val="24"/>
          <w:szCs w:val="24"/>
          <w:lang w:eastAsia="en-GB"/>
        </w:rPr>
        <w:t>statements suggest a supportive intellectual attitude to psychoanalytical theory. For instance, whilst Freud’s formulations could be ‘exaggerated’ and ‘paradoxical’ with respect to the ‘sex-element in the forming of individual character and social consciousness’, they were also ‘significant’ and potentially ‘fertile’.</w:t>
      </w:r>
      <w:r w:rsidRPr="00BC4305">
        <w:rPr>
          <w:rFonts w:ascii="Calibri Light" w:eastAsiaTheme="minorEastAsia" w:hAnsi="Calibri Light" w:cs="Calibri Light"/>
          <w:sz w:val="24"/>
          <w:szCs w:val="24"/>
          <w:vertAlign w:val="superscript"/>
          <w:lang w:eastAsia="en-GB"/>
        </w:rPr>
        <w:footnoteReference w:id="228"/>
      </w:r>
      <w:r w:rsidRPr="00BC4305">
        <w:rPr>
          <w:rFonts w:ascii="Calibri Light" w:eastAsiaTheme="minorEastAsia" w:hAnsi="Calibri Light" w:cs="Calibri Light"/>
          <w:sz w:val="24"/>
          <w:szCs w:val="24"/>
          <w:lang w:eastAsia="en-GB"/>
        </w:rPr>
        <w:t xml:space="preserve"> </w:t>
      </w:r>
      <w:r w:rsidR="007E2BCF">
        <w:rPr>
          <w:rFonts w:ascii="Calibri Light" w:eastAsiaTheme="minorEastAsia" w:hAnsi="Calibri Light" w:cs="Calibri Light"/>
          <w:sz w:val="24"/>
          <w:szCs w:val="24"/>
          <w:lang w:eastAsia="en-GB"/>
        </w:rPr>
        <w:t>He maintained p</w:t>
      </w:r>
      <w:r w:rsidRPr="00BC4305">
        <w:rPr>
          <w:rFonts w:ascii="Calibri Light" w:eastAsiaTheme="minorEastAsia" w:hAnsi="Calibri Light" w:cs="Calibri Light"/>
          <w:sz w:val="24"/>
          <w:szCs w:val="24"/>
          <w:lang w:eastAsia="en-GB"/>
        </w:rPr>
        <w:t xml:space="preserve">sychoanalytical theory </w:t>
      </w:r>
      <w:r w:rsidR="007E2BCF">
        <w:rPr>
          <w:rFonts w:ascii="Calibri Light" w:eastAsiaTheme="minorEastAsia" w:hAnsi="Calibri Light" w:cs="Calibri Light"/>
          <w:sz w:val="24"/>
          <w:szCs w:val="24"/>
          <w:lang w:eastAsia="en-GB"/>
        </w:rPr>
        <w:t xml:space="preserve">to be </w:t>
      </w:r>
      <w:r w:rsidRPr="00BC4305">
        <w:rPr>
          <w:rFonts w:ascii="Calibri Light" w:eastAsiaTheme="minorEastAsia" w:hAnsi="Calibri Light" w:cs="Calibri Light"/>
          <w:sz w:val="24"/>
          <w:szCs w:val="24"/>
          <w:lang w:eastAsia="en-GB"/>
        </w:rPr>
        <w:t>compatible with materialism. As to its relationship to Marxism</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"Marxism"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“It would be too simple and crude ... to turn one’s back on it.”</w:t>
      </w:r>
      <w:r w:rsidRPr="00BC4305">
        <w:rPr>
          <w:rFonts w:ascii="Calibri Light" w:eastAsiaTheme="minorEastAsia" w:hAnsi="Calibri Light" w:cs="Calibri Light"/>
          <w:sz w:val="24"/>
          <w:szCs w:val="24"/>
          <w:vertAlign w:val="superscript"/>
          <w:lang w:eastAsia="en-GB"/>
        </w:rPr>
        <w:footnoteReference w:id="229"/>
      </w:r>
      <w:r w:rsidRPr="00BC4305">
        <w:rPr>
          <w:rFonts w:ascii="Calibri Light" w:eastAsiaTheme="minorEastAsia" w:hAnsi="Calibri Light" w:cs="Calibri Light"/>
          <w:sz w:val="24"/>
          <w:szCs w:val="24"/>
          <w:lang w:eastAsia="en-GB"/>
        </w:rPr>
        <w:t xml:space="preserve"> Furthermore, transformation of the human psyche</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would be central to any future communist society.</w:t>
      </w:r>
    </w:p>
    <w:p w14:paraId="42A5AEB0"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692B5C4B" w14:textId="77777777" w:rsidR="007F40B6" w:rsidRPr="00BC4305" w:rsidRDefault="007F40B6" w:rsidP="0088732A">
      <w:pPr>
        <w:spacing w:after="0" w:line="360" w:lineRule="auto"/>
        <w:ind w:left="567" w:right="567"/>
        <w:jc w:val="both"/>
        <w:rPr>
          <w:rFonts w:ascii="Calibri Light" w:eastAsiaTheme="minorEastAsia" w:hAnsi="Calibri Light" w:cs="Calibri Light"/>
          <w:i/>
          <w:sz w:val="24"/>
          <w:szCs w:val="24"/>
          <w:lang w:eastAsia="en-GB"/>
        </w:rPr>
      </w:pPr>
      <w:r w:rsidRPr="00BC4305">
        <w:rPr>
          <w:rFonts w:ascii="Calibri Light" w:eastAsiaTheme="minorEastAsia" w:hAnsi="Calibri Light" w:cs="Calibri Light"/>
          <w:i/>
          <w:sz w:val="24"/>
          <w:szCs w:val="24"/>
          <w:lang w:eastAsia="en-GB"/>
        </w:rPr>
        <w:t>There can really be no doubt about the fact that the humans of the future will be communitarian citizens, much more interesting and attractive beings with a very different psyche</w:t>
      </w:r>
      <w:r w:rsidRPr="00BC4305">
        <w:rPr>
          <w:rFonts w:ascii="Calibri Light" w:eastAsiaTheme="minorEastAsia" w:hAnsi="Calibri Light" w:cs="Calibri Light"/>
          <w:i/>
          <w:sz w:val="24"/>
          <w:szCs w:val="24"/>
          <w:lang w:eastAsia="en-GB"/>
        </w:rPr>
        <w:fldChar w:fldCharType="begin"/>
      </w:r>
      <w:r w:rsidRPr="00BC4305">
        <w:rPr>
          <w:rFonts w:ascii="Calibri Light" w:eastAsiaTheme="minorEastAsia" w:hAnsi="Calibri Light" w:cs="Calibri Light"/>
          <w:i/>
          <w:sz w:val="24"/>
          <w:szCs w:val="24"/>
          <w:lang w:eastAsia="en-GB"/>
        </w:rPr>
        <w:instrText xml:space="preserve"> XE "Psyche" </w:instrText>
      </w:r>
      <w:r w:rsidRPr="00BC4305">
        <w:rPr>
          <w:rFonts w:ascii="Calibri Light" w:eastAsiaTheme="minorEastAsia" w:hAnsi="Calibri Light" w:cs="Calibri Light"/>
          <w:i/>
          <w:sz w:val="24"/>
          <w:szCs w:val="24"/>
          <w:lang w:eastAsia="en-GB"/>
        </w:rPr>
        <w:fldChar w:fldCharType="end"/>
      </w:r>
      <w:r w:rsidRPr="00BC4305">
        <w:rPr>
          <w:rFonts w:ascii="Calibri Light" w:eastAsiaTheme="minorEastAsia" w:hAnsi="Calibri Light" w:cs="Calibri Light"/>
          <w:i/>
          <w:sz w:val="24"/>
          <w:szCs w:val="24"/>
          <w:lang w:eastAsia="en-GB"/>
        </w:rPr>
        <w:t xml:space="preserve"> from ours.</w:t>
      </w:r>
      <w:r w:rsidRPr="00BC4305">
        <w:rPr>
          <w:rFonts w:ascii="Calibri Light" w:eastAsiaTheme="minorEastAsia" w:hAnsi="Calibri Light" w:cs="Calibri Light"/>
          <w:sz w:val="24"/>
          <w:szCs w:val="24"/>
          <w:vertAlign w:val="superscript"/>
          <w:lang w:eastAsia="en-GB"/>
        </w:rPr>
        <w:footnoteReference w:id="230"/>
      </w:r>
    </w:p>
    <w:p w14:paraId="3F809897"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436AAF8C" w14:textId="1F54B119"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lastRenderedPageBreak/>
        <w:t>Trotsky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"Trotsky"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’s attitude to psychoanalysis </w:t>
      </w:r>
      <w:r w:rsidR="00C13CAD">
        <w:rPr>
          <w:rFonts w:ascii="Calibri Light" w:eastAsiaTheme="minorEastAsia" w:hAnsi="Calibri Light" w:cs="Calibri Light"/>
          <w:sz w:val="24"/>
          <w:szCs w:val="24"/>
          <w:lang w:eastAsia="en-GB"/>
        </w:rPr>
        <w:t xml:space="preserve">at this time </w:t>
      </w:r>
      <w:r w:rsidRPr="00BC4305">
        <w:rPr>
          <w:rFonts w:ascii="Calibri Light" w:eastAsiaTheme="minorEastAsia" w:hAnsi="Calibri Light" w:cs="Calibri Light"/>
          <w:sz w:val="24"/>
          <w:szCs w:val="24"/>
          <w:lang w:eastAsia="en-GB"/>
        </w:rPr>
        <w:t xml:space="preserve">can be characterised one of </w:t>
      </w:r>
      <w:r w:rsidR="00C13CAD">
        <w:rPr>
          <w:rFonts w:ascii="Calibri Light" w:eastAsiaTheme="minorEastAsia" w:hAnsi="Calibri Light" w:cs="Calibri Light"/>
          <w:sz w:val="24"/>
          <w:szCs w:val="24"/>
          <w:lang w:eastAsia="en-GB"/>
        </w:rPr>
        <w:t>intellectual curiosity.</w:t>
      </w:r>
      <w:r w:rsidRPr="00BC4305">
        <w:rPr>
          <w:rFonts w:ascii="Calibri Light" w:eastAsiaTheme="minorEastAsia" w:hAnsi="Calibri Light" w:cs="Calibri Light"/>
          <w:sz w:val="24"/>
          <w:szCs w:val="24"/>
          <w:lang w:eastAsia="en-GB"/>
        </w:rPr>
        <w:t xml:space="preserve"> He regarded it as having a quasi-scientific hypothetical status comparable (reflecting the science of his day) to that of electrons, ions, and relativity.</w:t>
      </w:r>
      <w:r w:rsidRPr="00BC4305">
        <w:rPr>
          <w:rFonts w:ascii="Calibri Light" w:eastAsiaTheme="minorEastAsia" w:hAnsi="Calibri Light" w:cs="Calibri Light"/>
          <w:sz w:val="24"/>
          <w:szCs w:val="24"/>
          <w:vertAlign w:val="superscript"/>
          <w:lang w:eastAsia="en-GB"/>
        </w:rPr>
        <w:footnoteReference w:id="231"/>
      </w:r>
      <w:r w:rsidRPr="00BC4305">
        <w:rPr>
          <w:rFonts w:ascii="Calibri Light" w:eastAsiaTheme="minorEastAsia" w:hAnsi="Calibri Light" w:cs="Calibri Light"/>
          <w:sz w:val="24"/>
          <w:szCs w:val="24"/>
          <w:lang w:eastAsia="en-GB"/>
        </w:rPr>
        <w:t xml:space="preserve"> For Trotsky, it ought not be discarded for reasons of party </w:t>
      </w:r>
      <w:r w:rsidR="00E0447D" w:rsidRPr="00BC4305">
        <w:rPr>
          <w:rFonts w:ascii="Calibri Light" w:eastAsiaTheme="minorEastAsia" w:hAnsi="Calibri Light" w:cs="Calibri Light"/>
          <w:sz w:val="24"/>
          <w:szCs w:val="24"/>
          <w:lang w:eastAsia="en-GB"/>
        </w:rPr>
        <w:t>doctrine</w:t>
      </w:r>
      <w:r w:rsidRPr="00BC4305">
        <w:rPr>
          <w:rFonts w:ascii="Calibri Light" w:eastAsiaTheme="minorEastAsia" w:hAnsi="Calibri Light" w:cs="Calibri Light"/>
          <w:sz w:val="24"/>
          <w:szCs w:val="24"/>
          <w:lang w:eastAsia="en-GB"/>
        </w:rPr>
        <w:t xml:space="preserve">. </w:t>
      </w:r>
    </w:p>
    <w:p w14:paraId="6EDD6DC4"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3FC8E539"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As late as 1932, in a speech delivered to the Danish Social Democratic student group in Copenhagen, we see a now exiled Trotsky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"Trotsky"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celebrating the importance of Freud</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"Freud"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’s work in presaging the new dawn of a future communist humanity.</w:t>
      </w:r>
    </w:p>
    <w:p w14:paraId="190EA0A3"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61355A64" w14:textId="77777777" w:rsidR="007F40B6" w:rsidRPr="00BC4305" w:rsidRDefault="007F40B6" w:rsidP="0088732A">
      <w:pPr>
        <w:spacing w:after="0" w:line="360" w:lineRule="auto"/>
        <w:ind w:left="567" w:right="567"/>
        <w:jc w:val="both"/>
        <w:rPr>
          <w:rFonts w:ascii="Calibri Light" w:eastAsiaTheme="minorEastAsia" w:hAnsi="Calibri Light" w:cs="Calibri Light"/>
          <w:i/>
          <w:color w:val="000000"/>
          <w:sz w:val="24"/>
          <w:szCs w:val="24"/>
          <w:shd w:val="clear" w:color="auto" w:fill="FFFFFF"/>
          <w:lang w:eastAsia="en-GB"/>
        </w:rPr>
      </w:pPr>
      <w:bookmarkStart w:id="94" w:name="_Hlk216302867"/>
      <w:proofErr w:type="gramStart"/>
      <w:r w:rsidRPr="00BC4305">
        <w:rPr>
          <w:rFonts w:ascii="Calibri Light" w:eastAsiaTheme="minorEastAsia" w:hAnsi="Calibri Light" w:cs="Calibri Light"/>
          <w:i/>
          <w:color w:val="000000"/>
          <w:sz w:val="24"/>
          <w:szCs w:val="24"/>
          <w:shd w:val="clear" w:color="auto" w:fill="FFFFFF"/>
          <w:lang w:eastAsia="en-GB"/>
        </w:rPr>
        <w:t>Psycho-analysis</w:t>
      </w:r>
      <w:proofErr w:type="gramEnd"/>
      <w:r w:rsidRPr="00BC4305">
        <w:rPr>
          <w:rFonts w:ascii="Calibri Light" w:eastAsiaTheme="minorEastAsia" w:hAnsi="Calibri Light" w:cs="Calibri Light"/>
          <w:i/>
          <w:color w:val="000000"/>
          <w:sz w:val="24"/>
          <w:szCs w:val="24"/>
          <w:shd w:val="clear" w:color="auto" w:fill="FFFFFF"/>
          <w:lang w:eastAsia="en-GB"/>
        </w:rPr>
        <w:t>, with the inspired hand of Sigmund Freud</w:t>
      </w:r>
      <w:r w:rsidRPr="00BC4305">
        <w:rPr>
          <w:rFonts w:ascii="Calibri Light" w:eastAsiaTheme="minorEastAsia" w:hAnsi="Calibri Light" w:cs="Calibri Light"/>
          <w:i/>
          <w:color w:val="000000"/>
          <w:sz w:val="24"/>
          <w:szCs w:val="24"/>
          <w:shd w:val="clear" w:color="auto" w:fill="FFFFFF"/>
          <w:lang w:eastAsia="en-GB"/>
        </w:rPr>
        <w:fldChar w:fldCharType="begin"/>
      </w:r>
      <w:r w:rsidRPr="00BC4305">
        <w:rPr>
          <w:rFonts w:ascii="Calibri Light" w:eastAsiaTheme="minorEastAsia" w:hAnsi="Calibri Light" w:cs="Calibri Light"/>
          <w:i/>
          <w:sz w:val="24"/>
          <w:szCs w:val="24"/>
          <w:lang w:eastAsia="en-GB"/>
        </w:rPr>
        <w:instrText xml:space="preserve"> XE "Freud" </w:instrText>
      </w:r>
      <w:r w:rsidRPr="00BC4305">
        <w:rPr>
          <w:rFonts w:ascii="Calibri Light" w:eastAsiaTheme="minorEastAsia" w:hAnsi="Calibri Light" w:cs="Calibri Light"/>
          <w:i/>
          <w:color w:val="000000"/>
          <w:sz w:val="24"/>
          <w:szCs w:val="24"/>
          <w:shd w:val="clear" w:color="auto" w:fill="FFFFFF"/>
          <w:lang w:eastAsia="en-GB"/>
        </w:rPr>
        <w:fldChar w:fldCharType="end"/>
      </w:r>
      <w:r w:rsidRPr="00BC4305">
        <w:rPr>
          <w:rFonts w:ascii="Calibri Light" w:eastAsiaTheme="minorEastAsia" w:hAnsi="Calibri Light" w:cs="Calibri Light"/>
          <w:i/>
          <w:color w:val="000000"/>
          <w:sz w:val="24"/>
          <w:szCs w:val="24"/>
          <w:shd w:val="clear" w:color="auto" w:fill="FFFFFF"/>
          <w:lang w:eastAsia="en-GB"/>
        </w:rPr>
        <w:t>, has lifted the cover of the well which is poetically called the “soul”. And what has been revealed? Our conscious thought is only a small part of the work of the dark psychic forces. Learned divers descend to the bottom of the ocean and there take photographs of mysterious fishes. Human thought, descending to the bottom of its own psychic sources must shed light on the most mysterious driving forces of the soul and subject them to reason and to will</w:t>
      </w:r>
      <w:bookmarkEnd w:id="94"/>
      <w:r w:rsidRPr="00BC4305">
        <w:rPr>
          <w:rFonts w:ascii="Calibri Light" w:eastAsiaTheme="minorEastAsia" w:hAnsi="Calibri Light" w:cs="Calibri Light"/>
          <w:i/>
          <w:color w:val="000000"/>
          <w:sz w:val="24"/>
          <w:szCs w:val="24"/>
          <w:shd w:val="clear" w:color="auto" w:fill="FFFFFF"/>
          <w:lang w:eastAsia="en-GB"/>
        </w:rPr>
        <w:t>.</w:t>
      </w:r>
      <w:r w:rsidRPr="00BC4305">
        <w:rPr>
          <w:rFonts w:ascii="Calibri Light" w:eastAsiaTheme="minorEastAsia" w:hAnsi="Calibri Light" w:cs="Calibri Light"/>
          <w:color w:val="000000"/>
          <w:sz w:val="24"/>
          <w:szCs w:val="24"/>
          <w:shd w:val="clear" w:color="auto" w:fill="FFFFFF"/>
          <w:vertAlign w:val="superscript"/>
          <w:lang w:eastAsia="en-GB"/>
        </w:rPr>
        <w:footnoteReference w:id="232"/>
      </w:r>
    </w:p>
    <w:p w14:paraId="56D98B9D"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72CDE557" w14:textId="578BD464"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 xml:space="preserve">The surge of interest in psychoanalysis, and state support for the professional and literary activities of the Institute and its public readership, was brief. From the mid-1920s onwards the climate became colder for any working psychologists, clinical practitioners and theoreticians associated with the Freudian school. By late 1920’s, the situation had become very difficult for such figures and for most, untenable. </w:t>
      </w:r>
    </w:p>
    <w:p w14:paraId="5FE43C9B"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51F5E5D7" w14:textId="7741E6C2"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By 1925 the figure of Stalin was looming large within the Soviet leadership. Lenin</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w:instrText>
      </w:r>
      <w:r w:rsidRPr="00BC4305">
        <w:rPr>
          <w:rFonts w:ascii="Calibri Light" w:eastAsiaTheme="minorEastAsia" w:hAnsi="Calibri Light" w:cs="Calibri Light"/>
          <w:sz w:val="24"/>
          <w:szCs w:val="24"/>
          <w:shd w:val="clear" w:color="auto" w:fill="FFFFFF"/>
          <w:lang w:eastAsia="en-GB"/>
        </w:rPr>
        <w:instrText>Lenin, Vladimir</w:instrText>
      </w:r>
      <w:r w:rsidRPr="00BC4305">
        <w:rPr>
          <w:rFonts w:ascii="Calibri Light" w:eastAsiaTheme="minorEastAsia" w:hAnsi="Calibri Light" w:cs="Calibri Light"/>
          <w:sz w:val="24"/>
          <w:szCs w:val="24"/>
          <w:lang w:eastAsia="en-GB"/>
        </w:rPr>
        <w:instrText xml:space="preserv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had died the year before. Trotsky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"Trotsky"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had been sidelined into essentially technical work. Collaborating with Nikolai Bukharin and reacting to the defeat of revolutions abroad, Stalin had formulated the doctrine of ‘Socialism in One Country’. The formal adoption of this slogan </w:t>
      </w:r>
      <w:r w:rsidRPr="00BC4305">
        <w:rPr>
          <w:rFonts w:ascii="Calibri Light" w:eastAsiaTheme="minorEastAsia" w:hAnsi="Calibri Light" w:cs="Calibri Light"/>
          <w:sz w:val="24"/>
          <w:szCs w:val="24"/>
          <w:lang w:eastAsia="en-GB"/>
        </w:rPr>
        <w:lastRenderedPageBreak/>
        <w:t>in January 1926 inaugurated an era of abrupt industrial realignment. This was driven by an intensive process of state-capital accumulation and of forced collectivisation of the peasantry in large parts of Russia. The centralisation of political power required for this new direction now reached into all areas of intellectual and professional life. The ‘science’ of any area of activity was increasingly subordinated to political imperatives. In the area of biological and agricultural research, to cite one notorious</w:t>
      </w:r>
      <w:r w:rsidR="009B58E3" w:rsidRPr="00BC4305">
        <w:rPr>
          <w:rFonts w:ascii="Calibri Light" w:eastAsiaTheme="minorEastAsia" w:hAnsi="Calibri Light" w:cs="Calibri Light"/>
          <w:sz w:val="24"/>
          <w:szCs w:val="24"/>
          <w:lang w:eastAsia="en-GB"/>
        </w:rPr>
        <w:t xml:space="preserve"> </w:t>
      </w:r>
      <w:r w:rsidRPr="00BC4305">
        <w:rPr>
          <w:rFonts w:ascii="Calibri Light" w:eastAsiaTheme="minorEastAsia" w:hAnsi="Calibri Light" w:cs="Calibri Light"/>
          <w:sz w:val="24"/>
          <w:szCs w:val="24"/>
          <w:lang w:eastAsia="en-GB"/>
        </w:rPr>
        <w:t>case, Trofim Lysenko’s promotion of the idea that vernalisation (the artificial cold treatment that triggers Winter wheat to grow in the Spring) is heritable on Lamarckian principles (which it is not) was given state endorsement because of its convenient ideological overtones.</w:t>
      </w:r>
      <w:r w:rsidRPr="00BC4305">
        <w:rPr>
          <w:rStyle w:val="FootnoteReference"/>
          <w:rFonts w:ascii="Calibri Light" w:hAnsi="Calibri Light" w:cs="Calibri Light"/>
          <w:sz w:val="24"/>
          <w:szCs w:val="24"/>
        </w:rPr>
        <w:footnoteReference w:id="233"/>
      </w:r>
      <w:r w:rsidRPr="00BC4305">
        <w:rPr>
          <w:rFonts w:ascii="Calibri Light" w:eastAsiaTheme="minorEastAsia" w:hAnsi="Calibri Light" w:cs="Calibri Light"/>
          <w:sz w:val="24"/>
          <w:szCs w:val="24"/>
          <w:lang w:eastAsia="en-GB"/>
        </w:rPr>
        <w:t xml:space="preserve"> By the late 1930s Lysenko himself had been afforded the status of a hero of Soviet science despite the catastrophic implications of his doctrine for Russian agricultur</w:t>
      </w:r>
      <w:r w:rsidR="009B58E3" w:rsidRPr="00BC4305">
        <w:rPr>
          <w:rFonts w:ascii="Calibri Light" w:eastAsiaTheme="minorEastAsia" w:hAnsi="Calibri Light" w:cs="Calibri Light"/>
          <w:sz w:val="24"/>
          <w:szCs w:val="24"/>
          <w:lang w:eastAsia="en-GB"/>
        </w:rPr>
        <w:t>e</w:t>
      </w:r>
      <w:r w:rsidRPr="00BC4305">
        <w:rPr>
          <w:rFonts w:ascii="Calibri Light" w:eastAsiaTheme="minorEastAsia" w:hAnsi="Calibri Light" w:cs="Calibri Light"/>
          <w:sz w:val="24"/>
          <w:szCs w:val="24"/>
          <w:lang w:eastAsia="en-GB"/>
        </w:rPr>
        <w:t>.</w:t>
      </w:r>
      <w:r w:rsidRPr="00BC4305">
        <w:rPr>
          <w:rFonts w:ascii="Calibri Light" w:eastAsiaTheme="minorEastAsia" w:hAnsi="Calibri Light" w:cs="Calibri Light"/>
          <w:sz w:val="24"/>
          <w:szCs w:val="24"/>
          <w:vertAlign w:val="superscript"/>
          <w:lang w:eastAsia="en-GB"/>
        </w:rPr>
        <w:footnoteReference w:id="234"/>
      </w:r>
    </w:p>
    <w:p w14:paraId="617F59A5"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6D9F0866" w14:textId="60783CAE"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The politicisation of scientific debate spelt the end for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in the Soviet Union. By the time of the 1930 Congress on Human Behaviour personal associations with Freudianism especially had become professionally dangerous. Speech after speech hammered home the message that the purpose of psychological work was one of socialist construction: to produce a ‘socialist psychology’ grounded in the categories of Marxism</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"Marxism"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Freud’s works were now banned and theoretical work premised upon an integration of psychoanalysis with Marxism, or upon notions of ‘compatibility’, was ruled out of court</w:t>
      </w:r>
      <w:r w:rsidR="00722BD7">
        <w:rPr>
          <w:rFonts w:ascii="Calibri Light" w:eastAsiaTheme="minorEastAsia" w:hAnsi="Calibri Light" w:cs="Calibri Light"/>
          <w:sz w:val="24"/>
          <w:szCs w:val="24"/>
          <w:lang w:eastAsia="en-GB"/>
        </w:rPr>
        <w:t>. R</w:t>
      </w:r>
      <w:r w:rsidRPr="00BC4305">
        <w:rPr>
          <w:rFonts w:ascii="Calibri Light" w:eastAsiaTheme="minorEastAsia" w:hAnsi="Calibri Light" w:cs="Calibri Light"/>
          <w:sz w:val="24"/>
          <w:szCs w:val="24"/>
          <w:lang w:eastAsia="en-GB"/>
        </w:rPr>
        <w:t xml:space="preserve">easoned debate was over. </w:t>
      </w:r>
    </w:p>
    <w:p w14:paraId="09121BC2"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39DFCFC2" w14:textId="46BD24DE" w:rsidR="00A70541"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Another motivation for the assault on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lay in state attitudes to sex and sexuality. The stabilisation of the family became an over-riding priority for the new Russian ‘socialism’.  Talk of free sexual relations, the need to overcome the repressive functions of the family and acceptance of homosexuality as an authentic expression of love, were now </w:t>
      </w:r>
      <w:r w:rsidRPr="00BC4305">
        <w:rPr>
          <w:rFonts w:ascii="Calibri Light" w:eastAsiaTheme="minorEastAsia" w:hAnsi="Calibri Light" w:cs="Calibri Light"/>
          <w:sz w:val="24"/>
          <w:szCs w:val="24"/>
          <w:lang w:eastAsia="en-GB"/>
        </w:rPr>
        <w:lastRenderedPageBreak/>
        <w:t>c</w:t>
      </w:r>
      <w:r w:rsidR="00722A18" w:rsidRPr="00BC4305">
        <w:rPr>
          <w:rFonts w:ascii="Calibri Light" w:eastAsiaTheme="minorEastAsia" w:hAnsi="Calibri Light" w:cs="Calibri Light"/>
          <w:sz w:val="24"/>
          <w:szCs w:val="24"/>
          <w:lang w:eastAsia="en-GB"/>
        </w:rPr>
        <w:t>riticised</w:t>
      </w:r>
      <w:r w:rsidRPr="00BC4305">
        <w:rPr>
          <w:rFonts w:ascii="Calibri Light" w:eastAsiaTheme="minorEastAsia" w:hAnsi="Calibri Light" w:cs="Calibri Light"/>
          <w:sz w:val="24"/>
          <w:szCs w:val="24"/>
          <w:lang w:eastAsia="en-GB"/>
        </w:rPr>
        <w:t xml:space="preserve"> in literature and in government pronouncements. The central concern with sex within Freudian thinking meant that it came squarely into the firing zone for </w:t>
      </w:r>
      <w:r w:rsidR="00E64591">
        <w:rPr>
          <w:rFonts w:ascii="Calibri Light" w:eastAsiaTheme="minorEastAsia" w:hAnsi="Calibri Light" w:cs="Calibri Light"/>
          <w:sz w:val="24"/>
          <w:szCs w:val="24"/>
          <w:lang w:eastAsia="en-GB"/>
        </w:rPr>
        <w:t>a</w:t>
      </w:r>
      <w:r w:rsidRPr="00BC4305">
        <w:rPr>
          <w:rFonts w:ascii="Calibri Light" w:eastAsiaTheme="minorEastAsia" w:hAnsi="Calibri Light" w:cs="Calibri Light"/>
          <w:sz w:val="24"/>
          <w:szCs w:val="24"/>
          <w:lang w:eastAsia="en-GB"/>
        </w:rPr>
        <w:t xml:space="preserve"> new generation of Soviet ideologists. In these circumstances, individuals began to look to their own survival. Some, such as </w:t>
      </w:r>
      <w:r w:rsidR="00A5493C" w:rsidRPr="00BC4305">
        <w:rPr>
          <w:rFonts w:ascii="Calibri Light" w:eastAsiaTheme="minorEastAsia" w:hAnsi="Calibri Light" w:cs="Calibri Light"/>
          <w:sz w:val="24"/>
          <w:szCs w:val="24"/>
          <w:lang w:eastAsia="en-GB"/>
        </w:rPr>
        <w:t xml:space="preserve">Aron </w:t>
      </w:r>
      <w:r w:rsidRPr="00BC4305">
        <w:rPr>
          <w:rFonts w:ascii="Calibri Light" w:eastAsiaTheme="minorEastAsia" w:hAnsi="Calibri Light" w:cs="Calibri Light"/>
          <w:sz w:val="24"/>
          <w:szCs w:val="24"/>
          <w:lang w:eastAsia="en-GB"/>
        </w:rPr>
        <w:t>Zalkind, defected to the anti-Freudian camp.</w:t>
      </w:r>
      <w:r w:rsidRPr="00BC4305">
        <w:rPr>
          <w:rFonts w:ascii="Calibri Light" w:eastAsiaTheme="minorEastAsia" w:hAnsi="Calibri Light" w:cs="Calibri Light"/>
          <w:sz w:val="24"/>
          <w:szCs w:val="24"/>
          <w:vertAlign w:val="superscript"/>
          <w:lang w:eastAsia="en-GB"/>
        </w:rPr>
        <w:footnoteReference w:id="235"/>
      </w:r>
      <w:r w:rsidRPr="00BC4305">
        <w:rPr>
          <w:rFonts w:ascii="Calibri Light" w:eastAsiaTheme="minorEastAsia" w:hAnsi="Calibri Light" w:cs="Calibri Light"/>
          <w:sz w:val="24"/>
          <w:szCs w:val="24"/>
          <w:lang w:eastAsia="en-GB"/>
        </w:rPr>
        <w:t xml:space="preserve"> Others s</w:t>
      </w:r>
      <w:r w:rsidR="00722A18" w:rsidRPr="00BC4305">
        <w:rPr>
          <w:rFonts w:ascii="Calibri Light" w:eastAsiaTheme="minorEastAsia" w:hAnsi="Calibri Light" w:cs="Calibri Light"/>
          <w:sz w:val="24"/>
          <w:szCs w:val="24"/>
          <w:lang w:eastAsia="en-GB"/>
        </w:rPr>
        <w:t xml:space="preserve">uch as </w:t>
      </w:r>
      <w:r w:rsidR="00017651" w:rsidRPr="00BC4305">
        <w:rPr>
          <w:rFonts w:ascii="Calibri Light" w:eastAsiaTheme="minorEastAsia" w:hAnsi="Calibri Light" w:cs="Calibri Light"/>
          <w:sz w:val="24"/>
          <w:szCs w:val="24"/>
          <w:lang w:eastAsia="en-GB"/>
        </w:rPr>
        <w:t xml:space="preserve">Alexander </w:t>
      </w:r>
      <w:r w:rsidRPr="00BC4305">
        <w:rPr>
          <w:rFonts w:ascii="Calibri Light" w:eastAsiaTheme="minorEastAsia" w:hAnsi="Calibri Light" w:cs="Calibri Light"/>
          <w:sz w:val="24"/>
          <w:szCs w:val="24"/>
          <w:lang w:eastAsia="en-GB"/>
        </w:rPr>
        <w:t xml:space="preserve">Luria and </w:t>
      </w:r>
      <w:r w:rsidR="00017651" w:rsidRPr="00BC4305">
        <w:rPr>
          <w:rFonts w:ascii="Calibri Light" w:eastAsiaTheme="minorEastAsia" w:hAnsi="Calibri Light" w:cs="Calibri Light"/>
          <w:sz w:val="24"/>
          <w:szCs w:val="24"/>
          <w:lang w:eastAsia="en-GB"/>
        </w:rPr>
        <w:t xml:space="preserve">Lev </w:t>
      </w:r>
      <w:r w:rsidRPr="00BC4305">
        <w:rPr>
          <w:rFonts w:ascii="Calibri Light" w:eastAsiaTheme="minorEastAsia" w:hAnsi="Calibri Light" w:cs="Calibri Light"/>
          <w:sz w:val="24"/>
          <w:szCs w:val="24"/>
          <w:lang w:eastAsia="en-GB"/>
        </w:rPr>
        <w:t>Vygotsky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"Vygotsky, Lev"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t>
      </w:r>
      <w:r w:rsidR="008A0D70" w:rsidRPr="00BC4305">
        <w:rPr>
          <w:rFonts w:ascii="Calibri Light" w:eastAsiaTheme="minorEastAsia" w:hAnsi="Calibri Light" w:cs="Calibri Light"/>
          <w:sz w:val="24"/>
          <w:szCs w:val="24"/>
          <w:lang w:eastAsia="en-GB"/>
        </w:rPr>
        <w:t>moved</w:t>
      </w:r>
      <w:r w:rsidRPr="00BC4305">
        <w:rPr>
          <w:rFonts w:ascii="Calibri Light" w:eastAsiaTheme="minorEastAsia" w:hAnsi="Calibri Light" w:cs="Calibri Light"/>
          <w:sz w:val="24"/>
          <w:szCs w:val="24"/>
          <w:lang w:eastAsia="en-GB"/>
        </w:rPr>
        <w:t xml:space="preserve"> into the safer field of </w:t>
      </w:r>
      <w:proofErr w:type="spellStart"/>
      <w:r w:rsidRPr="00BC4305">
        <w:rPr>
          <w:rFonts w:ascii="Calibri Light" w:eastAsiaTheme="minorEastAsia" w:hAnsi="Calibri Light" w:cs="Calibri Light"/>
          <w:sz w:val="24"/>
          <w:szCs w:val="24"/>
          <w:lang w:eastAsia="en-GB"/>
        </w:rPr>
        <w:t>pedology</w:t>
      </w:r>
      <w:proofErr w:type="spellEnd"/>
      <w:r w:rsidRPr="00BC4305">
        <w:rPr>
          <w:rFonts w:ascii="Calibri Light" w:eastAsiaTheme="minorEastAsia" w:hAnsi="Calibri Light" w:cs="Calibri Light"/>
          <w:sz w:val="24"/>
          <w:szCs w:val="24"/>
          <w:lang w:eastAsia="en-GB"/>
        </w:rPr>
        <w:t xml:space="preserve"> (the study of child behaviour and development</w:t>
      </w:r>
      <w:r w:rsidR="00722A18" w:rsidRPr="00BC4305">
        <w:rPr>
          <w:rFonts w:ascii="Calibri Light" w:eastAsiaTheme="minorEastAsia" w:hAnsi="Calibri Light" w:cs="Calibri Light"/>
          <w:sz w:val="24"/>
          <w:szCs w:val="24"/>
          <w:lang w:eastAsia="en-GB"/>
        </w:rPr>
        <w:t xml:space="preserve">). </w:t>
      </w:r>
      <w:r w:rsidRPr="00BC4305">
        <w:rPr>
          <w:rFonts w:ascii="Calibri Light" w:eastAsiaTheme="minorEastAsia" w:hAnsi="Calibri Light" w:cs="Calibri Light"/>
          <w:sz w:val="24"/>
          <w:szCs w:val="24"/>
          <w:lang w:eastAsia="en-GB"/>
        </w:rPr>
        <w:t xml:space="preserve">Bluma Zeigarnik </w:t>
      </w:r>
      <w:r w:rsidR="00382790" w:rsidRPr="00BC4305">
        <w:rPr>
          <w:rFonts w:ascii="Calibri Light" w:eastAsiaTheme="minorEastAsia" w:hAnsi="Calibri Light" w:cs="Calibri Light"/>
          <w:sz w:val="24"/>
          <w:szCs w:val="24"/>
          <w:lang w:eastAsia="en-GB"/>
        </w:rPr>
        <w:t xml:space="preserve">was still doing </w:t>
      </w:r>
      <w:r w:rsidRPr="00BC4305">
        <w:rPr>
          <w:rFonts w:ascii="Calibri Light" w:eastAsiaTheme="minorEastAsia" w:hAnsi="Calibri Light" w:cs="Calibri Light"/>
          <w:sz w:val="24"/>
          <w:szCs w:val="24"/>
          <w:lang w:eastAsia="en-GB"/>
        </w:rPr>
        <w:t>experimental work in</w:t>
      </w:r>
      <w:r w:rsidR="00C77D31">
        <w:rPr>
          <w:rFonts w:ascii="Calibri Light" w:eastAsiaTheme="minorEastAsia" w:hAnsi="Calibri Light" w:cs="Calibri Light"/>
          <w:sz w:val="24"/>
          <w:szCs w:val="24"/>
          <w:lang w:eastAsia="en-GB"/>
        </w:rPr>
        <w:t xml:space="preserve"> </w:t>
      </w:r>
      <w:r w:rsidRPr="00BC4305">
        <w:rPr>
          <w:rFonts w:ascii="Calibri Light" w:eastAsiaTheme="minorEastAsia" w:hAnsi="Calibri Light" w:cs="Calibri Light"/>
          <w:sz w:val="24"/>
          <w:szCs w:val="24"/>
          <w:lang w:eastAsia="en-GB"/>
        </w:rPr>
        <w:t>psychopathology. On this basis, active psychological research did continue into the early 1930s. Vygotsky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"Vygotsky, Lev" </w:instrText>
      </w:r>
      <w:r w:rsidRPr="00BC4305">
        <w:rPr>
          <w:rFonts w:ascii="Calibri Light" w:eastAsiaTheme="minorEastAsia" w:hAnsi="Calibri Light" w:cs="Calibri Light"/>
          <w:sz w:val="24"/>
          <w:szCs w:val="24"/>
          <w:lang w:eastAsia="en-GB"/>
        </w:rPr>
        <w:fldChar w:fldCharType="end"/>
      </w:r>
      <w:r w:rsidR="00987EF9" w:rsidRPr="00BC4305">
        <w:rPr>
          <w:rFonts w:ascii="Calibri Light" w:eastAsiaTheme="minorEastAsia" w:hAnsi="Calibri Light" w:cs="Calibri Light"/>
          <w:sz w:val="24"/>
          <w:szCs w:val="24"/>
          <w:lang w:eastAsia="en-GB"/>
        </w:rPr>
        <w:t xml:space="preserve"> particularly </w:t>
      </w:r>
      <w:r w:rsidRPr="00BC4305">
        <w:rPr>
          <w:rFonts w:ascii="Calibri Light" w:eastAsiaTheme="minorEastAsia" w:hAnsi="Calibri Light" w:cs="Calibri Light"/>
          <w:sz w:val="24"/>
          <w:szCs w:val="24"/>
          <w:lang w:eastAsia="en-GB"/>
        </w:rPr>
        <w:t>produced</w:t>
      </w:r>
      <w:r w:rsidR="00987EF9" w:rsidRPr="00BC4305">
        <w:rPr>
          <w:rFonts w:ascii="Calibri Light" w:eastAsiaTheme="minorEastAsia" w:hAnsi="Calibri Light" w:cs="Calibri Light"/>
          <w:sz w:val="24"/>
          <w:szCs w:val="24"/>
          <w:lang w:eastAsia="en-GB"/>
        </w:rPr>
        <w:t xml:space="preserve"> theoretical </w:t>
      </w:r>
      <w:r w:rsidRPr="00BC4305">
        <w:rPr>
          <w:rFonts w:ascii="Calibri Light" w:eastAsiaTheme="minorEastAsia" w:hAnsi="Calibri Light" w:cs="Calibri Light"/>
          <w:sz w:val="24"/>
          <w:szCs w:val="24"/>
          <w:lang w:eastAsia="en-GB"/>
        </w:rPr>
        <w:t>innovati</w:t>
      </w:r>
      <w:r w:rsidR="00987EF9" w:rsidRPr="00BC4305">
        <w:rPr>
          <w:rFonts w:ascii="Calibri Light" w:eastAsiaTheme="minorEastAsia" w:hAnsi="Calibri Light" w:cs="Calibri Light"/>
          <w:sz w:val="24"/>
          <w:szCs w:val="24"/>
          <w:lang w:eastAsia="en-GB"/>
        </w:rPr>
        <w:t xml:space="preserve">ons </w:t>
      </w:r>
      <w:r w:rsidRPr="00BC4305">
        <w:rPr>
          <w:rFonts w:ascii="Calibri Light" w:eastAsiaTheme="minorEastAsia" w:hAnsi="Calibri Light" w:cs="Calibri Light"/>
          <w:sz w:val="24"/>
          <w:szCs w:val="24"/>
          <w:lang w:eastAsia="en-GB"/>
        </w:rPr>
        <w:t xml:space="preserve">that were only fully appreciated with the re-issuing of his works after the death of Stalin and their translation and publication in the West. Still, by the </w:t>
      </w:r>
      <w:r w:rsidR="00A378AC" w:rsidRPr="00F15C4E">
        <w:rPr>
          <w:rFonts w:ascii="Calibri Light" w:eastAsiaTheme="minorEastAsia" w:hAnsi="Calibri Light" w:cs="Calibri Light"/>
          <w:sz w:val="24"/>
          <w:szCs w:val="24"/>
          <w:lang w:eastAsia="en-GB"/>
        </w:rPr>
        <w:t>beginning</w:t>
      </w:r>
      <w:r w:rsidR="00987EF9" w:rsidRPr="00F15C4E">
        <w:rPr>
          <w:rFonts w:ascii="Calibri Light" w:eastAsiaTheme="minorEastAsia" w:hAnsi="Calibri Light" w:cs="Calibri Light"/>
          <w:sz w:val="24"/>
          <w:szCs w:val="24"/>
          <w:lang w:eastAsia="en-GB"/>
        </w:rPr>
        <w:t xml:space="preserve"> of th</w:t>
      </w:r>
      <w:r w:rsidR="00A378AC" w:rsidRPr="00F15C4E">
        <w:rPr>
          <w:rFonts w:ascii="Calibri Light" w:eastAsiaTheme="minorEastAsia" w:hAnsi="Calibri Light" w:cs="Calibri Light"/>
          <w:sz w:val="24"/>
          <w:szCs w:val="24"/>
          <w:lang w:eastAsia="en-GB"/>
        </w:rPr>
        <w:t>at</w:t>
      </w:r>
      <w:r w:rsidR="00987EF9" w:rsidRPr="00F15C4E">
        <w:rPr>
          <w:rFonts w:ascii="Calibri Light" w:eastAsiaTheme="minorEastAsia" w:hAnsi="Calibri Light" w:cs="Calibri Light"/>
          <w:sz w:val="24"/>
          <w:szCs w:val="24"/>
          <w:lang w:eastAsia="en-GB"/>
        </w:rPr>
        <w:t xml:space="preserve"> </w:t>
      </w:r>
      <w:r w:rsidR="00987EF9" w:rsidRPr="00BC4305">
        <w:rPr>
          <w:rFonts w:ascii="Calibri Light" w:eastAsiaTheme="minorEastAsia" w:hAnsi="Calibri Light" w:cs="Calibri Light"/>
          <w:sz w:val="24"/>
          <w:szCs w:val="24"/>
          <w:lang w:eastAsia="en-GB"/>
        </w:rPr>
        <w:t>decade</w:t>
      </w:r>
      <w:r w:rsidRPr="00BC4305">
        <w:rPr>
          <w:rFonts w:ascii="Calibri Light" w:eastAsiaTheme="minorEastAsia" w:hAnsi="Calibri Light" w:cs="Calibri Light"/>
          <w:sz w:val="24"/>
          <w:szCs w:val="24"/>
          <w:lang w:eastAsia="en-GB"/>
        </w:rPr>
        <w:t xml:space="preserve">, notwithstanding the occasional gesture towards its insights in official encyclopaedias, psychoanalysis as a recognised professional discipline in Russia and its </w:t>
      </w:r>
      <w:r w:rsidR="00E10814">
        <w:rPr>
          <w:rFonts w:ascii="Calibri Light" w:eastAsiaTheme="minorEastAsia" w:hAnsi="Calibri Light" w:cs="Calibri Light"/>
          <w:sz w:val="24"/>
          <w:szCs w:val="24"/>
          <w:lang w:eastAsia="en-GB"/>
        </w:rPr>
        <w:t>constituent</w:t>
      </w:r>
      <w:r w:rsidRPr="00BC4305">
        <w:rPr>
          <w:rFonts w:ascii="Calibri Light" w:eastAsiaTheme="minorEastAsia" w:hAnsi="Calibri Light" w:cs="Calibri Light"/>
          <w:sz w:val="24"/>
          <w:szCs w:val="24"/>
          <w:lang w:eastAsia="en-GB"/>
        </w:rPr>
        <w:t xml:space="preserve"> republics was dead.</w:t>
      </w:r>
    </w:p>
    <w:p w14:paraId="58CC04A5"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4E33D24F" w14:textId="2CDFD7F7" w:rsidR="004507AA" w:rsidRPr="00F97321" w:rsidRDefault="00D50B08" w:rsidP="0088732A">
      <w:pPr>
        <w:pStyle w:val="Heading2"/>
        <w:spacing w:before="0" w:line="360" w:lineRule="auto"/>
      </w:pPr>
      <w:bookmarkStart w:id="95" w:name="_Toc224563592"/>
      <w:bookmarkStart w:id="96" w:name="_Hlk63535298"/>
      <w:r w:rsidRPr="00BC4305">
        <w:t>Urbanism, c</w:t>
      </w:r>
      <w:r w:rsidR="00C12B0F">
        <w:t>apitalism</w:t>
      </w:r>
      <w:r w:rsidRPr="00BC4305">
        <w:t xml:space="preserve"> and the ‘</w:t>
      </w:r>
      <w:r w:rsidR="004507AA" w:rsidRPr="00BC4305">
        <w:t>turn to Freud</w:t>
      </w:r>
      <w:r w:rsidR="004507AA" w:rsidRPr="00BC4305">
        <w:fldChar w:fldCharType="begin"/>
      </w:r>
      <w:r w:rsidR="004507AA" w:rsidRPr="00BC4305">
        <w:instrText xml:space="preserve"> XE "Freud" </w:instrText>
      </w:r>
      <w:r w:rsidR="004507AA" w:rsidRPr="00BC4305">
        <w:fldChar w:fldCharType="end"/>
      </w:r>
      <w:r w:rsidR="004507AA" w:rsidRPr="00BC4305">
        <w:t>’</w:t>
      </w:r>
      <w:bookmarkEnd w:id="95"/>
    </w:p>
    <w:p w14:paraId="78A9233E" w14:textId="77777777" w:rsidR="00F97321" w:rsidRPr="00F97321" w:rsidRDefault="00F97321" w:rsidP="00553F13">
      <w:pPr>
        <w:spacing w:after="0" w:line="360" w:lineRule="auto"/>
        <w:jc w:val="both"/>
        <w:rPr>
          <w:rFonts w:ascii="Calibri Light" w:eastAsia="Times New Roman" w:hAnsi="Calibri Light" w:cs="Calibri Light"/>
          <w:sz w:val="24"/>
          <w:szCs w:val="24"/>
          <w:lang w:eastAsia="en-GB"/>
        </w:rPr>
      </w:pPr>
      <w:bookmarkStart w:id="97" w:name="_Hlk63535330"/>
      <w:bookmarkEnd w:id="96"/>
    </w:p>
    <w:p w14:paraId="30BC7BD6" w14:textId="5F71ACC5" w:rsidR="00A36570" w:rsidRPr="0013687E" w:rsidRDefault="00F97321" w:rsidP="0013687E">
      <w:pPr>
        <w:spacing w:after="0" w:line="360" w:lineRule="auto"/>
        <w:jc w:val="both"/>
        <w:rPr>
          <w:rFonts w:ascii="Calibri Light" w:eastAsia="Times New Roman" w:hAnsi="Calibri Light" w:cs="Calibri Light"/>
          <w:color w:val="000000" w:themeColor="text1"/>
          <w:sz w:val="24"/>
          <w:szCs w:val="24"/>
          <w:lang w:eastAsia="en-GB"/>
        </w:rPr>
      </w:pPr>
      <w:r w:rsidRPr="0013687E">
        <w:rPr>
          <w:rFonts w:ascii="Calibri Light" w:eastAsia="Times New Roman" w:hAnsi="Calibri Light" w:cs="Calibri Light"/>
          <w:color w:val="000000" w:themeColor="text1"/>
          <w:sz w:val="24"/>
          <w:szCs w:val="24"/>
          <w:lang w:eastAsia="en-GB"/>
        </w:rPr>
        <w:t>Whilst the brief experiment in a Soviet Marxism</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"Marxism"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 xml:space="preserve"> open to psychoanalytical theory had risen and fallen by 1930, a group of Marxist sociologists and philosophers associated with the Institute of Social Research (loosely affiliated to the </w:t>
      </w:r>
      <w:r w:rsidRPr="0013687E">
        <w:rPr>
          <w:rFonts w:ascii="Calibri Light" w:hAnsi="Calibri Light" w:cs="Calibri Light"/>
          <w:color w:val="000000" w:themeColor="text1"/>
          <w:sz w:val="24"/>
          <w:szCs w:val="24"/>
        </w:rPr>
        <w:t>Universität Frankfurt am Main</w:t>
      </w:r>
      <w:r w:rsidRPr="0013687E">
        <w:rPr>
          <w:rFonts w:ascii="Calibri Light" w:eastAsia="Times New Roman" w:hAnsi="Calibri Light" w:cs="Calibri Light"/>
          <w:color w:val="000000" w:themeColor="text1"/>
          <w:sz w:val="24"/>
          <w:szCs w:val="24"/>
          <w:lang w:eastAsia="en-GB"/>
        </w:rPr>
        <w:t>) were</w:t>
      </w:r>
      <w:r w:rsidR="00B54E84" w:rsidRPr="0013687E">
        <w:rPr>
          <w:rFonts w:ascii="Calibri Light" w:eastAsia="Times New Roman" w:hAnsi="Calibri Light" w:cs="Calibri Light"/>
          <w:color w:val="000000" w:themeColor="text1"/>
          <w:sz w:val="24"/>
          <w:szCs w:val="24"/>
          <w:lang w:eastAsia="en-GB"/>
        </w:rPr>
        <w:t xml:space="preserve"> also engaging with psychoanalysis</w:t>
      </w:r>
      <w:r w:rsidRPr="0013687E">
        <w:rPr>
          <w:rFonts w:ascii="Calibri Light" w:eastAsia="Times New Roman" w:hAnsi="Calibri Light" w:cs="Calibri Light"/>
          <w:color w:val="000000" w:themeColor="text1"/>
          <w:sz w:val="24"/>
          <w:szCs w:val="24"/>
          <w:lang w:eastAsia="en-GB"/>
        </w:rPr>
        <w:t xml:space="preserve">. </w:t>
      </w:r>
      <w:r w:rsidR="00B54E84" w:rsidRPr="0013687E">
        <w:rPr>
          <w:rFonts w:ascii="Calibri Light" w:eastAsia="Times New Roman" w:hAnsi="Calibri Light" w:cs="Calibri Light"/>
          <w:color w:val="000000" w:themeColor="text1"/>
          <w:sz w:val="24"/>
          <w:szCs w:val="24"/>
          <w:lang w:eastAsia="en-GB"/>
        </w:rPr>
        <w:t>However, t</w:t>
      </w:r>
      <w:r w:rsidRPr="0013687E">
        <w:rPr>
          <w:rFonts w:ascii="Calibri Light" w:eastAsia="Times New Roman" w:hAnsi="Calibri Light" w:cs="Calibri Light"/>
          <w:color w:val="000000" w:themeColor="text1"/>
          <w:sz w:val="24"/>
          <w:szCs w:val="24"/>
          <w:lang w:eastAsia="en-GB"/>
        </w:rPr>
        <w:t>he motivations of t</w:t>
      </w:r>
      <w:r w:rsidR="00AA7C3C">
        <w:rPr>
          <w:rFonts w:ascii="Calibri Light" w:eastAsia="Times New Roman" w:hAnsi="Calibri Light" w:cs="Calibri Light"/>
          <w:color w:val="000000" w:themeColor="text1"/>
          <w:sz w:val="24"/>
          <w:szCs w:val="24"/>
          <w:lang w:eastAsia="en-GB"/>
        </w:rPr>
        <w:t xml:space="preserve">hese </w:t>
      </w:r>
      <w:r w:rsidRPr="0013687E">
        <w:rPr>
          <w:rFonts w:ascii="Calibri Light" w:eastAsia="Times New Roman" w:hAnsi="Calibri Light" w:cs="Calibri Light"/>
          <w:color w:val="000000" w:themeColor="text1"/>
          <w:sz w:val="24"/>
          <w:szCs w:val="24"/>
          <w:lang w:eastAsia="en-GB"/>
        </w:rPr>
        <w:t>theoreticians were different to those of the Moscow psychologists of the early 1920s</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"Reich"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 xml:space="preserve">. By the early 1930s the chief names connected to the Institute were concerned above all to explain the retreat of the revolutionary tide in Western Europe, the rise of Stalinism in Russia and of fascism in Italy and Germany, and the stabilisation of capitalism in countries such as France, Britain and the USA by the late 1920s. Their </w:t>
      </w:r>
      <w:r w:rsidR="00026413">
        <w:rPr>
          <w:rFonts w:ascii="Calibri Light" w:eastAsia="Times New Roman" w:hAnsi="Calibri Light" w:cs="Calibri Light"/>
          <w:color w:val="000000" w:themeColor="text1"/>
          <w:sz w:val="24"/>
          <w:szCs w:val="24"/>
          <w:lang w:eastAsia="en-GB"/>
        </w:rPr>
        <w:t xml:space="preserve">critical </w:t>
      </w:r>
      <w:r w:rsidRPr="0013687E">
        <w:rPr>
          <w:rFonts w:ascii="Calibri Light" w:eastAsia="Times New Roman" w:hAnsi="Calibri Light" w:cs="Calibri Light"/>
          <w:color w:val="000000" w:themeColor="text1"/>
          <w:sz w:val="24"/>
          <w:szCs w:val="24"/>
          <w:lang w:eastAsia="en-GB"/>
        </w:rPr>
        <w:t>engagements with Freud</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"Freud" </w:instrText>
      </w:r>
      <w:r w:rsidRPr="0013687E">
        <w:rPr>
          <w:rFonts w:ascii="Calibri Light" w:eastAsia="Times New Roman" w:hAnsi="Calibri Light" w:cs="Calibri Light"/>
          <w:color w:val="000000" w:themeColor="text1"/>
          <w:sz w:val="24"/>
          <w:szCs w:val="24"/>
          <w:lang w:eastAsia="en-GB"/>
        </w:rPr>
        <w:fldChar w:fldCharType="end"/>
      </w:r>
      <w:r w:rsidR="00026413">
        <w:rPr>
          <w:rFonts w:ascii="Calibri Light" w:eastAsia="Times New Roman" w:hAnsi="Calibri Light" w:cs="Calibri Light"/>
          <w:color w:val="000000" w:themeColor="text1"/>
          <w:sz w:val="24"/>
          <w:szCs w:val="24"/>
          <w:lang w:eastAsia="en-GB"/>
        </w:rPr>
        <w:t xml:space="preserve"> </w:t>
      </w:r>
      <w:r w:rsidRPr="0013687E">
        <w:rPr>
          <w:rFonts w:ascii="Calibri Light" w:eastAsia="Times New Roman" w:hAnsi="Calibri Light" w:cs="Calibri Light"/>
          <w:color w:val="000000" w:themeColor="text1"/>
          <w:sz w:val="24"/>
          <w:szCs w:val="24"/>
          <w:lang w:eastAsia="en-GB"/>
        </w:rPr>
        <w:t>tended in this period towards the more pessimistic side of his theorising: repression; deference to the father figure rooted in the Oedipus</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"Oedipus Complex"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 xml:space="preserve"> Complex</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"Oedipus Complex"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 and the death instinct</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w:instrText>
      </w:r>
      <w:r w:rsidRPr="0013687E">
        <w:rPr>
          <w:rFonts w:ascii="Calibri Light" w:eastAsia="Times New Roman" w:hAnsi="Calibri Light" w:cs="Calibri Light"/>
          <w:i/>
          <w:color w:val="000000" w:themeColor="text1"/>
          <w:sz w:val="24"/>
          <w:szCs w:val="24"/>
          <w:lang w:eastAsia="en-GB"/>
        </w:rPr>
        <w:instrText>Death instinct</w:instrText>
      </w:r>
      <w:r w:rsidRPr="0013687E">
        <w:rPr>
          <w:rFonts w:ascii="Calibri Light" w:eastAsia="Times New Roman" w:hAnsi="Calibri Light" w:cs="Calibri Light"/>
          <w:color w:val="000000" w:themeColor="text1"/>
          <w:sz w:val="24"/>
          <w:szCs w:val="24"/>
          <w:lang w:eastAsia="en-GB"/>
        </w:rPr>
        <w:instrText xml:space="preserve">"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 xml:space="preserve"> that runs through his meta-psychology. Freud was not the only non-Marxist thinker with whom the</w:t>
      </w:r>
      <w:r w:rsidR="00AA7C3C">
        <w:rPr>
          <w:rFonts w:ascii="Calibri Light" w:eastAsia="Times New Roman" w:hAnsi="Calibri Light" w:cs="Calibri Light"/>
          <w:color w:val="000000" w:themeColor="text1"/>
          <w:sz w:val="24"/>
          <w:szCs w:val="24"/>
          <w:lang w:eastAsia="en-GB"/>
        </w:rPr>
        <w:t>y</w:t>
      </w:r>
      <w:r w:rsidRPr="0013687E">
        <w:rPr>
          <w:rFonts w:ascii="Calibri Light" w:eastAsia="Times New Roman" w:hAnsi="Calibri Light" w:cs="Calibri Light"/>
          <w:color w:val="000000" w:themeColor="text1"/>
          <w:sz w:val="24"/>
          <w:szCs w:val="24"/>
          <w:lang w:eastAsia="en-GB"/>
        </w:rPr>
        <w:t xml:space="preserve"> engaged. Other </w:t>
      </w:r>
      <w:r w:rsidRPr="0013687E">
        <w:rPr>
          <w:rFonts w:ascii="Calibri Light" w:eastAsia="Times New Roman" w:hAnsi="Calibri Light" w:cs="Calibri Light"/>
          <w:color w:val="000000" w:themeColor="text1"/>
          <w:sz w:val="24"/>
          <w:szCs w:val="24"/>
          <w:lang w:eastAsia="en-GB"/>
        </w:rPr>
        <w:lastRenderedPageBreak/>
        <w:t xml:space="preserve">influences included Weber, Durkheim, Kant, Simmel, and Tonnies amongst others. Key names of this first generation of what would become known as the (early) Frankfurt School of social theorists were: </w:t>
      </w:r>
      <w:r w:rsidR="001F096B" w:rsidRPr="0013687E">
        <w:rPr>
          <w:rFonts w:ascii="Calibri Light" w:eastAsia="Times New Roman" w:hAnsi="Calibri Light" w:cs="Calibri Light"/>
          <w:color w:val="000000" w:themeColor="text1"/>
          <w:sz w:val="24"/>
          <w:szCs w:val="24"/>
          <w:lang w:eastAsia="en-GB"/>
        </w:rPr>
        <w:t xml:space="preserve">Theodor Adorno; </w:t>
      </w:r>
      <w:r w:rsidRPr="0013687E">
        <w:rPr>
          <w:rFonts w:ascii="Calibri Light" w:eastAsia="Times New Roman" w:hAnsi="Calibri Light" w:cs="Calibri Light"/>
          <w:color w:val="000000" w:themeColor="text1"/>
          <w:sz w:val="24"/>
          <w:szCs w:val="24"/>
          <w:lang w:eastAsia="en-GB"/>
        </w:rPr>
        <w:t>Max Horkheimer;</w:t>
      </w:r>
      <w:r w:rsidR="001F096B" w:rsidRPr="0013687E">
        <w:rPr>
          <w:rFonts w:ascii="Calibri Light" w:eastAsia="Times New Roman" w:hAnsi="Calibri Light" w:cs="Calibri Light"/>
          <w:color w:val="000000" w:themeColor="text1"/>
          <w:sz w:val="24"/>
          <w:szCs w:val="24"/>
          <w:lang w:eastAsia="en-GB"/>
        </w:rPr>
        <w:t xml:space="preserve"> </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"Adorno, Theodore"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Erich Fromm</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"Fromm"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 and Herbert Marcuse</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"Marcuse, Herbert"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 xml:space="preserve">. The wider orbit of the school included Walter Benjamin and Wilhelm Reich. </w:t>
      </w:r>
    </w:p>
    <w:p w14:paraId="067C90F8" w14:textId="77777777" w:rsidR="00A36570" w:rsidRPr="0013687E" w:rsidRDefault="00A36570" w:rsidP="0013687E">
      <w:pPr>
        <w:spacing w:after="0" w:line="360" w:lineRule="auto"/>
        <w:jc w:val="both"/>
        <w:rPr>
          <w:rFonts w:ascii="Calibri Light" w:eastAsia="Times New Roman" w:hAnsi="Calibri Light" w:cs="Calibri Light"/>
          <w:color w:val="000000" w:themeColor="text1"/>
          <w:sz w:val="24"/>
          <w:szCs w:val="24"/>
          <w:lang w:eastAsia="en-GB"/>
        </w:rPr>
      </w:pPr>
    </w:p>
    <w:p w14:paraId="269A5150" w14:textId="6922F79E" w:rsidR="001F096B" w:rsidRPr="0013687E" w:rsidRDefault="001F096B" w:rsidP="0013687E">
      <w:pPr>
        <w:spacing w:after="0" w:line="360" w:lineRule="auto"/>
        <w:jc w:val="both"/>
        <w:rPr>
          <w:rFonts w:ascii="Calibri Light" w:eastAsia="Times New Roman" w:hAnsi="Calibri Light" w:cs="Calibri Light"/>
          <w:color w:val="000000" w:themeColor="text1"/>
          <w:sz w:val="24"/>
          <w:szCs w:val="24"/>
          <w:lang w:eastAsia="en-GB"/>
        </w:rPr>
      </w:pPr>
      <w:r w:rsidRPr="0013687E">
        <w:rPr>
          <w:rFonts w:ascii="Calibri Light" w:eastAsia="Times New Roman" w:hAnsi="Calibri Light" w:cs="Calibri Light"/>
          <w:color w:val="000000" w:themeColor="text1"/>
          <w:sz w:val="24"/>
          <w:szCs w:val="24"/>
          <w:lang w:eastAsia="en-GB"/>
        </w:rPr>
        <w:t xml:space="preserve">In the years that led up to the Second World War, during the War and in the years that followed, these </w:t>
      </w:r>
      <w:r w:rsidR="00AA7C3C">
        <w:rPr>
          <w:rFonts w:ascii="Calibri Light" w:eastAsia="Times New Roman" w:hAnsi="Calibri Light" w:cs="Calibri Light"/>
          <w:color w:val="000000" w:themeColor="text1"/>
          <w:sz w:val="24"/>
          <w:szCs w:val="24"/>
          <w:lang w:eastAsia="en-GB"/>
        </w:rPr>
        <w:t>figures</w:t>
      </w:r>
      <w:r w:rsidRPr="0013687E">
        <w:rPr>
          <w:rFonts w:ascii="Calibri Light" w:eastAsia="Times New Roman" w:hAnsi="Calibri Light" w:cs="Calibri Light"/>
          <w:color w:val="000000" w:themeColor="text1"/>
          <w:sz w:val="24"/>
          <w:szCs w:val="24"/>
          <w:lang w:eastAsia="en-GB"/>
        </w:rPr>
        <w:t xml:space="preserve"> through their various research projects and collaborations - and despite the underlying note of despair that was forgivable for a generation of radical intellectuals witnessing the twin horrors of Stalinism and Nazism in their own time – produced analytically insightful and empirically rich sociological studies of capitalist society. These were also studies in which ‘Marxism</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"Marxism"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 xml:space="preserve">’ of a form – one that whilst amalgamated with other theoretical traditions of thought, was also creative and non-dogmatic - was to survive, as ‘official Marxism’ became sclerotised under the control of the increasingly Stalinised communist parties across Europe. </w:t>
      </w:r>
    </w:p>
    <w:p w14:paraId="4D37FA60" w14:textId="77777777" w:rsidR="001F096B" w:rsidRPr="0013687E" w:rsidRDefault="001F096B" w:rsidP="0013687E">
      <w:pPr>
        <w:spacing w:after="0" w:line="360" w:lineRule="auto"/>
        <w:jc w:val="both"/>
        <w:rPr>
          <w:rFonts w:ascii="Calibri Light" w:eastAsia="Times New Roman" w:hAnsi="Calibri Light" w:cs="Calibri Light"/>
          <w:color w:val="000000" w:themeColor="text1"/>
          <w:sz w:val="24"/>
          <w:szCs w:val="24"/>
          <w:lang w:eastAsia="en-GB"/>
        </w:rPr>
      </w:pPr>
    </w:p>
    <w:p w14:paraId="6618560D" w14:textId="6617BCD3" w:rsidR="00947F3B" w:rsidRDefault="00B54E84" w:rsidP="00A066E4">
      <w:pPr>
        <w:spacing w:after="0" w:line="360" w:lineRule="auto"/>
        <w:jc w:val="both"/>
        <w:rPr>
          <w:rFonts w:ascii="Calibri Light" w:eastAsia="Times New Roman" w:hAnsi="Calibri Light" w:cs="Calibri Light"/>
          <w:color w:val="000000" w:themeColor="text1"/>
          <w:sz w:val="24"/>
          <w:szCs w:val="24"/>
          <w:lang w:eastAsia="en-GB"/>
        </w:rPr>
      </w:pPr>
      <w:r w:rsidRPr="0013687E">
        <w:rPr>
          <w:rFonts w:ascii="Calibri Light" w:eastAsia="Times New Roman" w:hAnsi="Calibri Light" w:cs="Calibri Light"/>
          <w:color w:val="000000" w:themeColor="text1"/>
          <w:sz w:val="24"/>
          <w:szCs w:val="24"/>
          <w:lang w:eastAsia="en-GB"/>
        </w:rPr>
        <w:t xml:space="preserve">A </w:t>
      </w:r>
      <w:r w:rsidR="005C1B04">
        <w:rPr>
          <w:rFonts w:ascii="Calibri Light" w:eastAsia="Times New Roman" w:hAnsi="Calibri Light" w:cs="Calibri Light"/>
          <w:color w:val="000000" w:themeColor="text1"/>
          <w:sz w:val="24"/>
          <w:szCs w:val="24"/>
          <w:lang w:eastAsia="en-GB"/>
        </w:rPr>
        <w:t>strong</w:t>
      </w:r>
      <w:r w:rsidRPr="0013687E">
        <w:rPr>
          <w:rFonts w:ascii="Calibri Light" w:eastAsia="Times New Roman" w:hAnsi="Calibri Light" w:cs="Calibri Light"/>
          <w:color w:val="000000" w:themeColor="text1"/>
          <w:sz w:val="24"/>
          <w:szCs w:val="24"/>
          <w:lang w:eastAsia="en-GB"/>
        </w:rPr>
        <w:t xml:space="preserve"> </w:t>
      </w:r>
      <w:r w:rsidR="00F2222A">
        <w:rPr>
          <w:rFonts w:ascii="Calibri Light" w:eastAsia="Times New Roman" w:hAnsi="Calibri Light" w:cs="Calibri Light"/>
          <w:color w:val="000000" w:themeColor="text1"/>
          <w:sz w:val="24"/>
          <w:szCs w:val="24"/>
          <w:lang w:eastAsia="en-GB"/>
        </w:rPr>
        <w:t>interest</w:t>
      </w:r>
      <w:r w:rsidR="005C1B04">
        <w:rPr>
          <w:rFonts w:ascii="Calibri Light" w:eastAsia="Times New Roman" w:hAnsi="Calibri Light" w:cs="Calibri Light"/>
          <w:color w:val="000000" w:themeColor="text1"/>
          <w:sz w:val="24"/>
          <w:szCs w:val="24"/>
          <w:lang w:eastAsia="en-GB"/>
        </w:rPr>
        <w:t xml:space="preserve"> in much of this social theory</w:t>
      </w:r>
      <w:r w:rsidRPr="0013687E">
        <w:rPr>
          <w:rFonts w:ascii="Calibri Light" w:eastAsia="Times New Roman" w:hAnsi="Calibri Light" w:cs="Calibri Light"/>
          <w:color w:val="000000" w:themeColor="text1"/>
          <w:sz w:val="24"/>
          <w:szCs w:val="24"/>
          <w:lang w:eastAsia="en-GB"/>
        </w:rPr>
        <w:t xml:space="preserve"> was mass consumerism in </w:t>
      </w:r>
      <w:r w:rsidR="005C1B04">
        <w:rPr>
          <w:rFonts w:ascii="Calibri Light" w:eastAsia="Times New Roman" w:hAnsi="Calibri Light" w:cs="Calibri Light"/>
          <w:color w:val="000000" w:themeColor="text1"/>
          <w:sz w:val="24"/>
          <w:szCs w:val="24"/>
          <w:lang w:eastAsia="en-GB"/>
        </w:rPr>
        <w:t>the metropolitan centres</w:t>
      </w:r>
      <w:r w:rsidRPr="0013687E">
        <w:rPr>
          <w:rFonts w:ascii="Calibri Light" w:eastAsia="Times New Roman" w:hAnsi="Calibri Light" w:cs="Calibri Light"/>
          <w:color w:val="000000" w:themeColor="text1"/>
          <w:sz w:val="24"/>
          <w:szCs w:val="24"/>
          <w:lang w:eastAsia="en-GB"/>
        </w:rPr>
        <w:t xml:space="preserve"> of western Europ</w:t>
      </w:r>
      <w:r w:rsidR="00055FD3">
        <w:rPr>
          <w:rFonts w:ascii="Calibri Light" w:eastAsia="Times New Roman" w:hAnsi="Calibri Light" w:cs="Calibri Light"/>
          <w:color w:val="000000" w:themeColor="text1"/>
          <w:sz w:val="24"/>
          <w:szCs w:val="24"/>
          <w:lang w:eastAsia="en-GB"/>
        </w:rPr>
        <w:t>e.</w:t>
      </w:r>
      <w:r w:rsidR="0013687E">
        <w:rPr>
          <w:rFonts w:ascii="Calibri Light" w:eastAsia="Times New Roman" w:hAnsi="Calibri Light" w:cs="Calibri Light"/>
          <w:color w:val="000000" w:themeColor="text1"/>
          <w:sz w:val="24"/>
          <w:szCs w:val="24"/>
          <w:lang w:eastAsia="en-GB"/>
        </w:rPr>
        <w:t xml:space="preserve"> </w:t>
      </w:r>
      <w:r w:rsidR="005C1B04">
        <w:rPr>
          <w:rFonts w:ascii="Calibri Light" w:eastAsia="Times New Roman" w:hAnsi="Calibri Light" w:cs="Calibri Light"/>
          <w:color w:val="000000" w:themeColor="text1"/>
          <w:sz w:val="24"/>
          <w:szCs w:val="24"/>
          <w:lang w:eastAsia="en-GB"/>
        </w:rPr>
        <w:t>And o</w:t>
      </w:r>
      <w:r w:rsidR="00A066E4" w:rsidRPr="00A066E4">
        <w:rPr>
          <w:rFonts w:ascii="Calibri Light" w:eastAsia="Times New Roman" w:hAnsi="Calibri Light" w:cs="Calibri Light"/>
          <w:color w:val="000000" w:themeColor="text1"/>
          <w:sz w:val="24"/>
          <w:szCs w:val="24"/>
        </w:rPr>
        <w:t>f all the key names in this movement</w:t>
      </w:r>
      <w:r w:rsidR="005C1B04">
        <w:rPr>
          <w:rFonts w:ascii="Calibri Light" w:eastAsia="Times New Roman" w:hAnsi="Calibri Light" w:cs="Calibri Light"/>
          <w:color w:val="000000" w:themeColor="text1"/>
          <w:sz w:val="24"/>
          <w:szCs w:val="24"/>
        </w:rPr>
        <w:t xml:space="preserve"> </w:t>
      </w:r>
      <w:r w:rsidR="00A066E4">
        <w:rPr>
          <w:rFonts w:ascii="Calibri Light" w:eastAsia="Times New Roman" w:hAnsi="Calibri Light" w:cs="Calibri Light"/>
          <w:color w:val="000000" w:themeColor="text1"/>
          <w:sz w:val="24"/>
          <w:szCs w:val="24"/>
        </w:rPr>
        <w:t>arguably</w:t>
      </w:r>
      <w:r w:rsidR="00A066E4" w:rsidRPr="00A066E4">
        <w:rPr>
          <w:rFonts w:ascii="Calibri Light" w:eastAsia="Times New Roman" w:hAnsi="Calibri Light" w:cs="Calibri Light"/>
          <w:color w:val="000000" w:themeColor="text1"/>
          <w:sz w:val="24"/>
          <w:szCs w:val="24"/>
        </w:rPr>
        <w:t xml:space="preserve"> the most creative, and </w:t>
      </w:r>
      <w:r w:rsidR="00055FD3">
        <w:rPr>
          <w:rFonts w:ascii="Calibri Light" w:eastAsia="Times New Roman" w:hAnsi="Calibri Light" w:cs="Calibri Light"/>
          <w:color w:val="000000" w:themeColor="text1"/>
          <w:sz w:val="24"/>
          <w:szCs w:val="24"/>
        </w:rPr>
        <w:t>surely</w:t>
      </w:r>
      <w:r w:rsidR="00A066E4" w:rsidRPr="00A066E4">
        <w:rPr>
          <w:rFonts w:ascii="Calibri Light" w:eastAsia="Times New Roman" w:hAnsi="Calibri Light" w:cs="Calibri Light"/>
          <w:color w:val="000000" w:themeColor="text1"/>
          <w:sz w:val="24"/>
          <w:szCs w:val="24"/>
        </w:rPr>
        <w:t xml:space="preserve"> the most heterodox, was Walter Benjamin. </w:t>
      </w:r>
      <w:r w:rsidR="00D05713">
        <w:rPr>
          <w:rFonts w:ascii="Calibri Light" w:eastAsia="Times New Roman" w:hAnsi="Calibri Light" w:cs="Calibri Light"/>
          <w:color w:val="000000" w:themeColor="text1"/>
          <w:sz w:val="24"/>
          <w:szCs w:val="24"/>
        </w:rPr>
        <w:t>He</w:t>
      </w:r>
      <w:r w:rsidR="00A066E4" w:rsidRPr="00A066E4">
        <w:rPr>
          <w:rFonts w:ascii="Calibri Light" w:eastAsia="Times New Roman" w:hAnsi="Calibri Light" w:cs="Calibri Light"/>
          <w:color w:val="000000" w:themeColor="text1"/>
          <w:sz w:val="24"/>
          <w:szCs w:val="24"/>
        </w:rPr>
        <w:t xml:space="preserve"> was also </w:t>
      </w:r>
      <w:r w:rsidR="0013687E">
        <w:rPr>
          <w:rFonts w:ascii="Calibri Light" w:eastAsia="Times New Roman" w:hAnsi="Calibri Light" w:cs="Calibri Light"/>
          <w:color w:val="000000" w:themeColor="text1"/>
          <w:sz w:val="24"/>
          <w:szCs w:val="24"/>
        </w:rPr>
        <w:t>the</w:t>
      </w:r>
      <w:r w:rsidR="00A066E4" w:rsidRPr="00A066E4">
        <w:rPr>
          <w:rFonts w:ascii="Calibri Light" w:eastAsia="Times New Roman" w:hAnsi="Calibri Light" w:cs="Calibri Light"/>
          <w:color w:val="000000" w:themeColor="text1"/>
          <w:sz w:val="24"/>
          <w:szCs w:val="24"/>
        </w:rPr>
        <w:t xml:space="preserve"> theorist who above all in this perio</w:t>
      </w:r>
      <w:r w:rsidR="00A066E4">
        <w:rPr>
          <w:rFonts w:ascii="Calibri Light" w:eastAsia="Times New Roman" w:hAnsi="Calibri Light" w:cs="Calibri Light"/>
          <w:color w:val="000000" w:themeColor="text1"/>
          <w:sz w:val="24"/>
          <w:szCs w:val="24"/>
        </w:rPr>
        <w:t xml:space="preserve">d </w:t>
      </w:r>
      <w:r w:rsidR="00A066E4" w:rsidRPr="00A066E4">
        <w:rPr>
          <w:rFonts w:ascii="Calibri Light" w:eastAsia="Times New Roman" w:hAnsi="Calibri Light" w:cs="Calibri Light"/>
          <w:color w:val="000000" w:themeColor="text1"/>
          <w:sz w:val="24"/>
          <w:szCs w:val="24"/>
        </w:rPr>
        <w:t>t</w:t>
      </w:r>
      <w:r w:rsidR="00A066E4">
        <w:rPr>
          <w:rFonts w:ascii="Calibri Light" w:eastAsia="Times New Roman" w:hAnsi="Calibri Light" w:cs="Calibri Light"/>
          <w:color w:val="000000" w:themeColor="text1"/>
          <w:sz w:val="24"/>
          <w:szCs w:val="24"/>
        </w:rPr>
        <w:t xml:space="preserve">ook </w:t>
      </w:r>
      <w:r w:rsidR="00A066E4" w:rsidRPr="00A066E4">
        <w:rPr>
          <w:rFonts w:ascii="Calibri Light" w:eastAsia="Times New Roman" w:hAnsi="Calibri Light" w:cs="Calibri Light"/>
          <w:color w:val="000000" w:themeColor="text1"/>
          <w:sz w:val="24"/>
          <w:szCs w:val="24"/>
        </w:rPr>
        <w:t>seriously</w:t>
      </w:r>
      <w:r w:rsidR="00A066E4">
        <w:rPr>
          <w:rFonts w:ascii="Calibri Light" w:eastAsia="Times New Roman" w:hAnsi="Calibri Light" w:cs="Calibri Light"/>
          <w:color w:val="000000" w:themeColor="text1"/>
          <w:sz w:val="24"/>
          <w:szCs w:val="24"/>
        </w:rPr>
        <w:t xml:space="preserve"> t</w:t>
      </w:r>
      <w:r w:rsidR="00A066E4" w:rsidRPr="00A066E4">
        <w:rPr>
          <w:rFonts w:ascii="Calibri Light" w:eastAsia="Times New Roman" w:hAnsi="Calibri Light" w:cs="Calibri Light"/>
          <w:color w:val="000000" w:themeColor="text1"/>
          <w:sz w:val="24"/>
          <w:szCs w:val="24"/>
        </w:rPr>
        <w:t xml:space="preserve">he urban setting </w:t>
      </w:r>
      <w:r w:rsidR="005C1B04">
        <w:rPr>
          <w:rFonts w:ascii="Calibri Light" w:eastAsia="Times New Roman" w:hAnsi="Calibri Light" w:cs="Calibri Light"/>
          <w:color w:val="000000" w:themeColor="text1"/>
          <w:sz w:val="24"/>
          <w:szCs w:val="24"/>
        </w:rPr>
        <w:t xml:space="preserve">itself </w:t>
      </w:r>
      <w:r w:rsidR="00A066E4" w:rsidRPr="00A066E4">
        <w:rPr>
          <w:rFonts w:ascii="Calibri Light" w:eastAsia="Times New Roman" w:hAnsi="Calibri Light" w:cs="Calibri Light"/>
          <w:color w:val="000000" w:themeColor="text1"/>
          <w:sz w:val="24"/>
          <w:szCs w:val="24"/>
        </w:rPr>
        <w:t>as a social and psychological context.</w:t>
      </w:r>
    </w:p>
    <w:p w14:paraId="247F8044" w14:textId="77777777" w:rsidR="00947F3B" w:rsidRDefault="00947F3B" w:rsidP="00A066E4">
      <w:pPr>
        <w:spacing w:after="0" w:line="360" w:lineRule="auto"/>
        <w:jc w:val="both"/>
        <w:rPr>
          <w:rFonts w:ascii="Calibri Light" w:eastAsia="Times New Roman" w:hAnsi="Calibri Light" w:cs="Calibri Light"/>
          <w:color w:val="000000" w:themeColor="text1"/>
          <w:sz w:val="24"/>
          <w:szCs w:val="24"/>
        </w:rPr>
      </w:pPr>
    </w:p>
    <w:p w14:paraId="27588B04" w14:textId="21FD369E" w:rsidR="00947F3B" w:rsidRDefault="0013687E" w:rsidP="00A066E4">
      <w:pPr>
        <w:spacing w:after="0" w:line="360" w:lineRule="auto"/>
        <w:jc w:val="both"/>
        <w:rPr>
          <w:rFonts w:ascii="Calibri Light" w:eastAsia="Times New Roman" w:hAnsi="Calibri Light" w:cs="Calibri Light"/>
          <w:color w:val="000000" w:themeColor="text1"/>
          <w:sz w:val="24"/>
          <w:szCs w:val="24"/>
        </w:rPr>
      </w:pPr>
      <w:r>
        <w:rPr>
          <w:rFonts w:ascii="Calibri Light" w:eastAsia="Times New Roman" w:hAnsi="Calibri Light" w:cs="Calibri Light"/>
          <w:color w:val="000000" w:themeColor="text1"/>
          <w:sz w:val="24"/>
          <w:szCs w:val="24"/>
        </w:rPr>
        <w:t>For Benjamin t</w:t>
      </w:r>
      <w:r w:rsidR="00947F3B">
        <w:rPr>
          <w:rFonts w:ascii="Calibri Light" w:eastAsia="Times New Roman" w:hAnsi="Calibri Light" w:cs="Calibri Light"/>
          <w:color w:val="000000" w:themeColor="text1"/>
          <w:sz w:val="24"/>
          <w:szCs w:val="24"/>
        </w:rPr>
        <w:t xml:space="preserve">he archetypal city of </w:t>
      </w:r>
      <w:r>
        <w:rPr>
          <w:rFonts w:ascii="Calibri Light" w:eastAsia="Times New Roman" w:hAnsi="Calibri Light" w:cs="Calibri Light"/>
          <w:color w:val="000000" w:themeColor="text1"/>
          <w:sz w:val="24"/>
          <w:szCs w:val="24"/>
        </w:rPr>
        <w:t>his</w:t>
      </w:r>
      <w:r w:rsidR="00947F3B">
        <w:rPr>
          <w:rFonts w:ascii="Calibri Light" w:eastAsia="Times New Roman" w:hAnsi="Calibri Light" w:cs="Calibri Light"/>
          <w:color w:val="000000" w:themeColor="text1"/>
          <w:sz w:val="24"/>
          <w:szCs w:val="24"/>
        </w:rPr>
        <w:t xml:space="preserve"> time</w:t>
      </w:r>
      <w:r>
        <w:rPr>
          <w:rFonts w:ascii="Calibri Light" w:eastAsia="Times New Roman" w:hAnsi="Calibri Light" w:cs="Calibri Light"/>
          <w:color w:val="000000" w:themeColor="text1"/>
          <w:sz w:val="24"/>
          <w:szCs w:val="24"/>
        </w:rPr>
        <w:t xml:space="preserve"> </w:t>
      </w:r>
      <w:r w:rsidR="00947F3B">
        <w:rPr>
          <w:rFonts w:ascii="Calibri Light" w:eastAsia="Times New Roman" w:hAnsi="Calibri Light" w:cs="Calibri Light"/>
          <w:color w:val="000000" w:themeColor="text1"/>
          <w:sz w:val="24"/>
          <w:szCs w:val="24"/>
        </w:rPr>
        <w:t>was Paris</w:t>
      </w:r>
      <w:r>
        <w:rPr>
          <w:rFonts w:ascii="Calibri Light" w:eastAsia="Times New Roman" w:hAnsi="Calibri Light" w:cs="Calibri Light"/>
          <w:color w:val="000000" w:themeColor="text1"/>
          <w:sz w:val="24"/>
          <w:szCs w:val="24"/>
        </w:rPr>
        <w:t xml:space="preserve">, </w:t>
      </w:r>
      <w:r w:rsidR="00947F3B">
        <w:rPr>
          <w:rFonts w:ascii="Calibri Light" w:eastAsia="Times New Roman" w:hAnsi="Calibri Light" w:cs="Calibri Light"/>
          <w:color w:val="000000" w:themeColor="text1"/>
          <w:sz w:val="24"/>
          <w:szCs w:val="24"/>
        </w:rPr>
        <w:t xml:space="preserve">the subject of his major work </w:t>
      </w:r>
      <w:r w:rsidR="00947F3B" w:rsidRPr="00947F3B">
        <w:rPr>
          <w:rFonts w:ascii="Calibri Light" w:eastAsia="Times New Roman" w:hAnsi="Calibri Light" w:cs="Calibri Light"/>
          <w:i/>
          <w:iCs/>
          <w:color w:val="000000" w:themeColor="text1"/>
          <w:sz w:val="24"/>
          <w:szCs w:val="24"/>
        </w:rPr>
        <w:t>The Arcades Project</w:t>
      </w:r>
      <w:r w:rsidR="00947F3B">
        <w:rPr>
          <w:rFonts w:ascii="Calibri Light" w:eastAsia="Times New Roman" w:hAnsi="Calibri Light" w:cs="Calibri Light"/>
          <w:color w:val="000000" w:themeColor="text1"/>
          <w:sz w:val="24"/>
          <w:szCs w:val="24"/>
        </w:rPr>
        <w:t xml:space="preserve"> (</w:t>
      </w:r>
      <w:r w:rsidR="000A2FAE">
        <w:rPr>
          <w:rFonts w:ascii="Calibri Light" w:eastAsia="Times New Roman" w:hAnsi="Calibri Light" w:cs="Calibri Light"/>
          <w:color w:val="000000" w:themeColor="text1"/>
          <w:sz w:val="24"/>
          <w:szCs w:val="24"/>
        </w:rPr>
        <w:t>1982)</w:t>
      </w:r>
      <w:r w:rsidR="00AD780F">
        <w:rPr>
          <w:rFonts w:ascii="Calibri Light" w:eastAsia="Times New Roman" w:hAnsi="Calibri Light" w:cs="Calibri Light"/>
          <w:color w:val="000000" w:themeColor="text1"/>
          <w:sz w:val="24"/>
          <w:szCs w:val="24"/>
        </w:rPr>
        <w:t>.</w:t>
      </w:r>
      <w:r w:rsidR="000A2FAE">
        <w:rPr>
          <w:rStyle w:val="FootnoteReference"/>
          <w:rFonts w:ascii="Calibri Light" w:eastAsia="Times New Roman" w:hAnsi="Calibri Light" w:cs="Calibri Light"/>
          <w:color w:val="000000" w:themeColor="text1"/>
          <w:sz w:val="24"/>
          <w:szCs w:val="24"/>
        </w:rPr>
        <w:footnoteReference w:id="236"/>
      </w:r>
      <w:r w:rsidR="00947F3B">
        <w:rPr>
          <w:rFonts w:ascii="Calibri Light" w:eastAsia="Times New Roman" w:hAnsi="Calibri Light" w:cs="Calibri Light"/>
          <w:color w:val="000000" w:themeColor="text1"/>
          <w:sz w:val="24"/>
          <w:szCs w:val="24"/>
        </w:rPr>
        <w:t xml:space="preserve"> His particular focus was the commercial and cultural centres of the Right Bank, north of the Seine</w:t>
      </w:r>
      <w:r w:rsidR="005111D7">
        <w:rPr>
          <w:rFonts w:ascii="Calibri Light" w:eastAsia="Times New Roman" w:hAnsi="Calibri Light" w:cs="Calibri Light"/>
          <w:color w:val="000000" w:themeColor="text1"/>
          <w:sz w:val="24"/>
          <w:szCs w:val="24"/>
        </w:rPr>
        <w:t>,</w:t>
      </w:r>
      <w:r w:rsidR="00947F3B">
        <w:rPr>
          <w:rFonts w:ascii="Calibri Light" w:eastAsia="Times New Roman" w:hAnsi="Calibri Light" w:cs="Calibri Light"/>
          <w:color w:val="000000" w:themeColor="text1"/>
          <w:sz w:val="24"/>
          <w:szCs w:val="24"/>
        </w:rPr>
        <w:t xml:space="preserve"> in the 1</w:t>
      </w:r>
      <w:r w:rsidR="00947F3B" w:rsidRPr="00947F3B">
        <w:rPr>
          <w:rFonts w:ascii="Calibri Light" w:eastAsia="Times New Roman" w:hAnsi="Calibri Light" w:cs="Calibri Light"/>
          <w:color w:val="000000" w:themeColor="text1"/>
          <w:sz w:val="24"/>
          <w:szCs w:val="24"/>
          <w:vertAlign w:val="superscript"/>
        </w:rPr>
        <w:t>st</w:t>
      </w:r>
      <w:r w:rsidR="00947F3B">
        <w:rPr>
          <w:rFonts w:ascii="Calibri Light" w:eastAsia="Times New Roman" w:hAnsi="Calibri Light" w:cs="Calibri Light"/>
          <w:color w:val="000000" w:themeColor="text1"/>
          <w:sz w:val="24"/>
          <w:szCs w:val="24"/>
        </w:rPr>
        <w:t>, 2</w:t>
      </w:r>
      <w:r w:rsidR="00947F3B" w:rsidRPr="00947F3B">
        <w:rPr>
          <w:rFonts w:ascii="Calibri Light" w:eastAsia="Times New Roman" w:hAnsi="Calibri Light" w:cs="Calibri Light"/>
          <w:color w:val="000000" w:themeColor="text1"/>
          <w:sz w:val="24"/>
          <w:szCs w:val="24"/>
          <w:vertAlign w:val="superscript"/>
        </w:rPr>
        <w:t>nd</w:t>
      </w:r>
      <w:r w:rsidR="00947F3B">
        <w:rPr>
          <w:rFonts w:ascii="Calibri Light" w:eastAsia="Times New Roman" w:hAnsi="Calibri Light" w:cs="Calibri Light"/>
          <w:color w:val="000000" w:themeColor="text1"/>
          <w:sz w:val="24"/>
          <w:szCs w:val="24"/>
        </w:rPr>
        <w:t xml:space="preserve"> and 9</w:t>
      </w:r>
      <w:r w:rsidR="00947F3B" w:rsidRPr="00947F3B">
        <w:rPr>
          <w:rFonts w:ascii="Calibri Light" w:eastAsia="Times New Roman" w:hAnsi="Calibri Light" w:cs="Calibri Light"/>
          <w:color w:val="000000" w:themeColor="text1"/>
          <w:sz w:val="24"/>
          <w:szCs w:val="24"/>
          <w:vertAlign w:val="superscript"/>
        </w:rPr>
        <w:t>th</w:t>
      </w:r>
      <w:r w:rsidR="00947F3B">
        <w:rPr>
          <w:rFonts w:ascii="Calibri Light" w:eastAsia="Times New Roman" w:hAnsi="Calibri Light" w:cs="Calibri Light"/>
          <w:color w:val="000000" w:themeColor="text1"/>
          <w:sz w:val="24"/>
          <w:szCs w:val="24"/>
        </w:rPr>
        <w:t xml:space="preserve"> arrondissements, as they had developed in the 19</w:t>
      </w:r>
      <w:r w:rsidR="00947F3B" w:rsidRPr="00947F3B">
        <w:rPr>
          <w:rFonts w:ascii="Calibri Light" w:eastAsia="Times New Roman" w:hAnsi="Calibri Light" w:cs="Calibri Light"/>
          <w:color w:val="000000" w:themeColor="text1"/>
          <w:sz w:val="24"/>
          <w:szCs w:val="24"/>
          <w:vertAlign w:val="superscript"/>
        </w:rPr>
        <w:t>th</w:t>
      </w:r>
      <w:r w:rsidR="00947F3B">
        <w:rPr>
          <w:rFonts w:ascii="Calibri Light" w:eastAsia="Times New Roman" w:hAnsi="Calibri Light" w:cs="Calibri Light"/>
          <w:color w:val="000000" w:themeColor="text1"/>
          <w:sz w:val="24"/>
          <w:szCs w:val="24"/>
        </w:rPr>
        <w:t xml:space="preserve"> Century</w:t>
      </w:r>
      <w:r w:rsidR="00EB6DDE">
        <w:rPr>
          <w:rFonts w:ascii="Calibri Light" w:eastAsia="Times New Roman" w:hAnsi="Calibri Light" w:cs="Calibri Light"/>
          <w:color w:val="000000" w:themeColor="text1"/>
          <w:sz w:val="24"/>
          <w:szCs w:val="24"/>
        </w:rPr>
        <w:t xml:space="preserve"> (CE)</w:t>
      </w:r>
      <w:r w:rsidR="00947F3B">
        <w:rPr>
          <w:rFonts w:ascii="Calibri Light" w:eastAsia="Times New Roman" w:hAnsi="Calibri Light" w:cs="Calibri Light"/>
          <w:color w:val="000000" w:themeColor="text1"/>
          <w:sz w:val="24"/>
          <w:szCs w:val="24"/>
        </w:rPr>
        <w:t>. T</w:t>
      </w:r>
      <w:r w:rsidR="005111D7">
        <w:rPr>
          <w:rFonts w:ascii="Calibri Light" w:eastAsia="Times New Roman" w:hAnsi="Calibri Light" w:cs="Calibri Light"/>
          <w:color w:val="000000" w:themeColor="text1"/>
          <w:sz w:val="24"/>
          <w:szCs w:val="24"/>
        </w:rPr>
        <w:t xml:space="preserve">he </w:t>
      </w:r>
      <w:r w:rsidR="00947F3B" w:rsidRPr="00947F3B">
        <w:rPr>
          <w:rFonts w:ascii="Calibri Light" w:eastAsia="Times New Roman" w:hAnsi="Calibri Light" w:cs="Calibri Light"/>
          <w:i/>
          <w:iCs/>
          <w:color w:val="000000" w:themeColor="text1"/>
          <w:sz w:val="24"/>
          <w:szCs w:val="24"/>
        </w:rPr>
        <w:t xml:space="preserve">passages </w:t>
      </w:r>
      <w:proofErr w:type="spellStart"/>
      <w:r w:rsidR="00947F3B" w:rsidRPr="00947F3B">
        <w:rPr>
          <w:rFonts w:ascii="Calibri Light" w:eastAsia="Times New Roman" w:hAnsi="Calibri Light" w:cs="Calibri Light"/>
          <w:i/>
          <w:iCs/>
          <w:color w:val="000000" w:themeColor="text1"/>
          <w:sz w:val="24"/>
          <w:szCs w:val="24"/>
        </w:rPr>
        <w:t>couverts</w:t>
      </w:r>
      <w:proofErr w:type="spellEnd"/>
      <w:r w:rsidR="00947F3B">
        <w:rPr>
          <w:rFonts w:ascii="Calibri Light" w:eastAsia="Times New Roman" w:hAnsi="Calibri Light" w:cs="Calibri Light"/>
          <w:color w:val="000000" w:themeColor="text1"/>
          <w:sz w:val="24"/>
          <w:szCs w:val="24"/>
        </w:rPr>
        <w:t xml:space="preserve"> </w:t>
      </w:r>
      <w:r w:rsidR="005111D7">
        <w:rPr>
          <w:rFonts w:ascii="Calibri Light" w:eastAsia="Times New Roman" w:hAnsi="Calibri Light" w:cs="Calibri Light"/>
          <w:color w:val="000000" w:themeColor="text1"/>
          <w:sz w:val="24"/>
          <w:szCs w:val="24"/>
        </w:rPr>
        <w:t xml:space="preserve">were to be found in these </w:t>
      </w:r>
      <w:r w:rsidR="00C17208">
        <w:rPr>
          <w:rFonts w:ascii="Calibri Light" w:eastAsia="Times New Roman" w:hAnsi="Calibri Light" w:cs="Calibri Light"/>
          <w:color w:val="000000" w:themeColor="text1"/>
          <w:sz w:val="24"/>
          <w:szCs w:val="24"/>
        </w:rPr>
        <w:t>districts</w:t>
      </w:r>
      <w:r w:rsidR="005111D7">
        <w:rPr>
          <w:rFonts w:ascii="Calibri Light" w:eastAsia="Times New Roman" w:hAnsi="Calibri Light" w:cs="Calibri Light"/>
          <w:color w:val="000000" w:themeColor="text1"/>
          <w:sz w:val="24"/>
          <w:szCs w:val="24"/>
        </w:rPr>
        <w:t xml:space="preserve">, the covered shopping areas that were the precursors to the precincts and malls of modern capitalism. For Benjamin these </w:t>
      </w:r>
      <w:r w:rsidR="000A2FAE">
        <w:rPr>
          <w:rFonts w:ascii="Calibri Light" w:eastAsia="Times New Roman" w:hAnsi="Calibri Light" w:cs="Calibri Light"/>
          <w:color w:val="000000" w:themeColor="text1"/>
          <w:sz w:val="24"/>
          <w:szCs w:val="24"/>
        </w:rPr>
        <w:t xml:space="preserve">decorous </w:t>
      </w:r>
      <w:r w:rsidR="005111D7">
        <w:rPr>
          <w:rFonts w:ascii="Calibri Light" w:eastAsia="Times New Roman" w:hAnsi="Calibri Light" w:cs="Calibri Light"/>
          <w:color w:val="000000" w:themeColor="text1"/>
          <w:sz w:val="24"/>
          <w:szCs w:val="24"/>
        </w:rPr>
        <w:t>‘interiors’</w:t>
      </w:r>
      <w:r w:rsidR="000A2FAE">
        <w:rPr>
          <w:rFonts w:ascii="Calibri Light" w:eastAsia="Times New Roman" w:hAnsi="Calibri Light" w:cs="Calibri Light"/>
          <w:color w:val="000000" w:themeColor="text1"/>
          <w:sz w:val="24"/>
          <w:szCs w:val="24"/>
        </w:rPr>
        <w:t>, with their polished stone</w:t>
      </w:r>
      <w:r w:rsidR="00AD780F">
        <w:rPr>
          <w:rFonts w:ascii="Calibri Light" w:eastAsia="Times New Roman" w:hAnsi="Calibri Light" w:cs="Calibri Light"/>
          <w:color w:val="000000" w:themeColor="text1"/>
          <w:sz w:val="24"/>
          <w:szCs w:val="24"/>
        </w:rPr>
        <w:t xml:space="preserve"> </w:t>
      </w:r>
      <w:r w:rsidR="00AD780F">
        <w:rPr>
          <w:rFonts w:ascii="Calibri Light" w:eastAsia="Times New Roman" w:hAnsi="Calibri Light" w:cs="Calibri Light"/>
          <w:color w:val="000000" w:themeColor="text1"/>
          <w:sz w:val="24"/>
          <w:szCs w:val="24"/>
        </w:rPr>
        <w:lastRenderedPageBreak/>
        <w:t>arches</w:t>
      </w:r>
      <w:r w:rsidR="000A2FAE">
        <w:rPr>
          <w:rFonts w:ascii="Calibri Light" w:eastAsia="Times New Roman" w:hAnsi="Calibri Light" w:cs="Calibri Light"/>
          <w:color w:val="000000" w:themeColor="text1"/>
          <w:sz w:val="24"/>
          <w:szCs w:val="24"/>
        </w:rPr>
        <w:t xml:space="preserve">, glass </w:t>
      </w:r>
      <w:r w:rsidR="00595F5D">
        <w:rPr>
          <w:rFonts w:ascii="Calibri Light" w:eastAsia="Times New Roman" w:hAnsi="Calibri Light" w:cs="Calibri Light"/>
          <w:color w:val="000000" w:themeColor="text1"/>
          <w:sz w:val="24"/>
          <w:szCs w:val="24"/>
        </w:rPr>
        <w:t xml:space="preserve">roofs and </w:t>
      </w:r>
      <w:r w:rsidR="00AD780F">
        <w:rPr>
          <w:rFonts w:ascii="Calibri Light" w:eastAsia="Times New Roman" w:hAnsi="Calibri Light" w:cs="Calibri Light"/>
          <w:color w:val="000000" w:themeColor="text1"/>
          <w:sz w:val="24"/>
          <w:szCs w:val="24"/>
        </w:rPr>
        <w:t>shopfronts</w:t>
      </w:r>
      <w:r w:rsidR="000A2FAE">
        <w:rPr>
          <w:rFonts w:ascii="Calibri Light" w:eastAsia="Times New Roman" w:hAnsi="Calibri Light" w:cs="Calibri Light"/>
          <w:color w:val="000000" w:themeColor="text1"/>
          <w:sz w:val="24"/>
          <w:szCs w:val="24"/>
        </w:rPr>
        <w:t>, mirrors and other reflective surfaces</w:t>
      </w:r>
      <w:r w:rsidR="00AD780F">
        <w:rPr>
          <w:rFonts w:ascii="Calibri Light" w:eastAsia="Times New Roman" w:hAnsi="Calibri Light" w:cs="Calibri Light"/>
          <w:color w:val="000000" w:themeColor="text1"/>
          <w:sz w:val="24"/>
          <w:szCs w:val="24"/>
        </w:rPr>
        <w:t>,</w:t>
      </w:r>
      <w:r w:rsidR="000A2FAE">
        <w:rPr>
          <w:rFonts w:ascii="Calibri Light" w:eastAsia="Times New Roman" w:hAnsi="Calibri Light" w:cs="Calibri Light"/>
          <w:color w:val="000000" w:themeColor="text1"/>
          <w:sz w:val="24"/>
          <w:szCs w:val="24"/>
        </w:rPr>
        <w:t xml:space="preserve"> create</w:t>
      </w:r>
      <w:r>
        <w:rPr>
          <w:rFonts w:ascii="Calibri Light" w:eastAsia="Times New Roman" w:hAnsi="Calibri Light" w:cs="Calibri Light"/>
          <w:color w:val="000000" w:themeColor="text1"/>
          <w:sz w:val="24"/>
          <w:szCs w:val="24"/>
        </w:rPr>
        <w:t>d</w:t>
      </w:r>
      <w:r w:rsidR="000A2FAE">
        <w:rPr>
          <w:rFonts w:ascii="Calibri Light" w:eastAsia="Times New Roman" w:hAnsi="Calibri Light" w:cs="Calibri Light"/>
          <w:color w:val="000000" w:themeColor="text1"/>
          <w:sz w:val="24"/>
          <w:szCs w:val="24"/>
        </w:rPr>
        <w:t xml:space="preserve"> a spell-like</w:t>
      </w:r>
      <w:r w:rsidR="00AD780F">
        <w:rPr>
          <w:rFonts w:ascii="Calibri Light" w:eastAsia="Times New Roman" w:hAnsi="Calibri Light" w:cs="Calibri Light"/>
          <w:color w:val="000000" w:themeColor="text1"/>
          <w:sz w:val="24"/>
          <w:szCs w:val="24"/>
        </w:rPr>
        <w:t xml:space="preserve"> effect. The stroller</w:t>
      </w:r>
      <w:r w:rsidR="00975347">
        <w:rPr>
          <w:rFonts w:ascii="Calibri Light" w:eastAsia="Times New Roman" w:hAnsi="Calibri Light" w:cs="Calibri Light"/>
          <w:color w:val="000000" w:themeColor="text1"/>
          <w:sz w:val="24"/>
          <w:szCs w:val="24"/>
        </w:rPr>
        <w:t xml:space="preserve">, </w:t>
      </w:r>
      <w:r w:rsidR="00AD780F">
        <w:rPr>
          <w:rFonts w:ascii="Calibri Light" w:eastAsia="Times New Roman" w:hAnsi="Calibri Light" w:cs="Calibri Light"/>
          <w:color w:val="000000" w:themeColor="text1"/>
          <w:sz w:val="24"/>
          <w:szCs w:val="24"/>
        </w:rPr>
        <w:t xml:space="preserve">the </w:t>
      </w:r>
      <w:r w:rsidR="00975347">
        <w:rPr>
          <w:rFonts w:ascii="Calibri Light" w:eastAsia="Times New Roman" w:hAnsi="Calibri Light" w:cs="Calibri Light"/>
          <w:i/>
          <w:iCs/>
          <w:color w:val="000000" w:themeColor="text1"/>
          <w:sz w:val="24"/>
          <w:szCs w:val="24"/>
        </w:rPr>
        <w:t xml:space="preserve">flaneur, </w:t>
      </w:r>
      <w:r w:rsidR="00AD780F">
        <w:rPr>
          <w:rFonts w:ascii="Calibri Light" w:eastAsia="Times New Roman" w:hAnsi="Calibri Light" w:cs="Calibri Light"/>
          <w:color w:val="000000" w:themeColor="text1"/>
          <w:sz w:val="24"/>
          <w:szCs w:val="24"/>
        </w:rPr>
        <w:t>mov</w:t>
      </w:r>
      <w:r w:rsidR="006F151C">
        <w:rPr>
          <w:rFonts w:ascii="Calibri Light" w:eastAsia="Times New Roman" w:hAnsi="Calibri Light" w:cs="Calibri Light"/>
          <w:color w:val="000000" w:themeColor="text1"/>
          <w:sz w:val="24"/>
          <w:szCs w:val="24"/>
        </w:rPr>
        <w:t>ing</w:t>
      </w:r>
      <w:r w:rsidR="00AD780F">
        <w:rPr>
          <w:rFonts w:ascii="Calibri Light" w:eastAsia="Times New Roman" w:hAnsi="Calibri Light" w:cs="Calibri Light"/>
          <w:color w:val="000000" w:themeColor="text1"/>
          <w:sz w:val="24"/>
          <w:szCs w:val="24"/>
        </w:rPr>
        <w:t xml:space="preserve"> through these spaces as a detached observer</w:t>
      </w:r>
      <w:r w:rsidR="006F151C">
        <w:rPr>
          <w:rFonts w:ascii="Calibri Light" w:eastAsia="Times New Roman" w:hAnsi="Calibri Light" w:cs="Calibri Light"/>
          <w:color w:val="000000" w:themeColor="text1"/>
          <w:sz w:val="24"/>
          <w:szCs w:val="24"/>
        </w:rPr>
        <w:t xml:space="preserve">, </w:t>
      </w:r>
      <w:r w:rsidR="00AD780F">
        <w:rPr>
          <w:rFonts w:ascii="Calibri Light" w:eastAsia="Times New Roman" w:hAnsi="Calibri Light" w:cs="Calibri Light"/>
          <w:color w:val="000000" w:themeColor="text1"/>
          <w:sz w:val="24"/>
          <w:szCs w:val="24"/>
        </w:rPr>
        <w:t>be</w:t>
      </w:r>
      <w:r>
        <w:rPr>
          <w:rFonts w:ascii="Calibri Light" w:eastAsia="Times New Roman" w:hAnsi="Calibri Light" w:cs="Calibri Light"/>
          <w:color w:val="000000" w:themeColor="text1"/>
          <w:sz w:val="24"/>
          <w:szCs w:val="24"/>
        </w:rPr>
        <w:t>came</w:t>
      </w:r>
      <w:r w:rsidR="00AD780F">
        <w:rPr>
          <w:rFonts w:ascii="Calibri Light" w:eastAsia="Times New Roman" w:hAnsi="Calibri Light" w:cs="Calibri Light"/>
          <w:color w:val="000000" w:themeColor="text1"/>
          <w:sz w:val="24"/>
          <w:szCs w:val="24"/>
        </w:rPr>
        <w:t xml:space="preserve"> entranced by the </w:t>
      </w:r>
      <w:r>
        <w:rPr>
          <w:rFonts w:ascii="Calibri Light" w:eastAsia="Times New Roman" w:hAnsi="Calibri Light" w:cs="Calibri Light"/>
          <w:color w:val="000000" w:themeColor="text1"/>
          <w:sz w:val="24"/>
          <w:szCs w:val="24"/>
        </w:rPr>
        <w:t>seductive images that bombarded their senses as a visual montage.</w:t>
      </w:r>
      <w:r w:rsidR="00BB7475">
        <w:rPr>
          <w:rFonts w:ascii="Calibri Light" w:eastAsia="Times New Roman" w:hAnsi="Calibri Light" w:cs="Calibri Light"/>
          <w:color w:val="000000" w:themeColor="text1"/>
          <w:sz w:val="24"/>
          <w:szCs w:val="24"/>
        </w:rPr>
        <w:t xml:space="preserve"> These images d</w:t>
      </w:r>
      <w:r w:rsidR="00286E5F">
        <w:rPr>
          <w:rFonts w:ascii="Calibri Light" w:eastAsia="Times New Roman" w:hAnsi="Calibri Light" w:cs="Calibri Light"/>
          <w:color w:val="000000" w:themeColor="text1"/>
          <w:sz w:val="24"/>
          <w:szCs w:val="24"/>
        </w:rPr>
        <w:t>id</w:t>
      </w:r>
      <w:r w:rsidR="00BB7475">
        <w:rPr>
          <w:rFonts w:ascii="Calibri Light" w:eastAsia="Times New Roman" w:hAnsi="Calibri Light" w:cs="Calibri Light"/>
          <w:color w:val="000000" w:themeColor="text1"/>
          <w:sz w:val="24"/>
          <w:szCs w:val="24"/>
        </w:rPr>
        <w:t xml:space="preserve"> not present a coherent, seamless cognitive experience. Rather they jar</w:t>
      </w:r>
      <w:r w:rsidR="00286E5F">
        <w:rPr>
          <w:rFonts w:ascii="Calibri Light" w:eastAsia="Times New Roman" w:hAnsi="Calibri Light" w:cs="Calibri Light"/>
          <w:color w:val="000000" w:themeColor="text1"/>
          <w:sz w:val="24"/>
          <w:szCs w:val="24"/>
        </w:rPr>
        <w:t>red</w:t>
      </w:r>
      <w:r w:rsidR="00BB7475">
        <w:rPr>
          <w:rFonts w:ascii="Calibri Light" w:eastAsia="Times New Roman" w:hAnsi="Calibri Light" w:cs="Calibri Light"/>
          <w:color w:val="000000" w:themeColor="text1"/>
          <w:sz w:val="24"/>
          <w:szCs w:val="24"/>
        </w:rPr>
        <w:t xml:space="preserve"> the mind as </w:t>
      </w:r>
      <w:r w:rsidR="00E74F5B">
        <w:rPr>
          <w:rFonts w:ascii="Calibri Light" w:eastAsia="Times New Roman" w:hAnsi="Calibri Light" w:cs="Calibri Light"/>
          <w:color w:val="000000" w:themeColor="text1"/>
          <w:sz w:val="24"/>
          <w:szCs w:val="24"/>
        </w:rPr>
        <w:t>‘constellations’</w:t>
      </w:r>
      <w:r w:rsidR="00BB7475">
        <w:rPr>
          <w:rFonts w:ascii="Calibri Light" w:eastAsia="Times New Roman" w:hAnsi="Calibri Light" w:cs="Calibri Light"/>
          <w:color w:val="000000" w:themeColor="text1"/>
          <w:sz w:val="24"/>
          <w:szCs w:val="24"/>
        </w:rPr>
        <w:t xml:space="preserve"> of juxtaposed and chaotic lures and prompts, and in ways that create</w:t>
      </w:r>
      <w:r w:rsidR="00286E5F">
        <w:rPr>
          <w:rFonts w:ascii="Calibri Light" w:eastAsia="Times New Roman" w:hAnsi="Calibri Light" w:cs="Calibri Light"/>
          <w:color w:val="000000" w:themeColor="text1"/>
          <w:sz w:val="24"/>
          <w:szCs w:val="24"/>
        </w:rPr>
        <w:t>d</w:t>
      </w:r>
      <w:r w:rsidR="00BB7475">
        <w:rPr>
          <w:rFonts w:ascii="Calibri Light" w:eastAsia="Times New Roman" w:hAnsi="Calibri Light" w:cs="Calibri Light"/>
          <w:color w:val="000000" w:themeColor="text1"/>
          <w:sz w:val="24"/>
          <w:szCs w:val="24"/>
        </w:rPr>
        <w:t xml:space="preserve"> ‘shock’. In the intense, crowd-filled</w:t>
      </w:r>
      <w:r w:rsidR="00286E5F">
        <w:rPr>
          <w:rFonts w:ascii="Calibri Light" w:eastAsia="Times New Roman" w:hAnsi="Calibri Light" w:cs="Calibri Light"/>
          <w:color w:val="000000" w:themeColor="text1"/>
          <w:sz w:val="24"/>
          <w:szCs w:val="24"/>
        </w:rPr>
        <w:t xml:space="preserve">, rushed </w:t>
      </w:r>
      <w:r w:rsidR="00BB7475">
        <w:rPr>
          <w:rFonts w:ascii="Calibri Light" w:eastAsia="Times New Roman" w:hAnsi="Calibri Light" w:cs="Calibri Light"/>
          <w:color w:val="000000" w:themeColor="text1"/>
          <w:sz w:val="24"/>
          <w:szCs w:val="24"/>
        </w:rPr>
        <w:t xml:space="preserve">and jostling spaces of the Parisian arcades, and more generally of capitalist consumerist culture, </w:t>
      </w:r>
      <w:r w:rsidR="006A0DE4">
        <w:rPr>
          <w:rFonts w:ascii="Calibri Light" w:eastAsia="Times New Roman" w:hAnsi="Calibri Light" w:cs="Calibri Light"/>
          <w:color w:val="000000" w:themeColor="text1"/>
          <w:sz w:val="24"/>
          <w:szCs w:val="24"/>
        </w:rPr>
        <w:t xml:space="preserve">Benjamin saw </w:t>
      </w:r>
      <w:r w:rsidR="00BB7475">
        <w:rPr>
          <w:rFonts w:ascii="Calibri Light" w:eastAsia="Times New Roman" w:hAnsi="Calibri Light" w:cs="Calibri Light"/>
          <w:color w:val="000000" w:themeColor="text1"/>
          <w:sz w:val="24"/>
          <w:szCs w:val="24"/>
        </w:rPr>
        <w:t xml:space="preserve">the individual </w:t>
      </w:r>
      <w:r w:rsidR="006A0DE4">
        <w:rPr>
          <w:rFonts w:ascii="Calibri Light" w:eastAsia="Times New Roman" w:hAnsi="Calibri Light" w:cs="Calibri Light"/>
          <w:color w:val="000000" w:themeColor="text1"/>
          <w:sz w:val="24"/>
          <w:szCs w:val="24"/>
        </w:rPr>
        <w:t xml:space="preserve">as </w:t>
      </w:r>
      <w:r w:rsidR="00BB7475">
        <w:rPr>
          <w:rFonts w:ascii="Calibri Light" w:eastAsia="Times New Roman" w:hAnsi="Calibri Light" w:cs="Calibri Light"/>
          <w:color w:val="000000" w:themeColor="text1"/>
          <w:sz w:val="24"/>
          <w:szCs w:val="24"/>
        </w:rPr>
        <w:t>exist</w:t>
      </w:r>
      <w:r w:rsidR="006A0DE4">
        <w:rPr>
          <w:rFonts w:ascii="Calibri Light" w:eastAsia="Times New Roman" w:hAnsi="Calibri Light" w:cs="Calibri Light"/>
          <w:color w:val="000000" w:themeColor="text1"/>
          <w:sz w:val="24"/>
          <w:szCs w:val="24"/>
        </w:rPr>
        <w:t>ing</w:t>
      </w:r>
      <w:r w:rsidR="00BB7475">
        <w:rPr>
          <w:rFonts w:ascii="Calibri Light" w:eastAsia="Times New Roman" w:hAnsi="Calibri Light" w:cs="Calibri Light"/>
          <w:color w:val="000000" w:themeColor="text1"/>
          <w:sz w:val="24"/>
          <w:szCs w:val="24"/>
        </w:rPr>
        <w:t xml:space="preserve"> in a state of sensory overload,</w:t>
      </w:r>
      <w:r w:rsidR="00286E5F">
        <w:rPr>
          <w:rFonts w:ascii="Calibri Light" w:eastAsia="Times New Roman" w:hAnsi="Calibri Light" w:cs="Calibri Light"/>
          <w:color w:val="000000" w:themeColor="text1"/>
          <w:sz w:val="24"/>
          <w:szCs w:val="24"/>
        </w:rPr>
        <w:t xml:space="preserve"> technology-fuelled distraction</w:t>
      </w:r>
      <w:r w:rsidR="00BB7475">
        <w:rPr>
          <w:rFonts w:ascii="Calibri Light" w:eastAsia="Times New Roman" w:hAnsi="Calibri Light" w:cs="Calibri Light"/>
          <w:color w:val="000000" w:themeColor="text1"/>
          <w:sz w:val="24"/>
          <w:szCs w:val="24"/>
        </w:rPr>
        <w:t xml:space="preserve"> and constitutive trauma.</w:t>
      </w:r>
    </w:p>
    <w:p w14:paraId="58CCCFBD" w14:textId="77777777" w:rsidR="00004A43" w:rsidRDefault="00004A43" w:rsidP="00A066E4">
      <w:pPr>
        <w:spacing w:after="0" w:line="360" w:lineRule="auto"/>
        <w:jc w:val="both"/>
        <w:rPr>
          <w:rFonts w:ascii="Calibri Light" w:eastAsia="Times New Roman" w:hAnsi="Calibri Light" w:cs="Calibri Light"/>
          <w:color w:val="000000" w:themeColor="text1"/>
          <w:sz w:val="24"/>
          <w:szCs w:val="24"/>
        </w:rPr>
      </w:pPr>
    </w:p>
    <w:p w14:paraId="56CC36CE" w14:textId="04EE5702" w:rsidR="00055FD3" w:rsidRDefault="00004A43" w:rsidP="00055FD3">
      <w:pPr>
        <w:spacing w:after="0" w:line="360" w:lineRule="auto"/>
        <w:jc w:val="both"/>
        <w:rPr>
          <w:rFonts w:ascii="Calibri Light" w:eastAsia="Times New Roman" w:hAnsi="Calibri Light" w:cs="Calibri Light"/>
          <w:color w:val="000000" w:themeColor="text1"/>
          <w:sz w:val="24"/>
          <w:szCs w:val="24"/>
        </w:rPr>
      </w:pPr>
      <w:r>
        <w:rPr>
          <w:rFonts w:ascii="Calibri Light" w:eastAsia="Times New Roman" w:hAnsi="Calibri Light" w:cs="Calibri Light"/>
          <w:color w:val="000000" w:themeColor="text1"/>
          <w:sz w:val="24"/>
          <w:szCs w:val="24"/>
        </w:rPr>
        <w:t>In Benjamin</w:t>
      </w:r>
      <w:r w:rsidR="00E74F5B">
        <w:rPr>
          <w:rFonts w:ascii="Calibri Light" w:eastAsia="Times New Roman" w:hAnsi="Calibri Light" w:cs="Calibri Light"/>
          <w:color w:val="000000" w:themeColor="text1"/>
          <w:sz w:val="24"/>
          <w:szCs w:val="24"/>
        </w:rPr>
        <w:t>’s work</w:t>
      </w:r>
      <w:r>
        <w:rPr>
          <w:rFonts w:ascii="Calibri Light" w:eastAsia="Times New Roman" w:hAnsi="Calibri Light" w:cs="Calibri Light"/>
          <w:color w:val="000000" w:themeColor="text1"/>
          <w:sz w:val="24"/>
          <w:szCs w:val="24"/>
        </w:rPr>
        <w:t xml:space="preserve"> we do not see a consistent or programmatic theoretical method. Instead, he takes concepts and insights from a range of discourses that he uses critically, amending and adapting categories for his observations. The influences of Marxism, psychoanalysis,</w:t>
      </w:r>
      <w:r w:rsidR="00E74F5B">
        <w:rPr>
          <w:rFonts w:ascii="Calibri Light" w:eastAsia="Times New Roman" w:hAnsi="Calibri Light" w:cs="Calibri Light"/>
          <w:color w:val="000000" w:themeColor="text1"/>
          <w:sz w:val="24"/>
          <w:szCs w:val="24"/>
        </w:rPr>
        <w:t xml:space="preserve"> and the non-linear, disrupted and fractured narratives of surrealism and the Judaic theological text, </w:t>
      </w:r>
      <w:r w:rsidR="00055FD3">
        <w:rPr>
          <w:rFonts w:ascii="Calibri Light" w:eastAsia="Times New Roman" w:hAnsi="Calibri Light" w:cs="Calibri Light"/>
          <w:color w:val="000000" w:themeColor="text1"/>
          <w:sz w:val="24"/>
          <w:szCs w:val="24"/>
        </w:rPr>
        <w:t>T</w:t>
      </w:r>
      <w:r w:rsidR="00E74F5B">
        <w:rPr>
          <w:rFonts w:ascii="Calibri Light" w:eastAsia="Times New Roman" w:hAnsi="Calibri Light" w:cs="Calibri Light"/>
          <w:color w:val="000000" w:themeColor="text1"/>
          <w:sz w:val="24"/>
          <w:szCs w:val="24"/>
        </w:rPr>
        <w:t>he Kabbalah, all feature in his writings.</w:t>
      </w:r>
    </w:p>
    <w:p w14:paraId="2F726FA5" w14:textId="77777777" w:rsidR="00055FD3" w:rsidRDefault="00055FD3" w:rsidP="00055FD3">
      <w:pPr>
        <w:spacing w:after="0" w:line="360" w:lineRule="auto"/>
        <w:jc w:val="both"/>
        <w:rPr>
          <w:rFonts w:ascii="Calibri Light" w:eastAsia="Times New Roman" w:hAnsi="Calibri Light" w:cs="Calibri Light"/>
          <w:color w:val="000000" w:themeColor="text1"/>
          <w:sz w:val="24"/>
          <w:szCs w:val="24"/>
        </w:rPr>
      </w:pPr>
    </w:p>
    <w:p w14:paraId="0D497E70" w14:textId="10E7D158" w:rsidR="00955661" w:rsidRDefault="002A7325" w:rsidP="00055FD3">
      <w:pPr>
        <w:spacing w:after="0" w:line="360" w:lineRule="auto"/>
        <w:jc w:val="both"/>
        <w:rPr>
          <w:rFonts w:ascii="Calibri Light" w:eastAsia="Times New Roman" w:hAnsi="Calibri Light" w:cs="Calibri Light"/>
          <w:color w:val="000000" w:themeColor="text1"/>
          <w:sz w:val="24"/>
          <w:szCs w:val="24"/>
        </w:rPr>
      </w:pPr>
      <w:r>
        <w:rPr>
          <w:rFonts w:ascii="Calibri Light" w:eastAsia="Times New Roman" w:hAnsi="Calibri Light" w:cs="Calibri Light"/>
          <w:color w:val="000000" w:themeColor="text1"/>
          <w:sz w:val="24"/>
          <w:szCs w:val="24"/>
        </w:rPr>
        <w:t xml:space="preserve">The Marxist category that is most central to Benjamin’s analysis is that of commodity fetishism. This is rooted in the reification that masks the truth of the social relationships behind the commodity, and that have produced it. In Benjamin’s treatment </w:t>
      </w:r>
      <w:r w:rsidR="000654F0">
        <w:rPr>
          <w:rFonts w:ascii="Calibri Light" w:eastAsia="Times New Roman" w:hAnsi="Calibri Light" w:cs="Calibri Light"/>
          <w:color w:val="000000" w:themeColor="text1"/>
          <w:sz w:val="24"/>
          <w:szCs w:val="24"/>
        </w:rPr>
        <w:t>items offered for purchase</w:t>
      </w:r>
      <w:r>
        <w:rPr>
          <w:rFonts w:ascii="Calibri Light" w:eastAsia="Times New Roman" w:hAnsi="Calibri Light" w:cs="Calibri Light"/>
          <w:color w:val="000000" w:themeColor="text1"/>
          <w:sz w:val="24"/>
          <w:szCs w:val="24"/>
        </w:rPr>
        <w:t xml:space="preserve"> </w:t>
      </w:r>
      <w:r w:rsidR="00955661">
        <w:rPr>
          <w:rFonts w:ascii="Calibri Light" w:eastAsia="Times New Roman" w:hAnsi="Calibri Light" w:cs="Calibri Light"/>
          <w:color w:val="000000" w:themeColor="text1"/>
          <w:sz w:val="24"/>
          <w:szCs w:val="24"/>
        </w:rPr>
        <w:t xml:space="preserve">are perceived as having a life of their own, </w:t>
      </w:r>
      <w:r>
        <w:rPr>
          <w:rFonts w:ascii="Calibri Light" w:eastAsia="Times New Roman" w:hAnsi="Calibri Light" w:cs="Calibri Light"/>
          <w:color w:val="000000" w:themeColor="text1"/>
          <w:sz w:val="24"/>
          <w:szCs w:val="24"/>
        </w:rPr>
        <w:t xml:space="preserve">infused with a libidinal quality that works </w:t>
      </w:r>
      <w:r w:rsidR="000654F0">
        <w:rPr>
          <w:rFonts w:ascii="Calibri Light" w:eastAsia="Times New Roman" w:hAnsi="Calibri Light" w:cs="Calibri Light"/>
          <w:color w:val="000000" w:themeColor="text1"/>
          <w:sz w:val="24"/>
          <w:szCs w:val="24"/>
        </w:rPr>
        <w:t xml:space="preserve">upon </w:t>
      </w:r>
      <w:r>
        <w:rPr>
          <w:rFonts w:ascii="Calibri Light" w:eastAsia="Times New Roman" w:hAnsi="Calibri Light" w:cs="Calibri Light"/>
          <w:color w:val="000000" w:themeColor="text1"/>
          <w:sz w:val="24"/>
          <w:szCs w:val="24"/>
        </w:rPr>
        <w:t xml:space="preserve">aesthetic sensibilities. In the glittered framings of </w:t>
      </w:r>
      <w:r w:rsidR="001A1DE8">
        <w:rPr>
          <w:rFonts w:ascii="Calibri Light" w:eastAsia="Times New Roman" w:hAnsi="Calibri Light" w:cs="Calibri Light"/>
          <w:color w:val="000000" w:themeColor="text1"/>
          <w:sz w:val="24"/>
          <w:szCs w:val="24"/>
        </w:rPr>
        <w:t>shop-window displays</w:t>
      </w:r>
      <w:r>
        <w:rPr>
          <w:rFonts w:ascii="Calibri Light" w:eastAsia="Times New Roman" w:hAnsi="Calibri Light" w:cs="Calibri Light"/>
          <w:color w:val="000000" w:themeColor="text1"/>
          <w:sz w:val="24"/>
          <w:szCs w:val="24"/>
        </w:rPr>
        <w:t xml:space="preserve">, they assume the </w:t>
      </w:r>
      <w:r w:rsidR="000654F0">
        <w:rPr>
          <w:rFonts w:ascii="Calibri Light" w:eastAsia="Times New Roman" w:hAnsi="Calibri Light" w:cs="Calibri Light"/>
          <w:color w:val="000000" w:themeColor="text1"/>
          <w:sz w:val="24"/>
          <w:szCs w:val="24"/>
        </w:rPr>
        <w:t>character</w:t>
      </w:r>
      <w:r>
        <w:rPr>
          <w:rFonts w:ascii="Calibri Light" w:eastAsia="Times New Roman" w:hAnsi="Calibri Light" w:cs="Calibri Light"/>
          <w:color w:val="000000" w:themeColor="text1"/>
          <w:sz w:val="24"/>
          <w:szCs w:val="24"/>
        </w:rPr>
        <w:t xml:space="preserve"> of a phantasmagoria of shimmering images intended to </w:t>
      </w:r>
      <w:r w:rsidR="000654F0">
        <w:rPr>
          <w:rFonts w:ascii="Calibri Light" w:eastAsia="Times New Roman" w:hAnsi="Calibri Light" w:cs="Calibri Light"/>
          <w:color w:val="000000" w:themeColor="text1"/>
          <w:sz w:val="24"/>
          <w:szCs w:val="24"/>
        </w:rPr>
        <w:t xml:space="preserve">entice the consumer, creating feelings of emotional attachment to objects of manipulated desire. </w:t>
      </w:r>
      <w:r w:rsidR="005E5549">
        <w:rPr>
          <w:rFonts w:ascii="Calibri Light" w:eastAsia="Times New Roman" w:hAnsi="Calibri Light" w:cs="Calibri Light"/>
          <w:color w:val="000000" w:themeColor="text1"/>
          <w:sz w:val="24"/>
          <w:szCs w:val="24"/>
        </w:rPr>
        <w:t xml:space="preserve">But beneath this alluring surface lay a darker reality of cultural decomposition, </w:t>
      </w:r>
      <w:r w:rsidR="0034685B">
        <w:rPr>
          <w:rFonts w:ascii="Calibri Light" w:eastAsia="Times New Roman" w:hAnsi="Calibri Light" w:cs="Calibri Light"/>
          <w:color w:val="000000" w:themeColor="text1"/>
          <w:sz w:val="24"/>
          <w:szCs w:val="24"/>
        </w:rPr>
        <w:t xml:space="preserve">of debasement, of </w:t>
      </w:r>
      <w:r w:rsidR="005E5549">
        <w:rPr>
          <w:rFonts w:ascii="Calibri Light" w:eastAsia="Times New Roman" w:hAnsi="Calibri Light" w:cs="Calibri Light"/>
          <w:color w:val="000000" w:themeColor="text1"/>
          <w:sz w:val="24"/>
          <w:szCs w:val="24"/>
        </w:rPr>
        <w:t xml:space="preserve">prostitution and </w:t>
      </w:r>
      <w:r w:rsidR="0034685B">
        <w:rPr>
          <w:rFonts w:ascii="Calibri Light" w:eastAsia="Times New Roman" w:hAnsi="Calibri Light" w:cs="Calibri Light"/>
          <w:color w:val="000000" w:themeColor="text1"/>
          <w:sz w:val="24"/>
          <w:szCs w:val="24"/>
        </w:rPr>
        <w:t xml:space="preserve">of </w:t>
      </w:r>
      <w:r w:rsidR="005E5549">
        <w:rPr>
          <w:rFonts w:ascii="Calibri Light" w:eastAsia="Times New Roman" w:hAnsi="Calibri Light" w:cs="Calibri Light"/>
          <w:color w:val="000000" w:themeColor="text1"/>
          <w:sz w:val="24"/>
          <w:szCs w:val="24"/>
        </w:rPr>
        <w:t xml:space="preserve">moral decay. This realm had its </w:t>
      </w:r>
      <w:r w:rsidR="00F1077F">
        <w:rPr>
          <w:rFonts w:ascii="Calibri Light" w:eastAsia="Times New Roman" w:hAnsi="Calibri Light" w:cs="Calibri Light"/>
          <w:color w:val="000000" w:themeColor="text1"/>
          <w:sz w:val="24"/>
          <w:szCs w:val="24"/>
        </w:rPr>
        <w:t xml:space="preserve">own </w:t>
      </w:r>
      <w:r w:rsidR="005E5549">
        <w:rPr>
          <w:rFonts w:ascii="Calibri Light" w:eastAsia="Times New Roman" w:hAnsi="Calibri Light" w:cs="Calibri Light"/>
          <w:color w:val="000000" w:themeColor="text1"/>
          <w:sz w:val="24"/>
          <w:szCs w:val="24"/>
        </w:rPr>
        <w:t xml:space="preserve">meaning, captured in the poems of </w:t>
      </w:r>
      <w:r w:rsidR="00D42FB7">
        <w:rPr>
          <w:rFonts w:ascii="Calibri Light" w:eastAsia="Times New Roman" w:hAnsi="Calibri Light" w:cs="Calibri Light"/>
          <w:color w:val="000000" w:themeColor="text1"/>
          <w:sz w:val="24"/>
          <w:szCs w:val="24"/>
        </w:rPr>
        <w:t xml:space="preserve">Charles </w:t>
      </w:r>
      <w:r w:rsidR="005E5549">
        <w:rPr>
          <w:rFonts w:ascii="Calibri Light" w:eastAsia="Times New Roman" w:hAnsi="Calibri Light" w:cs="Calibri Light"/>
          <w:color w:val="000000" w:themeColor="text1"/>
          <w:sz w:val="24"/>
          <w:szCs w:val="24"/>
        </w:rPr>
        <w:t>Baudelaire</w:t>
      </w:r>
      <w:r w:rsidR="005E5549">
        <w:rPr>
          <w:rStyle w:val="FootnoteReference"/>
          <w:rFonts w:ascii="Calibri Light" w:eastAsia="Times New Roman" w:hAnsi="Calibri Light" w:cs="Calibri Light"/>
          <w:color w:val="000000" w:themeColor="text1"/>
          <w:sz w:val="24"/>
          <w:szCs w:val="24"/>
        </w:rPr>
        <w:footnoteReference w:id="237"/>
      </w:r>
      <w:r w:rsidR="005E5549">
        <w:rPr>
          <w:rFonts w:ascii="Calibri Light" w:eastAsia="Times New Roman" w:hAnsi="Calibri Light" w:cs="Calibri Light"/>
          <w:color w:val="000000" w:themeColor="text1"/>
          <w:sz w:val="24"/>
          <w:szCs w:val="24"/>
        </w:rPr>
        <w:t xml:space="preserve"> with themes of </w:t>
      </w:r>
      <w:r w:rsidR="003A3A62">
        <w:rPr>
          <w:rFonts w:ascii="Calibri Light" w:eastAsia="Times New Roman" w:hAnsi="Calibri Light" w:cs="Calibri Light"/>
          <w:color w:val="000000" w:themeColor="text1"/>
          <w:sz w:val="24"/>
          <w:szCs w:val="24"/>
        </w:rPr>
        <w:t xml:space="preserve">eroticism, </w:t>
      </w:r>
      <w:r w:rsidR="00055FD3">
        <w:rPr>
          <w:rFonts w:ascii="Calibri Light" w:eastAsia="Times New Roman" w:hAnsi="Calibri Light" w:cs="Calibri Light"/>
          <w:color w:val="000000" w:themeColor="text1"/>
          <w:sz w:val="24"/>
          <w:szCs w:val="24"/>
        </w:rPr>
        <w:t>corruption</w:t>
      </w:r>
      <w:r w:rsidR="005E5549">
        <w:rPr>
          <w:rFonts w:ascii="Calibri Light" w:eastAsia="Times New Roman" w:hAnsi="Calibri Light" w:cs="Calibri Light"/>
          <w:color w:val="000000" w:themeColor="text1"/>
          <w:sz w:val="24"/>
          <w:szCs w:val="24"/>
        </w:rPr>
        <w:t>, death</w:t>
      </w:r>
      <w:r w:rsidR="003A3A62">
        <w:rPr>
          <w:rFonts w:ascii="Calibri Light" w:eastAsia="Times New Roman" w:hAnsi="Calibri Light" w:cs="Calibri Light"/>
          <w:color w:val="000000" w:themeColor="text1"/>
          <w:sz w:val="24"/>
          <w:szCs w:val="24"/>
        </w:rPr>
        <w:t xml:space="preserve">, disease, </w:t>
      </w:r>
      <w:r w:rsidR="005E5549">
        <w:rPr>
          <w:rFonts w:ascii="Calibri Light" w:eastAsia="Times New Roman" w:hAnsi="Calibri Light" w:cs="Calibri Light"/>
          <w:color w:val="000000" w:themeColor="text1"/>
          <w:sz w:val="24"/>
          <w:szCs w:val="24"/>
        </w:rPr>
        <w:t>and the fleeting nature of beauty.</w:t>
      </w:r>
    </w:p>
    <w:p w14:paraId="547A484E" w14:textId="2D434330" w:rsidR="0034685B" w:rsidRPr="008E0FF2" w:rsidRDefault="0034685B" w:rsidP="008E0FF2">
      <w:pPr>
        <w:pStyle w:val="NormalWeb"/>
        <w:spacing w:line="360" w:lineRule="auto"/>
        <w:jc w:val="both"/>
        <w:rPr>
          <w:rFonts w:ascii="Calibri Light" w:eastAsia="Times New Roman" w:hAnsi="Calibri Light" w:cs="Calibri Light"/>
          <w:color w:val="000000" w:themeColor="text1"/>
          <w:sz w:val="24"/>
          <w:szCs w:val="24"/>
        </w:rPr>
      </w:pPr>
      <w:r w:rsidRPr="0034685B">
        <w:rPr>
          <w:rFonts w:ascii="Calibri Light" w:eastAsia="Times New Roman" w:hAnsi="Calibri Light" w:cs="Calibri Light"/>
          <w:color w:val="000000" w:themeColor="text1"/>
          <w:sz w:val="24"/>
          <w:szCs w:val="24"/>
        </w:rPr>
        <w:lastRenderedPageBreak/>
        <w:t xml:space="preserve">Considering the influence of Freud, whilst it is less explicit, it is nonetheless discernible, giving </w:t>
      </w:r>
      <w:r>
        <w:rPr>
          <w:rFonts w:ascii="Calibri Light" w:eastAsia="Times New Roman" w:hAnsi="Calibri Light" w:cs="Calibri Light"/>
          <w:color w:val="000000" w:themeColor="text1"/>
          <w:sz w:val="24"/>
          <w:szCs w:val="24"/>
        </w:rPr>
        <w:t xml:space="preserve">much of </w:t>
      </w:r>
      <w:r w:rsidRPr="0034685B">
        <w:rPr>
          <w:rFonts w:ascii="Calibri Light" w:eastAsia="Times New Roman" w:hAnsi="Calibri Light" w:cs="Calibri Light"/>
          <w:color w:val="000000" w:themeColor="text1"/>
          <w:sz w:val="24"/>
          <w:szCs w:val="24"/>
        </w:rPr>
        <w:t>Benjamin’s work</w:t>
      </w:r>
      <w:r>
        <w:rPr>
          <w:rFonts w:ascii="Calibri Light" w:eastAsia="Times New Roman" w:hAnsi="Calibri Light" w:cs="Calibri Light"/>
          <w:color w:val="000000" w:themeColor="text1"/>
          <w:sz w:val="24"/>
          <w:szCs w:val="24"/>
        </w:rPr>
        <w:t xml:space="preserve"> </w:t>
      </w:r>
      <w:r w:rsidRPr="0034685B">
        <w:rPr>
          <w:rFonts w:ascii="Calibri Light" w:eastAsia="Times New Roman" w:hAnsi="Calibri Light" w:cs="Calibri Light"/>
          <w:color w:val="000000" w:themeColor="text1"/>
          <w:sz w:val="24"/>
          <w:szCs w:val="24"/>
        </w:rPr>
        <w:t xml:space="preserve">a psychoanalytical </w:t>
      </w:r>
      <w:r w:rsidR="00955661" w:rsidRPr="0034685B">
        <w:rPr>
          <w:rFonts w:ascii="Calibri Light" w:eastAsia="Times New Roman" w:hAnsi="Calibri Light" w:cs="Calibri Light"/>
          <w:color w:val="000000" w:themeColor="text1"/>
          <w:sz w:val="24"/>
          <w:szCs w:val="24"/>
        </w:rPr>
        <w:t>inflection</w:t>
      </w:r>
      <w:r>
        <w:rPr>
          <w:rFonts w:ascii="Calibri Light" w:eastAsia="Times New Roman" w:hAnsi="Calibri Light" w:cs="Calibri Light"/>
          <w:color w:val="000000" w:themeColor="text1"/>
          <w:sz w:val="24"/>
          <w:szCs w:val="24"/>
        </w:rPr>
        <w:t>.</w:t>
      </w:r>
      <w:r w:rsidR="00F17FE1">
        <w:rPr>
          <w:rStyle w:val="FootnoteReference"/>
          <w:rFonts w:ascii="Calibri Light" w:eastAsia="Times New Roman" w:hAnsi="Calibri Light" w:cs="Calibri Light"/>
          <w:color w:val="000000" w:themeColor="text1"/>
          <w:sz w:val="24"/>
          <w:szCs w:val="24"/>
        </w:rPr>
        <w:footnoteReference w:id="238"/>
      </w:r>
      <w:r>
        <w:rPr>
          <w:rFonts w:ascii="Calibri Light" w:eastAsia="Times New Roman" w:hAnsi="Calibri Light" w:cs="Calibri Light"/>
          <w:color w:val="000000" w:themeColor="text1"/>
          <w:sz w:val="24"/>
          <w:szCs w:val="24"/>
        </w:rPr>
        <w:t xml:space="preserve"> Benjamin’s Paris is a ‘dream</w:t>
      </w:r>
      <w:r w:rsidR="00955661">
        <w:rPr>
          <w:rFonts w:ascii="Calibri Light" w:eastAsia="Times New Roman" w:hAnsi="Calibri Light" w:cs="Calibri Light"/>
          <w:color w:val="000000" w:themeColor="text1"/>
          <w:sz w:val="24"/>
          <w:szCs w:val="24"/>
        </w:rPr>
        <w:t>-world</w:t>
      </w:r>
      <w:r>
        <w:rPr>
          <w:rFonts w:ascii="Calibri Light" w:eastAsia="Times New Roman" w:hAnsi="Calibri Light" w:cs="Calibri Light"/>
          <w:color w:val="000000" w:themeColor="text1"/>
          <w:sz w:val="24"/>
          <w:szCs w:val="24"/>
        </w:rPr>
        <w:t>’ of disjointed images and fra</w:t>
      </w:r>
      <w:r w:rsidR="00BB4764">
        <w:rPr>
          <w:rFonts w:ascii="Calibri Light" w:eastAsia="Times New Roman" w:hAnsi="Calibri Light" w:cs="Calibri Light"/>
          <w:color w:val="000000" w:themeColor="text1"/>
          <w:sz w:val="24"/>
          <w:szCs w:val="24"/>
        </w:rPr>
        <w:t>gmented</w:t>
      </w:r>
      <w:r>
        <w:rPr>
          <w:rFonts w:ascii="Calibri Light" w:eastAsia="Times New Roman" w:hAnsi="Calibri Light" w:cs="Calibri Light"/>
          <w:color w:val="000000" w:themeColor="text1"/>
          <w:sz w:val="24"/>
          <w:szCs w:val="24"/>
        </w:rPr>
        <w:t xml:space="preserve"> meanings.</w:t>
      </w:r>
      <w:r w:rsidR="00955661">
        <w:rPr>
          <w:rFonts w:ascii="Calibri Light" w:eastAsia="Times New Roman" w:hAnsi="Calibri Light" w:cs="Calibri Light"/>
          <w:color w:val="000000" w:themeColor="text1"/>
          <w:sz w:val="24"/>
          <w:szCs w:val="24"/>
        </w:rPr>
        <w:t xml:space="preserve"> His descriptions</w:t>
      </w:r>
      <w:r w:rsidR="00C53D4E">
        <w:rPr>
          <w:rFonts w:ascii="Calibri Light" w:eastAsia="Times New Roman" w:hAnsi="Calibri Light" w:cs="Calibri Light"/>
          <w:color w:val="000000" w:themeColor="text1"/>
          <w:sz w:val="24"/>
          <w:szCs w:val="24"/>
        </w:rPr>
        <w:t xml:space="preserve"> </w:t>
      </w:r>
      <w:r w:rsidR="00955661">
        <w:rPr>
          <w:rFonts w:ascii="Calibri Light" w:eastAsia="Times New Roman" w:hAnsi="Calibri Light" w:cs="Calibri Light"/>
          <w:color w:val="000000" w:themeColor="text1"/>
          <w:sz w:val="24"/>
          <w:szCs w:val="24"/>
        </w:rPr>
        <w:t xml:space="preserve">reflect the </w:t>
      </w:r>
      <w:r w:rsidR="00F3415B">
        <w:rPr>
          <w:rFonts w:ascii="Calibri Light" w:eastAsia="Times New Roman" w:hAnsi="Calibri Light" w:cs="Calibri Light"/>
          <w:color w:val="000000" w:themeColor="text1"/>
          <w:sz w:val="24"/>
          <w:szCs w:val="24"/>
        </w:rPr>
        <w:t xml:space="preserve">logic of </w:t>
      </w:r>
      <w:r w:rsidR="00955661">
        <w:rPr>
          <w:rFonts w:ascii="Calibri Light" w:eastAsia="Times New Roman" w:hAnsi="Calibri Light" w:cs="Calibri Light"/>
          <w:color w:val="000000" w:themeColor="text1"/>
          <w:sz w:val="24"/>
          <w:szCs w:val="24"/>
        </w:rPr>
        <w:t>Freud’s analy</w:t>
      </w:r>
      <w:r w:rsidR="00F3415B">
        <w:rPr>
          <w:rFonts w:ascii="Calibri Light" w:eastAsia="Times New Roman" w:hAnsi="Calibri Light" w:cs="Calibri Light"/>
          <w:color w:val="000000" w:themeColor="text1"/>
          <w:sz w:val="24"/>
          <w:szCs w:val="24"/>
        </w:rPr>
        <w:t>sis of dreams</w:t>
      </w:r>
      <w:r w:rsidR="00955661">
        <w:rPr>
          <w:rFonts w:ascii="Calibri Light" w:eastAsia="Times New Roman" w:hAnsi="Calibri Light" w:cs="Calibri Light"/>
          <w:color w:val="000000" w:themeColor="text1"/>
          <w:sz w:val="24"/>
          <w:szCs w:val="24"/>
        </w:rPr>
        <w:t>, with processes of ‘displacement’ by which social tensions, anxieties and alienations are transferred onto</w:t>
      </w:r>
      <w:r w:rsidR="00C53D4E">
        <w:rPr>
          <w:rFonts w:ascii="Calibri Light" w:eastAsia="Times New Roman" w:hAnsi="Calibri Light" w:cs="Calibri Light"/>
          <w:color w:val="000000" w:themeColor="text1"/>
          <w:sz w:val="24"/>
          <w:szCs w:val="24"/>
        </w:rPr>
        <w:t xml:space="preserve"> objects of everyday life, and ‘condensation’ by which multiple thoughts and feelings become concentrated into commodities in the perceptual field of the individual. These are recognisably psychoanalytical themes, </w:t>
      </w:r>
      <w:r w:rsidR="0047344C">
        <w:rPr>
          <w:rFonts w:ascii="Calibri Light" w:eastAsia="Times New Roman" w:hAnsi="Calibri Light" w:cs="Calibri Light"/>
          <w:color w:val="000000" w:themeColor="text1"/>
          <w:sz w:val="24"/>
          <w:szCs w:val="24"/>
        </w:rPr>
        <w:t>albeit</w:t>
      </w:r>
      <w:r w:rsidR="00C53D4E">
        <w:rPr>
          <w:rFonts w:ascii="Calibri Light" w:eastAsia="Times New Roman" w:hAnsi="Calibri Light" w:cs="Calibri Light"/>
          <w:color w:val="000000" w:themeColor="text1"/>
          <w:sz w:val="24"/>
          <w:szCs w:val="24"/>
        </w:rPr>
        <w:t xml:space="preserve"> in amended form</w:t>
      </w:r>
      <w:r w:rsidR="0047344C">
        <w:rPr>
          <w:rFonts w:ascii="Calibri Light" w:eastAsia="Times New Roman" w:hAnsi="Calibri Light" w:cs="Calibri Light"/>
          <w:color w:val="000000" w:themeColor="text1"/>
          <w:sz w:val="24"/>
          <w:szCs w:val="24"/>
        </w:rPr>
        <w:t>s</w:t>
      </w:r>
      <w:r w:rsidR="00C53D4E">
        <w:rPr>
          <w:rFonts w:ascii="Calibri Light" w:eastAsia="Times New Roman" w:hAnsi="Calibri Light" w:cs="Calibri Light"/>
          <w:color w:val="000000" w:themeColor="text1"/>
          <w:sz w:val="24"/>
          <w:szCs w:val="24"/>
        </w:rPr>
        <w:t xml:space="preserve">. </w:t>
      </w:r>
      <w:r w:rsidR="00C7731D">
        <w:rPr>
          <w:rFonts w:ascii="Calibri Light" w:eastAsia="Times New Roman" w:hAnsi="Calibri Light" w:cs="Calibri Light"/>
          <w:color w:val="000000" w:themeColor="text1"/>
          <w:sz w:val="24"/>
          <w:szCs w:val="24"/>
        </w:rPr>
        <w:t>‘</w:t>
      </w:r>
      <w:r w:rsidR="00C53D4E">
        <w:rPr>
          <w:rFonts w:ascii="Calibri Light" w:eastAsia="Times New Roman" w:hAnsi="Calibri Light" w:cs="Calibri Light"/>
          <w:color w:val="000000" w:themeColor="text1"/>
          <w:sz w:val="24"/>
          <w:szCs w:val="24"/>
        </w:rPr>
        <w:t>Fantasy</w:t>
      </w:r>
      <w:r w:rsidR="00C7731D">
        <w:rPr>
          <w:rFonts w:ascii="Calibri Light" w:eastAsia="Times New Roman" w:hAnsi="Calibri Light" w:cs="Calibri Light"/>
          <w:color w:val="000000" w:themeColor="text1"/>
          <w:sz w:val="24"/>
          <w:szCs w:val="24"/>
        </w:rPr>
        <w:t>’</w:t>
      </w:r>
      <w:r w:rsidR="00C53D4E">
        <w:rPr>
          <w:rFonts w:ascii="Calibri Light" w:eastAsia="Times New Roman" w:hAnsi="Calibri Light" w:cs="Calibri Light"/>
          <w:color w:val="000000" w:themeColor="text1"/>
          <w:sz w:val="24"/>
          <w:szCs w:val="24"/>
        </w:rPr>
        <w:t xml:space="preserve"> is also present</w:t>
      </w:r>
      <w:r w:rsidR="00F17FE1">
        <w:rPr>
          <w:rFonts w:ascii="Calibri Light" w:eastAsia="Times New Roman" w:hAnsi="Calibri Light" w:cs="Calibri Light"/>
          <w:color w:val="000000" w:themeColor="text1"/>
          <w:sz w:val="24"/>
          <w:szCs w:val="24"/>
        </w:rPr>
        <w:t xml:space="preserve"> for example</w:t>
      </w:r>
      <w:r w:rsidR="00C53D4E">
        <w:rPr>
          <w:rFonts w:ascii="Calibri Light" w:eastAsia="Times New Roman" w:hAnsi="Calibri Light" w:cs="Calibri Light"/>
          <w:color w:val="000000" w:themeColor="text1"/>
          <w:sz w:val="24"/>
          <w:szCs w:val="24"/>
        </w:rPr>
        <w:t xml:space="preserve">, though collective rather than purely personal. </w:t>
      </w:r>
      <w:r w:rsidR="00C7731D">
        <w:rPr>
          <w:rFonts w:ascii="Calibri Light" w:eastAsia="Times New Roman" w:hAnsi="Calibri Light" w:cs="Calibri Light"/>
          <w:color w:val="000000" w:themeColor="text1"/>
          <w:sz w:val="24"/>
          <w:szCs w:val="24"/>
        </w:rPr>
        <w:t xml:space="preserve">And a notion of the </w:t>
      </w:r>
      <w:r w:rsidR="00C53D4E">
        <w:rPr>
          <w:rFonts w:ascii="Calibri Light" w:eastAsia="Times New Roman" w:hAnsi="Calibri Light" w:cs="Calibri Light"/>
          <w:color w:val="000000" w:themeColor="text1"/>
          <w:sz w:val="24"/>
          <w:szCs w:val="24"/>
        </w:rPr>
        <w:t>unconscious</w:t>
      </w:r>
      <w:r w:rsidR="00C7731D">
        <w:rPr>
          <w:rFonts w:ascii="Calibri Light" w:eastAsia="Times New Roman" w:hAnsi="Calibri Light" w:cs="Calibri Light"/>
          <w:color w:val="000000" w:themeColor="text1"/>
          <w:sz w:val="24"/>
          <w:szCs w:val="24"/>
        </w:rPr>
        <w:t xml:space="preserve"> runs </w:t>
      </w:r>
      <w:r w:rsidR="00F17FE1">
        <w:rPr>
          <w:rFonts w:ascii="Calibri Light" w:eastAsia="Times New Roman" w:hAnsi="Calibri Light" w:cs="Calibri Light"/>
          <w:color w:val="000000" w:themeColor="text1"/>
          <w:sz w:val="24"/>
          <w:szCs w:val="24"/>
        </w:rPr>
        <w:t xml:space="preserve">through Benjamin’s account of psychological experience </w:t>
      </w:r>
      <w:r w:rsidR="00C7731D">
        <w:rPr>
          <w:rFonts w:ascii="Calibri Light" w:eastAsia="Times New Roman" w:hAnsi="Calibri Light" w:cs="Calibri Light"/>
          <w:color w:val="000000" w:themeColor="text1"/>
          <w:sz w:val="24"/>
          <w:szCs w:val="24"/>
        </w:rPr>
        <w:t xml:space="preserve">in the </w:t>
      </w:r>
      <w:r w:rsidR="00F17FE1" w:rsidRPr="008E0FF2">
        <w:rPr>
          <w:rFonts w:ascii="Calibri Light" w:eastAsia="Times New Roman" w:hAnsi="Calibri Light" w:cs="Calibri Light"/>
          <w:color w:val="000000" w:themeColor="text1"/>
          <w:sz w:val="24"/>
          <w:szCs w:val="24"/>
        </w:rPr>
        <w:t xml:space="preserve">urban </w:t>
      </w:r>
      <w:proofErr w:type="gramStart"/>
      <w:r w:rsidR="0047344C" w:rsidRPr="008E0FF2">
        <w:rPr>
          <w:rFonts w:ascii="Calibri Light" w:eastAsia="Times New Roman" w:hAnsi="Calibri Light" w:cs="Calibri Light"/>
          <w:color w:val="000000" w:themeColor="text1"/>
          <w:sz w:val="24"/>
          <w:szCs w:val="24"/>
        </w:rPr>
        <w:t>landscape</w:t>
      </w:r>
      <w:r w:rsidR="0047344C">
        <w:rPr>
          <w:rFonts w:ascii="Calibri Light" w:eastAsia="Times New Roman" w:hAnsi="Calibri Light" w:cs="Calibri Light"/>
          <w:color w:val="000000" w:themeColor="text1"/>
          <w:sz w:val="24"/>
          <w:szCs w:val="24"/>
        </w:rPr>
        <w:t xml:space="preserve">, </w:t>
      </w:r>
      <w:r w:rsidR="0047344C" w:rsidRPr="008E0FF2">
        <w:rPr>
          <w:rFonts w:ascii="Calibri Light" w:eastAsia="Times New Roman" w:hAnsi="Calibri Light" w:cs="Calibri Light"/>
          <w:color w:val="000000" w:themeColor="text1"/>
          <w:sz w:val="24"/>
          <w:szCs w:val="24"/>
        </w:rPr>
        <w:t>but</w:t>
      </w:r>
      <w:proofErr w:type="gramEnd"/>
      <w:r w:rsidR="00962F59">
        <w:rPr>
          <w:rFonts w:ascii="Calibri Light" w:eastAsia="Times New Roman" w:hAnsi="Calibri Light" w:cs="Calibri Light"/>
          <w:color w:val="000000" w:themeColor="text1"/>
          <w:sz w:val="24"/>
          <w:szCs w:val="24"/>
        </w:rPr>
        <w:t xml:space="preserve"> </w:t>
      </w:r>
      <w:r w:rsidR="00C7731D" w:rsidRPr="008E0FF2">
        <w:rPr>
          <w:rFonts w:ascii="Calibri Light" w:eastAsia="Times New Roman" w:hAnsi="Calibri Light" w:cs="Calibri Light"/>
          <w:color w:val="000000" w:themeColor="text1"/>
          <w:sz w:val="24"/>
          <w:szCs w:val="24"/>
        </w:rPr>
        <w:t xml:space="preserve">rooted in a repressed </w:t>
      </w:r>
      <w:r w:rsidR="00F17FE1" w:rsidRPr="008E0FF2">
        <w:rPr>
          <w:rFonts w:ascii="Calibri Light" w:eastAsia="Times New Roman" w:hAnsi="Calibri Light" w:cs="Calibri Light"/>
          <w:color w:val="000000" w:themeColor="text1"/>
          <w:sz w:val="24"/>
          <w:szCs w:val="24"/>
        </w:rPr>
        <w:t>historical memory that can return.</w:t>
      </w:r>
    </w:p>
    <w:p w14:paraId="4E44D1CA" w14:textId="7588075B" w:rsidR="008E0FF2" w:rsidRDefault="008E0FF2" w:rsidP="008E0FF2">
      <w:pPr>
        <w:pStyle w:val="NormalWeb"/>
        <w:spacing w:line="360" w:lineRule="auto"/>
        <w:jc w:val="both"/>
        <w:rPr>
          <w:rFonts w:ascii="Calibri Light" w:eastAsia="Times New Roman" w:hAnsi="Calibri Light" w:cs="Calibri Light"/>
          <w:sz w:val="24"/>
          <w:szCs w:val="24"/>
        </w:rPr>
      </w:pPr>
      <w:r w:rsidRPr="008E0FF2">
        <w:rPr>
          <w:rFonts w:ascii="Calibri Light" w:eastAsia="Times New Roman" w:hAnsi="Calibri Light" w:cs="Calibri Light"/>
          <w:sz w:val="24"/>
          <w:szCs w:val="24"/>
        </w:rPr>
        <w:t xml:space="preserve">Benjamin’s unique understanding of consumerism emerges from his combination of Marx’s commodity-logic and Freud’s dream-logic. It is an illustration of the ways in which the material structure providing the setting for human experience can remain hidden from consciousness, buried beneath layers of </w:t>
      </w:r>
      <w:r>
        <w:rPr>
          <w:rFonts w:ascii="Calibri Light" w:eastAsia="Times New Roman" w:hAnsi="Calibri Light" w:cs="Calibri Light"/>
          <w:sz w:val="24"/>
          <w:szCs w:val="24"/>
        </w:rPr>
        <w:t xml:space="preserve">cognitive and perceptual construction. However, there is also a redemptive quality to Benjamin’s work. The collective memories of the defeated can </w:t>
      </w:r>
      <w:r w:rsidR="00EB012C">
        <w:rPr>
          <w:rFonts w:ascii="Calibri Light" w:eastAsia="Times New Roman" w:hAnsi="Calibri Light" w:cs="Calibri Light"/>
          <w:sz w:val="24"/>
          <w:szCs w:val="24"/>
        </w:rPr>
        <w:t>come back to consciousness</w:t>
      </w:r>
      <w:r>
        <w:rPr>
          <w:rFonts w:ascii="Calibri Light" w:eastAsia="Times New Roman" w:hAnsi="Calibri Light" w:cs="Calibri Light"/>
          <w:sz w:val="24"/>
          <w:szCs w:val="24"/>
        </w:rPr>
        <w:t>, fusing once more with the present to disrupt the dominant narratives of hitherto victorious elites. This can happen without planning, as an ‘awakening’</w:t>
      </w:r>
      <w:r w:rsidR="00EB012C">
        <w:rPr>
          <w:rFonts w:ascii="Calibri Light" w:eastAsia="Times New Roman" w:hAnsi="Calibri Light" w:cs="Calibri Light"/>
          <w:sz w:val="24"/>
          <w:szCs w:val="24"/>
        </w:rPr>
        <w:t>,</w:t>
      </w:r>
      <w:r>
        <w:rPr>
          <w:rFonts w:ascii="Calibri Light" w:eastAsia="Times New Roman" w:hAnsi="Calibri Light" w:cs="Calibri Light"/>
          <w:sz w:val="24"/>
          <w:szCs w:val="24"/>
        </w:rPr>
        <w:t xml:space="preserve"> in which the past flashes up </w:t>
      </w:r>
      <w:r w:rsidR="00D42FB7">
        <w:rPr>
          <w:rFonts w:ascii="Calibri Light" w:eastAsia="Times New Roman" w:hAnsi="Calibri Light" w:cs="Calibri Light"/>
          <w:sz w:val="24"/>
          <w:szCs w:val="24"/>
        </w:rPr>
        <w:t xml:space="preserve">as a ‘dialectical image’, </w:t>
      </w:r>
      <w:r w:rsidR="00EB012C">
        <w:rPr>
          <w:rFonts w:ascii="Calibri Light" w:eastAsia="Times New Roman" w:hAnsi="Calibri Light" w:cs="Calibri Light"/>
          <w:sz w:val="24"/>
          <w:szCs w:val="24"/>
        </w:rPr>
        <w:t>a return-of-the-repressed.</w:t>
      </w:r>
      <w:r w:rsidR="0097671B">
        <w:rPr>
          <w:rStyle w:val="FootnoteReference"/>
          <w:rFonts w:ascii="Calibri Light" w:eastAsia="Times New Roman" w:hAnsi="Calibri Light" w:cs="Calibri Light"/>
          <w:sz w:val="24"/>
          <w:szCs w:val="24"/>
        </w:rPr>
        <w:footnoteReference w:id="239"/>
      </w:r>
    </w:p>
    <w:p w14:paraId="7C18922F" w14:textId="3D069BC5" w:rsidR="00646DAE" w:rsidRDefault="00EB012C" w:rsidP="00646DAE">
      <w:pPr>
        <w:pStyle w:val="NormalWeb"/>
        <w:spacing w:line="360" w:lineRule="auto"/>
        <w:jc w:val="both"/>
        <w:rPr>
          <w:rFonts w:ascii="Calibri Light" w:eastAsia="Times New Roman" w:hAnsi="Calibri Light" w:cs="Calibri Light"/>
          <w:sz w:val="24"/>
          <w:szCs w:val="24"/>
        </w:rPr>
      </w:pPr>
      <w:r>
        <w:rPr>
          <w:rFonts w:ascii="Calibri Light" w:eastAsia="Times New Roman" w:hAnsi="Calibri Light" w:cs="Calibri Light"/>
          <w:sz w:val="24"/>
          <w:szCs w:val="24"/>
        </w:rPr>
        <w:t>The city then, for Benjamin, provides the structural condition for modernity. Whilst it forces the individual into their allotted role with</w:t>
      </w:r>
      <w:r w:rsidR="0097671B">
        <w:rPr>
          <w:rFonts w:ascii="Calibri Light" w:eastAsia="Times New Roman" w:hAnsi="Calibri Light" w:cs="Calibri Light"/>
          <w:sz w:val="24"/>
          <w:szCs w:val="24"/>
        </w:rPr>
        <w:t>in</w:t>
      </w:r>
      <w:r>
        <w:rPr>
          <w:rFonts w:ascii="Calibri Light" w:eastAsia="Times New Roman" w:hAnsi="Calibri Light" w:cs="Calibri Light"/>
          <w:sz w:val="24"/>
          <w:szCs w:val="24"/>
        </w:rPr>
        <w:t xml:space="preserve"> capitalist social relations, it also charms the</w:t>
      </w:r>
      <w:r w:rsidR="00A53C6D">
        <w:rPr>
          <w:rFonts w:ascii="Calibri Light" w:eastAsia="Times New Roman" w:hAnsi="Calibri Light" w:cs="Calibri Light"/>
          <w:sz w:val="24"/>
          <w:szCs w:val="24"/>
        </w:rPr>
        <w:t>ir</w:t>
      </w:r>
      <w:r>
        <w:rPr>
          <w:rFonts w:ascii="Calibri Light" w:eastAsia="Times New Roman" w:hAnsi="Calibri Light" w:cs="Calibri Light"/>
          <w:sz w:val="24"/>
          <w:szCs w:val="24"/>
        </w:rPr>
        <w:t xml:space="preserve"> senses with a mesmeric effect and illusions of possible satisfaction </w:t>
      </w:r>
      <w:r w:rsidR="0097671B">
        <w:rPr>
          <w:rFonts w:ascii="Calibri Light" w:eastAsia="Times New Roman" w:hAnsi="Calibri Light" w:cs="Calibri Light"/>
          <w:sz w:val="24"/>
          <w:szCs w:val="24"/>
        </w:rPr>
        <w:t xml:space="preserve">by the possession </w:t>
      </w:r>
      <w:r w:rsidR="0097671B">
        <w:rPr>
          <w:rFonts w:ascii="Calibri Light" w:eastAsia="Times New Roman" w:hAnsi="Calibri Light" w:cs="Calibri Light"/>
          <w:sz w:val="24"/>
          <w:szCs w:val="24"/>
        </w:rPr>
        <w:lastRenderedPageBreak/>
        <w:t xml:space="preserve">and consumption of commodities. </w:t>
      </w:r>
      <w:r w:rsidR="001A1DE8">
        <w:rPr>
          <w:rFonts w:ascii="Calibri Light" w:eastAsia="Times New Roman" w:hAnsi="Calibri Light" w:cs="Calibri Light"/>
          <w:sz w:val="24"/>
          <w:szCs w:val="24"/>
        </w:rPr>
        <w:t>And</w:t>
      </w:r>
      <w:r w:rsidR="0097671B">
        <w:rPr>
          <w:rFonts w:ascii="Calibri Light" w:eastAsia="Times New Roman" w:hAnsi="Calibri Light" w:cs="Calibri Light"/>
          <w:sz w:val="24"/>
          <w:szCs w:val="24"/>
        </w:rPr>
        <w:t xml:space="preserve"> </w:t>
      </w:r>
      <w:r w:rsidR="002C5DFB">
        <w:rPr>
          <w:rFonts w:ascii="Calibri Light" w:eastAsia="Times New Roman" w:hAnsi="Calibri Light" w:cs="Calibri Light"/>
          <w:sz w:val="24"/>
          <w:szCs w:val="24"/>
        </w:rPr>
        <w:t xml:space="preserve">it </w:t>
      </w:r>
      <w:r w:rsidR="0097671B">
        <w:rPr>
          <w:rFonts w:ascii="Calibri Light" w:eastAsia="Times New Roman" w:hAnsi="Calibri Light" w:cs="Calibri Light"/>
          <w:sz w:val="24"/>
          <w:szCs w:val="24"/>
        </w:rPr>
        <w:t xml:space="preserve">provides the setting in which the spell can be broken, becoming instead a place of strikes, mass demonstrations and barricades. </w:t>
      </w:r>
    </w:p>
    <w:p w14:paraId="7BDBC8CE" w14:textId="13A1BD71" w:rsidR="00F97321" w:rsidRPr="00F97321" w:rsidRDefault="00646DAE" w:rsidP="00E82C74">
      <w:pPr>
        <w:pStyle w:val="NormalWeb"/>
        <w:spacing w:line="360" w:lineRule="auto"/>
        <w:jc w:val="both"/>
        <w:rPr>
          <w:rFonts w:ascii="Calibri Light" w:eastAsia="Times New Roman" w:hAnsi="Calibri Light" w:cs="Calibri Light"/>
          <w:sz w:val="24"/>
          <w:szCs w:val="24"/>
        </w:rPr>
      </w:pPr>
      <w:r>
        <w:rPr>
          <w:rFonts w:ascii="Calibri Light" w:eastAsia="Times New Roman" w:hAnsi="Calibri Light" w:cs="Calibri Light"/>
          <w:sz w:val="24"/>
          <w:szCs w:val="24"/>
        </w:rPr>
        <w:t>Like Benjamin, i</w:t>
      </w:r>
      <w:r w:rsidR="004A7B45">
        <w:rPr>
          <w:rFonts w:ascii="Calibri Light" w:eastAsia="Times New Roman" w:hAnsi="Calibri Light" w:cs="Calibri Light"/>
          <w:sz w:val="24"/>
          <w:szCs w:val="24"/>
        </w:rPr>
        <w:t>n this period</w:t>
      </w:r>
      <w:r w:rsidR="00B54E84">
        <w:rPr>
          <w:rFonts w:ascii="Calibri Light" w:eastAsia="Times New Roman" w:hAnsi="Calibri Light" w:cs="Calibri Light"/>
          <w:sz w:val="24"/>
          <w:szCs w:val="24"/>
        </w:rPr>
        <w:t xml:space="preserve"> </w:t>
      </w:r>
      <w:r w:rsidR="004A7B45">
        <w:rPr>
          <w:rFonts w:ascii="Calibri Light" w:eastAsia="Times New Roman" w:hAnsi="Calibri Light" w:cs="Calibri Light"/>
          <w:sz w:val="24"/>
          <w:szCs w:val="24"/>
        </w:rPr>
        <w:t>Adorno</w:t>
      </w:r>
      <w:r>
        <w:rPr>
          <w:rStyle w:val="FootnoteReference"/>
          <w:rFonts w:ascii="Calibri Light" w:eastAsia="Times New Roman" w:hAnsi="Calibri Light" w:cs="Calibri Light"/>
          <w:sz w:val="24"/>
          <w:szCs w:val="24"/>
        </w:rPr>
        <w:footnoteReference w:id="240"/>
      </w:r>
      <w:r w:rsidR="004A7B45">
        <w:rPr>
          <w:rFonts w:ascii="Calibri Light" w:eastAsia="Times New Roman" w:hAnsi="Calibri Light" w:cs="Calibri Light"/>
          <w:sz w:val="24"/>
          <w:szCs w:val="24"/>
        </w:rPr>
        <w:t xml:space="preserve"> </w:t>
      </w:r>
      <w:r>
        <w:rPr>
          <w:rFonts w:ascii="Calibri Light" w:eastAsia="Times New Roman" w:hAnsi="Calibri Light" w:cs="Calibri Light"/>
          <w:sz w:val="24"/>
          <w:szCs w:val="24"/>
        </w:rPr>
        <w:t xml:space="preserve">also </w:t>
      </w:r>
      <w:r w:rsidR="004A7B45">
        <w:rPr>
          <w:rFonts w:ascii="Calibri Light" w:eastAsia="Times New Roman" w:hAnsi="Calibri Light" w:cs="Calibri Light"/>
          <w:sz w:val="24"/>
          <w:szCs w:val="24"/>
        </w:rPr>
        <w:t xml:space="preserve">did not seek to </w:t>
      </w:r>
      <w:r>
        <w:rPr>
          <w:rFonts w:ascii="Calibri Light" w:eastAsia="Times New Roman" w:hAnsi="Calibri Light" w:cs="Calibri Light"/>
          <w:sz w:val="24"/>
          <w:szCs w:val="24"/>
        </w:rPr>
        <w:t xml:space="preserve">blend </w:t>
      </w:r>
      <w:r w:rsidR="004A7B45">
        <w:rPr>
          <w:rFonts w:ascii="Calibri Light" w:eastAsia="Times New Roman" w:hAnsi="Calibri Light" w:cs="Calibri Light"/>
          <w:sz w:val="24"/>
          <w:szCs w:val="24"/>
        </w:rPr>
        <w:t>Freud into Marxism</w:t>
      </w:r>
      <w:r>
        <w:rPr>
          <w:rFonts w:ascii="Calibri Light" w:eastAsia="Times New Roman" w:hAnsi="Calibri Light" w:cs="Calibri Light"/>
          <w:sz w:val="24"/>
          <w:szCs w:val="24"/>
        </w:rPr>
        <w:t xml:space="preserve"> in a programmatic fashion. </w:t>
      </w:r>
      <w:r w:rsidR="004A7B45">
        <w:rPr>
          <w:rFonts w:ascii="Calibri Light" w:eastAsia="Times New Roman" w:hAnsi="Calibri Light" w:cs="Calibri Light"/>
          <w:sz w:val="24"/>
          <w:szCs w:val="24"/>
        </w:rPr>
        <w:t>But w</w:t>
      </w:r>
      <w:r w:rsidR="00F97321" w:rsidRPr="00F97321">
        <w:rPr>
          <w:rFonts w:ascii="Calibri Light" w:eastAsia="Times New Roman" w:hAnsi="Calibri Light" w:cs="Calibri Light"/>
          <w:sz w:val="24"/>
          <w:szCs w:val="24"/>
        </w:rPr>
        <w:t>orking under the darkening shadow of European politic</w:t>
      </w:r>
      <w:r w:rsidR="00F340EB">
        <w:rPr>
          <w:rFonts w:ascii="Calibri Light" w:eastAsia="Times New Roman" w:hAnsi="Calibri Light" w:cs="Calibri Light"/>
          <w:sz w:val="24"/>
          <w:szCs w:val="24"/>
        </w:rPr>
        <w:t xml:space="preserve">s </w:t>
      </w:r>
      <w:r w:rsidR="00F97321" w:rsidRPr="00F97321">
        <w:rPr>
          <w:rFonts w:ascii="Calibri Light" w:eastAsia="Times New Roman" w:hAnsi="Calibri Light" w:cs="Calibri Light"/>
          <w:sz w:val="24"/>
          <w:szCs w:val="24"/>
        </w:rPr>
        <w:t xml:space="preserve">and seeking to explain Hitler’s rise to power, </w:t>
      </w:r>
      <w:r w:rsidR="004A7B45">
        <w:rPr>
          <w:rFonts w:ascii="Calibri Light" w:eastAsia="Times New Roman" w:hAnsi="Calibri Light" w:cs="Calibri Light"/>
          <w:sz w:val="24"/>
          <w:szCs w:val="24"/>
        </w:rPr>
        <w:t>he</w:t>
      </w:r>
      <w:r w:rsidR="00F97321" w:rsidRPr="00F97321">
        <w:rPr>
          <w:rFonts w:ascii="Calibri Light" w:eastAsia="Times New Roman" w:hAnsi="Calibri Light" w:cs="Calibri Light"/>
          <w:sz w:val="24"/>
          <w:szCs w:val="24"/>
        </w:rPr>
        <w:fldChar w:fldCharType="begin"/>
      </w:r>
      <w:r w:rsidR="00F97321" w:rsidRPr="00F97321">
        <w:rPr>
          <w:rFonts w:ascii="Calibri Light" w:eastAsia="Times New Roman" w:hAnsi="Calibri Light" w:cs="Calibri Light"/>
          <w:sz w:val="24"/>
          <w:szCs w:val="24"/>
        </w:rPr>
        <w:instrText xml:space="preserve"> XE "Adorno, Theodore" </w:instrText>
      </w:r>
      <w:r w:rsidR="00F97321" w:rsidRPr="00F97321">
        <w:rPr>
          <w:rFonts w:ascii="Calibri Light" w:eastAsia="Times New Roman" w:hAnsi="Calibri Light" w:cs="Calibri Light"/>
          <w:sz w:val="24"/>
          <w:szCs w:val="24"/>
        </w:rPr>
        <w:fldChar w:fldCharType="end"/>
      </w:r>
      <w:r w:rsidR="00F97321" w:rsidRPr="00F97321">
        <w:rPr>
          <w:rFonts w:ascii="Calibri Light" w:eastAsia="Times New Roman" w:hAnsi="Calibri Light" w:cs="Calibri Light"/>
          <w:sz w:val="24"/>
          <w:szCs w:val="24"/>
        </w:rPr>
        <w:t xml:space="preserve"> </w:t>
      </w:r>
      <w:r w:rsidR="004A7B45">
        <w:rPr>
          <w:rFonts w:ascii="Calibri Light" w:eastAsia="Times New Roman" w:hAnsi="Calibri Light" w:cs="Calibri Light"/>
          <w:sz w:val="24"/>
          <w:szCs w:val="24"/>
        </w:rPr>
        <w:t xml:space="preserve">did </w:t>
      </w:r>
      <w:r w:rsidR="00F97321" w:rsidRPr="00F97321">
        <w:rPr>
          <w:rFonts w:ascii="Calibri Light" w:eastAsia="Times New Roman" w:hAnsi="Calibri Light" w:cs="Calibri Light"/>
          <w:sz w:val="24"/>
          <w:szCs w:val="24"/>
        </w:rPr>
        <w:t>loo</w:t>
      </w:r>
      <w:r w:rsidR="004A7B45">
        <w:rPr>
          <w:rFonts w:ascii="Calibri Light" w:eastAsia="Times New Roman" w:hAnsi="Calibri Light" w:cs="Calibri Light"/>
          <w:sz w:val="24"/>
          <w:szCs w:val="24"/>
        </w:rPr>
        <w:t>k</w:t>
      </w:r>
      <w:r w:rsidR="00F97321" w:rsidRPr="00F97321">
        <w:rPr>
          <w:rFonts w:ascii="Calibri Light" w:eastAsia="Times New Roman" w:hAnsi="Calibri Light" w:cs="Calibri Light"/>
          <w:sz w:val="24"/>
          <w:szCs w:val="24"/>
        </w:rPr>
        <w:t xml:space="preserve"> to Freud for illumination. By the late 1930s he had identified Freudian themes within his wider social analysis.</w:t>
      </w:r>
      <w:r w:rsidR="004A7B45">
        <w:rPr>
          <w:rFonts w:ascii="Calibri Light" w:eastAsia="Times New Roman" w:hAnsi="Calibri Light" w:cs="Calibri Light"/>
          <w:sz w:val="24"/>
          <w:szCs w:val="24"/>
        </w:rPr>
        <w:t xml:space="preserve"> However, </w:t>
      </w:r>
      <w:r w:rsidR="00F97321" w:rsidRPr="00F97321">
        <w:rPr>
          <w:rFonts w:ascii="Calibri Light" w:eastAsia="Times New Roman" w:hAnsi="Calibri Light" w:cs="Calibri Light"/>
          <w:sz w:val="24"/>
          <w:szCs w:val="24"/>
        </w:rPr>
        <w:t>it was in his work with Horkheimer that the full implications of the application of Freudian categories for social psychology became apparent</w:t>
      </w:r>
      <w:r w:rsidR="004A7B45">
        <w:rPr>
          <w:rFonts w:ascii="Calibri Light" w:eastAsia="Times New Roman" w:hAnsi="Calibri Light" w:cs="Calibri Light"/>
          <w:sz w:val="24"/>
          <w:szCs w:val="24"/>
        </w:rPr>
        <w:t>, and particularly with respect to</w:t>
      </w:r>
      <w:r w:rsidR="00F97321" w:rsidRPr="00F97321">
        <w:rPr>
          <w:rFonts w:ascii="Calibri Light" w:eastAsia="Times New Roman" w:hAnsi="Calibri Light" w:cs="Calibri Light"/>
          <w:sz w:val="24"/>
          <w:szCs w:val="24"/>
        </w:rPr>
        <w:t xml:space="preserve"> their post-War analysis of western capitalist consumerism. Massified forms of entertainment for Adorno</w:t>
      </w:r>
      <w:r w:rsidR="00F97321" w:rsidRPr="00F97321">
        <w:rPr>
          <w:rFonts w:ascii="Calibri Light" w:eastAsia="Times New Roman" w:hAnsi="Calibri Light" w:cs="Calibri Light"/>
          <w:sz w:val="24"/>
          <w:szCs w:val="24"/>
        </w:rPr>
        <w:fldChar w:fldCharType="begin"/>
      </w:r>
      <w:r w:rsidR="00F97321" w:rsidRPr="00F97321">
        <w:rPr>
          <w:rFonts w:ascii="Calibri Light" w:eastAsia="Times New Roman" w:hAnsi="Calibri Light" w:cs="Calibri Light"/>
          <w:sz w:val="24"/>
          <w:szCs w:val="24"/>
        </w:rPr>
        <w:instrText xml:space="preserve"> XE "Adorno, Theodore" </w:instrText>
      </w:r>
      <w:r w:rsidR="00F97321" w:rsidRPr="00F97321">
        <w:rPr>
          <w:rFonts w:ascii="Calibri Light" w:eastAsia="Times New Roman" w:hAnsi="Calibri Light" w:cs="Calibri Light"/>
          <w:sz w:val="24"/>
          <w:szCs w:val="24"/>
        </w:rPr>
        <w:fldChar w:fldCharType="end"/>
      </w:r>
      <w:r w:rsidR="00F97321" w:rsidRPr="00F97321">
        <w:rPr>
          <w:rFonts w:ascii="Calibri Light" w:eastAsia="Times New Roman" w:hAnsi="Calibri Light" w:cs="Calibri Light"/>
          <w:sz w:val="24"/>
          <w:szCs w:val="24"/>
        </w:rPr>
        <w:t>, employed the introjections of the superego</w:t>
      </w:r>
      <w:r w:rsidR="00F97321" w:rsidRPr="00F97321">
        <w:rPr>
          <w:rFonts w:ascii="Calibri Light" w:eastAsia="Times New Roman" w:hAnsi="Calibri Light" w:cs="Calibri Light"/>
          <w:sz w:val="24"/>
          <w:szCs w:val="24"/>
        </w:rPr>
        <w:fldChar w:fldCharType="begin"/>
      </w:r>
      <w:r w:rsidR="00F97321" w:rsidRPr="00F97321">
        <w:rPr>
          <w:rFonts w:ascii="Calibri Light" w:eastAsia="Times New Roman" w:hAnsi="Calibri Light" w:cs="Calibri Light"/>
          <w:sz w:val="24"/>
          <w:szCs w:val="24"/>
        </w:rPr>
        <w:instrText xml:space="preserve"> XE "superego" </w:instrText>
      </w:r>
      <w:r w:rsidR="00F97321" w:rsidRPr="00F97321">
        <w:rPr>
          <w:rFonts w:ascii="Calibri Light" w:eastAsia="Times New Roman" w:hAnsi="Calibri Light" w:cs="Calibri Light"/>
          <w:sz w:val="24"/>
          <w:szCs w:val="24"/>
        </w:rPr>
        <w:fldChar w:fldCharType="end"/>
      </w:r>
      <w:r w:rsidR="00F97321" w:rsidRPr="00F97321">
        <w:rPr>
          <w:rFonts w:ascii="Calibri Light" w:eastAsia="Times New Roman" w:hAnsi="Calibri Light" w:cs="Calibri Light"/>
          <w:sz w:val="24"/>
          <w:szCs w:val="24"/>
        </w:rPr>
        <w:t xml:space="preserve"> to conjure up images and associations of commoditised consumable products. In their joint writing in this period, Adorno and Horkheimer explored the cultural manipulation of the person, already weakened by the incorporation of the family into structures and processes of mass society. In </w:t>
      </w:r>
      <w:r w:rsidR="00F97321" w:rsidRPr="00F97321">
        <w:rPr>
          <w:rFonts w:ascii="Calibri Light" w:eastAsia="Times New Roman" w:hAnsi="Calibri Light" w:cs="Calibri Light"/>
          <w:i/>
          <w:sz w:val="24"/>
          <w:szCs w:val="24"/>
        </w:rPr>
        <w:t>Dialectic of the Enlightenment</w:t>
      </w:r>
      <w:bookmarkStart w:id="98" w:name="_Hlk210064830"/>
      <w:r w:rsidR="00F340EB">
        <w:rPr>
          <w:rFonts w:ascii="Calibri Light" w:eastAsia="Times New Roman" w:hAnsi="Calibri Light" w:cs="Calibri Light"/>
          <w:i/>
          <w:sz w:val="24"/>
          <w:szCs w:val="24"/>
        </w:rPr>
        <w:t xml:space="preserve"> </w:t>
      </w:r>
      <w:bookmarkEnd w:id="98"/>
      <w:r w:rsidR="00305F9C" w:rsidRPr="00305F9C">
        <w:rPr>
          <w:rFonts w:ascii="Calibri Light" w:eastAsia="Times New Roman" w:hAnsi="Calibri Light" w:cs="Calibri Light"/>
          <w:iCs/>
          <w:sz w:val="24"/>
          <w:szCs w:val="24"/>
        </w:rPr>
        <w:t xml:space="preserve">(1947) </w:t>
      </w:r>
      <w:r w:rsidR="00F97321" w:rsidRPr="00305F9C">
        <w:rPr>
          <w:rFonts w:ascii="Calibri Light" w:eastAsia="Times New Roman" w:hAnsi="Calibri Light" w:cs="Calibri Light"/>
          <w:iCs/>
          <w:sz w:val="24"/>
          <w:szCs w:val="24"/>
        </w:rPr>
        <w:t>they</w:t>
      </w:r>
      <w:r w:rsidR="00F97321" w:rsidRPr="00F97321">
        <w:rPr>
          <w:rFonts w:ascii="Calibri Light" w:eastAsia="Times New Roman" w:hAnsi="Calibri Light" w:cs="Calibri Light"/>
          <w:sz w:val="24"/>
          <w:szCs w:val="24"/>
        </w:rPr>
        <w:t xml:space="preserve"> laid out a blueprint for the ways in which </w:t>
      </w:r>
      <w:r w:rsidR="00C21B55">
        <w:rPr>
          <w:rFonts w:ascii="Calibri Light" w:eastAsia="Times New Roman" w:hAnsi="Calibri Light" w:cs="Calibri Light"/>
          <w:sz w:val="24"/>
          <w:szCs w:val="24"/>
        </w:rPr>
        <w:t>t</w:t>
      </w:r>
      <w:r w:rsidR="00F97321" w:rsidRPr="00F97321">
        <w:rPr>
          <w:rFonts w:ascii="Calibri Light" w:eastAsia="Times New Roman" w:hAnsi="Calibri Light" w:cs="Calibri Light"/>
          <w:sz w:val="24"/>
          <w:szCs w:val="24"/>
        </w:rPr>
        <w:t>he individual becomes increasingly prey to the control of repressive ideologies that oppose their own material interests.</w:t>
      </w:r>
      <w:r w:rsidR="00F97321" w:rsidRPr="00F97321">
        <w:rPr>
          <w:rFonts w:ascii="Calibri Light" w:eastAsia="Times New Roman" w:hAnsi="Calibri Light" w:cs="Calibri Light"/>
          <w:sz w:val="24"/>
          <w:szCs w:val="24"/>
          <w:vertAlign w:val="superscript"/>
        </w:rPr>
        <w:footnoteReference w:id="241"/>
      </w:r>
      <w:r w:rsidR="00F97321" w:rsidRPr="00F97321">
        <w:rPr>
          <w:rFonts w:ascii="Calibri Light" w:eastAsia="Times New Roman" w:hAnsi="Calibri Light" w:cs="Calibri Light"/>
          <w:sz w:val="24"/>
          <w:szCs w:val="24"/>
        </w:rPr>
        <w:t xml:space="preserve"> </w:t>
      </w:r>
      <w:r w:rsidR="003B199B">
        <w:rPr>
          <w:rFonts w:ascii="Calibri Light" w:eastAsia="Times New Roman" w:hAnsi="Calibri Light" w:cs="Calibri Light"/>
          <w:sz w:val="24"/>
          <w:szCs w:val="24"/>
        </w:rPr>
        <w:t xml:space="preserve">Positioning </w:t>
      </w:r>
      <w:r w:rsidR="00F97321" w:rsidRPr="00F97321">
        <w:rPr>
          <w:rFonts w:ascii="Calibri Light" w:eastAsia="Times New Roman" w:hAnsi="Calibri Light" w:cs="Calibri Light"/>
          <w:sz w:val="24"/>
          <w:szCs w:val="24"/>
        </w:rPr>
        <w:t>the abstract individual - removed from organic collectivi</w:t>
      </w:r>
      <w:r w:rsidR="003B199B">
        <w:rPr>
          <w:rFonts w:ascii="Calibri Light" w:eastAsia="Times New Roman" w:hAnsi="Calibri Light" w:cs="Calibri Light"/>
          <w:sz w:val="24"/>
          <w:szCs w:val="24"/>
        </w:rPr>
        <w:t>sm</w:t>
      </w:r>
      <w:r w:rsidR="00F97321" w:rsidRPr="00F97321">
        <w:rPr>
          <w:rFonts w:ascii="Calibri Light" w:eastAsia="Times New Roman" w:hAnsi="Calibri Light" w:cs="Calibri Light"/>
          <w:sz w:val="24"/>
          <w:szCs w:val="24"/>
        </w:rPr>
        <w:t xml:space="preserve"> of</w:t>
      </w:r>
      <w:r w:rsidR="003B199B">
        <w:rPr>
          <w:rFonts w:ascii="Calibri Light" w:eastAsia="Times New Roman" w:hAnsi="Calibri Light" w:cs="Calibri Light"/>
          <w:sz w:val="24"/>
          <w:szCs w:val="24"/>
        </w:rPr>
        <w:t xml:space="preserve"> </w:t>
      </w:r>
      <w:r w:rsidR="00F97321" w:rsidRPr="00F97321">
        <w:rPr>
          <w:rFonts w:ascii="Calibri Light" w:eastAsia="Times New Roman" w:hAnsi="Calibri Light" w:cs="Calibri Light"/>
          <w:sz w:val="24"/>
          <w:szCs w:val="24"/>
        </w:rPr>
        <w:t>community roots - as the ‘economic cell’ that formed the basis of capitalist society and locating this also within powerful forces of psychological and emotional assimilation into commoditised social relationships</w:t>
      </w:r>
      <w:r w:rsidR="003B199B">
        <w:rPr>
          <w:rFonts w:ascii="Calibri Light" w:eastAsia="Times New Roman" w:hAnsi="Calibri Light" w:cs="Calibri Light"/>
          <w:sz w:val="24"/>
          <w:szCs w:val="24"/>
        </w:rPr>
        <w:t>,</w:t>
      </w:r>
      <w:r w:rsidR="00F97321" w:rsidRPr="00F97321">
        <w:rPr>
          <w:rFonts w:ascii="Calibri Light" w:eastAsia="Times New Roman" w:hAnsi="Calibri Light" w:cs="Calibri Light"/>
          <w:sz w:val="24"/>
          <w:szCs w:val="24"/>
        </w:rPr>
        <w:t xml:space="preserve"> they created a picture of the defeated and atomised person, incapable of critical thought. In this mentally and spiritually impoverished state the isolated person becomes vulnerable to the kinds of irrationalism, anxiety and paranoid fears that had once characterised the Dark Ages. With the rise of massified society under capitalism:</w:t>
      </w:r>
    </w:p>
    <w:p w14:paraId="39B37D4C" w14:textId="77777777" w:rsidR="00F97321" w:rsidRPr="00F97321" w:rsidRDefault="00F97321" w:rsidP="00E82C74">
      <w:pPr>
        <w:spacing w:after="0" w:line="360" w:lineRule="auto"/>
        <w:jc w:val="both"/>
        <w:rPr>
          <w:rFonts w:ascii="Calibri Light" w:eastAsia="Times New Roman" w:hAnsi="Calibri Light" w:cs="Calibri Light"/>
          <w:sz w:val="24"/>
          <w:szCs w:val="24"/>
          <w:lang w:eastAsia="en-GB"/>
        </w:rPr>
      </w:pPr>
    </w:p>
    <w:p w14:paraId="35DAAD31" w14:textId="77777777" w:rsidR="00F97321" w:rsidRPr="00F97321" w:rsidRDefault="00F97321" w:rsidP="00E82C74">
      <w:pPr>
        <w:spacing w:after="0" w:line="360" w:lineRule="auto"/>
        <w:ind w:left="567" w:right="567"/>
        <w:jc w:val="both"/>
        <w:rPr>
          <w:rFonts w:ascii="Calibri Light" w:eastAsia="Times New Roman" w:hAnsi="Calibri Light" w:cs="Calibri Light"/>
          <w:sz w:val="24"/>
          <w:szCs w:val="24"/>
          <w:lang w:eastAsia="en-GB"/>
        </w:rPr>
      </w:pPr>
      <w:r w:rsidRPr="00F97321">
        <w:rPr>
          <w:rFonts w:ascii="Calibri Light" w:eastAsia="Times New Roman" w:hAnsi="Calibri Light" w:cs="Calibri Light"/>
          <w:i/>
          <w:sz w:val="24"/>
          <w:szCs w:val="24"/>
          <w:lang w:eastAsia="en-GB"/>
        </w:rPr>
        <w:lastRenderedPageBreak/>
        <w:t xml:space="preserve">Culture became wholly a commodity disseminated as information without permeating the individuals who acquired it. Thought became restricted to the acquisition of isolated facts. Conceptual relationships were rejected as uncomfortable and useless effort. The aspect of development in thought, all that is genetic and intensive in it, is forgotten and levelled down to the immediately given, to the extensive. Today the order of life allows no room for the ego to draw spiritual or intellectual conclusions. The thought which leads to knowledge is neutralized and used as a mere qualification on specific </w:t>
      </w:r>
      <w:proofErr w:type="spellStart"/>
      <w:r w:rsidRPr="00F97321">
        <w:rPr>
          <w:rFonts w:ascii="Calibri Light" w:eastAsia="Times New Roman" w:hAnsi="Calibri Light" w:cs="Calibri Light"/>
          <w:i/>
          <w:sz w:val="24"/>
          <w:szCs w:val="24"/>
          <w:lang w:eastAsia="en-GB"/>
        </w:rPr>
        <w:t>labor</w:t>
      </w:r>
      <w:proofErr w:type="spellEnd"/>
      <w:r w:rsidRPr="00F97321">
        <w:rPr>
          <w:rFonts w:ascii="Calibri Light" w:eastAsia="Times New Roman" w:hAnsi="Calibri Light" w:cs="Calibri Light"/>
          <w:i/>
          <w:sz w:val="24"/>
          <w:szCs w:val="24"/>
          <w:lang w:eastAsia="en-GB"/>
        </w:rPr>
        <w:t xml:space="preserve"> markets and to heighten the commodity value of the personality. And so that self-examination of the mind which works against paranoia is defeated.</w:t>
      </w:r>
      <w:r w:rsidRPr="00F97321">
        <w:rPr>
          <w:rFonts w:ascii="Calibri Light" w:eastAsia="Times New Roman" w:hAnsi="Calibri Light" w:cs="Calibri Light"/>
          <w:sz w:val="24"/>
          <w:szCs w:val="24"/>
          <w:vertAlign w:val="superscript"/>
          <w:lang w:eastAsia="en-GB"/>
        </w:rPr>
        <w:footnoteReference w:id="242"/>
      </w:r>
    </w:p>
    <w:p w14:paraId="21330FD0" w14:textId="77777777" w:rsidR="00F97321" w:rsidRPr="00F97321" w:rsidRDefault="00F97321" w:rsidP="00E82C74">
      <w:pPr>
        <w:spacing w:after="0" w:line="360" w:lineRule="auto"/>
        <w:jc w:val="both"/>
        <w:rPr>
          <w:rFonts w:ascii="Calibri Light" w:eastAsia="Times New Roman" w:hAnsi="Calibri Light" w:cs="Calibri Light"/>
          <w:sz w:val="24"/>
          <w:szCs w:val="24"/>
          <w:lang w:eastAsia="en-GB"/>
        </w:rPr>
      </w:pPr>
      <w:r w:rsidRPr="00F97321">
        <w:rPr>
          <w:rFonts w:ascii="Calibri Light" w:eastAsia="Times New Roman" w:hAnsi="Calibri Light" w:cs="Calibri Light"/>
          <w:sz w:val="24"/>
          <w:szCs w:val="24"/>
          <w:lang w:eastAsia="en-GB"/>
        </w:rPr>
        <w:t xml:space="preserve"> </w:t>
      </w:r>
    </w:p>
    <w:p w14:paraId="3EF25E54" w14:textId="7D02363A" w:rsidR="00F97321" w:rsidRDefault="00F97321" w:rsidP="00E82C74">
      <w:pPr>
        <w:spacing w:after="0" w:line="360" w:lineRule="auto"/>
        <w:jc w:val="both"/>
        <w:rPr>
          <w:rFonts w:ascii="Calibri Light" w:eastAsia="Times New Roman" w:hAnsi="Calibri Light" w:cs="Calibri Light"/>
          <w:sz w:val="24"/>
          <w:szCs w:val="24"/>
          <w:lang w:eastAsia="en-GB"/>
        </w:rPr>
      </w:pPr>
      <w:r w:rsidRPr="00F97321">
        <w:rPr>
          <w:rFonts w:ascii="Calibri Light" w:eastAsia="Times New Roman" w:hAnsi="Calibri Light" w:cs="Calibri Light"/>
          <w:sz w:val="24"/>
          <w:szCs w:val="24"/>
          <w:lang w:eastAsia="en-GB"/>
        </w:rPr>
        <w:t xml:space="preserve">The economic dynamics of this process of isolation and constriction of critical faculties in their turn give rise to reified social relationships, invested in transactionally for their </w:t>
      </w:r>
      <w:proofErr w:type="spellStart"/>
      <w:r w:rsidRPr="00F97321">
        <w:rPr>
          <w:rFonts w:ascii="Calibri Light" w:eastAsia="Times New Roman" w:hAnsi="Calibri Light" w:cs="Calibri Light"/>
          <w:sz w:val="24"/>
          <w:szCs w:val="24"/>
          <w:lang w:eastAsia="en-GB"/>
        </w:rPr>
        <w:t>marketised</w:t>
      </w:r>
      <w:proofErr w:type="spellEnd"/>
      <w:r w:rsidRPr="00F97321">
        <w:rPr>
          <w:rFonts w:ascii="Calibri Light" w:eastAsia="Times New Roman" w:hAnsi="Calibri Light" w:cs="Calibri Light"/>
          <w:sz w:val="24"/>
          <w:szCs w:val="24"/>
          <w:lang w:eastAsia="en-GB"/>
        </w:rPr>
        <w:t xml:space="preserve"> exchange value. Alongside this partially Marxist analysis, and </w:t>
      </w:r>
      <w:r w:rsidR="003B199B">
        <w:rPr>
          <w:rFonts w:ascii="Calibri Light" w:eastAsia="Times New Roman" w:hAnsi="Calibri Light" w:cs="Calibri Light"/>
          <w:sz w:val="24"/>
          <w:szCs w:val="24"/>
          <w:lang w:eastAsia="en-GB"/>
        </w:rPr>
        <w:t>showing</w:t>
      </w:r>
      <w:r w:rsidRPr="00F97321">
        <w:rPr>
          <w:rFonts w:ascii="Calibri Light" w:eastAsia="Times New Roman" w:hAnsi="Calibri Light" w:cs="Calibri Light"/>
          <w:sz w:val="24"/>
          <w:szCs w:val="24"/>
          <w:lang w:eastAsia="en-GB"/>
        </w:rPr>
        <w:t xml:space="preserve"> the methodological eclecticism that typified their approach, Adorno</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"Adorno, Theodore"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and Horkheimer introduced psychoanalytical categories. The diminished ‘ego-autonomy’ of the individual in their account arises from the incorporation of the middle class and working-class family into processes of capitalist consumption. In this analysis, echoing the concept of ‘parricide’ used by Paul Federn</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"Paul Federn"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in his study of social revolt in Germany after the First World War,</w:t>
      </w:r>
      <w:r w:rsidRPr="00F97321">
        <w:rPr>
          <w:rFonts w:ascii="Calibri Light" w:eastAsia="Times New Roman" w:hAnsi="Calibri Light" w:cs="Calibri Light"/>
          <w:sz w:val="24"/>
          <w:szCs w:val="24"/>
          <w:vertAlign w:val="superscript"/>
          <w:lang w:eastAsia="en-GB"/>
        </w:rPr>
        <w:footnoteReference w:id="243"/>
      </w:r>
      <w:r w:rsidRPr="00F97321">
        <w:rPr>
          <w:rFonts w:ascii="Calibri Light" w:eastAsia="Times New Roman" w:hAnsi="Calibri Light" w:cs="Calibri Light"/>
          <w:sz w:val="24"/>
          <w:szCs w:val="24"/>
          <w:lang w:eastAsia="en-GB"/>
        </w:rPr>
        <w:t xml:space="preserve"> this results in the erosion of the power of the father as a source of social and moral authority. Without the presence of the traditional</w:t>
      </w:r>
      <w:r w:rsidR="00A32B15">
        <w:rPr>
          <w:rFonts w:ascii="Calibri Light" w:eastAsia="Times New Roman" w:hAnsi="Calibri Light" w:cs="Calibri Light"/>
          <w:sz w:val="24"/>
          <w:szCs w:val="24"/>
          <w:lang w:eastAsia="en-GB"/>
        </w:rPr>
        <w:t xml:space="preserve"> </w:t>
      </w:r>
      <w:r w:rsidRPr="00F97321">
        <w:rPr>
          <w:rFonts w:ascii="Calibri Light" w:eastAsia="Times New Roman" w:hAnsi="Calibri Light" w:cs="Calibri Light"/>
          <w:sz w:val="24"/>
          <w:szCs w:val="24"/>
          <w:lang w:eastAsia="en-GB"/>
        </w:rPr>
        <w:t>father, the superego</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"superego"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develops in an attenuated form, leaving the individual vulnerable to the appeal of an abstract father-ideal in the form of the Fuhrer or Il Capo.</w:t>
      </w:r>
      <w:r w:rsidR="001E09A0">
        <w:rPr>
          <w:rFonts w:ascii="Calibri Light" w:eastAsia="Times New Roman" w:hAnsi="Calibri Light" w:cs="Calibri Light"/>
          <w:sz w:val="24"/>
          <w:szCs w:val="24"/>
          <w:lang w:eastAsia="en-GB"/>
        </w:rPr>
        <w:t xml:space="preserve"> </w:t>
      </w:r>
      <w:r w:rsidRPr="00F97321">
        <w:rPr>
          <w:rFonts w:ascii="Calibri Light" w:eastAsia="Times New Roman" w:hAnsi="Calibri Light" w:cs="Calibri Light"/>
          <w:sz w:val="24"/>
          <w:szCs w:val="24"/>
          <w:lang w:eastAsia="en-GB"/>
        </w:rPr>
        <w:t>It is this bricolage ‘putting together’ of Marxist and Freudian categories</w:t>
      </w:r>
      <w:r w:rsidR="00C7731D">
        <w:rPr>
          <w:rFonts w:ascii="Calibri Light" w:eastAsia="Times New Roman" w:hAnsi="Calibri Light" w:cs="Calibri Light"/>
          <w:sz w:val="24"/>
          <w:szCs w:val="24"/>
          <w:lang w:eastAsia="en-GB"/>
        </w:rPr>
        <w:t xml:space="preserve"> </w:t>
      </w:r>
      <w:r w:rsidRPr="00F97321">
        <w:rPr>
          <w:rFonts w:ascii="Calibri Light" w:eastAsia="Times New Roman" w:hAnsi="Calibri Light" w:cs="Calibri Light"/>
          <w:sz w:val="24"/>
          <w:szCs w:val="24"/>
          <w:lang w:eastAsia="en-GB"/>
        </w:rPr>
        <w:t>that characterises the work of Adorno</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"Adorno, Theodore"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and Horkheimer in this period.</w:t>
      </w:r>
      <w:r w:rsidRPr="008B0B87">
        <w:rPr>
          <w:rFonts w:ascii="Calibri Light" w:eastAsia="Times New Roman" w:hAnsi="Calibri Light" w:cs="Calibri Light"/>
          <w:sz w:val="24"/>
          <w:szCs w:val="24"/>
          <w:lang w:eastAsia="en-GB"/>
        </w:rPr>
        <w:t xml:space="preserve"> </w:t>
      </w:r>
    </w:p>
    <w:bookmarkEnd w:id="97"/>
    <w:p w14:paraId="14F487B1" w14:textId="77777777" w:rsidR="001E09A0" w:rsidRDefault="001E09A0" w:rsidP="00E82C74">
      <w:pPr>
        <w:spacing w:after="0" w:line="360" w:lineRule="auto"/>
        <w:jc w:val="both"/>
        <w:rPr>
          <w:rFonts w:asciiTheme="majorHAnsi" w:eastAsiaTheme="majorEastAsia" w:hAnsiTheme="majorHAnsi" w:cstheme="majorHAnsi"/>
          <w:b/>
          <w:color w:val="0070C0"/>
          <w:sz w:val="24"/>
          <w:szCs w:val="24"/>
          <w:lang w:eastAsia="en-GB"/>
        </w:rPr>
      </w:pPr>
    </w:p>
    <w:p w14:paraId="7743DD7C" w14:textId="6A18BB1F" w:rsidR="00553F13" w:rsidRDefault="001F096B" w:rsidP="00E82C74">
      <w:pPr>
        <w:spacing w:after="0" w:line="360" w:lineRule="auto"/>
        <w:jc w:val="both"/>
        <w:rPr>
          <w:rFonts w:ascii="Calibri Light" w:eastAsia="Times New Roman" w:hAnsi="Calibri Light" w:cs="Calibri Light"/>
          <w:sz w:val="24"/>
          <w:szCs w:val="24"/>
          <w:lang w:eastAsia="en-GB"/>
        </w:rPr>
      </w:pPr>
      <w:r>
        <w:rPr>
          <w:rFonts w:ascii="Calibri Light" w:eastAsia="Times New Roman" w:hAnsi="Calibri Light" w:cs="Calibri Light"/>
          <w:sz w:val="24"/>
          <w:szCs w:val="24"/>
          <w:lang w:eastAsia="en-GB"/>
        </w:rPr>
        <w:t xml:space="preserve">Other theorists in this diffusely defined group, attempted to </w:t>
      </w:r>
      <w:r w:rsidR="00803E4C">
        <w:rPr>
          <w:rFonts w:ascii="Calibri Light" w:eastAsia="Times New Roman" w:hAnsi="Calibri Light" w:cs="Calibri Light"/>
          <w:sz w:val="24"/>
          <w:szCs w:val="24"/>
          <w:lang w:eastAsia="en-GB"/>
        </w:rPr>
        <w:t>meld</w:t>
      </w:r>
      <w:r>
        <w:rPr>
          <w:rFonts w:ascii="Calibri Light" w:eastAsia="Times New Roman" w:hAnsi="Calibri Light" w:cs="Calibri Light"/>
          <w:sz w:val="24"/>
          <w:szCs w:val="24"/>
          <w:lang w:eastAsia="en-GB"/>
        </w:rPr>
        <w:t xml:space="preserve"> together Marxism and psychoanalysis more directly. </w:t>
      </w:r>
      <w:r w:rsidR="00553F13" w:rsidRPr="00F97321">
        <w:rPr>
          <w:rFonts w:ascii="Calibri Light" w:eastAsia="Times New Roman" w:hAnsi="Calibri Light" w:cs="Calibri Light"/>
          <w:sz w:val="24"/>
          <w:szCs w:val="24"/>
          <w:lang w:eastAsia="en-GB"/>
        </w:rPr>
        <w:t>In the early 1920s in Austria a young Wilhelm Reich</w:t>
      </w:r>
      <w:r w:rsidR="00553F13" w:rsidRPr="00F97321">
        <w:rPr>
          <w:rFonts w:ascii="Calibri Light" w:eastAsia="Times New Roman" w:hAnsi="Calibri Light" w:cs="Calibri Light"/>
          <w:sz w:val="24"/>
          <w:szCs w:val="24"/>
          <w:lang w:eastAsia="en-GB"/>
        </w:rPr>
        <w:fldChar w:fldCharType="begin"/>
      </w:r>
      <w:r w:rsidR="00553F13" w:rsidRPr="00F97321">
        <w:rPr>
          <w:rFonts w:ascii="Calibri Light" w:eastAsia="Times New Roman" w:hAnsi="Calibri Light" w:cs="Calibri Light"/>
          <w:sz w:val="24"/>
          <w:szCs w:val="24"/>
          <w:lang w:eastAsia="en-GB"/>
        </w:rPr>
        <w:instrText xml:space="preserve"> XE "Reich" </w:instrText>
      </w:r>
      <w:r w:rsidR="00553F13" w:rsidRPr="00F97321">
        <w:rPr>
          <w:rFonts w:ascii="Calibri Light" w:eastAsia="Times New Roman" w:hAnsi="Calibri Light" w:cs="Calibri Light"/>
          <w:sz w:val="24"/>
          <w:szCs w:val="24"/>
          <w:lang w:eastAsia="en-GB"/>
        </w:rPr>
        <w:fldChar w:fldCharType="end"/>
      </w:r>
      <w:r w:rsidR="00553F13" w:rsidRPr="00F97321">
        <w:rPr>
          <w:rFonts w:ascii="Calibri Light" w:eastAsia="Times New Roman" w:hAnsi="Calibri Light" w:cs="Calibri Light"/>
          <w:sz w:val="24"/>
          <w:szCs w:val="24"/>
          <w:lang w:eastAsia="en-GB"/>
        </w:rPr>
        <w:t xml:space="preserve"> had </w:t>
      </w:r>
      <w:r w:rsidR="00553F13" w:rsidRPr="00F97321">
        <w:rPr>
          <w:rFonts w:ascii="Calibri Light" w:eastAsia="Times New Roman" w:hAnsi="Calibri Light" w:cs="Calibri Light"/>
          <w:sz w:val="24"/>
          <w:szCs w:val="24"/>
          <w:lang w:eastAsia="en-GB"/>
        </w:rPr>
        <w:lastRenderedPageBreak/>
        <w:t>established a professional relationship with Freud</w:t>
      </w:r>
      <w:r w:rsidR="00553F13" w:rsidRPr="00F97321">
        <w:rPr>
          <w:rFonts w:ascii="Calibri Light" w:eastAsia="Times New Roman" w:hAnsi="Calibri Light" w:cs="Calibri Light"/>
          <w:sz w:val="24"/>
          <w:szCs w:val="24"/>
          <w:lang w:eastAsia="en-GB"/>
        </w:rPr>
        <w:fldChar w:fldCharType="begin"/>
      </w:r>
      <w:r w:rsidR="00553F13" w:rsidRPr="00F97321">
        <w:rPr>
          <w:rFonts w:ascii="Calibri Light" w:eastAsia="Times New Roman" w:hAnsi="Calibri Light" w:cs="Calibri Light"/>
          <w:sz w:val="24"/>
          <w:szCs w:val="24"/>
          <w:lang w:eastAsia="en-GB"/>
        </w:rPr>
        <w:instrText xml:space="preserve"> XE "Freud" </w:instrText>
      </w:r>
      <w:r w:rsidR="00553F13" w:rsidRPr="00F97321">
        <w:rPr>
          <w:rFonts w:ascii="Calibri Light" w:eastAsia="Times New Roman" w:hAnsi="Calibri Light" w:cs="Calibri Light"/>
          <w:sz w:val="24"/>
          <w:szCs w:val="24"/>
          <w:lang w:eastAsia="en-GB"/>
        </w:rPr>
        <w:fldChar w:fldCharType="end"/>
      </w:r>
      <w:r w:rsidR="00553F13" w:rsidRPr="00F97321">
        <w:rPr>
          <w:rFonts w:ascii="Calibri Light" w:eastAsia="Times New Roman" w:hAnsi="Calibri Light" w:cs="Calibri Light"/>
          <w:sz w:val="24"/>
          <w:szCs w:val="24"/>
          <w:lang w:eastAsia="en-GB"/>
        </w:rPr>
        <w:t xml:space="preserve">. In 1922 Reich took up a position at </w:t>
      </w:r>
      <w:r w:rsidR="00553F13">
        <w:rPr>
          <w:rFonts w:ascii="Calibri Light" w:eastAsia="Times New Roman" w:hAnsi="Calibri Light" w:cs="Calibri Light"/>
          <w:sz w:val="24"/>
          <w:szCs w:val="24"/>
          <w:lang w:eastAsia="en-GB"/>
        </w:rPr>
        <w:t xml:space="preserve">the </w:t>
      </w:r>
      <w:r w:rsidR="00553F13" w:rsidRPr="00F97321">
        <w:rPr>
          <w:rFonts w:ascii="Calibri Light" w:eastAsia="Times New Roman" w:hAnsi="Calibri Light" w:cs="Calibri Light"/>
          <w:sz w:val="24"/>
          <w:szCs w:val="24"/>
          <w:lang w:eastAsia="en-GB"/>
        </w:rPr>
        <w:t xml:space="preserve">psychoanalytic outpatient clinic in Vienna, the </w:t>
      </w:r>
      <w:proofErr w:type="spellStart"/>
      <w:r w:rsidR="00553F13" w:rsidRPr="00F97321">
        <w:rPr>
          <w:rFonts w:ascii="Calibri Light" w:eastAsia="Times New Roman" w:hAnsi="Calibri Light" w:cs="Calibri Light"/>
          <w:sz w:val="24"/>
          <w:szCs w:val="24"/>
          <w:lang w:eastAsia="en-GB"/>
        </w:rPr>
        <w:t>Ambulatorium</w:t>
      </w:r>
      <w:proofErr w:type="spellEnd"/>
      <w:r w:rsidR="00553F13" w:rsidRPr="00F97321">
        <w:rPr>
          <w:rFonts w:ascii="Calibri Light" w:eastAsia="Times New Roman" w:hAnsi="Calibri Light" w:cs="Calibri Light"/>
          <w:sz w:val="24"/>
          <w:szCs w:val="24"/>
          <w:lang w:eastAsia="en-GB"/>
        </w:rPr>
        <w:t xml:space="preserve">, and by 1924 had become its assistant director. In the same year he </w:t>
      </w:r>
      <w:r w:rsidR="00553F13">
        <w:rPr>
          <w:rFonts w:ascii="Calibri Light" w:eastAsia="Times New Roman" w:hAnsi="Calibri Light" w:cs="Calibri Light"/>
          <w:sz w:val="24"/>
          <w:szCs w:val="24"/>
          <w:lang w:eastAsia="en-GB"/>
        </w:rPr>
        <w:t xml:space="preserve">took over the </w:t>
      </w:r>
      <w:r w:rsidR="00553F13" w:rsidRPr="00F97321">
        <w:rPr>
          <w:rFonts w:ascii="Calibri Light" w:eastAsia="Times New Roman" w:hAnsi="Calibri Light" w:cs="Calibri Light"/>
          <w:sz w:val="24"/>
          <w:szCs w:val="24"/>
          <w:lang w:eastAsia="en-GB"/>
        </w:rPr>
        <w:t xml:space="preserve">training </w:t>
      </w:r>
      <w:r w:rsidR="00553F13">
        <w:rPr>
          <w:rFonts w:ascii="Calibri Light" w:eastAsia="Times New Roman" w:hAnsi="Calibri Light" w:cs="Calibri Light"/>
          <w:sz w:val="24"/>
          <w:szCs w:val="24"/>
          <w:lang w:eastAsia="en-GB"/>
        </w:rPr>
        <w:t xml:space="preserve">programme </w:t>
      </w:r>
      <w:r w:rsidR="00553F13" w:rsidRPr="00F97321">
        <w:rPr>
          <w:rFonts w:ascii="Calibri Light" w:eastAsia="Times New Roman" w:hAnsi="Calibri Light" w:cs="Calibri Light"/>
          <w:sz w:val="24"/>
          <w:szCs w:val="24"/>
          <w:lang w:eastAsia="en-GB"/>
        </w:rPr>
        <w:t>at Freud’s Psychoanalytical Institute. Between 1924 and 1930 Reich was to conduct pioneering work in sex-counselling in the working-class districts of Vienna. As part of his ‘Sex-Pol’</w:t>
      </w:r>
      <w:r w:rsidR="00553F13" w:rsidRPr="00F97321">
        <w:rPr>
          <w:rFonts w:ascii="Calibri Light" w:eastAsia="Times New Roman" w:hAnsi="Calibri Light" w:cs="Calibri Light"/>
          <w:sz w:val="24"/>
          <w:szCs w:val="24"/>
          <w:vertAlign w:val="superscript"/>
          <w:lang w:eastAsia="en-GB"/>
        </w:rPr>
        <w:footnoteReference w:id="244"/>
      </w:r>
      <w:r w:rsidR="00553F13" w:rsidRPr="00F97321">
        <w:rPr>
          <w:rFonts w:ascii="Calibri Light" w:eastAsia="Times New Roman" w:hAnsi="Calibri Light" w:cs="Calibri Light"/>
          <w:sz w:val="24"/>
          <w:szCs w:val="24"/>
          <w:lang w:eastAsia="en-GB"/>
        </w:rPr>
        <w:t xml:space="preserve"> work he founded six clinics in the city, taking sex-counselling advice out to its suburbs. This work had two consequences for Reich. The first was intellectual. His observations of the squalor</w:t>
      </w:r>
      <w:r w:rsidR="00C17208">
        <w:rPr>
          <w:rFonts w:ascii="Calibri Light" w:eastAsia="Times New Roman" w:hAnsi="Calibri Light" w:cs="Calibri Light"/>
          <w:sz w:val="24"/>
          <w:szCs w:val="24"/>
          <w:lang w:eastAsia="en-GB"/>
        </w:rPr>
        <w:t xml:space="preserve"> </w:t>
      </w:r>
      <w:r w:rsidR="00553F13" w:rsidRPr="00F97321">
        <w:rPr>
          <w:rFonts w:ascii="Calibri Light" w:eastAsia="Times New Roman" w:hAnsi="Calibri Light" w:cs="Calibri Light"/>
          <w:sz w:val="24"/>
          <w:szCs w:val="24"/>
          <w:lang w:eastAsia="en-GB"/>
        </w:rPr>
        <w:t xml:space="preserve">and of the </w:t>
      </w:r>
      <w:r w:rsidR="00553F13">
        <w:rPr>
          <w:rFonts w:ascii="Calibri Light" w:eastAsia="Times New Roman" w:hAnsi="Calibri Light" w:cs="Calibri Light"/>
          <w:sz w:val="24"/>
          <w:szCs w:val="24"/>
          <w:lang w:eastAsia="en-GB"/>
        </w:rPr>
        <w:t>war-</w:t>
      </w:r>
      <w:r w:rsidR="00553F13" w:rsidRPr="00F97321">
        <w:rPr>
          <w:rFonts w:ascii="Calibri Light" w:eastAsia="Times New Roman" w:hAnsi="Calibri Light" w:cs="Calibri Light"/>
          <w:sz w:val="24"/>
          <w:szCs w:val="24"/>
          <w:lang w:eastAsia="en-GB"/>
        </w:rPr>
        <w:t xml:space="preserve">traumatised </w:t>
      </w:r>
      <w:r w:rsidR="00553F13">
        <w:rPr>
          <w:rFonts w:ascii="Calibri Light" w:eastAsia="Times New Roman" w:hAnsi="Calibri Light" w:cs="Calibri Light"/>
          <w:sz w:val="24"/>
          <w:szCs w:val="24"/>
          <w:lang w:eastAsia="en-GB"/>
        </w:rPr>
        <w:t>condition</w:t>
      </w:r>
      <w:r w:rsidR="00553F13" w:rsidRPr="00F97321">
        <w:rPr>
          <w:rFonts w:ascii="Calibri Light" w:eastAsia="Times New Roman" w:hAnsi="Calibri Light" w:cs="Calibri Light"/>
          <w:sz w:val="24"/>
          <w:szCs w:val="24"/>
          <w:lang w:eastAsia="en-GB"/>
        </w:rPr>
        <w:t xml:space="preserve"> of many</w:t>
      </w:r>
      <w:r w:rsidR="00553F13">
        <w:rPr>
          <w:rFonts w:ascii="Calibri Light" w:eastAsia="Times New Roman" w:hAnsi="Calibri Light" w:cs="Calibri Light"/>
          <w:sz w:val="24"/>
          <w:szCs w:val="24"/>
          <w:lang w:eastAsia="en-GB"/>
        </w:rPr>
        <w:t xml:space="preserve"> of their residents</w:t>
      </w:r>
      <w:r w:rsidR="00553F13" w:rsidRPr="00F97321">
        <w:rPr>
          <w:rFonts w:ascii="Calibri Light" w:eastAsia="Times New Roman" w:hAnsi="Calibri Light" w:cs="Calibri Light"/>
          <w:sz w:val="24"/>
          <w:szCs w:val="24"/>
          <w:lang w:eastAsia="en-GB"/>
        </w:rPr>
        <w:t>, led him to focus upon the role of social environment as a cause of neurosis, rather than looking exclusively to biographical and internal factors. The second effect for Reich was reputational. The advice offered by Reich’s clinics was free of moral tone or inhibition. It was based upon an acknowledgement of unrepressed sexual experience; and the support given was practical and prophylactic in nature with on-the-spot contraceptive fittings for women. In Catholic Austria this was courageous and provides an early glimpse of Reich’s personal radicalism. By the end of the 1920s Reich’s commitment to sex-therapy and psychoanalysis was converging with his Marxism</w:t>
      </w:r>
      <w:r w:rsidR="00553F13" w:rsidRPr="00F97321">
        <w:rPr>
          <w:rFonts w:ascii="Calibri Light" w:eastAsia="Times New Roman" w:hAnsi="Calibri Light" w:cs="Calibri Light"/>
          <w:sz w:val="24"/>
          <w:szCs w:val="24"/>
          <w:lang w:eastAsia="en-GB"/>
        </w:rPr>
        <w:fldChar w:fldCharType="begin"/>
      </w:r>
      <w:r w:rsidR="00553F13" w:rsidRPr="00F97321">
        <w:rPr>
          <w:rFonts w:ascii="Calibri Light" w:eastAsia="Times New Roman" w:hAnsi="Calibri Light" w:cs="Calibri Light"/>
          <w:sz w:val="24"/>
          <w:szCs w:val="24"/>
          <w:lang w:eastAsia="en-GB"/>
        </w:rPr>
        <w:instrText xml:space="preserve"> XE "psychoanalysis" </w:instrText>
      </w:r>
      <w:r w:rsidR="00553F13" w:rsidRPr="00F97321">
        <w:rPr>
          <w:rFonts w:ascii="Calibri Light" w:eastAsia="Times New Roman" w:hAnsi="Calibri Light" w:cs="Calibri Light"/>
          <w:sz w:val="24"/>
          <w:szCs w:val="24"/>
          <w:lang w:eastAsia="en-GB"/>
        </w:rPr>
        <w:fldChar w:fldCharType="end"/>
      </w:r>
      <w:r w:rsidR="00553F13" w:rsidRPr="00F97321">
        <w:rPr>
          <w:rFonts w:ascii="Calibri Light" w:eastAsia="Times New Roman" w:hAnsi="Calibri Light" w:cs="Calibri Light"/>
          <w:sz w:val="24"/>
          <w:szCs w:val="24"/>
          <w:lang w:eastAsia="en-GB"/>
        </w:rPr>
        <w:t xml:space="preserve">. In 1928 he joined the Austrian Communist Party </w:t>
      </w:r>
      <w:r w:rsidR="00553F13">
        <w:rPr>
          <w:rFonts w:ascii="Calibri Light" w:eastAsia="Times New Roman" w:hAnsi="Calibri Light" w:cs="Calibri Light"/>
          <w:sz w:val="24"/>
          <w:szCs w:val="24"/>
          <w:lang w:eastAsia="en-GB"/>
        </w:rPr>
        <w:t>after</w:t>
      </w:r>
      <w:r w:rsidR="00553F13" w:rsidRPr="00F97321">
        <w:rPr>
          <w:rFonts w:ascii="Calibri Light" w:eastAsia="Times New Roman" w:hAnsi="Calibri Light" w:cs="Calibri Light"/>
          <w:sz w:val="24"/>
          <w:szCs w:val="24"/>
          <w:lang w:eastAsia="en-GB"/>
        </w:rPr>
        <w:t xml:space="preserve"> the shooting down of demonstrators during the Viennese workers’ revolt of July 1927. In 1929 he published his ‘</w:t>
      </w:r>
      <w:r w:rsidR="00553F13" w:rsidRPr="00F97321">
        <w:rPr>
          <w:rFonts w:ascii="Calibri Light" w:eastAsia="Times New Roman" w:hAnsi="Calibri Light" w:cs="Calibri Light"/>
          <w:iCs/>
          <w:sz w:val="24"/>
          <w:szCs w:val="24"/>
          <w:lang w:val="en" w:eastAsia="en-GB"/>
        </w:rPr>
        <w:t>Dialectical Materialism and Psychoanalysis’</w:t>
      </w:r>
      <w:r w:rsidR="00A06083">
        <w:rPr>
          <w:rFonts w:ascii="Calibri Light" w:eastAsia="Times New Roman" w:hAnsi="Calibri Light" w:cs="Calibri Light"/>
          <w:iCs/>
          <w:sz w:val="24"/>
          <w:szCs w:val="24"/>
          <w:lang w:val="en" w:eastAsia="en-GB"/>
        </w:rPr>
        <w:t xml:space="preserve"> (1929)</w:t>
      </w:r>
      <w:r w:rsidR="00553F13" w:rsidRPr="00F97321">
        <w:rPr>
          <w:rFonts w:ascii="Calibri Light" w:eastAsia="Times New Roman" w:hAnsi="Calibri Light" w:cs="Calibri Light"/>
          <w:iCs/>
          <w:sz w:val="24"/>
          <w:szCs w:val="24"/>
          <w:vertAlign w:val="superscript"/>
          <w:lang w:val="en" w:eastAsia="en-GB"/>
        </w:rPr>
        <w:footnoteReference w:id="245"/>
      </w:r>
      <w:r w:rsidR="00553F13" w:rsidRPr="00F97321">
        <w:rPr>
          <w:rFonts w:ascii="Calibri Light" w:eastAsia="Times New Roman" w:hAnsi="Calibri Light" w:cs="Calibri Light"/>
          <w:sz w:val="24"/>
          <w:szCs w:val="24"/>
          <w:lang w:val="en" w:eastAsia="en-GB"/>
        </w:rPr>
        <w:t xml:space="preserve"> in the bilingual (German/Russian) journal </w:t>
      </w:r>
      <w:r w:rsidR="00553F13" w:rsidRPr="00F97321">
        <w:rPr>
          <w:rFonts w:ascii="Calibri Light" w:eastAsia="Times New Roman" w:hAnsi="Calibri Light" w:cs="Calibri Light"/>
          <w:i/>
          <w:sz w:val="24"/>
          <w:szCs w:val="24"/>
          <w:lang w:val="en" w:eastAsia="en-GB"/>
        </w:rPr>
        <w:t>Under the Banner of Marxism</w:t>
      </w:r>
      <w:r w:rsidR="00553F13" w:rsidRPr="00F97321">
        <w:rPr>
          <w:rFonts w:ascii="Calibri Light" w:eastAsia="Times New Roman" w:hAnsi="Calibri Light" w:cs="Calibri Light"/>
          <w:sz w:val="24"/>
          <w:szCs w:val="24"/>
          <w:lang w:val="en" w:eastAsia="en-GB"/>
        </w:rPr>
        <w:t>.</w:t>
      </w:r>
      <w:r w:rsidR="00553F13" w:rsidRPr="00F97321">
        <w:rPr>
          <w:rFonts w:ascii="Calibri Light" w:eastAsia="Times New Roman" w:hAnsi="Calibri Light" w:cs="Calibri Light"/>
          <w:sz w:val="24"/>
          <w:szCs w:val="24"/>
          <w:lang w:eastAsia="en-GB"/>
        </w:rPr>
        <w:t xml:space="preserve"> It was during his trip to the Soviet Union that same year however, that he became finally convinced of the need to achieve a synthesis of Marxism and psychoanalysis. His interest in the ideas of Freud in this period was that of the revolutionary thinker committed to personal and social transformation. </w:t>
      </w:r>
    </w:p>
    <w:p w14:paraId="07C00106" w14:textId="77777777" w:rsidR="00553F13" w:rsidRDefault="00553F13" w:rsidP="00E82C74">
      <w:pPr>
        <w:spacing w:after="0" w:line="360" w:lineRule="auto"/>
        <w:jc w:val="both"/>
        <w:rPr>
          <w:rFonts w:ascii="Calibri Light" w:eastAsiaTheme="minorEastAsia" w:hAnsi="Calibri Light" w:cs="Calibri Light"/>
          <w:sz w:val="24"/>
          <w:szCs w:val="24"/>
          <w:lang w:eastAsia="en-GB"/>
        </w:rPr>
      </w:pPr>
    </w:p>
    <w:p w14:paraId="776BBC97" w14:textId="5E233548"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was concerned with many of the same questions </w:t>
      </w:r>
      <w:r w:rsidR="003B199B">
        <w:rPr>
          <w:rFonts w:ascii="Calibri Light" w:eastAsiaTheme="minorEastAsia" w:hAnsi="Calibri Light" w:cs="Calibri Light"/>
          <w:sz w:val="24"/>
          <w:szCs w:val="24"/>
          <w:lang w:eastAsia="en-GB"/>
        </w:rPr>
        <w:t>addressed by</w:t>
      </w:r>
      <w:r>
        <w:rPr>
          <w:rFonts w:ascii="Calibri Light" w:eastAsiaTheme="minorEastAsia" w:hAnsi="Calibri Light" w:cs="Calibri Light"/>
          <w:sz w:val="24"/>
          <w:szCs w:val="24"/>
          <w:lang w:eastAsia="en-GB"/>
        </w:rPr>
        <w:t xml:space="preserve"> Adorno</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"Adorno, Theodore"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and Horkheimer. His work </w:t>
      </w:r>
      <w:r w:rsidR="00BE08EF">
        <w:rPr>
          <w:rFonts w:ascii="Calibri Light" w:eastAsiaTheme="minorEastAsia" w:hAnsi="Calibri Light" w:cs="Calibri Light"/>
          <w:sz w:val="24"/>
          <w:szCs w:val="24"/>
          <w:lang w:eastAsia="en-GB"/>
        </w:rPr>
        <w:t xml:space="preserve">however </w:t>
      </w:r>
      <w:r>
        <w:rPr>
          <w:rFonts w:ascii="Calibri Light" w:eastAsiaTheme="minorEastAsia" w:hAnsi="Calibri Light" w:cs="Calibri Light"/>
          <w:sz w:val="24"/>
          <w:szCs w:val="24"/>
          <w:lang w:eastAsia="en-GB"/>
        </w:rPr>
        <w:t>travelled in a different direction</w:t>
      </w:r>
      <w:r w:rsidR="004A7B45">
        <w:rPr>
          <w:rFonts w:ascii="Calibri Light" w:eastAsiaTheme="minorEastAsia" w:hAnsi="Calibri Light" w:cs="Calibri Light"/>
          <w:sz w:val="24"/>
          <w:szCs w:val="24"/>
          <w:lang w:eastAsia="en-GB"/>
        </w:rPr>
        <w:t xml:space="preserve"> to theirs, ultimately seeking to achieve a new synthesis of Marxist and psycho</w:t>
      </w:r>
      <w:r w:rsidR="00BE08EF">
        <w:rPr>
          <w:rFonts w:ascii="Calibri Light" w:eastAsiaTheme="minorEastAsia" w:hAnsi="Calibri Light" w:cs="Calibri Light"/>
          <w:sz w:val="24"/>
          <w:szCs w:val="24"/>
          <w:lang w:eastAsia="en-GB"/>
        </w:rPr>
        <w:t xml:space="preserve">-sexual </w:t>
      </w:r>
      <w:r w:rsidR="004A7B45">
        <w:rPr>
          <w:rFonts w:ascii="Calibri Light" w:eastAsiaTheme="minorEastAsia" w:hAnsi="Calibri Light" w:cs="Calibri Light"/>
          <w:sz w:val="24"/>
          <w:szCs w:val="24"/>
          <w:lang w:eastAsia="en-GB"/>
        </w:rPr>
        <w:t>categories.</w:t>
      </w:r>
      <w:r>
        <w:rPr>
          <w:rFonts w:ascii="Calibri Light" w:eastAsiaTheme="minorEastAsia" w:hAnsi="Calibri Light" w:cs="Calibri Light"/>
          <w:sz w:val="24"/>
          <w:szCs w:val="24"/>
          <w:lang w:eastAsia="en-GB"/>
        </w:rPr>
        <w:t xml:space="preserve"> Indeed, they </w:t>
      </w:r>
      <w:r>
        <w:rPr>
          <w:rFonts w:ascii="Calibri Light" w:eastAsiaTheme="minorEastAsia" w:hAnsi="Calibri Light" w:cs="Calibri Light"/>
          <w:sz w:val="24"/>
          <w:szCs w:val="24"/>
          <w:lang w:eastAsia="en-GB"/>
        </w:rPr>
        <w:lastRenderedPageBreak/>
        <w:t xml:space="preserve">were to become critical of what they saw as Reich’s ‘biologism’. Throughout the 1920s he had published a series of papers based upon his </w:t>
      </w:r>
      <w:r w:rsidR="00A32B15">
        <w:rPr>
          <w:rFonts w:ascii="Calibri Light" w:eastAsiaTheme="minorEastAsia" w:hAnsi="Calibri Light" w:cs="Calibri Light"/>
          <w:sz w:val="24"/>
          <w:szCs w:val="24"/>
          <w:lang w:eastAsia="en-GB"/>
        </w:rPr>
        <w:t>therapeutic</w:t>
      </w:r>
      <w:r>
        <w:rPr>
          <w:rFonts w:ascii="Calibri Light" w:eastAsiaTheme="minorEastAsia" w:hAnsi="Calibri Light" w:cs="Calibri Light"/>
          <w:sz w:val="24"/>
          <w:szCs w:val="24"/>
          <w:lang w:eastAsia="en-GB"/>
        </w:rPr>
        <w:t xml:space="preserve"> practice. These works of </w:t>
      </w:r>
      <w:r w:rsidR="00A32B15">
        <w:rPr>
          <w:rFonts w:ascii="Calibri Light" w:eastAsiaTheme="minorEastAsia" w:hAnsi="Calibri Light" w:cs="Calibri Light"/>
          <w:sz w:val="24"/>
          <w:szCs w:val="24"/>
          <w:lang w:eastAsia="en-GB"/>
        </w:rPr>
        <w:t xml:space="preserve">clinical </w:t>
      </w:r>
      <w:r>
        <w:rPr>
          <w:rFonts w:ascii="Calibri Light" w:eastAsiaTheme="minorEastAsia" w:hAnsi="Calibri Light" w:cs="Calibri Light"/>
          <w:sz w:val="24"/>
          <w:szCs w:val="24"/>
          <w:lang w:eastAsia="en-GB"/>
        </w:rPr>
        <w:t>sexology</w:t>
      </w:r>
      <w:r w:rsidR="00A32B15">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were laying the foundation stones for his later ideas about the centrality of the orgasm to human happiness and his theory of character formation. However, his psychoanalytical thinking became politically radicalised with a sharp turn towards communism after 1927. </w:t>
      </w:r>
    </w:p>
    <w:p w14:paraId="7B2EDDC5"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4FFEC494" w14:textId="34A1EA16"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In his essay </w:t>
      </w:r>
      <w:r>
        <w:rPr>
          <w:rFonts w:ascii="Calibri Light" w:eastAsiaTheme="minorEastAsia" w:hAnsi="Calibri Light" w:cs="Calibri Light"/>
          <w:i/>
          <w:sz w:val="24"/>
          <w:szCs w:val="24"/>
          <w:lang w:eastAsia="en-GB"/>
        </w:rPr>
        <w:t>Dialectical Materialism and Psychoanalysis</w:t>
      </w:r>
      <w:r w:rsidR="00833451">
        <w:rPr>
          <w:rFonts w:ascii="Calibri Light" w:eastAsiaTheme="minorEastAsia" w:hAnsi="Calibri Light" w:cs="Calibri Light"/>
          <w:i/>
          <w:sz w:val="24"/>
          <w:szCs w:val="24"/>
          <w:lang w:eastAsia="en-GB"/>
        </w:rPr>
        <w:t xml:space="preserve"> </w:t>
      </w:r>
      <w:r w:rsidR="00833451" w:rsidRPr="00833451">
        <w:rPr>
          <w:rFonts w:ascii="Calibri Light" w:eastAsiaTheme="minorEastAsia" w:hAnsi="Calibri Light" w:cs="Calibri Light"/>
          <w:iCs/>
          <w:sz w:val="24"/>
          <w:szCs w:val="24"/>
          <w:lang w:eastAsia="en-GB"/>
        </w:rPr>
        <w:t>(1929)</w:t>
      </w:r>
      <w:r w:rsidRPr="00833451">
        <w:rPr>
          <w:rFonts w:ascii="Calibri Light" w:eastAsiaTheme="minorEastAsia" w:hAnsi="Calibri Light" w:cs="Calibri Light"/>
          <w:iCs/>
          <w:sz w:val="24"/>
          <w:szCs w:val="24"/>
          <w:lang w:eastAsia="en-GB"/>
        </w:rPr>
        <w:t>,</w:t>
      </w:r>
      <w:r w:rsidRPr="00833451">
        <w:rPr>
          <w:rFonts w:ascii="Calibri Light" w:eastAsiaTheme="minorEastAsia" w:hAnsi="Calibri Light" w:cs="Calibri Light"/>
          <w:iCs/>
          <w:sz w:val="24"/>
          <w:szCs w:val="24"/>
          <w:vertAlign w:val="superscript"/>
          <w:lang w:eastAsia="en-GB"/>
        </w:rPr>
        <w:footnoteReference w:id="246"/>
      </w:r>
      <w:r>
        <w:rPr>
          <w:rFonts w:ascii="Calibri Light" w:eastAsiaTheme="minorEastAsia" w:hAnsi="Calibri Light" w:cs="Calibri Light"/>
          <w:sz w:val="24"/>
          <w:szCs w:val="24"/>
          <w:lang w:eastAsia="en-GB"/>
        </w:rPr>
        <w:t xml:space="preserve"> 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t>
      </w:r>
      <w:r w:rsidR="00F85319">
        <w:rPr>
          <w:rFonts w:ascii="Calibri Light" w:eastAsiaTheme="minorEastAsia" w:hAnsi="Calibri Light" w:cs="Calibri Light"/>
          <w:sz w:val="24"/>
          <w:szCs w:val="24"/>
          <w:lang w:eastAsia="en-GB"/>
        </w:rPr>
        <w:t xml:space="preserve">directly approached </w:t>
      </w:r>
      <w:r>
        <w:rPr>
          <w:rFonts w:ascii="Calibri Light" w:eastAsiaTheme="minorEastAsia" w:hAnsi="Calibri Light" w:cs="Calibri Light"/>
          <w:sz w:val="24"/>
          <w:szCs w:val="24"/>
          <w:lang w:eastAsia="en-GB"/>
        </w:rPr>
        <w:t>the question of the compatibility of Marxism</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"Marxism"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and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He argued that psychoanalysis is an emancipating body of thought, and that psychological insight is intrinsically opposed to reactionary outlooks. More specifically, his defence of psychoanalysis as an intellectual school that is both compatible with, and has something to offer Marxism, took three approaches: that psychoanalysis is a materialist doctrine; that its object of study, namely the human psyche</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is a dialectical phenomenon; and that psychoanalytical insights have significance for the future socialist society.</w:t>
      </w:r>
    </w:p>
    <w:p w14:paraId="7BC83EE6"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4C21F54A"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For the first part of Reich’s argument, regarding the materialist status of psychoanalysis, Reich pointed to its empirical findings.</w:t>
      </w:r>
      <w:r>
        <w:rPr>
          <w:rFonts w:ascii="Calibri Light" w:eastAsiaTheme="minorEastAsia" w:hAnsi="Calibri Light" w:cs="Calibri Light"/>
          <w:sz w:val="24"/>
          <w:szCs w:val="24"/>
          <w:vertAlign w:val="superscript"/>
          <w:lang w:eastAsia="en-GB"/>
        </w:rPr>
        <w:footnoteReference w:id="247"/>
      </w:r>
      <w:r>
        <w:rPr>
          <w:rFonts w:ascii="Calibri Light" w:eastAsiaTheme="minorEastAsia" w:hAnsi="Calibri Light" w:cs="Calibri Light"/>
          <w:sz w:val="24"/>
          <w:szCs w:val="24"/>
          <w:lang w:eastAsia="en-GB"/>
        </w:rPr>
        <w:t xml:space="preserve"> Chief amongst Freud</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"Freud"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’s discoveries for Reich were the libido theory - premised upon the sublimating mechanisms by which primordial sexual instincts are transformed into higher social drives - and, related to this, infantile sexuality and the psycho-social processes of the family that he named the Oedipus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"Oedipus Complex"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Complex. Reich argued that the rooting of psychical development and character formation within a social institution, the family, means that since social institutions change historically, so also must the human psyche</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now seen as historical and therefore changeable. </w:t>
      </w:r>
    </w:p>
    <w:p w14:paraId="4DCBFBE9"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258C064B" w14:textId="77777777" w:rsidR="00C7031E" w:rsidRDefault="00C7031E" w:rsidP="00E82C74">
      <w:pPr>
        <w:spacing w:after="0" w:line="360" w:lineRule="auto"/>
        <w:ind w:left="567" w:right="567"/>
        <w:jc w:val="both"/>
        <w:rPr>
          <w:rFonts w:ascii="Calibri Light" w:eastAsiaTheme="minorEastAsia" w:hAnsi="Calibri Light" w:cs="Calibri Light"/>
          <w:sz w:val="24"/>
          <w:szCs w:val="24"/>
          <w:lang w:eastAsia="en-GB"/>
        </w:rPr>
      </w:pPr>
      <w:r>
        <w:rPr>
          <w:rFonts w:ascii="Calibri Light" w:eastAsiaTheme="minorEastAsia" w:hAnsi="Calibri Light" w:cs="Calibri Light"/>
          <w:i/>
          <w:sz w:val="24"/>
          <w:szCs w:val="24"/>
          <w:lang w:eastAsia="en-GB"/>
        </w:rPr>
        <w:lastRenderedPageBreak/>
        <w:t>The superego</w:t>
      </w:r>
      <w:r>
        <w:rPr>
          <w:rFonts w:ascii="Calibri Light" w:eastAsiaTheme="minorEastAsia" w:hAnsi="Calibri Light" w:cs="Calibri Light"/>
          <w:i/>
          <w:sz w:val="24"/>
          <w:szCs w:val="24"/>
          <w:lang w:eastAsia="en-GB"/>
        </w:rPr>
        <w:fldChar w:fldCharType="begin"/>
      </w:r>
      <w:r>
        <w:rPr>
          <w:rFonts w:ascii="Calibri Light" w:eastAsiaTheme="minorEastAsia" w:hAnsi="Calibri Light" w:cs="Calibri Light"/>
          <w:sz w:val="24"/>
          <w:szCs w:val="24"/>
          <w:lang w:eastAsia="en-GB"/>
        </w:rPr>
        <w:instrText xml:space="preserve"> XE "superego" </w:instrText>
      </w:r>
      <w:r>
        <w:rPr>
          <w:rFonts w:ascii="Calibri Light" w:eastAsiaTheme="minorEastAsia" w:hAnsi="Calibri Light" w:cs="Calibri Light"/>
          <w:i/>
          <w:sz w:val="24"/>
          <w:szCs w:val="24"/>
          <w:lang w:eastAsia="en-GB"/>
        </w:rPr>
        <w:fldChar w:fldCharType="end"/>
      </w:r>
      <w:r>
        <w:rPr>
          <w:rFonts w:ascii="Calibri Light" w:eastAsiaTheme="minorEastAsia" w:hAnsi="Calibri Light" w:cs="Calibri Light"/>
          <w:i/>
          <w:sz w:val="24"/>
          <w:szCs w:val="24"/>
          <w:lang w:eastAsia="en-GB"/>
        </w:rPr>
        <w:t xml:space="preserve"> of a woman in the age of Plato was fundamentally different from that of a woman in capitalist society: and to the extent that a new society is ideologically foreshadowed within the existing one, the contents of the superego naturally change also. This applies to sexual morality, say as much to the ideology of the inviolability of the ownership of the means of production; it also changes of course with the position of the individual in the production process.</w:t>
      </w:r>
      <w:r>
        <w:rPr>
          <w:rFonts w:ascii="Calibri Light" w:eastAsiaTheme="minorEastAsia" w:hAnsi="Calibri Light" w:cs="Calibri Light"/>
          <w:sz w:val="24"/>
          <w:szCs w:val="24"/>
          <w:vertAlign w:val="superscript"/>
          <w:lang w:eastAsia="en-GB"/>
        </w:rPr>
        <w:footnoteReference w:id="248"/>
      </w:r>
    </w:p>
    <w:p w14:paraId="07DA2D43"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580717CA"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In this essay, 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identifies idealist tendencies within Freudianism, particularly with respect to Freud</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"Freud"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’s metapsychology. Nonetheless, for Reich, basing an understanding of the development and final character of the person upon biological and social principles made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fundamentally materialist.</w:t>
      </w:r>
    </w:p>
    <w:p w14:paraId="23287FEB"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63C0248C" w14:textId="41E4F65A"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This moved him into his second defence. The psyche</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t>
      </w:r>
      <w:r w:rsidRPr="00F15C4E">
        <w:rPr>
          <w:rFonts w:ascii="Calibri Light" w:eastAsiaTheme="minorEastAsia" w:hAnsi="Calibri Light" w:cs="Calibri Light"/>
          <w:sz w:val="24"/>
          <w:szCs w:val="24"/>
          <w:lang w:eastAsia="en-GB"/>
        </w:rPr>
        <w:t>he argue</w:t>
      </w:r>
      <w:r w:rsidR="008B23F4" w:rsidRPr="00F15C4E">
        <w:rPr>
          <w:rFonts w:ascii="Calibri Light" w:eastAsiaTheme="minorEastAsia" w:hAnsi="Calibri Light" w:cs="Calibri Light"/>
          <w:sz w:val="24"/>
          <w:szCs w:val="24"/>
          <w:lang w:eastAsia="en-GB"/>
        </w:rPr>
        <w:t>d</w:t>
      </w:r>
      <w:r w:rsidRPr="00F15C4E">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is riven with tensions that are its animus. The inner contradictions involved in neuroses originating in the repression of instinctual urges by the ego (under the command of the superego</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"superego"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were one example of the dialectical processes that Reich had in mind. Another was the tension created by the conflict between the ‘pleasure principle’ (rooted in the unconscious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w:instrText>
      </w:r>
      <w:r>
        <w:rPr>
          <w:rFonts w:ascii="Calibri Light" w:eastAsiaTheme="minorEastAsia" w:hAnsi="Calibri Light" w:cs="Calibri Light"/>
          <w:color w:val="202122"/>
          <w:sz w:val="24"/>
          <w:szCs w:val="24"/>
          <w:lang w:eastAsia="en-GB"/>
        </w:rPr>
        <w:instrText>Unconscious, The</w:instrText>
      </w:r>
      <w:r>
        <w:rPr>
          <w:rFonts w:ascii="Calibri Light" w:eastAsiaTheme="minorEastAsia" w:hAnsi="Calibri Light" w:cs="Calibri Light"/>
          <w:sz w:val="24"/>
          <w:szCs w:val="24"/>
          <w:lang w:eastAsia="en-GB"/>
        </w:rPr>
        <w:instrText xml:space="preserv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or the ‘id’) and the ‘reality principle’ that governs the ego’s calculations negotiating the outside world. Others would include: the intertwining of irrational desires into otherwise outwardly rational forms of social behaviour; the sublimation of basic drives into higher cultural strivings suggestive of the transformation of ‘quantity into quality’; and the transferability of cathectic energy between outwardly opposing expressions</w:t>
      </w:r>
      <w:r w:rsidR="007953A8">
        <w:rPr>
          <w:rFonts w:ascii="Calibri Light" w:eastAsiaTheme="minorEastAsia" w:hAnsi="Calibri Light" w:cs="Calibri Light"/>
          <w:sz w:val="24"/>
          <w:szCs w:val="24"/>
          <w:lang w:eastAsia="en-GB"/>
        </w:rPr>
        <w:t>, for example</w:t>
      </w:r>
      <w:r>
        <w:rPr>
          <w:rFonts w:ascii="Calibri Light" w:eastAsiaTheme="minorEastAsia" w:hAnsi="Calibri Light" w:cs="Calibri Light"/>
          <w:sz w:val="24"/>
          <w:szCs w:val="24"/>
          <w:lang w:eastAsia="en-GB"/>
        </w:rPr>
        <w:t xml:space="preserve"> from sexual frustration to ambition. This dialectical character of the psyche</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Reich argued, could never have been discovered without psychoanalysis.</w:t>
      </w:r>
    </w:p>
    <w:p w14:paraId="5D470851"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0916F621"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lastRenderedPageBreak/>
        <w:t>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’s third defence of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was its sociological value. An important example was the focus on sexual repression in society. Here Reich makes a direct comparison with Marxism</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"Marxism"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w:t>
      </w:r>
    </w:p>
    <w:p w14:paraId="50ECF647"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2DB0D4AA" w14:textId="77777777" w:rsidR="00C7031E" w:rsidRDefault="00C7031E" w:rsidP="00E82C74">
      <w:pPr>
        <w:spacing w:after="0" w:line="360" w:lineRule="auto"/>
        <w:ind w:left="567" w:right="567"/>
        <w:jc w:val="both"/>
        <w:rPr>
          <w:rFonts w:ascii="Calibri Light" w:eastAsiaTheme="minorEastAsia" w:hAnsi="Calibri Light" w:cs="Calibri Light"/>
          <w:sz w:val="24"/>
          <w:szCs w:val="24"/>
          <w:lang w:eastAsia="en-GB"/>
        </w:rPr>
      </w:pPr>
      <w:r>
        <w:rPr>
          <w:rFonts w:ascii="Calibri Light" w:eastAsiaTheme="minorEastAsia" w:hAnsi="Calibri Light" w:cs="Calibri Light"/>
          <w:i/>
          <w:sz w:val="24"/>
          <w:szCs w:val="24"/>
          <w:lang w:eastAsia="en-GB"/>
        </w:rPr>
        <w:t>Just as Marxism</w:t>
      </w:r>
      <w:r>
        <w:rPr>
          <w:rFonts w:ascii="Calibri Light" w:eastAsiaTheme="minorEastAsia" w:hAnsi="Calibri Light" w:cs="Calibri Light"/>
          <w:i/>
          <w:sz w:val="24"/>
          <w:szCs w:val="24"/>
          <w:lang w:eastAsia="en-GB"/>
        </w:rPr>
        <w:fldChar w:fldCharType="begin"/>
      </w:r>
      <w:r>
        <w:rPr>
          <w:rFonts w:ascii="Calibri Light" w:eastAsiaTheme="minorEastAsia" w:hAnsi="Calibri Light" w:cs="Calibri Light"/>
          <w:sz w:val="24"/>
          <w:szCs w:val="24"/>
          <w:lang w:eastAsia="en-GB"/>
        </w:rPr>
        <w:instrText xml:space="preserve"> XE "Marxism" </w:instrText>
      </w:r>
      <w:r>
        <w:rPr>
          <w:rFonts w:ascii="Calibri Light" w:eastAsiaTheme="minorEastAsia" w:hAnsi="Calibri Light" w:cs="Calibri Light"/>
          <w:i/>
          <w:sz w:val="24"/>
          <w:szCs w:val="24"/>
          <w:lang w:eastAsia="en-GB"/>
        </w:rPr>
        <w:fldChar w:fldCharType="end"/>
      </w:r>
      <w:r>
        <w:rPr>
          <w:rFonts w:ascii="Calibri Light" w:eastAsiaTheme="minorEastAsia" w:hAnsi="Calibri Light" w:cs="Calibri Light"/>
          <w:i/>
          <w:sz w:val="24"/>
          <w:szCs w:val="24"/>
          <w:lang w:eastAsia="en-GB"/>
        </w:rPr>
        <w:t xml:space="preserve"> was sociologically the expression of man </w:t>
      </w:r>
      <w:r>
        <w:rPr>
          <w:rFonts w:ascii="Calibri Light" w:eastAsiaTheme="minorEastAsia" w:hAnsi="Calibri Light" w:cs="Calibri Light"/>
          <w:sz w:val="24"/>
          <w:szCs w:val="24"/>
          <w:lang w:eastAsia="en-GB"/>
        </w:rPr>
        <w:t xml:space="preserve">becoming conscious </w:t>
      </w:r>
      <w:r>
        <w:rPr>
          <w:rFonts w:ascii="Calibri Light" w:eastAsiaTheme="minorEastAsia" w:hAnsi="Calibri Light" w:cs="Calibri Light"/>
          <w:i/>
          <w:sz w:val="24"/>
          <w:szCs w:val="24"/>
          <w:lang w:eastAsia="en-GB"/>
        </w:rPr>
        <w:t>of the laws of economics and the exploitation of a majority by a minority, so psychoanalysis</w:t>
      </w:r>
      <w:r>
        <w:rPr>
          <w:rFonts w:ascii="Calibri Light" w:eastAsiaTheme="minorEastAsia" w:hAnsi="Calibri Light" w:cs="Calibri Light"/>
          <w:i/>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i/>
          <w:sz w:val="24"/>
          <w:szCs w:val="24"/>
          <w:lang w:eastAsia="en-GB"/>
        </w:rPr>
        <w:fldChar w:fldCharType="end"/>
      </w:r>
      <w:r>
        <w:rPr>
          <w:rFonts w:ascii="Calibri Light" w:eastAsiaTheme="minorEastAsia" w:hAnsi="Calibri Light" w:cs="Calibri Light"/>
          <w:i/>
          <w:sz w:val="24"/>
          <w:szCs w:val="24"/>
          <w:lang w:eastAsia="en-GB"/>
        </w:rPr>
        <w:t xml:space="preserve"> is the expression of man </w:t>
      </w:r>
      <w:r>
        <w:rPr>
          <w:rFonts w:ascii="Calibri Light" w:eastAsiaTheme="minorEastAsia" w:hAnsi="Calibri Light" w:cs="Calibri Light"/>
          <w:sz w:val="24"/>
          <w:szCs w:val="24"/>
          <w:lang w:eastAsia="en-GB"/>
        </w:rPr>
        <w:t>becoming conscious</w:t>
      </w:r>
      <w:r>
        <w:rPr>
          <w:rFonts w:ascii="Calibri Light" w:eastAsiaTheme="minorEastAsia" w:hAnsi="Calibri Light" w:cs="Calibri Light"/>
          <w:i/>
          <w:sz w:val="24"/>
          <w:szCs w:val="24"/>
          <w:lang w:eastAsia="en-GB"/>
        </w:rPr>
        <w:t xml:space="preserve"> of the social repression of sex.</w:t>
      </w:r>
      <w:r>
        <w:rPr>
          <w:rFonts w:ascii="Calibri Light" w:eastAsiaTheme="minorEastAsia" w:hAnsi="Calibri Light" w:cs="Calibri Light"/>
          <w:sz w:val="24"/>
          <w:szCs w:val="24"/>
          <w:vertAlign w:val="superscript"/>
          <w:lang w:eastAsia="en-GB"/>
        </w:rPr>
        <w:footnoteReference w:id="249"/>
      </w:r>
    </w:p>
    <w:p w14:paraId="73DB538C"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4021213D" w14:textId="4B4DD5A7"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With the establishment of capitalism, and the increasing incorporation of the proletarian family </w:t>
      </w:r>
      <w:r w:rsidR="00431336">
        <w:rPr>
          <w:rFonts w:ascii="Calibri Light" w:eastAsiaTheme="minorEastAsia" w:hAnsi="Calibri Light" w:cs="Calibri Light"/>
          <w:sz w:val="24"/>
          <w:szCs w:val="24"/>
          <w:lang w:eastAsia="en-GB"/>
        </w:rPr>
        <w:t>into</w:t>
      </w:r>
      <w:r>
        <w:rPr>
          <w:rFonts w:ascii="Calibri Light" w:eastAsiaTheme="minorEastAsia" w:hAnsi="Calibri Light" w:cs="Calibri Light"/>
          <w:sz w:val="24"/>
          <w:szCs w:val="24"/>
          <w:lang w:eastAsia="en-GB"/>
        </w:rPr>
        <w:t xml:space="preserve"> state policy, this sex-repression spreads into working-class life, though never to the same extent as for the lower middle classes - which is “more Catholic than the Pope”.</w:t>
      </w:r>
      <w:r>
        <w:rPr>
          <w:rFonts w:ascii="Calibri Light" w:eastAsiaTheme="minorEastAsia" w:hAnsi="Calibri Light" w:cs="Calibri Light"/>
          <w:sz w:val="24"/>
          <w:szCs w:val="24"/>
          <w:vertAlign w:val="superscript"/>
          <w:lang w:eastAsia="en-GB"/>
        </w:rPr>
        <w:footnoteReference w:id="250"/>
      </w:r>
      <w:r>
        <w:rPr>
          <w:rFonts w:ascii="Calibri Light" w:eastAsiaTheme="minorEastAsia" w:hAnsi="Calibri Light" w:cs="Calibri Light"/>
          <w:sz w:val="24"/>
          <w:szCs w:val="24"/>
          <w:lang w:eastAsia="en-GB"/>
        </w:rPr>
        <w:t xml:space="preserve"> The further importance of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lay primarily in its potential applications for rational insight in three areas: research into early human history and the understanding of myth; the theory and practice of mental health therapies premised upon the principle</w:t>
      </w:r>
      <w:r w:rsidR="00BC1BEF">
        <w:rPr>
          <w:rFonts w:ascii="Calibri Light" w:eastAsiaTheme="minorEastAsia" w:hAnsi="Calibri Light" w:cs="Calibri Light"/>
          <w:sz w:val="24"/>
          <w:szCs w:val="24"/>
          <w:lang w:eastAsia="en-GB"/>
        </w:rPr>
        <w:t>s</w:t>
      </w:r>
      <w:r>
        <w:rPr>
          <w:rFonts w:ascii="Calibri Light" w:eastAsiaTheme="minorEastAsia" w:hAnsi="Calibri Light" w:cs="Calibri Light"/>
          <w:sz w:val="24"/>
          <w:szCs w:val="24"/>
          <w:lang w:eastAsia="en-GB"/>
        </w:rPr>
        <w:t xml:space="preserve"> of ‘libido-economy’ and the elimination of neurosis; and the study of child development and, </w:t>
      </w:r>
      <w:r w:rsidR="00BC1BEF">
        <w:rPr>
          <w:rFonts w:ascii="Calibri Light" w:eastAsiaTheme="minorEastAsia" w:hAnsi="Calibri Light" w:cs="Calibri Light"/>
          <w:sz w:val="24"/>
          <w:szCs w:val="24"/>
          <w:lang w:eastAsia="en-GB"/>
        </w:rPr>
        <w:t>leading from this</w:t>
      </w:r>
      <w:r>
        <w:rPr>
          <w:rFonts w:ascii="Calibri Light" w:eastAsiaTheme="minorEastAsia" w:hAnsi="Calibri Light" w:cs="Calibri Light"/>
          <w:sz w:val="24"/>
          <w:szCs w:val="24"/>
          <w:lang w:eastAsia="en-GB"/>
        </w:rPr>
        <w:t>, the development of principles of socialist education rooted in a comprehensively rationalist understanding of the needs of the person, from the infant to the early adult stages.</w:t>
      </w:r>
      <w:r>
        <w:rPr>
          <w:rFonts w:ascii="Calibri Light" w:eastAsiaTheme="minorEastAsia" w:hAnsi="Calibri Light" w:cs="Calibri Light"/>
          <w:sz w:val="24"/>
          <w:szCs w:val="24"/>
          <w:vertAlign w:val="superscript"/>
          <w:lang w:eastAsia="en-GB"/>
        </w:rPr>
        <w:footnoteReference w:id="251"/>
      </w:r>
      <w:r>
        <w:rPr>
          <w:rFonts w:ascii="Calibri Light" w:eastAsiaTheme="minorEastAsia" w:hAnsi="Calibri Light" w:cs="Calibri Light"/>
          <w:sz w:val="24"/>
          <w:szCs w:val="24"/>
          <w:lang w:eastAsia="en-GB"/>
        </w:rPr>
        <w:t xml:space="preserve"> </w:t>
      </w:r>
    </w:p>
    <w:p w14:paraId="5204F2E8"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22E78EA4" w14:textId="062BE3B6"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was to integrate these ‘compatibilities’ into many of his studies from this time onwards. In his analysis of fascism in </w:t>
      </w:r>
      <w:proofErr w:type="gramStart"/>
      <w:r>
        <w:rPr>
          <w:rFonts w:ascii="Calibri Light" w:eastAsiaTheme="minorEastAsia" w:hAnsi="Calibri Light" w:cs="Calibri Light"/>
          <w:sz w:val="24"/>
          <w:szCs w:val="24"/>
          <w:lang w:eastAsia="en-GB"/>
        </w:rPr>
        <w:t>Germany</w:t>
      </w:r>
      <w:proofErr w:type="gramEnd"/>
      <w:r>
        <w:rPr>
          <w:rFonts w:ascii="Calibri Light" w:eastAsiaTheme="minorEastAsia" w:hAnsi="Calibri Light" w:cs="Calibri Light"/>
          <w:sz w:val="24"/>
          <w:szCs w:val="24"/>
          <w:lang w:eastAsia="en-GB"/>
        </w:rPr>
        <w:t xml:space="preserve"> he applied his theory of character formation from an early work, </w:t>
      </w:r>
      <w:r>
        <w:rPr>
          <w:rFonts w:ascii="Calibri Light" w:eastAsiaTheme="minorEastAsia" w:hAnsi="Calibri Light" w:cs="Calibri Light"/>
          <w:i/>
          <w:sz w:val="24"/>
          <w:szCs w:val="24"/>
          <w:lang w:eastAsia="en-GB"/>
        </w:rPr>
        <w:t>Character Analysis</w:t>
      </w:r>
      <w:r w:rsidR="00FC0A3E">
        <w:rPr>
          <w:rFonts w:ascii="Calibri Light" w:eastAsiaTheme="minorEastAsia" w:hAnsi="Calibri Light" w:cs="Calibri Light"/>
          <w:i/>
          <w:sz w:val="24"/>
          <w:szCs w:val="24"/>
          <w:lang w:eastAsia="en-GB"/>
        </w:rPr>
        <w:t xml:space="preserve"> </w:t>
      </w:r>
      <w:r w:rsidR="00FC0A3E" w:rsidRPr="00FC0A3E">
        <w:rPr>
          <w:rFonts w:ascii="Calibri Light" w:eastAsiaTheme="minorEastAsia" w:hAnsi="Calibri Light" w:cs="Calibri Light"/>
          <w:iCs/>
          <w:sz w:val="24"/>
          <w:szCs w:val="24"/>
          <w:lang w:eastAsia="en-GB"/>
        </w:rPr>
        <w:t>(1933)</w:t>
      </w:r>
      <w:r w:rsidRPr="00FC0A3E">
        <w:rPr>
          <w:rFonts w:ascii="Calibri Light" w:eastAsiaTheme="minorEastAsia" w:hAnsi="Calibri Light" w:cs="Calibri Light"/>
          <w:iCs/>
          <w:sz w:val="24"/>
          <w:szCs w:val="24"/>
          <w:lang w:eastAsia="en-GB"/>
        </w:rPr>
        <w:t>,</w:t>
      </w:r>
      <w:r w:rsidRPr="00FC0A3E">
        <w:rPr>
          <w:rFonts w:ascii="Calibri Light" w:eastAsiaTheme="minorEastAsia" w:hAnsi="Calibri Light" w:cs="Calibri Light"/>
          <w:iCs/>
          <w:sz w:val="24"/>
          <w:szCs w:val="24"/>
          <w:vertAlign w:val="superscript"/>
          <w:lang w:eastAsia="en-GB"/>
        </w:rPr>
        <w:footnoteReference w:id="252"/>
      </w:r>
      <w:r>
        <w:rPr>
          <w:rFonts w:ascii="Calibri Light" w:eastAsiaTheme="minorEastAsia" w:hAnsi="Calibri Light" w:cs="Calibri Light"/>
          <w:sz w:val="24"/>
          <w:szCs w:val="24"/>
          <w:lang w:eastAsia="en-GB"/>
        </w:rPr>
        <w:t xml:space="preserve"> using the ‘blocking’ of cathectic energies that congeal into ‘armour’-like rigidities in the behaviour of the person. Combining this theory of character formation with a social analysis of the family</w:t>
      </w:r>
      <w:r w:rsidR="004405A6">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Reich described the constraints that acted upon the lower middle-class family: its members struggling to </w:t>
      </w:r>
      <w:r>
        <w:rPr>
          <w:rFonts w:ascii="Calibri Light" w:eastAsiaTheme="minorEastAsia" w:hAnsi="Calibri Light" w:cs="Calibri Light"/>
          <w:sz w:val="24"/>
          <w:szCs w:val="24"/>
          <w:lang w:eastAsia="en-GB"/>
        </w:rPr>
        <w:lastRenderedPageBreak/>
        <w:t>maintain their precarious position ‘above’ the industrial working-class, yet out of reach of the social stratum above them. This hemmed-in position for Reich, accompanied by the repression of sexual desire, gave rise to irrational attachments, mystical outlooks, and a vulnerability to the seductions of the charismatic leader. In his discussion of authoritarian ideology and commenting on the propaganda techniques used by Hitler and Goebbels in their rise to power he observed:</w:t>
      </w:r>
    </w:p>
    <w:p w14:paraId="2857F3AF" w14:textId="77777777" w:rsidR="00C7031E" w:rsidRDefault="00C7031E" w:rsidP="00E82C74">
      <w:pPr>
        <w:spacing w:after="0" w:line="360" w:lineRule="auto"/>
        <w:jc w:val="both"/>
        <w:rPr>
          <w:rFonts w:ascii="Calibri Light" w:eastAsiaTheme="minorEastAsia" w:hAnsi="Calibri Light" w:cs="Calibri Light"/>
          <w:i/>
          <w:sz w:val="24"/>
          <w:szCs w:val="24"/>
          <w:lang w:eastAsia="en-GB"/>
        </w:rPr>
      </w:pPr>
    </w:p>
    <w:p w14:paraId="512C4CB3" w14:textId="77777777" w:rsidR="00C7031E" w:rsidRDefault="00C7031E" w:rsidP="00E82C74">
      <w:pPr>
        <w:spacing w:after="0" w:line="360" w:lineRule="auto"/>
        <w:ind w:left="567" w:right="567"/>
        <w:jc w:val="both"/>
        <w:rPr>
          <w:rFonts w:ascii="Calibri Light" w:eastAsiaTheme="minorEastAsia" w:hAnsi="Calibri Light" w:cs="Calibri Light"/>
          <w:i/>
          <w:sz w:val="24"/>
          <w:szCs w:val="24"/>
          <w:lang w:eastAsia="en-GB"/>
        </w:rPr>
      </w:pPr>
      <w:r>
        <w:rPr>
          <w:rFonts w:ascii="Calibri Light" w:eastAsiaTheme="minorEastAsia" w:hAnsi="Calibri Light" w:cs="Calibri Light"/>
          <w:i/>
          <w:sz w:val="24"/>
          <w:szCs w:val="24"/>
          <w:lang w:eastAsia="en-GB"/>
        </w:rPr>
        <w:t xml:space="preserve">Again and </w:t>
      </w:r>
      <w:proofErr w:type="gramStart"/>
      <w:r>
        <w:rPr>
          <w:rFonts w:ascii="Calibri Light" w:eastAsiaTheme="minorEastAsia" w:hAnsi="Calibri Light" w:cs="Calibri Light"/>
          <w:i/>
          <w:sz w:val="24"/>
          <w:szCs w:val="24"/>
          <w:lang w:eastAsia="en-GB"/>
        </w:rPr>
        <w:t>again</w:t>
      </w:r>
      <w:proofErr w:type="gramEnd"/>
      <w:r>
        <w:rPr>
          <w:rFonts w:ascii="Calibri Light" w:eastAsiaTheme="minorEastAsia" w:hAnsi="Calibri Light" w:cs="Calibri Light"/>
          <w:i/>
          <w:sz w:val="24"/>
          <w:szCs w:val="24"/>
          <w:lang w:eastAsia="en-GB"/>
        </w:rPr>
        <w:t xml:space="preserve"> we run across series such as this: personal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xml:space="preserve">, family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xml:space="preserve">, racial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xml:space="preserve">, national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xml:space="preserve">. This sequence is consistent with the various layers in the individual structure. However, it fails to include the socio-economic basis: capitalism, or rather patriarchy; the institution of compulsive marriage; sexual repression; personal struggle against one’s own sexuality; personal compensatory feeling of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xml:space="preserve">; etc. The highest position in the series is assumed by the ideology of “national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which is identical with the irrational core of nationalism.</w:t>
      </w:r>
      <w:r>
        <w:rPr>
          <w:rFonts w:ascii="Calibri Light" w:eastAsiaTheme="minorEastAsia" w:hAnsi="Calibri Light" w:cs="Calibri Light"/>
          <w:sz w:val="24"/>
          <w:szCs w:val="24"/>
          <w:vertAlign w:val="superscript"/>
          <w:lang w:eastAsia="en-GB"/>
        </w:rPr>
        <w:footnoteReference w:id="253"/>
      </w:r>
    </w:p>
    <w:p w14:paraId="02C15445" w14:textId="77777777" w:rsidR="001F096B" w:rsidRDefault="001F096B" w:rsidP="00E82C74">
      <w:pPr>
        <w:spacing w:after="0" w:line="360" w:lineRule="auto"/>
        <w:jc w:val="both"/>
        <w:rPr>
          <w:rFonts w:ascii="Calibri Light" w:eastAsiaTheme="minorEastAsia" w:hAnsi="Calibri Light" w:cs="Calibri Light"/>
          <w:sz w:val="24"/>
          <w:szCs w:val="24"/>
          <w:lang w:eastAsia="en-GB"/>
        </w:rPr>
      </w:pPr>
    </w:p>
    <w:p w14:paraId="03281A1D" w14:textId="7E4D9E5D"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The defence of a ‘compatibility thesis’ as formulated by 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was echoed by his early collaborator, Siegfried Bernfeld.</w:t>
      </w:r>
      <w:r>
        <w:rPr>
          <w:rFonts w:ascii="Calibri Light" w:eastAsiaTheme="minorEastAsia" w:hAnsi="Calibri Light" w:cs="Calibri Light"/>
          <w:sz w:val="24"/>
          <w:szCs w:val="24"/>
          <w:vertAlign w:val="superscript"/>
          <w:lang w:eastAsia="en-GB"/>
        </w:rPr>
        <w:footnoteReference w:id="254"/>
      </w:r>
      <w:r>
        <w:rPr>
          <w:rFonts w:ascii="Calibri Light" w:eastAsiaTheme="minorEastAsia" w:hAnsi="Calibri Light" w:cs="Calibri Light"/>
          <w:sz w:val="24"/>
          <w:szCs w:val="24"/>
          <w:lang w:eastAsia="en-GB"/>
        </w:rPr>
        <w:t xml:space="preserve"> Indeed Bernfeld, whose work on understandings of child development borrowed directly from Freud</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"Freud"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’s libido theory as it applied to the infant and combined with specific cultural studies,</w:t>
      </w:r>
      <w:r>
        <w:rPr>
          <w:rFonts w:ascii="Calibri Light" w:eastAsiaTheme="minorEastAsia" w:hAnsi="Calibri Light" w:cs="Calibri Light"/>
          <w:sz w:val="24"/>
          <w:szCs w:val="24"/>
          <w:vertAlign w:val="superscript"/>
          <w:lang w:eastAsia="en-GB"/>
        </w:rPr>
        <w:footnoteReference w:id="255"/>
      </w:r>
      <w:r>
        <w:rPr>
          <w:rFonts w:ascii="Calibri Light" w:eastAsiaTheme="minorEastAsia" w:hAnsi="Calibri Light" w:cs="Calibri Light"/>
          <w:sz w:val="24"/>
          <w:szCs w:val="24"/>
          <w:lang w:eastAsia="en-GB"/>
        </w:rPr>
        <w:t xml:space="preserve"> employed the same three analytical elements. According to Bernfeld,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exploring the origins of neurosis and adult character in early experience - its ontogenesis - is historical. It is also materialist, and in a non-reductive and non-mechanical sense. Finally, the antimonies of psychoanalysis – of Eros and Thanatos, of id and superego</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"superego"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t>
      </w:r>
      <w:r>
        <w:rPr>
          <w:rFonts w:ascii="Calibri Light" w:eastAsiaTheme="minorEastAsia" w:hAnsi="Calibri Light" w:cs="Calibri Light"/>
          <w:i/>
          <w:sz w:val="24"/>
          <w:szCs w:val="24"/>
          <w:lang w:eastAsia="en-GB"/>
        </w:rPr>
        <w:t>etc</w:t>
      </w:r>
      <w:r>
        <w:rPr>
          <w:rFonts w:ascii="Calibri Light" w:eastAsiaTheme="minorEastAsia" w:hAnsi="Calibri Light" w:cs="Calibri Light"/>
          <w:sz w:val="24"/>
          <w:szCs w:val="24"/>
          <w:lang w:eastAsia="en-GB"/>
        </w:rPr>
        <w:t xml:space="preserve">. - make it dialectical. All these characteristics together, for Bernfeld as for Reich, meant that Marxist social science and psychoanalysis, </w:t>
      </w:r>
      <w:r>
        <w:rPr>
          <w:rFonts w:ascii="Calibri Light" w:eastAsiaTheme="minorEastAsia" w:hAnsi="Calibri Light" w:cs="Calibri Light"/>
          <w:sz w:val="24"/>
          <w:szCs w:val="24"/>
          <w:lang w:eastAsia="en-GB"/>
        </w:rPr>
        <w:lastRenderedPageBreak/>
        <w:t>were capable of integration with one another.</w:t>
      </w:r>
      <w:r>
        <w:rPr>
          <w:rFonts w:ascii="Calibri Light" w:eastAsiaTheme="minorEastAsia" w:hAnsi="Calibri Light" w:cs="Calibri Light"/>
          <w:sz w:val="24"/>
          <w:szCs w:val="24"/>
          <w:vertAlign w:val="superscript"/>
          <w:lang w:eastAsia="en-GB"/>
        </w:rPr>
        <w:footnoteReference w:id="256"/>
      </w:r>
      <w:r>
        <w:rPr>
          <w:rFonts w:ascii="Calibri Light" w:eastAsiaTheme="minorEastAsia" w:hAnsi="Calibri Light" w:cs="Calibri Light"/>
          <w:sz w:val="24"/>
          <w:szCs w:val="24"/>
          <w:lang w:eastAsia="en-GB"/>
        </w:rPr>
        <w:t xml:space="preserve"> This was a position he was to develop in his pedagogical writings in the 1920s. </w:t>
      </w:r>
    </w:p>
    <w:p w14:paraId="347E7A91"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7330D0B6" w14:textId="1EF0E491"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In his essay </w:t>
      </w:r>
      <w:proofErr w:type="spellStart"/>
      <w:r>
        <w:rPr>
          <w:rFonts w:ascii="Calibri Light" w:eastAsiaTheme="minorEastAsia" w:hAnsi="Calibri Light" w:cs="Calibri Light"/>
          <w:i/>
          <w:sz w:val="24"/>
          <w:szCs w:val="24"/>
          <w:lang w:eastAsia="en-GB"/>
        </w:rPr>
        <w:t>Sysiphus</w:t>
      </w:r>
      <w:proofErr w:type="spellEnd"/>
      <w:r>
        <w:rPr>
          <w:rFonts w:ascii="Calibri Light" w:eastAsiaTheme="minorEastAsia" w:hAnsi="Calibri Light" w:cs="Calibri Light"/>
          <w:i/>
          <w:sz w:val="24"/>
          <w:szCs w:val="24"/>
          <w:lang w:eastAsia="en-GB"/>
        </w:rPr>
        <w:t xml:space="preserve"> or the Limits of Education</w:t>
      </w:r>
      <w:r w:rsidR="007363E7">
        <w:rPr>
          <w:rFonts w:ascii="Calibri Light" w:eastAsiaTheme="minorEastAsia" w:hAnsi="Calibri Light" w:cs="Calibri Light"/>
          <w:i/>
          <w:sz w:val="24"/>
          <w:szCs w:val="24"/>
          <w:lang w:eastAsia="en-GB"/>
        </w:rPr>
        <w:t xml:space="preserve"> </w:t>
      </w:r>
      <w:r w:rsidR="007363E7" w:rsidRPr="00F15C4E">
        <w:rPr>
          <w:rFonts w:ascii="Calibri Light" w:eastAsiaTheme="minorEastAsia" w:hAnsi="Calibri Light" w:cs="Calibri Light"/>
          <w:iCs/>
          <w:sz w:val="24"/>
          <w:szCs w:val="24"/>
          <w:lang w:eastAsia="en-GB"/>
        </w:rPr>
        <w:t>(1925)</w:t>
      </w:r>
      <w:r w:rsidRPr="00F15C4E">
        <w:rPr>
          <w:rFonts w:ascii="Calibri Light" w:eastAsiaTheme="minorEastAsia" w:hAnsi="Calibri Light" w:cs="Calibri Light"/>
          <w:iCs/>
          <w:sz w:val="24"/>
          <w:szCs w:val="24"/>
          <w:lang w:eastAsia="en-GB"/>
        </w:rPr>
        <w:t>,</w:t>
      </w:r>
      <w:r w:rsidRPr="007363E7">
        <w:rPr>
          <w:rFonts w:ascii="Calibri Light" w:eastAsiaTheme="minorEastAsia" w:hAnsi="Calibri Light" w:cs="Calibri Light"/>
          <w:iCs/>
          <w:sz w:val="24"/>
          <w:szCs w:val="24"/>
          <w:vertAlign w:val="superscript"/>
          <w:lang w:eastAsia="en-GB"/>
        </w:rPr>
        <w:footnoteReference w:id="257"/>
      </w:r>
      <w:r w:rsidRPr="007363E7">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Bernfeld deployed Freud</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"Freud"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’s theoretical formulations, principally the Oedipus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"Oedipus Complex"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Complex</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"Oedipus Complex"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to understand education under capitalism. Comparing schooling in his own time with the initiation rites of tribal societies, he argued that the ‘natural pedagogy’ of the spontaneous development of the infant under its mother’s influence is insufficient for all human societies. Beyond a certain stage of child development, it is necessary to break up the ‘mother-child group’ to begin social acculturation. At this point a dramatic re-ordering of the child’s psychical make-up begins. </w:t>
      </w:r>
      <w:r w:rsidR="00431336">
        <w:rPr>
          <w:rFonts w:ascii="Calibri Light" w:eastAsiaTheme="minorEastAsia" w:hAnsi="Calibri Light" w:cs="Calibri Light"/>
          <w:sz w:val="24"/>
          <w:szCs w:val="24"/>
          <w:lang w:eastAsia="en-GB"/>
        </w:rPr>
        <w:t>A</w:t>
      </w:r>
      <w:r>
        <w:rPr>
          <w:rFonts w:ascii="Calibri Light" w:eastAsiaTheme="minorEastAsia" w:hAnsi="Calibri Light" w:cs="Calibri Light"/>
          <w:sz w:val="24"/>
          <w:szCs w:val="24"/>
          <w:lang w:eastAsia="en-GB"/>
        </w:rPr>
        <w:t xml:space="preserve">ttachments to the mother, developed in the first years of life, are now redirected towards elders in tribal societies, and the teachers and pedagogical </w:t>
      </w:r>
      <w:r w:rsidR="001E3210">
        <w:rPr>
          <w:rFonts w:ascii="Calibri Light" w:eastAsiaTheme="minorEastAsia" w:hAnsi="Calibri Light" w:cs="Calibri Light"/>
          <w:sz w:val="24"/>
          <w:szCs w:val="24"/>
          <w:lang w:eastAsia="en-GB"/>
        </w:rPr>
        <w:t>curricula</w:t>
      </w:r>
      <w:r>
        <w:rPr>
          <w:rFonts w:ascii="Calibri Light" w:eastAsiaTheme="minorEastAsia" w:hAnsi="Calibri Light" w:cs="Calibri Light"/>
          <w:sz w:val="24"/>
          <w:szCs w:val="24"/>
          <w:lang w:eastAsia="en-GB"/>
        </w:rPr>
        <w:t xml:space="preserve"> of the modern school. The ‘violence’ of this shift from motherlove to the cold processes of social control becomes literal at puberty in </w:t>
      </w:r>
      <w:r w:rsidR="006D7FD8">
        <w:rPr>
          <w:rFonts w:ascii="Calibri Light" w:eastAsiaTheme="minorEastAsia" w:hAnsi="Calibri Light" w:cs="Calibri Light"/>
          <w:sz w:val="24"/>
          <w:szCs w:val="24"/>
          <w:lang w:eastAsia="en-GB"/>
        </w:rPr>
        <w:t xml:space="preserve">some </w:t>
      </w:r>
      <w:r>
        <w:rPr>
          <w:rFonts w:ascii="Calibri Light" w:eastAsiaTheme="minorEastAsia" w:hAnsi="Calibri Light" w:cs="Calibri Light"/>
          <w:sz w:val="24"/>
          <w:szCs w:val="24"/>
          <w:lang w:eastAsia="en-GB"/>
        </w:rPr>
        <w:t>trib</w:t>
      </w:r>
      <w:r w:rsidR="006D7FD8">
        <w:rPr>
          <w:rFonts w:ascii="Calibri Light" w:eastAsiaTheme="minorEastAsia" w:hAnsi="Calibri Light" w:cs="Calibri Light"/>
          <w:sz w:val="24"/>
          <w:szCs w:val="24"/>
          <w:lang w:eastAsia="en-GB"/>
        </w:rPr>
        <w:t xml:space="preserve">al </w:t>
      </w:r>
      <w:r>
        <w:rPr>
          <w:rFonts w:ascii="Calibri Light" w:eastAsiaTheme="minorEastAsia" w:hAnsi="Calibri Light" w:cs="Calibri Light"/>
          <w:sz w:val="24"/>
          <w:szCs w:val="24"/>
          <w:lang w:eastAsia="en-GB"/>
        </w:rPr>
        <w:t>societies, and in some respects also in capitalist society.</w:t>
      </w:r>
      <w:r>
        <w:rPr>
          <w:rFonts w:ascii="Calibri Light" w:eastAsiaTheme="minorEastAsia" w:hAnsi="Calibri Light" w:cs="Calibri Light"/>
          <w:sz w:val="24"/>
          <w:szCs w:val="24"/>
          <w:vertAlign w:val="superscript"/>
          <w:lang w:eastAsia="en-GB"/>
        </w:rPr>
        <w:footnoteReference w:id="258"/>
      </w:r>
      <w:r>
        <w:rPr>
          <w:rFonts w:ascii="Calibri Light" w:eastAsiaTheme="minorEastAsia" w:hAnsi="Calibri Light" w:cs="Calibri Light"/>
          <w:sz w:val="24"/>
          <w:szCs w:val="24"/>
          <w:lang w:eastAsia="en-GB"/>
        </w:rPr>
        <w:t xml:space="preserve"> Under capitalism however this process occurs over a decade at least, and is structured less through specific initiation rites, than through prolonged formal processes of repression and social prohibition. Society, for Bernfeld, as well as being structured by economic class, is also Oedipal. </w:t>
      </w:r>
    </w:p>
    <w:p w14:paraId="32C3C443"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1B4D18C8" w14:textId="57402D6E"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Another figure of note in this era is Otto Fenichel</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"Fenichel"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Fenichel developed the </w:t>
      </w:r>
      <w:r w:rsidR="008C0BD5">
        <w:rPr>
          <w:rFonts w:ascii="Calibri Light" w:eastAsiaTheme="minorEastAsia" w:hAnsi="Calibri Light" w:cs="Calibri Light"/>
          <w:sz w:val="24"/>
          <w:szCs w:val="24"/>
          <w:lang w:eastAsia="en-GB"/>
        </w:rPr>
        <w:t xml:space="preserve">idea of </w:t>
      </w:r>
      <w:r>
        <w:rPr>
          <w:rFonts w:ascii="Calibri Light" w:eastAsiaTheme="minorEastAsia" w:hAnsi="Calibri Light" w:cs="Calibri Light"/>
          <w:sz w:val="24"/>
          <w:szCs w:val="24"/>
          <w:lang w:eastAsia="en-GB"/>
        </w:rPr>
        <w:t>compatibility</w:t>
      </w:r>
      <w:r w:rsidR="008C0BD5">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argu</w:t>
      </w:r>
      <w:r w:rsidR="008C0BD5">
        <w:rPr>
          <w:rFonts w:ascii="Calibri Light" w:eastAsiaTheme="minorEastAsia" w:hAnsi="Calibri Light" w:cs="Calibri Light"/>
          <w:sz w:val="24"/>
          <w:szCs w:val="24"/>
          <w:lang w:eastAsia="en-GB"/>
        </w:rPr>
        <w:t>ing</w:t>
      </w:r>
      <w:r>
        <w:rPr>
          <w:rFonts w:ascii="Calibri Light" w:eastAsiaTheme="minorEastAsia" w:hAnsi="Calibri Light" w:cs="Calibri Light"/>
          <w:sz w:val="24"/>
          <w:szCs w:val="24"/>
          <w:lang w:eastAsia="en-GB"/>
        </w:rPr>
        <w:t xml:space="preserve"> further that the integration of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was necessary if shortcomings within Marxism</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"Marxism"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were to be overcome. So, whilst Marx</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"Marx"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had successfully shown that the means of production in any given historical epoch gave rise to forms of consciousness which then reacted back upon the economic ‘base’ of society, he had not been able to discuss how this occurred in detail. For Fenichel, considering the forms and </w:t>
      </w:r>
      <w:r>
        <w:rPr>
          <w:rFonts w:ascii="Calibri Light" w:eastAsiaTheme="minorEastAsia" w:hAnsi="Calibri Light" w:cs="Calibri Light"/>
          <w:sz w:val="24"/>
          <w:szCs w:val="24"/>
          <w:lang w:eastAsia="en-GB"/>
        </w:rPr>
        <w:lastRenderedPageBreak/>
        <w:t xml:space="preserve">means of the exertion of ruling class power, it was not enough to simply point to the fact that the ruling class controls the education system, religious institutions, and the press. </w:t>
      </w:r>
    </w:p>
    <w:p w14:paraId="77BC6D58"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12BBCE1F" w14:textId="77777777" w:rsidR="00C7031E" w:rsidRDefault="00C7031E" w:rsidP="00E82C74">
      <w:pPr>
        <w:spacing w:after="0" w:line="360" w:lineRule="auto"/>
        <w:ind w:left="567" w:right="567"/>
        <w:jc w:val="both"/>
        <w:rPr>
          <w:rFonts w:ascii="Calibri Light" w:eastAsiaTheme="minorEastAsia" w:hAnsi="Calibri Light" w:cs="Calibri Light"/>
          <w:i/>
          <w:sz w:val="24"/>
          <w:szCs w:val="24"/>
          <w:lang w:eastAsia="en-GB"/>
        </w:rPr>
      </w:pPr>
      <w:r>
        <w:rPr>
          <w:rFonts w:ascii="Calibri Light" w:eastAsiaTheme="minorEastAsia" w:hAnsi="Calibri Light" w:cs="Calibri Light"/>
          <w:sz w:val="24"/>
          <w:szCs w:val="24"/>
          <w:lang w:eastAsia="en-GB"/>
        </w:rPr>
        <w:t>[Marxists’]</w:t>
      </w:r>
      <w:r>
        <w:rPr>
          <w:rFonts w:ascii="Calibri Light" w:eastAsiaTheme="minorEastAsia" w:hAnsi="Calibri Light" w:cs="Calibri Light"/>
          <w:i/>
          <w:sz w:val="24"/>
          <w:szCs w:val="24"/>
          <w:lang w:eastAsia="en-GB"/>
        </w:rPr>
        <w:t xml:space="preserve"> unawareness of the details of dynamic interactions can become a great impediment of their cause. Hence, they need to study the details of the influence through school, religion, the press, and the radio. In attempting to arrange a hierarchy of “mills of ideology,” they might discover even more effective mills of this sort such as the family and the suppression of sexuality by society. </w:t>
      </w:r>
      <w:r>
        <w:rPr>
          <w:rFonts w:ascii="Calibri Light" w:eastAsiaTheme="minorEastAsia" w:hAnsi="Calibri Light" w:cs="Calibri Light"/>
          <w:sz w:val="24"/>
          <w:szCs w:val="24"/>
          <w:lang w:eastAsia="en-GB"/>
        </w:rPr>
        <w:t>[...].</w:t>
      </w:r>
      <w:r>
        <w:rPr>
          <w:rFonts w:ascii="Calibri Light" w:eastAsiaTheme="minorEastAsia" w:hAnsi="Calibri Light" w:cs="Calibri Light"/>
          <w:i/>
          <w:sz w:val="24"/>
          <w:szCs w:val="24"/>
          <w:lang w:eastAsia="en-GB"/>
        </w:rPr>
        <w:t xml:space="preserve"> If man is the product of his material relationships, then he is to be understood in the sense Marx</w:t>
      </w:r>
      <w:r>
        <w:rPr>
          <w:rFonts w:ascii="Calibri Light" w:eastAsiaTheme="minorEastAsia" w:hAnsi="Calibri Light" w:cs="Calibri Light"/>
          <w:i/>
          <w:sz w:val="24"/>
          <w:szCs w:val="24"/>
          <w:lang w:eastAsia="en-GB"/>
        </w:rPr>
        <w:fldChar w:fldCharType="begin"/>
      </w:r>
      <w:r>
        <w:rPr>
          <w:rFonts w:ascii="Calibri Light" w:eastAsiaTheme="minorEastAsia" w:hAnsi="Calibri Light" w:cs="Calibri Light"/>
          <w:sz w:val="24"/>
          <w:szCs w:val="24"/>
          <w:lang w:eastAsia="en-GB"/>
        </w:rPr>
        <w:instrText xml:space="preserve"> XE "Marx" </w:instrText>
      </w:r>
      <w:r>
        <w:rPr>
          <w:rFonts w:ascii="Calibri Light" w:eastAsiaTheme="minorEastAsia" w:hAnsi="Calibri Light" w:cs="Calibri Light"/>
          <w:i/>
          <w:sz w:val="24"/>
          <w:szCs w:val="24"/>
          <w:lang w:eastAsia="en-GB"/>
        </w:rPr>
        <w:fldChar w:fldCharType="end"/>
      </w:r>
      <w:r>
        <w:rPr>
          <w:rFonts w:ascii="Calibri Light" w:eastAsiaTheme="minorEastAsia" w:hAnsi="Calibri Light" w:cs="Calibri Light"/>
          <w:i/>
          <w:sz w:val="24"/>
          <w:szCs w:val="24"/>
          <w:lang w:eastAsia="en-GB"/>
        </w:rPr>
        <w:t xml:space="preserve"> had in mind. Economic circumstances influence the individual directly and indirectly through the detour produced in his changing psychic structure.</w:t>
      </w:r>
      <w:r>
        <w:rPr>
          <w:rFonts w:ascii="Calibri Light" w:eastAsiaTheme="minorEastAsia" w:hAnsi="Calibri Light" w:cs="Calibri Light"/>
          <w:sz w:val="24"/>
          <w:szCs w:val="24"/>
          <w:vertAlign w:val="superscript"/>
          <w:lang w:eastAsia="en-GB"/>
        </w:rPr>
        <w:footnoteReference w:id="259"/>
      </w:r>
    </w:p>
    <w:p w14:paraId="49DF2632"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10C92914" w14:textId="1713B915" w:rsidR="00C7031E" w:rsidRDefault="00C7031E" w:rsidP="00E82C74">
      <w:pPr>
        <w:spacing w:after="0" w:line="360" w:lineRule="auto"/>
        <w:jc w:val="both"/>
        <w:rPr>
          <w:rFonts w:ascii="Calibri Light" w:eastAsiaTheme="minorEastAsia" w:hAnsi="Calibri Light" w:cs="Calibri Light"/>
          <w:bCs/>
          <w:sz w:val="24"/>
          <w:szCs w:val="24"/>
          <w:lang w:eastAsia="en-GB"/>
        </w:rPr>
      </w:pPr>
      <w:r>
        <w:rPr>
          <w:rFonts w:ascii="Calibri Light" w:eastAsiaTheme="minorEastAsia" w:hAnsi="Calibri Light" w:cs="Calibri Light"/>
          <w:sz w:val="24"/>
          <w:szCs w:val="24"/>
          <w:lang w:eastAsia="en-GB"/>
        </w:rPr>
        <w:t>From this ‘integrationist’ position, Fenichel</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"Fenichel"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goes on to argue that early life events - organised through ‘mills of ideology’ that alter the psychic structure of the individual – produce ‘unconscious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w:instrText>
      </w:r>
      <w:r>
        <w:rPr>
          <w:rFonts w:ascii="Calibri Light" w:eastAsiaTheme="minorEastAsia" w:hAnsi="Calibri Light" w:cs="Calibri Light"/>
          <w:color w:val="202122"/>
          <w:sz w:val="24"/>
          <w:szCs w:val="24"/>
          <w:lang w:eastAsia="en-GB"/>
        </w:rPr>
        <w:instrText>Unconscious, The</w:instrText>
      </w:r>
      <w:r>
        <w:rPr>
          <w:rFonts w:ascii="Calibri Light" w:eastAsiaTheme="minorEastAsia" w:hAnsi="Calibri Light" w:cs="Calibri Light"/>
          <w:sz w:val="24"/>
          <w:szCs w:val="24"/>
          <w:lang w:eastAsia="en-GB"/>
        </w:rPr>
        <w:instrText xml:space="preserv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enthusiasms’ underpinning the ‘manifest enthusiasms’ of which the person is aware and that make up their conscious self. These are the result of structured processes that regulate self-esteem, partially meet the psychical and emotional needs of the child on the condition of approved behaviour and simultaneously operate to frustrate the child’s strivings towards satisfaction. They work to block the outlet of aggressive </w:t>
      </w:r>
      <w:r w:rsidRPr="00F15C4E">
        <w:rPr>
          <w:rFonts w:ascii="Calibri Light" w:eastAsiaTheme="minorEastAsia" w:hAnsi="Calibri Light" w:cs="Calibri Light"/>
          <w:sz w:val="24"/>
          <w:szCs w:val="24"/>
          <w:lang w:eastAsia="en-GB"/>
        </w:rPr>
        <w:t>tendencies,</w:t>
      </w:r>
      <w:r w:rsidR="00F15C4E" w:rsidRPr="00F15C4E">
        <w:rPr>
          <w:rFonts w:ascii="Calibri Light" w:eastAsiaTheme="minorEastAsia" w:hAnsi="Calibri Light" w:cs="Calibri Light"/>
          <w:sz w:val="24"/>
          <w:szCs w:val="24"/>
          <w:lang w:eastAsia="en-GB"/>
        </w:rPr>
        <w:t xml:space="preserve"> </w:t>
      </w:r>
      <w:r w:rsidR="008B23F4" w:rsidRPr="00F15C4E">
        <w:rPr>
          <w:rFonts w:ascii="Calibri Light" w:eastAsiaTheme="minorEastAsia" w:hAnsi="Calibri Light" w:cs="Calibri Light"/>
          <w:sz w:val="24"/>
          <w:szCs w:val="24"/>
          <w:lang w:eastAsia="en-GB"/>
        </w:rPr>
        <w:t xml:space="preserve">shaping </w:t>
      </w:r>
      <w:r w:rsidRPr="00F15C4E">
        <w:rPr>
          <w:rFonts w:ascii="Calibri Light" w:eastAsiaTheme="minorEastAsia" w:hAnsi="Calibri Light" w:cs="Calibri Light"/>
          <w:sz w:val="24"/>
          <w:szCs w:val="24"/>
          <w:lang w:eastAsia="en-GB"/>
        </w:rPr>
        <w:t xml:space="preserve">the sublimations </w:t>
      </w:r>
      <w:r>
        <w:rPr>
          <w:rFonts w:ascii="Calibri Light" w:eastAsiaTheme="minorEastAsia" w:hAnsi="Calibri Light" w:cs="Calibri Light"/>
          <w:sz w:val="24"/>
          <w:szCs w:val="24"/>
          <w:lang w:eastAsia="en-GB"/>
        </w:rPr>
        <w:t xml:space="preserve">of basic drives and conflicts towards resolutions that are socially compliant. </w:t>
      </w:r>
      <w:r>
        <w:rPr>
          <w:rFonts w:ascii="Calibri Light" w:eastAsiaTheme="minorEastAsia" w:hAnsi="Calibri Light" w:cs="Calibri Light"/>
          <w:bCs/>
          <w:sz w:val="24"/>
          <w:szCs w:val="24"/>
          <w:lang w:eastAsia="en-GB"/>
        </w:rPr>
        <w:t>Importantly also</w:t>
      </w:r>
      <w:r w:rsidR="00CA0504">
        <w:rPr>
          <w:rFonts w:ascii="Calibri Light" w:eastAsiaTheme="minorEastAsia" w:hAnsi="Calibri Light" w:cs="Calibri Light"/>
          <w:bCs/>
          <w:sz w:val="24"/>
          <w:szCs w:val="24"/>
          <w:lang w:eastAsia="en-GB"/>
        </w:rPr>
        <w:t xml:space="preserve">, </w:t>
      </w:r>
      <w:r>
        <w:rPr>
          <w:rFonts w:ascii="Calibri Light" w:eastAsiaTheme="minorEastAsia" w:hAnsi="Calibri Light" w:cs="Calibri Light"/>
          <w:bCs/>
          <w:sz w:val="24"/>
          <w:szCs w:val="24"/>
          <w:lang w:eastAsia="en-GB"/>
        </w:rPr>
        <w:t>Fenichel repeatedly made the link between child-rearing and processes of character formation familiar in psychoanalytical discourses, and industry:</w:t>
      </w:r>
    </w:p>
    <w:p w14:paraId="1039A0BC" w14:textId="77777777" w:rsidR="00C7031E" w:rsidRDefault="00C7031E" w:rsidP="00E82C74">
      <w:pPr>
        <w:spacing w:after="0" w:line="360" w:lineRule="auto"/>
        <w:ind w:left="567" w:right="567"/>
        <w:jc w:val="both"/>
        <w:rPr>
          <w:rFonts w:ascii="Calibri Light" w:eastAsiaTheme="minorEastAsia" w:hAnsi="Calibri Light" w:cs="Calibri Light"/>
          <w:sz w:val="24"/>
          <w:szCs w:val="24"/>
          <w:lang w:eastAsia="en-GB"/>
        </w:rPr>
      </w:pPr>
    </w:p>
    <w:p w14:paraId="0DD8162E" w14:textId="77777777" w:rsidR="00C7031E" w:rsidRDefault="00C7031E" w:rsidP="00E82C74">
      <w:pPr>
        <w:spacing w:after="0" w:line="360" w:lineRule="auto"/>
        <w:ind w:left="567" w:right="567"/>
        <w:jc w:val="both"/>
        <w:rPr>
          <w:rFonts w:ascii="Calibri Light" w:eastAsiaTheme="minorEastAsia" w:hAnsi="Calibri Light" w:cs="Calibri Light"/>
          <w:bCs/>
          <w:sz w:val="24"/>
          <w:szCs w:val="24"/>
          <w:lang w:eastAsia="en-GB"/>
        </w:rPr>
      </w:pPr>
      <w:r>
        <w:rPr>
          <w:rFonts w:ascii="Calibri Light" w:eastAsiaTheme="minorEastAsia" w:hAnsi="Calibri Light" w:cs="Calibri Light"/>
          <w:bCs/>
          <w:i/>
          <w:sz w:val="24"/>
          <w:szCs w:val="24"/>
          <w:lang w:eastAsia="en-GB"/>
        </w:rPr>
        <w:t xml:space="preserve">There is a great difference between a nursing mother and an industrial employer; </w:t>
      </w:r>
      <w:proofErr w:type="gramStart"/>
      <w:r>
        <w:rPr>
          <w:rFonts w:ascii="Calibri Light" w:eastAsiaTheme="minorEastAsia" w:hAnsi="Calibri Light" w:cs="Calibri Light"/>
          <w:bCs/>
          <w:i/>
          <w:sz w:val="24"/>
          <w:szCs w:val="24"/>
          <w:lang w:eastAsia="en-GB"/>
        </w:rPr>
        <w:t>nevertheless</w:t>
      </w:r>
      <w:proofErr w:type="gramEnd"/>
      <w:r>
        <w:rPr>
          <w:rFonts w:ascii="Calibri Light" w:eastAsiaTheme="minorEastAsia" w:hAnsi="Calibri Light" w:cs="Calibri Light"/>
          <w:bCs/>
          <w:i/>
          <w:sz w:val="24"/>
          <w:szCs w:val="24"/>
          <w:lang w:eastAsia="en-GB"/>
        </w:rPr>
        <w:t xml:space="preserve"> the employer makes use of the fact that once there was </w:t>
      </w:r>
      <w:r>
        <w:rPr>
          <w:rFonts w:ascii="Calibri Light" w:eastAsiaTheme="minorEastAsia" w:hAnsi="Calibri Light" w:cs="Calibri Light"/>
          <w:bCs/>
          <w:i/>
          <w:sz w:val="24"/>
          <w:szCs w:val="24"/>
          <w:lang w:eastAsia="en-GB"/>
        </w:rPr>
        <w:lastRenderedPageBreak/>
        <w:t>a nursing mother; because it is the memory of the pleasurable dependence of the infant upon the mother which makes people long for external supplies and ready to believe promises and fulfil conditions.</w:t>
      </w:r>
      <w:r>
        <w:rPr>
          <w:rFonts w:ascii="Calibri Light" w:eastAsiaTheme="minorEastAsia" w:hAnsi="Calibri Light" w:cs="Calibri Light"/>
          <w:bCs/>
          <w:sz w:val="24"/>
          <w:szCs w:val="24"/>
          <w:vertAlign w:val="superscript"/>
          <w:lang w:eastAsia="en-GB"/>
        </w:rPr>
        <w:footnoteReference w:id="260"/>
      </w:r>
    </w:p>
    <w:p w14:paraId="35D799EF"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2B393AA5" w14:textId="01227709"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The theorists of the Frankfurt School did not have a political analysis of the disastrous Third Period of Stalinist Soviet foreign policy (1928-34) that in Germany threw communist workers into direct political and even physical conflict with members of the reformist SPD. They did not engage for example </w:t>
      </w:r>
      <w:r w:rsidR="00F41397">
        <w:rPr>
          <w:rFonts w:ascii="Calibri Light" w:eastAsiaTheme="minorEastAsia" w:hAnsi="Calibri Light" w:cs="Calibri Light"/>
          <w:sz w:val="24"/>
          <w:szCs w:val="24"/>
          <w:lang w:eastAsia="en-GB"/>
        </w:rPr>
        <w:t>with</w:t>
      </w:r>
      <w:r>
        <w:rPr>
          <w:rFonts w:ascii="Calibri Light" w:eastAsiaTheme="minorEastAsia" w:hAnsi="Calibri Light" w:cs="Calibri Light"/>
          <w:sz w:val="24"/>
          <w:szCs w:val="24"/>
          <w:lang w:eastAsia="en-GB"/>
        </w:rPr>
        <w:t xml:space="preserve"> </w:t>
      </w:r>
      <w:r w:rsidR="00F41397">
        <w:rPr>
          <w:rFonts w:ascii="Calibri Light" w:eastAsiaTheme="minorEastAsia" w:hAnsi="Calibri Light" w:cs="Calibri Light"/>
          <w:sz w:val="24"/>
          <w:szCs w:val="24"/>
          <w:lang w:eastAsia="en-GB"/>
        </w:rPr>
        <w:t xml:space="preserve">Leon Trotsky’s writings </w:t>
      </w:r>
      <w:r>
        <w:rPr>
          <w:rFonts w:ascii="Calibri Light" w:eastAsiaTheme="minorEastAsia" w:hAnsi="Calibri Light" w:cs="Calibri Light"/>
          <w:sz w:val="24"/>
          <w:szCs w:val="24"/>
          <w:lang w:eastAsia="en-GB"/>
        </w:rPr>
        <w:t>on this period.</w:t>
      </w:r>
      <w:r>
        <w:rPr>
          <w:rFonts w:ascii="Calibri Light" w:eastAsiaTheme="minorEastAsia" w:hAnsi="Calibri Light" w:cs="Calibri Light"/>
          <w:sz w:val="24"/>
          <w:szCs w:val="24"/>
          <w:vertAlign w:val="superscript"/>
          <w:lang w:eastAsia="en-GB"/>
        </w:rPr>
        <w:footnoteReference w:id="261"/>
      </w:r>
      <w:r>
        <w:rPr>
          <w:rFonts w:ascii="Calibri Light" w:eastAsiaTheme="minorEastAsia" w:hAnsi="Calibri Light" w:cs="Calibri Light"/>
          <w:sz w:val="24"/>
          <w:szCs w:val="24"/>
          <w:lang w:eastAsia="en-GB"/>
        </w:rPr>
        <w:t xml:space="preserve"> Looking to psychoanalytical categories provided an alternative to the Marxism that they knew.</w:t>
      </w:r>
      <w:r>
        <w:rPr>
          <w:rFonts w:ascii="Calibri Light" w:eastAsiaTheme="minorEastAsia" w:hAnsi="Calibri Light" w:cs="Calibri Light"/>
          <w:sz w:val="24"/>
          <w:szCs w:val="24"/>
          <w:vertAlign w:val="superscript"/>
          <w:lang w:eastAsia="en-GB"/>
        </w:rPr>
        <w:footnoteReference w:id="262"/>
      </w:r>
      <w:r w:rsidR="001F096B">
        <w:rPr>
          <w:rFonts w:ascii="Calibri Light" w:hAnsi="Calibri Light" w:cs="Calibri Light"/>
          <w:sz w:val="24"/>
          <w:szCs w:val="24"/>
          <w:shd w:val="clear" w:color="auto" w:fill="FFFFFF"/>
        </w:rPr>
        <w:t xml:space="preserve"> </w:t>
      </w:r>
      <w:r>
        <w:rPr>
          <w:rFonts w:ascii="Calibri Light" w:eastAsiaTheme="minorEastAsia" w:hAnsi="Calibri Light" w:cs="Calibri Light"/>
          <w:sz w:val="24"/>
          <w:szCs w:val="24"/>
          <w:lang w:eastAsia="en-GB"/>
        </w:rPr>
        <w:t>In his</w:t>
      </w:r>
      <w:r w:rsidR="001E693C">
        <w:rPr>
          <w:rFonts w:ascii="Calibri Light" w:eastAsiaTheme="minorEastAsia" w:hAnsi="Calibri Light" w:cs="Calibri Light"/>
          <w:sz w:val="24"/>
          <w:szCs w:val="24"/>
          <w:lang w:eastAsia="en-GB"/>
        </w:rPr>
        <w:t xml:space="preserve"> </w:t>
      </w:r>
      <w:r>
        <w:rPr>
          <w:rFonts w:ascii="Calibri Light" w:eastAsiaTheme="minorEastAsia" w:hAnsi="Calibri Light" w:cs="Calibri Light"/>
          <w:i/>
          <w:iCs/>
          <w:sz w:val="24"/>
          <w:szCs w:val="24"/>
          <w:lang w:eastAsia="en-GB"/>
        </w:rPr>
        <w:t>Escape From Freedom</w:t>
      </w:r>
      <w:r w:rsidR="001E693C">
        <w:rPr>
          <w:rFonts w:ascii="Calibri Light" w:eastAsiaTheme="minorEastAsia" w:hAnsi="Calibri Light" w:cs="Calibri Light"/>
          <w:i/>
          <w:iCs/>
          <w:sz w:val="24"/>
          <w:szCs w:val="24"/>
          <w:lang w:eastAsia="en-GB"/>
        </w:rPr>
        <w:t xml:space="preserve"> </w:t>
      </w:r>
      <w:r w:rsidR="001E693C" w:rsidRPr="001E693C">
        <w:rPr>
          <w:rFonts w:ascii="Calibri Light" w:eastAsiaTheme="minorEastAsia" w:hAnsi="Calibri Light" w:cs="Calibri Light"/>
          <w:sz w:val="24"/>
          <w:szCs w:val="24"/>
          <w:lang w:eastAsia="en-GB"/>
        </w:rPr>
        <w:t>(1941)</w:t>
      </w:r>
      <w:r w:rsidR="00B241E6">
        <w:rPr>
          <w:rFonts w:ascii="Calibri Light" w:eastAsiaTheme="minorEastAsia" w:hAnsi="Calibri Light" w:cs="Calibri Light"/>
          <w:sz w:val="24"/>
          <w:szCs w:val="24"/>
          <w:lang w:eastAsia="en-GB"/>
        </w:rPr>
        <w:t>,</w:t>
      </w:r>
      <w:r w:rsidRPr="001E693C">
        <w:rPr>
          <w:rFonts w:ascii="Calibri Light" w:eastAsiaTheme="minorEastAsia" w:hAnsi="Calibri Light" w:cs="Calibri Light"/>
          <w:sz w:val="24"/>
          <w:szCs w:val="24"/>
          <w:vertAlign w:val="superscript"/>
          <w:lang w:eastAsia="en-GB"/>
        </w:rPr>
        <w:footnoteReference w:id="263"/>
      </w:r>
      <w:r w:rsidR="00B241E6">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Fromm, drawing upon his pre-war psychosocial empirical research, had centred his analysis of</w:t>
      </w:r>
      <w:r w:rsidR="006A34DC">
        <w:rPr>
          <w:rFonts w:ascii="Calibri Light" w:eastAsiaTheme="minorEastAsia" w:hAnsi="Calibri Light" w:cs="Calibri Light"/>
          <w:sz w:val="24"/>
          <w:szCs w:val="24"/>
          <w:lang w:eastAsia="en-GB"/>
        </w:rPr>
        <w:t xml:space="preserve"> popular support for </w:t>
      </w:r>
      <w:r>
        <w:rPr>
          <w:rFonts w:ascii="Calibri Light" w:eastAsiaTheme="minorEastAsia" w:hAnsi="Calibri Light" w:cs="Calibri Light"/>
          <w:sz w:val="24"/>
          <w:szCs w:val="24"/>
          <w:lang w:eastAsia="en-GB"/>
        </w:rPr>
        <w:t xml:space="preserve">the Nazis on personality types that had become widespread throughout German society. One common tendency according to Fromm, was ‘automaton conformity’, </w:t>
      </w:r>
      <w:r w:rsidR="00B776C4">
        <w:rPr>
          <w:rFonts w:ascii="Calibri Light" w:eastAsiaTheme="minorEastAsia" w:hAnsi="Calibri Light" w:cs="Calibri Light"/>
          <w:sz w:val="24"/>
          <w:szCs w:val="24"/>
          <w:lang w:eastAsia="en-GB"/>
        </w:rPr>
        <w:t>arising</w:t>
      </w:r>
      <w:r>
        <w:rPr>
          <w:rFonts w:ascii="Calibri Light" w:eastAsiaTheme="minorEastAsia" w:hAnsi="Calibri Light" w:cs="Calibri Light"/>
          <w:sz w:val="24"/>
          <w:szCs w:val="24"/>
          <w:lang w:eastAsia="en-GB"/>
        </w:rPr>
        <w:t xml:space="preserve"> from family structures in which the father figure was attenuated, diminished by their position in mass society. In similar fashion the Marxist psychoanalyst, Paul Federn pointed to the demise of social authority figures for the post-World War 1 generation, something he characterised as a ‘parricide’, representing the ‘loss of the father’ within Austrian society, so making the population susceptible to the seductions of the ‘strong leader’.</w:t>
      </w:r>
    </w:p>
    <w:p w14:paraId="4D8B9718"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7F3054AC" w14:textId="6C84A32C"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The key concepts of </w:t>
      </w:r>
      <w:proofErr w:type="spellStart"/>
      <w:r>
        <w:rPr>
          <w:rFonts w:ascii="Calibri Light" w:eastAsiaTheme="minorEastAsia" w:hAnsi="Calibri Light" w:cs="Calibri Light"/>
          <w:sz w:val="24"/>
          <w:szCs w:val="24"/>
          <w:lang w:eastAsia="en-GB"/>
        </w:rPr>
        <w:t>Freudo</w:t>
      </w:r>
      <w:proofErr w:type="spellEnd"/>
      <w:r>
        <w:rPr>
          <w:rFonts w:ascii="Calibri Light" w:eastAsiaTheme="minorEastAsia" w:hAnsi="Calibri Light" w:cs="Calibri Light"/>
          <w:sz w:val="24"/>
          <w:szCs w:val="24"/>
          <w:lang w:eastAsia="en-GB"/>
        </w:rPr>
        <w:t xml:space="preserve">-Marxism were to feed into a later generation of </w:t>
      </w:r>
      <w:r w:rsidR="00AF4C98">
        <w:rPr>
          <w:rFonts w:ascii="Calibri Light" w:eastAsiaTheme="minorEastAsia" w:hAnsi="Calibri Light" w:cs="Calibri Light"/>
          <w:sz w:val="24"/>
          <w:szCs w:val="24"/>
          <w:lang w:eastAsia="en-GB"/>
        </w:rPr>
        <w:t>L</w:t>
      </w:r>
      <w:r>
        <w:rPr>
          <w:rFonts w:ascii="Calibri Light" w:eastAsiaTheme="minorEastAsia" w:hAnsi="Calibri Light" w:cs="Calibri Light"/>
          <w:sz w:val="24"/>
          <w:szCs w:val="24"/>
          <w:lang w:eastAsia="en-GB"/>
        </w:rPr>
        <w:t xml:space="preserve">eft social theory, and in ways that created new spaces for critical thought. These intellectual trends resonated with the social movements that also and relatedly erupted in the post-War era. In combination these developments </w:t>
      </w:r>
      <w:r w:rsidR="00B776C4">
        <w:rPr>
          <w:rFonts w:ascii="Calibri Light" w:eastAsiaTheme="minorEastAsia" w:hAnsi="Calibri Light" w:cs="Calibri Light"/>
          <w:sz w:val="24"/>
          <w:szCs w:val="24"/>
          <w:lang w:eastAsia="en-GB"/>
        </w:rPr>
        <w:t>produced</w:t>
      </w:r>
      <w:r>
        <w:rPr>
          <w:rFonts w:ascii="Calibri Light" w:eastAsiaTheme="minorEastAsia" w:hAnsi="Calibri Light" w:cs="Calibri Light"/>
          <w:sz w:val="24"/>
          <w:szCs w:val="24"/>
          <w:lang w:eastAsia="en-GB"/>
        </w:rPr>
        <w:t xml:space="preserve"> types of Marxism that were independent of the orthodoxies of Stalinis</w:t>
      </w:r>
      <w:r w:rsidR="00F41397">
        <w:rPr>
          <w:rFonts w:ascii="Calibri Light" w:eastAsiaTheme="minorEastAsia" w:hAnsi="Calibri Light" w:cs="Calibri Light"/>
          <w:sz w:val="24"/>
          <w:szCs w:val="24"/>
          <w:lang w:eastAsia="en-GB"/>
        </w:rPr>
        <w:t>m</w:t>
      </w:r>
      <w:r>
        <w:rPr>
          <w:rFonts w:ascii="Calibri Light" w:eastAsiaTheme="minorEastAsia" w:hAnsi="Calibri Light" w:cs="Calibri Light"/>
          <w:sz w:val="24"/>
          <w:szCs w:val="24"/>
          <w:lang w:eastAsia="en-GB"/>
        </w:rPr>
        <w:t xml:space="preserve"> and Second Internationalism. They also framed new ways of appreciating and emphasising the subjective side of the historical process and the central </w:t>
      </w:r>
      <w:r>
        <w:rPr>
          <w:rFonts w:ascii="Calibri Light" w:eastAsiaTheme="minorEastAsia" w:hAnsi="Calibri Light" w:cs="Calibri Light"/>
          <w:sz w:val="24"/>
          <w:szCs w:val="24"/>
          <w:lang w:eastAsia="en-GB"/>
        </w:rPr>
        <w:lastRenderedPageBreak/>
        <w:t>role of class struggle and movements against oppression, as well as the contribution that can be made by the individual.</w:t>
      </w:r>
    </w:p>
    <w:p w14:paraId="237CA570" w14:textId="77777777" w:rsidR="002650BA" w:rsidRPr="000747B4" w:rsidRDefault="002650BA" w:rsidP="00E82C74">
      <w:pPr>
        <w:spacing w:after="0" w:line="360" w:lineRule="auto"/>
        <w:jc w:val="both"/>
        <w:rPr>
          <w:rFonts w:asciiTheme="majorHAnsi" w:eastAsiaTheme="minorEastAsia" w:hAnsiTheme="majorHAnsi" w:cstheme="majorHAnsi"/>
          <w:sz w:val="24"/>
          <w:szCs w:val="24"/>
          <w:lang w:eastAsia="en-GB"/>
        </w:rPr>
      </w:pPr>
    </w:p>
    <w:p w14:paraId="1B0786B8" w14:textId="77777777" w:rsidR="00EF2EF5" w:rsidRPr="00155B47" w:rsidRDefault="00EF2EF5" w:rsidP="00E82C74">
      <w:pPr>
        <w:pStyle w:val="Heading2"/>
        <w:spacing w:before="0" w:line="360" w:lineRule="auto"/>
      </w:pPr>
      <w:bookmarkStart w:id="102" w:name="_Toc224563593"/>
      <w:bookmarkStart w:id="103" w:name="_Hlk63535379"/>
      <w:r w:rsidRPr="00F91BFA">
        <w:t>Liberation and the ‘New Left’</w:t>
      </w:r>
      <w:bookmarkEnd w:id="102"/>
    </w:p>
    <w:bookmarkEnd w:id="103"/>
    <w:p w14:paraId="0AC80D0D" w14:textId="77777777" w:rsidR="00EF2EF5" w:rsidRPr="00155B47" w:rsidRDefault="00EF2EF5" w:rsidP="00E82C74">
      <w:pPr>
        <w:spacing w:after="0" w:line="360" w:lineRule="auto"/>
        <w:jc w:val="both"/>
        <w:rPr>
          <w:rFonts w:asciiTheme="majorHAnsi" w:eastAsiaTheme="minorEastAsia" w:hAnsiTheme="majorHAnsi" w:cstheme="majorHAnsi"/>
          <w:sz w:val="24"/>
          <w:szCs w:val="24"/>
          <w:lang w:eastAsia="en-GB"/>
        </w:rPr>
      </w:pPr>
    </w:p>
    <w:p w14:paraId="6CA7E99E" w14:textId="0CE90EDA" w:rsidR="0031763B" w:rsidRPr="008B45E9" w:rsidRDefault="0031763B" w:rsidP="00E82C74">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Reich</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"Reich"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Bernfeld and Fenichel</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"Fenichel"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were all central to </w:t>
      </w:r>
      <w:proofErr w:type="spellStart"/>
      <w:r w:rsidRPr="008B45E9">
        <w:rPr>
          <w:rFonts w:ascii="Calibri Light" w:eastAsiaTheme="minorEastAsia" w:hAnsi="Calibri Light" w:cs="Calibri Light"/>
          <w:sz w:val="24"/>
          <w:szCs w:val="24"/>
          <w:lang w:eastAsia="en-GB"/>
        </w:rPr>
        <w:t>Freudo</w:t>
      </w:r>
      <w:proofErr w:type="spellEnd"/>
      <w:r w:rsidRPr="008B45E9">
        <w:rPr>
          <w:rFonts w:ascii="Calibri Light" w:eastAsiaTheme="minorEastAsia" w:hAnsi="Calibri Light" w:cs="Calibri Light"/>
          <w:sz w:val="24"/>
          <w:szCs w:val="24"/>
          <w:lang w:eastAsia="en-GB"/>
        </w:rPr>
        <w:t xml:space="preserve">-Marxist thinking in the 1930s. However, the figure that connects the work of the school from that era with the renewed interest </w:t>
      </w:r>
      <w:r w:rsidR="00F91BFA">
        <w:rPr>
          <w:rFonts w:ascii="Calibri Light" w:eastAsiaTheme="minorEastAsia" w:hAnsi="Calibri Light" w:cs="Calibri Light"/>
          <w:sz w:val="24"/>
          <w:szCs w:val="24"/>
          <w:lang w:eastAsia="en-GB"/>
        </w:rPr>
        <w:t xml:space="preserve">in </w:t>
      </w:r>
      <w:r w:rsidRPr="008B45E9">
        <w:rPr>
          <w:rFonts w:ascii="Calibri Light" w:eastAsiaTheme="minorEastAsia" w:hAnsi="Calibri Light" w:cs="Calibri Light"/>
          <w:sz w:val="24"/>
          <w:szCs w:val="24"/>
          <w:lang w:eastAsia="en-GB"/>
        </w:rPr>
        <w:t>Marxism</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"Marxism"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with</w:t>
      </w:r>
      <w:r w:rsidR="00F91BFA">
        <w:rPr>
          <w:rFonts w:ascii="Calibri Light" w:eastAsiaTheme="minorEastAsia" w:hAnsi="Calibri Light" w:cs="Calibri Light"/>
          <w:sz w:val="24"/>
          <w:szCs w:val="24"/>
          <w:lang w:eastAsia="en-GB"/>
        </w:rPr>
        <w:t xml:space="preserve">in </w:t>
      </w:r>
      <w:r w:rsidRPr="008B45E9">
        <w:rPr>
          <w:rFonts w:ascii="Calibri Light" w:eastAsiaTheme="minorEastAsia" w:hAnsi="Calibri Light" w:cs="Calibri Light"/>
          <w:sz w:val="24"/>
          <w:szCs w:val="24"/>
          <w:lang w:eastAsia="en-GB"/>
        </w:rPr>
        <w:t xml:space="preserve">the </w:t>
      </w:r>
      <w:r w:rsidR="00F91BFA">
        <w:rPr>
          <w:rFonts w:ascii="Calibri Light" w:eastAsiaTheme="minorEastAsia" w:hAnsi="Calibri Light" w:cs="Calibri Light"/>
          <w:sz w:val="24"/>
          <w:szCs w:val="24"/>
          <w:lang w:eastAsia="en-GB"/>
        </w:rPr>
        <w:t xml:space="preserve">post-War </w:t>
      </w:r>
      <w:r w:rsidRPr="008B45E9">
        <w:rPr>
          <w:rFonts w:ascii="Calibri Light" w:eastAsiaTheme="minorEastAsia" w:hAnsi="Calibri Light" w:cs="Calibri Light"/>
          <w:sz w:val="24"/>
          <w:szCs w:val="24"/>
          <w:lang w:eastAsia="en-GB"/>
        </w:rPr>
        <w:t>New Left in the West and</w:t>
      </w:r>
      <w:r w:rsidR="00F91BFA">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Socialist Humanism in Eastern Europe, was Erich Fromm</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"Fromm"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Beginning with his earliest empirical work that applied Freudian character analysis to the study of political orientations of workers in Weimar Germany </w:t>
      </w:r>
      <w:r w:rsidRPr="008B45E9">
        <w:rPr>
          <w:rFonts w:ascii="Calibri Light" w:eastAsiaTheme="minorEastAsia" w:hAnsi="Calibri Light" w:cs="Calibri Light"/>
          <w:sz w:val="24"/>
          <w:szCs w:val="24"/>
          <w:vertAlign w:val="superscript"/>
          <w:lang w:eastAsia="en-GB"/>
        </w:rPr>
        <w:footnoteReference w:id="264"/>
      </w:r>
      <w:r w:rsidRPr="008B45E9">
        <w:rPr>
          <w:rFonts w:ascii="Calibri Light" w:eastAsiaTheme="minorEastAsia" w:hAnsi="Calibri Light" w:cs="Calibri Light"/>
          <w:sz w:val="24"/>
          <w:szCs w:val="24"/>
          <w:lang w:eastAsia="en-GB"/>
        </w:rPr>
        <w:t xml:space="preserve"> Fromm was concerned with the problem of ‘conformity</w:t>
      </w:r>
      <w:proofErr w:type="gramStart"/>
      <w:r w:rsidRPr="008B45E9">
        <w:rPr>
          <w:rFonts w:ascii="Calibri Light" w:eastAsiaTheme="minorEastAsia" w:hAnsi="Calibri Light" w:cs="Calibri Light"/>
          <w:sz w:val="24"/>
          <w:szCs w:val="24"/>
          <w:lang w:eastAsia="en-GB"/>
        </w:rPr>
        <w:t>’</w:t>
      </w:r>
      <w:proofErr w:type="gramEnd"/>
      <w:r w:rsidR="00B241E6">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and the question of how the Nazis had risen to power in Germany. In </w:t>
      </w:r>
      <w:r w:rsidR="00B241E6">
        <w:rPr>
          <w:rFonts w:ascii="Calibri Light" w:eastAsiaTheme="minorEastAsia" w:hAnsi="Calibri Light" w:cs="Calibri Light"/>
          <w:i/>
          <w:sz w:val="24"/>
          <w:szCs w:val="24"/>
          <w:lang w:eastAsia="en-GB"/>
        </w:rPr>
        <w:t>Escape from</w:t>
      </w:r>
      <w:r w:rsidRPr="008B45E9">
        <w:rPr>
          <w:rFonts w:ascii="Calibri Light" w:eastAsiaTheme="minorEastAsia" w:hAnsi="Calibri Light" w:cs="Calibri Light"/>
          <w:i/>
          <w:sz w:val="24"/>
          <w:szCs w:val="24"/>
          <w:lang w:eastAsia="en-GB"/>
        </w:rPr>
        <w:t xml:space="preserve"> Freedom</w:t>
      </w:r>
      <w:r w:rsidR="00C67A51">
        <w:rPr>
          <w:rFonts w:ascii="Calibri Light" w:eastAsiaTheme="minorEastAsia" w:hAnsi="Calibri Light" w:cs="Calibri Light"/>
          <w:i/>
          <w:sz w:val="24"/>
          <w:szCs w:val="24"/>
          <w:lang w:eastAsia="en-GB"/>
        </w:rPr>
        <w:t xml:space="preserve"> </w:t>
      </w:r>
      <w:r w:rsidR="00C67A51" w:rsidRPr="00C67A51">
        <w:rPr>
          <w:rFonts w:ascii="Calibri Light" w:eastAsiaTheme="minorEastAsia" w:hAnsi="Calibri Light" w:cs="Calibri Light"/>
          <w:iCs/>
          <w:sz w:val="24"/>
          <w:szCs w:val="24"/>
          <w:lang w:eastAsia="en-GB"/>
        </w:rPr>
        <w:t>(1941)</w:t>
      </w:r>
      <w:r w:rsidRPr="00C67A51">
        <w:rPr>
          <w:rFonts w:ascii="Calibri Light" w:eastAsiaTheme="minorEastAsia" w:hAnsi="Calibri Light" w:cs="Calibri Light"/>
          <w:iCs/>
          <w:sz w:val="24"/>
          <w:szCs w:val="24"/>
          <w:lang w:eastAsia="en-GB"/>
        </w:rPr>
        <w:t>,</w:t>
      </w:r>
      <w:r w:rsidRPr="00C67A51">
        <w:rPr>
          <w:rFonts w:ascii="Calibri Light" w:eastAsiaTheme="minorEastAsia" w:hAnsi="Calibri Light" w:cs="Calibri Light"/>
          <w:iCs/>
          <w:sz w:val="24"/>
          <w:szCs w:val="24"/>
          <w:vertAlign w:val="superscript"/>
          <w:lang w:eastAsia="en-GB"/>
        </w:rPr>
        <w:footnoteReference w:id="265"/>
      </w:r>
      <w:r w:rsidRPr="008B45E9">
        <w:rPr>
          <w:rFonts w:ascii="Calibri Light" w:eastAsiaTheme="minorEastAsia" w:hAnsi="Calibri Light" w:cs="Calibri Light"/>
          <w:sz w:val="24"/>
          <w:szCs w:val="24"/>
          <w:lang w:eastAsia="en-GB"/>
        </w:rPr>
        <w:t xml:space="preserve"> a book that was to achieve large readerships on both sides of the Atlantic, he posed the question of freedom as a ‘psychological problem’. Tracing the phenomenon of the ‘individual’ historically both as a political entity and as a felt experience, he identified a lag between the emergence of </w:t>
      </w:r>
      <w:r w:rsidR="00F91BFA">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lang w:eastAsia="en-GB"/>
        </w:rPr>
        <w:t>individuation</w:t>
      </w:r>
      <w:r w:rsidR="00F91BFA">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lang w:eastAsia="en-GB"/>
        </w:rPr>
        <w:t xml:space="preserve"> and the development of the self. Socially atomising economic and political forces, Fromm argued, marched ahead of the inward ability of the personal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to cope with the isolation it experienced. In Fromm’s analysis, this resulted in psychical strategies of denial and flight from reality. </w:t>
      </w:r>
    </w:p>
    <w:p w14:paraId="00BA4C50" w14:textId="77777777" w:rsidR="0031763B" w:rsidRPr="008B45E9" w:rsidRDefault="0031763B" w:rsidP="00E82C74">
      <w:pPr>
        <w:spacing w:after="0" w:line="360" w:lineRule="auto"/>
        <w:jc w:val="both"/>
        <w:rPr>
          <w:rFonts w:ascii="Calibri Light" w:eastAsiaTheme="minorEastAsia" w:hAnsi="Calibri Light" w:cs="Calibri Light"/>
          <w:i/>
          <w:sz w:val="24"/>
          <w:szCs w:val="24"/>
          <w:lang w:eastAsia="en-GB"/>
        </w:rPr>
      </w:pPr>
    </w:p>
    <w:p w14:paraId="060E3A8F" w14:textId="77777777" w:rsidR="0031763B" w:rsidRPr="008B45E9" w:rsidRDefault="0031763B" w:rsidP="00E82C74">
      <w:pPr>
        <w:spacing w:after="0" w:line="360" w:lineRule="auto"/>
        <w:ind w:left="567" w:right="567"/>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i/>
          <w:sz w:val="24"/>
          <w:szCs w:val="24"/>
          <w:lang w:eastAsia="en-GB"/>
        </w:rPr>
        <w:t xml:space="preserve">While the process of individuation takes place automatically, the growth of the self is hampered for </w:t>
      </w:r>
      <w:proofErr w:type="gramStart"/>
      <w:r w:rsidRPr="008B45E9">
        <w:rPr>
          <w:rFonts w:ascii="Calibri Light" w:eastAsiaTheme="minorEastAsia" w:hAnsi="Calibri Light" w:cs="Calibri Light"/>
          <w:i/>
          <w:sz w:val="24"/>
          <w:szCs w:val="24"/>
          <w:lang w:eastAsia="en-GB"/>
        </w:rPr>
        <w:t>a number of</w:t>
      </w:r>
      <w:proofErr w:type="gramEnd"/>
      <w:r w:rsidRPr="008B45E9">
        <w:rPr>
          <w:rFonts w:ascii="Calibri Light" w:eastAsiaTheme="minorEastAsia" w:hAnsi="Calibri Light" w:cs="Calibri Light"/>
          <w:i/>
          <w:sz w:val="24"/>
          <w:szCs w:val="24"/>
          <w:lang w:eastAsia="en-GB"/>
        </w:rPr>
        <w:t xml:space="preserve"> individual and social reasons. The lag between these two trends results in an unbearable feeling of isolation and powerlessness, and this in its turn leads to psychic mechanisms, which are </w:t>
      </w:r>
      <w:proofErr w:type="gramStart"/>
      <w:r w:rsidRPr="008B45E9">
        <w:rPr>
          <w:rFonts w:ascii="Calibri Light" w:eastAsiaTheme="minorEastAsia" w:hAnsi="Calibri Light" w:cs="Calibri Light"/>
          <w:i/>
          <w:sz w:val="24"/>
          <w:szCs w:val="24"/>
          <w:lang w:eastAsia="en-GB"/>
        </w:rPr>
        <w:t>later on</w:t>
      </w:r>
      <w:proofErr w:type="gramEnd"/>
      <w:r w:rsidRPr="008B45E9">
        <w:rPr>
          <w:rFonts w:ascii="Calibri Light" w:eastAsiaTheme="minorEastAsia" w:hAnsi="Calibri Light" w:cs="Calibri Light"/>
          <w:i/>
          <w:sz w:val="24"/>
          <w:szCs w:val="24"/>
          <w:lang w:eastAsia="en-GB"/>
        </w:rPr>
        <w:t xml:space="preserve"> </w:t>
      </w:r>
      <w:r w:rsidRPr="008B45E9">
        <w:rPr>
          <w:rFonts w:ascii="Calibri Light" w:eastAsiaTheme="minorEastAsia" w:hAnsi="Calibri Light" w:cs="Calibri Light"/>
          <w:sz w:val="24"/>
          <w:szCs w:val="24"/>
          <w:lang w:eastAsia="en-GB"/>
        </w:rPr>
        <w:t>[in Fromm</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"Fromm"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text]</w:t>
      </w:r>
      <w:r w:rsidRPr="008B45E9">
        <w:rPr>
          <w:rFonts w:ascii="Calibri Light" w:eastAsiaTheme="minorEastAsia" w:hAnsi="Calibri Light" w:cs="Calibri Light"/>
          <w:i/>
          <w:sz w:val="24"/>
          <w:szCs w:val="24"/>
          <w:lang w:eastAsia="en-GB"/>
        </w:rPr>
        <w:t xml:space="preserve"> described as </w:t>
      </w:r>
      <w:r w:rsidRPr="008B45E9">
        <w:rPr>
          <w:rFonts w:ascii="Calibri Light" w:eastAsiaTheme="minorEastAsia" w:hAnsi="Calibri Light" w:cs="Calibri Light"/>
          <w:sz w:val="24"/>
          <w:szCs w:val="24"/>
          <w:lang w:eastAsia="en-GB"/>
        </w:rPr>
        <w:t>mechanisms of escape</w:t>
      </w:r>
      <w:r w:rsidRPr="008B45E9">
        <w:rPr>
          <w:rFonts w:ascii="Calibri Light" w:eastAsiaTheme="minorEastAsia" w:hAnsi="Calibri Light" w:cs="Calibri Light"/>
          <w:i/>
          <w:sz w:val="24"/>
          <w:szCs w:val="24"/>
          <w:lang w:eastAsia="en-GB"/>
        </w:rPr>
        <w:t>.</w:t>
      </w:r>
      <w:r w:rsidRPr="008B45E9">
        <w:rPr>
          <w:rFonts w:ascii="Calibri Light" w:eastAsiaTheme="minorEastAsia" w:hAnsi="Calibri Light" w:cs="Calibri Light"/>
          <w:sz w:val="24"/>
          <w:szCs w:val="24"/>
          <w:vertAlign w:val="superscript"/>
          <w:lang w:eastAsia="en-GB"/>
        </w:rPr>
        <w:footnoteReference w:id="266"/>
      </w:r>
    </w:p>
    <w:p w14:paraId="6AE93AD7" w14:textId="77777777" w:rsidR="0031763B" w:rsidRPr="008B45E9" w:rsidRDefault="0031763B" w:rsidP="00E82C74">
      <w:pPr>
        <w:spacing w:after="0" w:line="360" w:lineRule="auto"/>
        <w:jc w:val="both"/>
        <w:rPr>
          <w:rFonts w:ascii="Calibri Light" w:eastAsiaTheme="minorEastAsia" w:hAnsi="Calibri Light" w:cs="Calibri Light"/>
          <w:sz w:val="24"/>
          <w:szCs w:val="24"/>
          <w:lang w:eastAsia="en-GB"/>
        </w:rPr>
      </w:pPr>
    </w:p>
    <w:p w14:paraId="10834CF7" w14:textId="709E8D77" w:rsidR="0031763B" w:rsidRPr="008B45E9" w:rsidRDefault="0031763B" w:rsidP="00E82C74">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"Fromm"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suggested three such ‘mechanisms of escape’. The first was ‘authoritarianism’. Here, the individual, in abandoning their own autonomy and in fear of social ostracism,</w:t>
      </w:r>
      <w:r w:rsidRPr="008B45E9">
        <w:rPr>
          <w:rFonts w:ascii="Calibri Light" w:eastAsiaTheme="minorEastAsia" w:hAnsi="Calibri Light" w:cs="Calibri Light"/>
          <w:sz w:val="24"/>
          <w:szCs w:val="24"/>
          <w:vertAlign w:val="superscript"/>
          <w:lang w:eastAsia="en-GB"/>
        </w:rPr>
        <w:footnoteReference w:id="267"/>
      </w:r>
      <w:r w:rsidRPr="008B45E9">
        <w:rPr>
          <w:rFonts w:ascii="Calibri Light" w:eastAsiaTheme="minorEastAsia" w:hAnsi="Calibri Light" w:cs="Calibri Light"/>
          <w:sz w:val="24"/>
          <w:szCs w:val="24"/>
          <w:lang w:eastAsia="en-GB"/>
        </w:rPr>
        <w:t xml:space="preserve"> seeks salvation by forming ‘secondary bonds’ with a force, whether it be that of a person or a social or material object, outside of themselves. Taking from </w:t>
      </w:r>
      <w:r w:rsidRPr="00F15C4E">
        <w:rPr>
          <w:rFonts w:ascii="Calibri Light" w:eastAsiaTheme="minorEastAsia" w:hAnsi="Calibri Light" w:cs="Calibri Light"/>
          <w:sz w:val="24"/>
          <w:szCs w:val="24"/>
          <w:lang w:eastAsia="en-GB"/>
        </w:rPr>
        <w:t>Freud</w:t>
      </w:r>
      <w:r w:rsidR="008B23F4" w:rsidRPr="00F15C4E">
        <w:rPr>
          <w:rFonts w:ascii="Calibri Light" w:eastAsiaTheme="minorEastAsia" w:hAnsi="Calibri Light" w:cs="Calibri Light"/>
          <w:sz w:val="24"/>
          <w:szCs w:val="24"/>
          <w:lang w:eastAsia="en-GB"/>
        </w:rPr>
        <w:t>,</w:t>
      </w:r>
      <w:r w:rsidRPr="00F15C4E">
        <w:rPr>
          <w:rFonts w:ascii="Calibri Light" w:eastAsiaTheme="minorEastAsia" w:hAnsi="Calibri Light" w:cs="Calibri Light"/>
          <w:sz w:val="24"/>
          <w:szCs w:val="24"/>
          <w:lang w:eastAsia="en-GB"/>
        </w:rPr>
        <w:fldChar w:fldCharType="begin"/>
      </w:r>
      <w:r w:rsidRPr="00F15C4E">
        <w:rPr>
          <w:rFonts w:ascii="Calibri Light" w:eastAsiaTheme="minorEastAsia" w:hAnsi="Calibri Light" w:cs="Calibri Light"/>
          <w:sz w:val="24"/>
          <w:szCs w:val="24"/>
          <w:lang w:eastAsia="en-GB"/>
        </w:rPr>
        <w:instrText xml:space="preserve"> XE "Freud" </w:instrText>
      </w:r>
      <w:r w:rsidRPr="00F15C4E">
        <w:rPr>
          <w:rFonts w:ascii="Calibri Light" w:eastAsiaTheme="minorEastAsia" w:hAnsi="Calibri Light" w:cs="Calibri Light"/>
          <w:sz w:val="24"/>
          <w:szCs w:val="24"/>
          <w:lang w:eastAsia="en-GB"/>
        </w:rPr>
        <w:fldChar w:fldCharType="end"/>
      </w:r>
      <w:r w:rsidR="00F91BFA" w:rsidRPr="00F15C4E">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Fromm identified both masochistic </w:t>
      </w:r>
      <w:r w:rsidRPr="008B45E9">
        <w:rPr>
          <w:rFonts w:ascii="Calibri Light" w:eastAsiaTheme="minorEastAsia" w:hAnsi="Calibri Light" w:cs="Calibri Light"/>
          <w:i/>
          <w:sz w:val="24"/>
          <w:szCs w:val="24"/>
          <w:lang w:eastAsia="en-GB"/>
        </w:rPr>
        <w:t>and</w:t>
      </w:r>
      <w:r w:rsidRPr="008B45E9">
        <w:rPr>
          <w:rFonts w:ascii="Calibri Light" w:eastAsiaTheme="minorEastAsia" w:hAnsi="Calibri Light" w:cs="Calibri Light"/>
          <w:sz w:val="24"/>
          <w:szCs w:val="24"/>
          <w:lang w:eastAsia="en-GB"/>
        </w:rPr>
        <w:t xml:space="preserve"> sadistic personality tendencies as the outward manifestations of this form of escape. The second </w:t>
      </w:r>
      <w:r w:rsidR="00F91BFA">
        <w:rPr>
          <w:rFonts w:ascii="Calibri Light" w:eastAsiaTheme="minorEastAsia" w:hAnsi="Calibri Light" w:cs="Calibri Light"/>
          <w:sz w:val="24"/>
          <w:szCs w:val="24"/>
          <w:lang w:eastAsia="en-GB"/>
        </w:rPr>
        <w:t xml:space="preserve">type </w:t>
      </w:r>
      <w:r w:rsidRPr="008B45E9">
        <w:rPr>
          <w:rFonts w:ascii="Calibri Light" w:eastAsiaTheme="minorEastAsia" w:hAnsi="Calibri Light" w:cs="Calibri Light"/>
          <w:sz w:val="24"/>
          <w:szCs w:val="24"/>
          <w:lang w:eastAsia="en-GB"/>
        </w:rPr>
        <w:t>Fromm termed ‘destructiveness’. Destructiveness was distinct from sadism. Whereas sadism represented the desire to dominate and incorporate the ‘other’, destructiveness represented the desire to</w:t>
      </w:r>
      <w:r w:rsidRPr="00F15C4E">
        <w:rPr>
          <w:rFonts w:ascii="Calibri Light" w:eastAsiaTheme="minorEastAsia" w:hAnsi="Calibri Light" w:cs="Calibri Light"/>
          <w:iCs/>
          <w:sz w:val="24"/>
          <w:szCs w:val="24"/>
          <w:lang w:eastAsia="en-GB"/>
        </w:rPr>
        <w:t xml:space="preserve"> eliminate</w:t>
      </w:r>
      <w:r w:rsidRPr="00F15C4E">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the external object, whether human or inert. Still, like sadism it was also a reflex response to</w:t>
      </w:r>
      <w:r w:rsidR="00F91BFA">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isolation and powerlessness in the world. The third of Fromm’s ‘escapes’ was ‘automaton conformity’. Here, the person labours under the delusion of a false individuality. The suppression of any critical self-knowledge early in life produces a disconnection with any actual or potential inner self. The result is that the person borrows thoughts, opinions, and feelings from sources and influences outside of themselves in ways that make them susceptible to conforming behaviours, even where these are clearly harmful to their own rational interests.</w:t>
      </w:r>
      <w:r w:rsidRPr="008B45E9">
        <w:rPr>
          <w:rFonts w:ascii="Calibri Light" w:eastAsiaTheme="minorEastAsia" w:hAnsi="Calibri Light" w:cs="Calibri Light"/>
          <w:sz w:val="24"/>
          <w:szCs w:val="24"/>
          <w:vertAlign w:val="superscript"/>
          <w:lang w:eastAsia="en-GB"/>
        </w:rPr>
        <w:footnoteReference w:id="268"/>
      </w:r>
      <w:r w:rsidRPr="008B45E9">
        <w:rPr>
          <w:rFonts w:ascii="Calibri Light" w:eastAsiaTheme="minorEastAsia" w:hAnsi="Calibri Light" w:cs="Calibri Light"/>
          <w:sz w:val="24"/>
          <w:szCs w:val="24"/>
          <w:lang w:eastAsia="en-GB"/>
        </w:rPr>
        <w:t xml:space="preserve"> These ‘escapes’ formed the basis of Fromm’s theory of social character.</w:t>
      </w:r>
    </w:p>
    <w:p w14:paraId="182C67E4"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7A9A463B" w14:textId="6BBAEBCE"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As Fromm</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"Fromm"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developed his social theory between the wars he was to move by steps away from Freudian orthodoxies, resulting in </w:t>
      </w:r>
      <w:r w:rsidR="00566734">
        <w:rPr>
          <w:rFonts w:ascii="Calibri Light" w:eastAsiaTheme="minorEastAsia" w:hAnsi="Calibri Light" w:cs="Calibri Light"/>
          <w:sz w:val="24"/>
          <w:szCs w:val="24"/>
          <w:lang w:eastAsia="en-GB"/>
        </w:rPr>
        <w:t>disagreements</w:t>
      </w:r>
      <w:r w:rsidRPr="008B45E9">
        <w:rPr>
          <w:rFonts w:ascii="Calibri Light" w:eastAsiaTheme="minorEastAsia" w:hAnsi="Calibri Light" w:cs="Calibri Light"/>
          <w:sz w:val="24"/>
          <w:szCs w:val="24"/>
          <w:lang w:eastAsia="en-GB"/>
        </w:rPr>
        <w:t xml:space="preserve"> with the leading figures of the Frankfurt School.</w:t>
      </w:r>
      <w:r w:rsidRPr="008B45E9">
        <w:rPr>
          <w:rFonts w:ascii="Calibri Light" w:eastAsiaTheme="minorEastAsia" w:hAnsi="Calibri Light" w:cs="Calibri Light"/>
          <w:sz w:val="24"/>
          <w:szCs w:val="24"/>
          <w:vertAlign w:val="superscript"/>
          <w:lang w:eastAsia="en-GB"/>
        </w:rPr>
        <w:footnoteReference w:id="269"/>
      </w:r>
      <w:r w:rsidRPr="008B45E9">
        <w:rPr>
          <w:rFonts w:ascii="Calibri Light" w:eastAsiaTheme="minorEastAsia" w:hAnsi="Calibri Light" w:cs="Calibri Light"/>
          <w:sz w:val="24"/>
          <w:szCs w:val="24"/>
          <w:lang w:eastAsia="en-GB"/>
        </w:rPr>
        <w:t xml:space="preserve"> Fromm’s major breaking point concerned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libido theory and, at a more general level, his theory of instincts. Whereas the other </w:t>
      </w:r>
      <w:r w:rsidR="005A2EFF">
        <w:rPr>
          <w:rFonts w:ascii="Calibri Light" w:eastAsiaTheme="minorEastAsia" w:hAnsi="Calibri Light" w:cs="Calibri Light"/>
          <w:sz w:val="24"/>
          <w:szCs w:val="24"/>
          <w:lang w:eastAsia="en-GB"/>
        </w:rPr>
        <w:t>major</w:t>
      </w:r>
      <w:r w:rsidRPr="008B45E9">
        <w:rPr>
          <w:rFonts w:ascii="Calibri Light" w:eastAsiaTheme="minorEastAsia" w:hAnsi="Calibri Light" w:cs="Calibri Light"/>
          <w:sz w:val="24"/>
          <w:szCs w:val="24"/>
          <w:lang w:eastAsia="en-GB"/>
        </w:rPr>
        <w:t xml:space="preserve"> names of the Frankfurt School adhered to Freudian orthodoxy on the question of the sex-drive and its repression and sublimations as </w:t>
      </w:r>
      <w:r w:rsidRPr="00406D55">
        <w:rPr>
          <w:rFonts w:ascii="Calibri Light" w:eastAsiaTheme="minorEastAsia" w:hAnsi="Calibri Light" w:cs="Calibri Light"/>
          <w:sz w:val="24"/>
          <w:szCs w:val="24"/>
          <w:lang w:eastAsia="en-GB"/>
        </w:rPr>
        <w:t>providing the key</w:t>
      </w:r>
      <w:r w:rsidRPr="008B45E9">
        <w:rPr>
          <w:rFonts w:ascii="Calibri Light" w:eastAsiaTheme="minorEastAsia" w:hAnsi="Calibri Light" w:cs="Calibri Light"/>
          <w:sz w:val="24"/>
          <w:szCs w:val="24"/>
          <w:lang w:eastAsia="en-GB"/>
        </w:rPr>
        <w:t xml:space="preserve"> to understanding culture, Fromm increasingly came to see it as one – albeit important - factor amongst a range of others. Departing from the ‘biological materialism’ </w:t>
      </w:r>
      <w:r w:rsidR="005F7878">
        <w:rPr>
          <w:rFonts w:ascii="Calibri Light" w:eastAsiaTheme="minorEastAsia" w:hAnsi="Calibri Light" w:cs="Calibri Light"/>
          <w:sz w:val="24"/>
          <w:szCs w:val="24"/>
          <w:lang w:eastAsia="en-GB"/>
        </w:rPr>
        <w:t>that</w:t>
      </w:r>
      <w:r w:rsidRPr="008B45E9">
        <w:rPr>
          <w:rFonts w:ascii="Calibri Light" w:eastAsiaTheme="minorEastAsia" w:hAnsi="Calibri Light" w:cs="Calibri Light"/>
          <w:sz w:val="24"/>
          <w:szCs w:val="24"/>
          <w:lang w:eastAsia="en-GB"/>
        </w:rPr>
        <w:t xml:space="preserve"> figures such as Adorno</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"Adorno, Theodore"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Horkheimer </w:t>
      </w:r>
      <w:r w:rsidR="005F7878">
        <w:rPr>
          <w:rFonts w:ascii="Calibri Light" w:eastAsiaTheme="minorEastAsia" w:hAnsi="Calibri Light" w:cs="Calibri Light"/>
          <w:sz w:val="24"/>
          <w:szCs w:val="24"/>
          <w:lang w:eastAsia="en-GB"/>
        </w:rPr>
        <w:lastRenderedPageBreak/>
        <w:t>insisted lay at the centre of psychoanalysis</w:t>
      </w:r>
      <w:r w:rsidRPr="008B45E9">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vertAlign w:val="superscript"/>
          <w:lang w:eastAsia="en-GB"/>
        </w:rPr>
        <w:footnoteReference w:id="270"/>
      </w:r>
      <w:r w:rsidRPr="008B45E9">
        <w:rPr>
          <w:rFonts w:ascii="Calibri Light" w:eastAsiaTheme="minorEastAsia" w:hAnsi="Calibri Light" w:cs="Calibri Light"/>
          <w:sz w:val="24"/>
          <w:szCs w:val="24"/>
          <w:lang w:eastAsia="en-GB"/>
        </w:rPr>
        <w:t xml:space="preserve"> Fromm insisted upon an analytical framework in which biological drives did not only exist as a socially repressed substratum, but rather interacted with other factors such as interpersonal relations and the individual’s conscious ‘relationship to the world’. Fromm was to summarise his modification of Freud’s libido theory in the following way:</w:t>
      </w:r>
    </w:p>
    <w:p w14:paraId="0B852C50"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F01BBAD" w14:textId="77777777" w:rsidR="0031763B" w:rsidRPr="008B45E9" w:rsidRDefault="0031763B"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i/>
          <w:sz w:val="24"/>
          <w:szCs w:val="24"/>
          <w:lang w:eastAsia="en-GB"/>
        </w:rPr>
        <w:t>At this point we can restate the most important differences between the psychological approach pursued in this book and that of Freud</w:t>
      </w:r>
      <w:r w:rsidRPr="008B45E9">
        <w:rPr>
          <w:rFonts w:ascii="Calibri Light" w:eastAsiaTheme="minorEastAsia" w:hAnsi="Calibri Light" w:cs="Calibri Light"/>
          <w:i/>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i/>
          <w:sz w:val="24"/>
          <w:szCs w:val="24"/>
          <w:lang w:eastAsia="en-GB"/>
        </w:rPr>
        <w:fldChar w:fldCharType="end"/>
      </w:r>
      <w:r w:rsidRPr="008B45E9">
        <w:rPr>
          <w:rFonts w:ascii="Calibri Light" w:eastAsiaTheme="minorEastAsia" w:hAnsi="Calibri Light" w:cs="Calibri Light"/>
          <w:i/>
          <w:sz w:val="24"/>
          <w:szCs w:val="24"/>
          <w:lang w:eastAsia="en-GB"/>
        </w:rPr>
        <w:t xml:space="preserve"> … we look upon human nature as essentially historically conditioned, although we do not minimize the significance of biological factors and do not believe that the question can be put correctly in terms of cultural versus biological factors. In second place, Freud’s essential principle is to look upon man as an entity, a closed system, endowed by nature with certain physiologically conditioned drives, and to interpret the development of his character as a reaction to satisfactions and frustrations of these drives; whereas, in our opinion, the fundamental approach to human personality is the understanding of man’s relation to the world, to others, to nature, and to himself. We believe that man is </w:t>
      </w:r>
      <w:r w:rsidRPr="008B45E9">
        <w:rPr>
          <w:rFonts w:ascii="Calibri Light" w:eastAsiaTheme="minorEastAsia" w:hAnsi="Calibri Light" w:cs="Calibri Light"/>
          <w:sz w:val="24"/>
          <w:szCs w:val="24"/>
          <w:lang w:eastAsia="en-GB"/>
        </w:rPr>
        <w:t>primarily</w:t>
      </w:r>
      <w:r w:rsidRPr="008B45E9">
        <w:rPr>
          <w:rFonts w:ascii="Calibri Light" w:eastAsiaTheme="minorEastAsia" w:hAnsi="Calibri Light" w:cs="Calibri Light"/>
          <w:i/>
          <w:sz w:val="24"/>
          <w:szCs w:val="24"/>
          <w:lang w:eastAsia="en-GB"/>
        </w:rPr>
        <w:t xml:space="preserve"> a social being, and not, as Freud assumes, primarily self-sufficient and only secondarily in need of others </w:t>
      </w:r>
      <w:proofErr w:type="gramStart"/>
      <w:r w:rsidRPr="008B45E9">
        <w:rPr>
          <w:rFonts w:ascii="Calibri Light" w:eastAsiaTheme="minorEastAsia" w:hAnsi="Calibri Light" w:cs="Calibri Light"/>
          <w:i/>
          <w:sz w:val="24"/>
          <w:szCs w:val="24"/>
          <w:lang w:eastAsia="en-GB"/>
        </w:rPr>
        <w:t>in order to</w:t>
      </w:r>
      <w:proofErr w:type="gramEnd"/>
      <w:r w:rsidRPr="008B45E9">
        <w:rPr>
          <w:rFonts w:ascii="Calibri Light" w:eastAsiaTheme="minorEastAsia" w:hAnsi="Calibri Light" w:cs="Calibri Light"/>
          <w:i/>
          <w:sz w:val="24"/>
          <w:szCs w:val="24"/>
          <w:lang w:eastAsia="en-GB"/>
        </w:rPr>
        <w:t xml:space="preserve"> satisfy his instinctual needs … Therefore, in our approach, the needs and desires that centre about the individual’s relations to others, such as love, hatred, tenderness, symbiosis, are the fundamental psychological phenomena, while with Freud they are only secondary results from frustrations or satisfactions of instinctive needs.</w:t>
      </w:r>
      <w:r w:rsidRPr="008B45E9">
        <w:rPr>
          <w:rFonts w:ascii="Calibri Light" w:eastAsiaTheme="minorEastAsia" w:hAnsi="Calibri Light" w:cs="Calibri Light"/>
          <w:sz w:val="24"/>
          <w:szCs w:val="24"/>
          <w:vertAlign w:val="superscript"/>
          <w:lang w:eastAsia="en-GB"/>
        </w:rPr>
        <w:footnoteReference w:id="271"/>
      </w:r>
    </w:p>
    <w:p w14:paraId="5089A1AE" w14:textId="77777777"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p>
    <w:p w14:paraId="4B0C7524" w14:textId="4D3EE6C7"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color w:val="000000" w:themeColor="text1"/>
          <w:sz w:val="24"/>
          <w:szCs w:val="24"/>
          <w:lang w:eastAsia="en-GB"/>
        </w:rPr>
        <w:t xml:space="preserve">Other leading figures in </w:t>
      </w:r>
      <w:proofErr w:type="spellStart"/>
      <w:r w:rsidRPr="008B45E9">
        <w:rPr>
          <w:rFonts w:ascii="Calibri Light" w:eastAsiaTheme="minorEastAsia" w:hAnsi="Calibri Light" w:cs="Calibri Light"/>
          <w:color w:val="000000" w:themeColor="text1"/>
          <w:sz w:val="24"/>
          <w:szCs w:val="24"/>
          <w:lang w:eastAsia="en-GB"/>
        </w:rPr>
        <w:t>Freudo</w:t>
      </w:r>
      <w:proofErr w:type="spellEnd"/>
      <w:r w:rsidRPr="008B45E9">
        <w:rPr>
          <w:rFonts w:ascii="Calibri Light" w:eastAsiaTheme="minorEastAsia" w:hAnsi="Calibri Light" w:cs="Calibri Light"/>
          <w:color w:val="000000" w:themeColor="text1"/>
          <w:sz w:val="24"/>
          <w:szCs w:val="24"/>
          <w:lang w:eastAsia="en-GB"/>
        </w:rPr>
        <w:t>-Marxism</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"Marxism"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 were to sharply attack</w:t>
      </w:r>
      <w:r w:rsidR="00F91BFA">
        <w:rPr>
          <w:rFonts w:ascii="Calibri Light" w:eastAsiaTheme="minorEastAsia" w:hAnsi="Calibri Light" w:cs="Calibri Light"/>
          <w:color w:val="000000" w:themeColor="text1"/>
          <w:sz w:val="24"/>
          <w:szCs w:val="24"/>
          <w:lang w:eastAsia="en-GB"/>
        </w:rPr>
        <w:t xml:space="preserve"> Fromm’s </w:t>
      </w:r>
      <w:r w:rsidRPr="008B45E9">
        <w:rPr>
          <w:rFonts w:ascii="Calibri Light" w:eastAsiaTheme="minorEastAsia" w:hAnsi="Calibri Light" w:cs="Calibri Light"/>
          <w:color w:val="000000" w:themeColor="text1"/>
          <w:sz w:val="24"/>
          <w:szCs w:val="24"/>
          <w:lang w:eastAsia="en-GB"/>
        </w:rPr>
        <w:t>position</w:t>
      </w:r>
      <w:r w:rsidR="00F91BFA">
        <w:rPr>
          <w:rFonts w:ascii="Calibri Light" w:eastAsiaTheme="minorEastAsia" w:hAnsi="Calibri Light" w:cs="Calibri Light"/>
          <w:color w:val="000000" w:themeColor="text1"/>
          <w:sz w:val="24"/>
          <w:szCs w:val="24"/>
          <w:lang w:eastAsia="en-GB"/>
        </w:rPr>
        <w:t>.</w:t>
      </w:r>
      <w:r w:rsidRPr="008B45E9">
        <w:rPr>
          <w:rFonts w:ascii="Calibri Light" w:eastAsiaTheme="minorEastAsia" w:hAnsi="Calibri Light" w:cs="Calibri Light"/>
          <w:color w:val="000000" w:themeColor="text1"/>
          <w:sz w:val="24"/>
          <w:szCs w:val="24"/>
          <w:vertAlign w:val="superscript"/>
          <w:lang w:eastAsia="en-GB"/>
        </w:rPr>
        <w:footnoteReference w:id="272"/>
      </w:r>
      <w:r w:rsidRPr="008B45E9">
        <w:rPr>
          <w:rFonts w:ascii="Calibri Light" w:eastAsiaTheme="minorEastAsia" w:hAnsi="Calibri Light" w:cs="Calibri Light"/>
          <w:color w:val="000000" w:themeColor="text1"/>
          <w:sz w:val="24"/>
          <w:szCs w:val="24"/>
          <w:lang w:eastAsia="en-GB"/>
        </w:rPr>
        <w:t xml:space="preserve"> To his opponents, </w:t>
      </w:r>
      <w:r w:rsidR="00F91BFA">
        <w:rPr>
          <w:rFonts w:ascii="Calibri Light" w:eastAsiaTheme="minorEastAsia" w:hAnsi="Calibri Light" w:cs="Calibri Light"/>
          <w:color w:val="000000" w:themeColor="text1"/>
          <w:sz w:val="24"/>
          <w:szCs w:val="24"/>
          <w:lang w:eastAsia="en-GB"/>
        </w:rPr>
        <w:t xml:space="preserve">his </w:t>
      </w:r>
      <w:r w:rsidRPr="008B45E9">
        <w:rPr>
          <w:rFonts w:ascii="Calibri Light" w:eastAsiaTheme="minorEastAsia" w:hAnsi="Calibri Light" w:cs="Calibri Light"/>
          <w:color w:val="000000" w:themeColor="text1"/>
          <w:sz w:val="24"/>
          <w:szCs w:val="24"/>
          <w:lang w:eastAsia="en-GB"/>
        </w:rPr>
        <w:t>reformulations of Freud</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"Freud"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’s key concepts represented a step away from </w:t>
      </w:r>
      <w:r w:rsidRPr="008B45E9">
        <w:rPr>
          <w:rFonts w:ascii="Calibri Light" w:eastAsiaTheme="minorEastAsia" w:hAnsi="Calibri Light" w:cs="Calibri Light"/>
          <w:color w:val="000000" w:themeColor="text1"/>
          <w:sz w:val="24"/>
          <w:szCs w:val="24"/>
          <w:lang w:eastAsia="en-GB"/>
        </w:rPr>
        <w:lastRenderedPageBreak/>
        <w:t xml:space="preserve">the dispassionate rigour of the Freudian paradigm, and a drift into vague humanism and diffuse commentaries upon the human condition. It is true that much of Fromm’s later </w:t>
      </w:r>
      <w:r w:rsidRPr="00F15C4E">
        <w:rPr>
          <w:rFonts w:ascii="Calibri Light" w:eastAsiaTheme="minorEastAsia" w:hAnsi="Calibri Light" w:cs="Calibri Light"/>
          <w:sz w:val="24"/>
          <w:szCs w:val="24"/>
          <w:lang w:eastAsia="en-GB"/>
        </w:rPr>
        <w:t xml:space="preserve">writing </w:t>
      </w:r>
      <w:r w:rsidR="00F17E6B" w:rsidRPr="00F15C4E">
        <w:rPr>
          <w:rFonts w:ascii="Calibri Light" w:eastAsiaTheme="minorEastAsia" w:hAnsi="Calibri Light" w:cs="Calibri Light"/>
          <w:sz w:val="24"/>
          <w:szCs w:val="24"/>
          <w:lang w:eastAsia="en-GB"/>
        </w:rPr>
        <w:t xml:space="preserve">were </w:t>
      </w:r>
      <w:r w:rsidR="00770845" w:rsidRPr="00F15C4E">
        <w:rPr>
          <w:rFonts w:ascii="Calibri Light" w:eastAsiaTheme="minorEastAsia" w:hAnsi="Calibri Light" w:cs="Calibri Light"/>
          <w:sz w:val="24"/>
          <w:szCs w:val="24"/>
          <w:lang w:eastAsia="en-GB"/>
        </w:rPr>
        <w:t>of</w:t>
      </w:r>
      <w:r w:rsidRPr="00F15C4E">
        <w:rPr>
          <w:rFonts w:ascii="Calibri Light" w:eastAsiaTheme="minorEastAsia" w:hAnsi="Calibri Light" w:cs="Calibri Light"/>
          <w:sz w:val="24"/>
          <w:szCs w:val="24"/>
          <w:lang w:eastAsia="en-GB"/>
        </w:rPr>
        <w:t xml:space="preserve"> this </w:t>
      </w:r>
      <w:r w:rsidRPr="008B45E9">
        <w:rPr>
          <w:rFonts w:ascii="Calibri Light" w:eastAsiaTheme="minorEastAsia" w:hAnsi="Calibri Light" w:cs="Calibri Light"/>
          <w:color w:val="000000" w:themeColor="text1"/>
          <w:sz w:val="24"/>
          <w:szCs w:val="24"/>
          <w:lang w:eastAsia="en-GB"/>
        </w:rPr>
        <w:t>type. Books such as</w:t>
      </w:r>
      <w:r w:rsidR="00F15C4E" w:rsidRPr="008B45E9">
        <w:rPr>
          <w:rFonts w:ascii="Calibri Light" w:eastAsiaTheme="minorEastAsia" w:hAnsi="Calibri Light" w:cs="Calibri Light"/>
          <w:i/>
          <w:color w:val="000000" w:themeColor="text1"/>
          <w:sz w:val="24"/>
          <w:szCs w:val="24"/>
          <w:lang w:eastAsia="en-GB"/>
        </w:rPr>
        <w:t xml:space="preserve"> </w:t>
      </w:r>
      <w:r w:rsidRPr="008B45E9">
        <w:rPr>
          <w:rFonts w:ascii="Calibri Light" w:eastAsiaTheme="minorEastAsia" w:hAnsi="Calibri Light" w:cs="Calibri Light"/>
          <w:i/>
          <w:color w:val="000000" w:themeColor="text1"/>
          <w:sz w:val="24"/>
          <w:szCs w:val="24"/>
          <w:lang w:eastAsia="en-GB"/>
        </w:rPr>
        <w:t>The Art of Loving</w:t>
      </w:r>
      <w:r w:rsidR="00F17E6B">
        <w:rPr>
          <w:rFonts w:ascii="Calibri Light" w:eastAsiaTheme="minorEastAsia" w:hAnsi="Calibri Light" w:cs="Calibri Light"/>
          <w:i/>
          <w:color w:val="000000" w:themeColor="text1"/>
          <w:sz w:val="24"/>
          <w:szCs w:val="24"/>
          <w:lang w:eastAsia="en-GB"/>
        </w:rPr>
        <w:t xml:space="preserve"> </w:t>
      </w:r>
      <w:r w:rsidR="00F17E6B" w:rsidRPr="00F17E6B">
        <w:rPr>
          <w:rFonts w:ascii="Calibri Light" w:eastAsiaTheme="minorEastAsia" w:hAnsi="Calibri Light" w:cs="Calibri Light"/>
          <w:iCs/>
          <w:color w:val="000000" w:themeColor="text1"/>
          <w:sz w:val="24"/>
          <w:szCs w:val="24"/>
          <w:lang w:eastAsia="en-GB"/>
        </w:rPr>
        <w:t>(1956)</w:t>
      </w:r>
      <w:r w:rsidRPr="00F17E6B">
        <w:rPr>
          <w:rFonts w:ascii="Calibri Light" w:eastAsiaTheme="minorEastAsia" w:hAnsi="Calibri Light" w:cs="Calibri Light"/>
          <w:iCs/>
          <w:color w:val="000000" w:themeColor="text1"/>
          <w:sz w:val="24"/>
          <w:szCs w:val="24"/>
          <w:lang w:eastAsia="en-GB"/>
        </w:rPr>
        <w:t>,</w:t>
      </w:r>
      <w:r w:rsidRPr="00F17E6B">
        <w:rPr>
          <w:rFonts w:ascii="Calibri Light" w:eastAsiaTheme="minorEastAsia" w:hAnsi="Calibri Light" w:cs="Calibri Light"/>
          <w:iCs/>
          <w:color w:val="000000" w:themeColor="text1"/>
          <w:sz w:val="24"/>
          <w:szCs w:val="24"/>
          <w:vertAlign w:val="superscript"/>
          <w:lang w:eastAsia="en-GB"/>
        </w:rPr>
        <w:footnoteReference w:id="273"/>
      </w:r>
      <w:r w:rsidRPr="008B45E9">
        <w:rPr>
          <w:rFonts w:ascii="Calibri Light" w:eastAsiaTheme="minorEastAsia" w:hAnsi="Calibri Light" w:cs="Calibri Light"/>
          <w:color w:val="000000" w:themeColor="text1"/>
          <w:sz w:val="24"/>
          <w:szCs w:val="24"/>
          <w:lang w:eastAsia="en-GB"/>
        </w:rPr>
        <w:t xml:space="preserve"> </w:t>
      </w:r>
      <w:r w:rsidRPr="008B45E9">
        <w:rPr>
          <w:rFonts w:ascii="Calibri Light" w:eastAsiaTheme="minorEastAsia" w:hAnsi="Calibri Light" w:cs="Calibri Light"/>
          <w:i/>
          <w:color w:val="000000" w:themeColor="text1"/>
          <w:sz w:val="24"/>
          <w:szCs w:val="24"/>
          <w:lang w:eastAsia="en-GB"/>
        </w:rPr>
        <w:t xml:space="preserve">The </w:t>
      </w:r>
      <w:r w:rsidR="00C75622">
        <w:rPr>
          <w:rFonts w:ascii="Calibri Light" w:eastAsiaTheme="minorEastAsia" w:hAnsi="Calibri Light" w:cs="Calibri Light"/>
          <w:i/>
          <w:color w:val="000000" w:themeColor="text1"/>
          <w:sz w:val="24"/>
          <w:szCs w:val="24"/>
          <w:lang w:eastAsia="en-GB"/>
        </w:rPr>
        <w:t xml:space="preserve">Nature </w:t>
      </w:r>
      <w:r w:rsidRPr="008B45E9">
        <w:rPr>
          <w:rFonts w:ascii="Calibri Light" w:eastAsiaTheme="minorEastAsia" w:hAnsi="Calibri Light" w:cs="Calibri Light"/>
          <w:i/>
          <w:color w:val="000000" w:themeColor="text1"/>
          <w:sz w:val="24"/>
          <w:szCs w:val="24"/>
          <w:lang w:eastAsia="en-GB"/>
        </w:rPr>
        <w:t>of Man</w:t>
      </w:r>
      <w:r w:rsidR="00F17E6B">
        <w:rPr>
          <w:rFonts w:ascii="Calibri Light" w:eastAsiaTheme="minorEastAsia" w:hAnsi="Calibri Light" w:cs="Calibri Light"/>
          <w:i/>
          <w:color w:val="000000" w:themeColor="text1"/>
          <w:sz w:val="24"/>
          <w:szCs w:val="24"/>
          <w:lang w:eastAsia="en-GB"/>
        </w:rPr>
        <w:t xml:space="preserve"> </w:t>
      </w:r>
      <w:r w:rsidR="00F17E6B" w:rsidRPr="00F17E6B">
        <w:rPr>
          <w:rFonts w:ascii="Calibri Light" w:eastAsiaTheme="minorEastAsia" w:hAnsi="Calibri Light" w:cs="Calibri Light"/>
          <w:iCs/>
          <w:color w:val="000000" w:themeColor="text1"/>
          <w:sz w:val="24"/>
          <w:szCs w:val="24"/>
          <w:lang w:eastAsia="en-GB"/>
        </w:rPr>
        <w:t>(1968)</w:t>
      </w:r>
      <w:r w:rsidRPr="00F17E6B">
        <w:rPr>
          <w:rFonts w:ascii="Calibri Light" w:eastAsiaTheme="minorEastAsia" w:hAnsi="Calibri Light" w:cs="Calibri Light"/>
          <w:iCs/>
          <w:color w:val="000000" w:themeColor="text1"/>
          <w:sz w:val="24"/>
          <w:szCs w:val="24"/>
          <w:lang w:eastAsia="en-GB"/>
        </w:rPr>
        <w:t>,</w:t>
      </w:r>
      <w:r w:rsidRPr="00F17E6B">
        <w:rPr>
          <w:rFonts w:ascii="Calibri Light" w:eastAsiaTheme="minorEastAsia" w:hAnsi="Calibri Light" w:cs="Calibri Light"/>
          <w:iCs/>
          <w:color w:val="000000" w:themeColor="text1"/>
          <w:sz w:val="24"/>
          <w:szCs w:val="24"/>
          <w:vertAlign w:val="superscript"/>
          <w:lang w:eastAsia="en-GB"/>
        </w:rPr>
        <w:footnoteReference w:id="274"/>
      </w:r>
      <w:r w:rsidRPr="008B45E9">
        <w:rPr>
          <w:rFonts w:ascii="Calibri Light" w:eastAsiaTheme="minorEastAsia" w:hAnsi="Calibri Light" w:cs="Calibri Light"/>
          <w:color w:val="000000" w:themeColor="text1"/>
          <w:sz w:val="24"/>
          <w:szCs w:val="24"/>
          <w:lang w:eastAsia="en-GB"/>
        </w:rPr>
        <w:t xml:space="preserve"> and </w:t>
      </w:r>
      <w:r w:rsidRPr="008B45E9">
        <w:rPr>
          <w:rFonts w:ascii="Calibri Light" w:eastAsiaTheme="minorEastAsia" w:hAnsi="Calibri Light" w:cs="Calibri Light"/>
          <w:i/>
          <w:color w:val="000000" w:themeColor="text1"/>
          <w:sz w:val="24"/>
          <w:szCs w:val="24"/>
          <w:lang w:eastAsia="en-GB"/>
        </w:rPr>
        <w:t>To Have or to Be</w:t>
      </w:r>
      <w:r w:rsidR="00F17E6B">
        <w:rPr>
          <w:rFonts w:ascii="Calibri Light" w:eastAsiaTheme="minorEastAsia" w:hAnsi="Calibri Light" w:cs="Calibri Light"/>
          <w:i/>
          <w:color w:val="000000" w:themeColor="text1"/>
          <w:sz w:val="24"/>
          <w:szCs w:val="24"/>
          <w:lang w:eastAsia="en-GB"/>
        </w:rPr>
        <w:t xml:space="preserve"> </w:t>
      </w:r>
      <w:r w:rsidR="00F17E6B" w:rsidRPr="00F17E6B">
        <w:rPr>
          <w:rFonts w:ascii="Calibri Light" w:eastAsiaTheme="minorEastAsia" w:hAnsi="Calibri Light" w:cs="Calibri Light"/>
          <w:iCs/>
          <w:color w:val="000000" w:themeColor="text1"/>
          <w:sz w:val="24"/>
          <w:szCs w:val="24"/>
          <w:lang w:eastAsia="en-GB"/>
        </w:rPr>
        <w:t>(1976)</w:t>
      </w:r>
      <w:r w:rsidRPr="00F17E6B">
        <w:rPr>
          <w:rFonts w:ascii="Calibri Light" w:eastAsiaTheme="minorEastAsia" w:hAnsi="Calibri Light" w:cs="Calibri Light"/>
          <w:iCs/>
          <w:color w:val="000000" w:themeColor="text1"/>
          <w:sz w:val="24"/>
          <w:szCs w:val="24"/>
          <w:vertAlign w:val="superscript"/>
          <w:lang w:eastAsia="en-GB"/>
        </w:rPr>
        <w:footnoteReference w:id="275"/>
      </w:r>
      <w:r w:rsidRPr="008B45E9">
        <w:rPr>
          <w:rFonts w:ascii="Calibri Light" w:eastAsiaTheme="minorEastAsia" w:hAnsi="Calibri Light" w:cs="Calibri Light"/>
          <w:color w:val="000000" w:themeColor="text1"/>
          <w:sz w:val="24"/>
          <w:szCs w:val="24"/>
          <w:lang w:eastAsia="en-GB"/>
        </w:rPr>
        <w:t xml:space="preserve"> addressed largely ethical, humanistic, and existential concerns. However, Fromm remained a defender of Marxism,</w:t>
      </w:r>
      <w:r w:rsidRPr="008B45E9">
        <w:rPr>
          <w:rFonts w:ascii="Calibri Light" w:eastAsiaTheme="minorEastAsia" w:hAnsi="Calibri Light" w:cs="Calibri Light"/>
          <w:color w:val="000000" w:themeColor="text1"/>
          <w:sz w:val="24"/>
          <w:szCs w:val="24"/>
          <w:vertAlign w:val="superscript"/>
          <w:lang w:eastAsia="en-GB"/>
        </w:rPr>
        <w:footnoteReference w:id="276"/>
      </w:r>
      <w:r w:rsidRPr="008B45E9">
        <w:rPr>
          <w:rFonts w:ascii="Calibri Light" w:eastAsiaTheme="minorEastAsia" w:hAnsi="Calibri Light" w:cs="Calibri Light"/>
          <w:color w:val="000000" w:themeColor="text1"/>
          <w:sz w:val="24"/>
          <w:szCs w:val="24"/>
          <w:lang w:eastAsia="en-GB"/>
        </w:rPr>
        <w:t xml:space="preserve"> regarding Marx</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"Marx"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 as the intellectually greater and more historically significant figure compared to Freud who “did not transcend the principles of bourgeois society”.</w:t>
      </w:r>
      <w:r w:rsidRPr="008B45E9">
        <w:rPr>
          <w:rFonts w:ascii="Calibri Light" w:eastAsiaTheme="minorEastAsia" w:hAnsi="Calibri Light" w:cs="Calibri Light"/>
          <w:color w:val="000000" w:themeColor="text1"/>
          <w:sz w:val="24"/>
          <w:szCs w:val="24"/>
          <w:vertAlign w:val="superscript"/>
          <w:lang w:eastAsia="en-GB"/>
        </w:rPr>
        <w:footnoteReference w:id="277"/>
      </w:r>
      <w:r w:rsidRPr="008B45E9">
        <w:rPr>
          <w:rFonts w:ascii="Calibri Light" w:eastAsiaTheme="minorEastAsia" w:hAnsi="Calibri Light" w:cs="Calibri Light"/>
          <w:color w:val="000000" w:themeColor="text1"/>
          <w:sz w:val="24"/>
          <w:szCs w:val="24"/>
          <w:lang w:eastAsia="en-GB"/>
        </w:rPr>
        <w:t xml:space="preserve"> Living in Mexico between 1950 and 1973, he also maintained some contact with Trotsky’s widow</w:t>
      </w:r>
      <w:r w:rsidRPr="008B45E9">
        <w:rPr>
          <w:rFonts w:ascii="Calibri Light" w:hAnsi="Calibri Light" w:cs="Calibri Light"/>
          <w:color w:val="000000" w:themeColor="text1"/>
          <w:sz w:val="24"/>
          <w:szCs w:val="24"/>
        </w:rPr>
        <w:t xml:space="preserve">, </w:t>
      </w:r>
      <w:r w:rsidRPr="008B45E9">
        <w:rPr>
          <w:rFonts w:ascii="Calibri Light" w:eastAsiaTheme="minorEastAsia" w:hAnsi="Calibri Light" w:cs="Calibri Light"/>
          <w:color w:val="000000" w:themeColor="text1"/>
          <w:sz w:val="24"/>
          <w:szCs w:val="24"/>
          <w:lang w:eastAsia="en-GB"/>
        </w:rPr>
        <w:t>Natalia Sedova. And along with figures such as</w:t>
      </w:r>
      <w:r w:rsidR="005166CD">
        <w:rPr>
          <w:rFonts w:ascii="Calibri Light" w:eastAsiaTheme="minorEastAsia" w:hAnsi="Calibri Light" w:cs="Calibri Light"/>
          <w:color w:val="000000" w:themeColor="text1"/>
          <w:sz w:val="24"/>
          <w:szCs w:val="24"/>
          <w:lang w:eastAsia="en-GB"/>
        </w:rPr>
        <w:t xml:space="preserve"> </w:t>
      </w:r>
      <w:r w:rsidRPr="008B45E9">
        <w:rPr>
          <w:rFonts w:ascii="Calibri Light" w:eastAsiaTheme="minorEastAsia" w:hAnsi="Calibri Light" w:cs="Calibri Light"/>
          <w:color w:val="000000" w:themeColor="text1"/>
          <w:sz w:val="24"/>
          <w:szCs w:val="24"/>
          <w:lang w:eastAsia="en-GB"/>
        </w:rPr>
        <w:t>Marie Langer</w:t>
      </w:r>
      <w:r w:rsidR="000C4B0E">
        <w:rPr>
          <w:rFonts w:ascii="Calibri Light" w:eastAsiaTheme="minorEastAsia" w:hAnsi="Calibri Light" w:cs="Calibri Light"/>
          <w:color w:val="000000" w:themeColor="text1"/>
          <w:sz w:val="24"/>
          <w:szCs w:val="24"/>
          <w:lang w:eastAsia="en-GB"/>
        </w:rPr>
        <w:t>,</w:t>
      </w:r>
      <w:r w:rsidRPr="008B45E9">
        <w:rPr>
          <w:rFonts w:ascii="Calibri Light" w:eastAsiaTheme="minorEastAsia" w:hAnsi="Calibri Light" w:cs="Calibri Light"/>
          <w:color w:val="000000" w:themeColor="text1"/>
          <w:sz w:val="24"/>
          <w:szCs w:val="24"/>
          <w:lang w:eastAsia="en-GB"/>
        </w:rPr>
        <w:t xml:space="preserve"> he would go on to establish a tradition of Latin American Marxist psychoanalysis.</w:t>
      </w:r>
    </w:p>
    <w:p w14:paraId="37F6B341" w14:textId="77777777"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p>
    <w:p w14:paraId="0E47A1E7" w14:textId="3A4B90A0"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color w:val="000000" w:themeColor="text1"/>
          <w:sz w:val="24"/>
          <w:szCs w:val="24"/>
          <w:lang w:eastAsia="en-GB"/>
        </w:rPr>
        <w:t xml:space="preserve">Fromm’s writings caught the mood of intellectual and social revolt that grew in the West throughout the 1950s and exploded over the following decade. For those seeking lives and a world built upon principles of rationality, personal and sexual fulfilment and peace, Fromm assumed the status of a </w:t>
      </w:r>
      <w:r w:rsidRPr="008B45E9">
        <w:rPr>
          <w:rFonts w:ascii="Calibri Light" w:eastAsiaTheme="minorEastAsia" w:hAnsi="Calibri Light" w:cs="Calibri Light"/>
          <w:i/>
          <w:color w:val="000000" w:themeColor="text1"/>
          <w:sz w:val="24"/>
          <w:szCs w:val="24"/>
          <w:lang w:eastAsia="en-GB"/>
        </w:rPr>
        <w:t>zeitgeist</w:t>
      </w:r>
      <w:r w:rsidRPr="008B45E9">
        <w:rPr>
          <w:rFonts w:ascii="Calibri Light" w:eastAsiaTheme="minorEastAsia" w:hAnsi="Calibri Light" w:cs="Calibri Light"/>
          <w:color w:val="000000" w:themeColor="text1"/>
          <w:sz w:val="24"/>
          <w:szCs w:val="24"/>
          <w:lang w:eastAsia="en-GB"/>
        </w:rPr>
        <w:t xml:space="preserve"> figure. More relevantly, he was a bridge for Marxist and socially radical critique from the generation of revolutionaries of the 1920s and 1930s to that of the 1960s. </w:t>
      </w:r>
    </w:p>
    <w:p w14:paraId="6D1AD3DC" w14:textId="77777777"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p>
    <w:p w14:paraId="393EA0EC" w14:textId="77777777"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color w:val="000000" w:themeColor="text1"/>
          <w:sz w:val="24"/>
          <w:szCs w:val="24"/>
          <w:lang w:eastAsia="en-GB"/>
        </w:rPr>
        <w:t>The other great transitional figure, whose philosophical and political influence - and activism - spanned the decades before and following the Second World War, was Herbert Marcuse, who b</w:t>
      </w:r>
      <w:r w:rsidRPr="008B45E9">
        <w:rPr>
          <w:rFonts w:ascii="Calibri Light" w:hAnsi="Calibri Light" w:cs="Calibri Light"/>
          <w:color w:val="000000" w:themeColor="text1"/>
          <w:sz w:val="24"/>
          <w:szCs w:val="24"/>
          <w:shd w:val="clear" w:color="auto" w:fill="FFFFFF"/>
        </w:rPr>
        <w:t>egan to engage with psychoanalysis following the suppression of revolutionary struggle in Spain under Soviet foreign policy, and as revelations of the Moscow show-trials emerged.</w:t>
      </w:r>
      <w:r w:rsidRPr="008B45E9">
        <w:rPr>
          <w:rFonts w:ascii="Calibri Light" w:hAnsi="Calibri Light" w:cs="Calibri Light"/>
          <w:color w:val="000000" w:themeColor="text1"/>
          <w:sz w:val="24"/>
          <w:szCs w:val="24"/>
          <w:shd w:val="clear" w:color="auto" w:fill="FFFFFF"/>
          <w:vertAlign w:val="superscript"/>
        </w:rPr>
        <w:footnoteReference w:id="278"/>
      </w:r>
    </w:p>
    <w:p w14:paraId="32B05D45" w14:textId="77777777"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p>
    <w:p w14:paraId="32F6EA3F" w14:textId="75A23C79" w:rsidR="0031763B" w:rsidRPr="00353018"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color w:val="000000" w:themeColor="text1"/>
          <w:sz w:val="24"/>
          <w:szCs w:val="24"/>
          <w:lang w:eastAsia="en-GB"/>
        </w:rPr>
        <w:lastRenderedPageBreak/>
        <w:t>In 1955 Marcuse</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"Marcuse, Herbert"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 published </w:t>
      </w:r>
      <w:r w:rsidRPr="008B45E9">
        <w:rPr>
          <w:rFonts w:ascii="Calibri Light" w:eastAsiaTheme="minorEastAsia" w:hAnsi="Calibri Light" w:cs="Calibri Light"/>
          <w:i/>
          <w:color w:val="000000" w:themeColor="text1"/>
          <w:sz w:val="24"/>
          <w:szCs w:val="24"/>
          <w:lang w:eastAsia="en-GB"/>
        </w:rPr>
        <w:t>Eros and Civilization</w:t>
      </w:r>
      <w:r w:rsidR="00353018">
        <w:rPr>
          <w:rFonts w:ascii="Calibri Light" w:eastAsiaTheme="minorEastAsia" w:hAnsi="Calibri Light" w:cs="Calibri Light"/>
          <w:color w:val="000000" w:themeColor="text1"/>
          <w:sz w:val="24"/>
          <w:szCs w:val="24"/>
          <w:lang w:eastAsia="en-GB"/>
        </w:rPr>
        <w:t>,</w:t>
      </w:r>
      <w:r w:rsidRPr="008B45E9">
        <w:rPr>
          <w:rFonts w:ascii="Calibri Light" w:eastAsiaTheme="minorEastAsia" w:hAnsi="Calibri Light" w:cs="Calibri Light"/>
          <w:color w:val="000000" w:themeColor="text1"/>
          <w:sz w:val="24"/>
          <w:szCs w:val="24"/>
          <w:vertAlign w:val="superscript"/>
          <w:lang w:eastAsia="en-GB"/>
        </w:rPr>
        <w:footnoteReference w:id="279"/>
      </w:r>
      <w:r w:rsidRPr="008B45E9">
        <w:rPr>
          <w:rFonts w:ascii="Calibri Light" w:eastAsiaTheme="minorEastAsia" w:hAnsi="Calibri Light" w:cs="Calibri Light"/>
          <w:color w:val="000000" w:themeColor="text1"/>
          <w:sz w:val="24"/>
          <w:szCs w:val="24"/>
          <w:lang w:eastAsia="en-GB"/>
        </w:rPr>
        <w:t xml:space="preserve"> </w:t>
      </w:r>
      <w:r w:rsidR="00353018">
        <w:rPr>
          <w:rFonts w:ascii="Calibri Light" w:eastAsiaTheme="minorEastAsia" w:hAnsi="Calibri Light" w:cs="Calibri Light"/>
          <w:color w:val="000000" w:themeColor="text1"/>
          <w:sz w:val="24"/>
          <w:szCs w:val="24"/>
          <w:lang w:eastAsia="en-GB"/>
        </w:rPr>
        <w:t xml:space="preserve">written in response to Freud’s </w:t>
      </w:r>
      <w:r w:rsidR="00353018" w:rsidRPr="00353018">
        <w:rPr>
          <w:rFonts w:ascii="Calibri Light" w:eastAsiaTheme="minorEastAsia" w:hAnsi="Calibri Light" w:cs="Calibri Light"/>
          <w:i/>
          <w:iCs/>
          <w:color w:val="000000" w:themeColor="text1"/>
          <w:sz w:val="24"/>
          <w:szCs w:val="24"/>
          <w:lang w:eastAsia="en-GB"/>
        </w:rPr>
        <w:t>Civilization and its Discontents</w:t>
      </w:r>
      <w:r w:rsidR="00353018">
        <w:rPr>
          <w:rFonts w:ascii="Calibri Light" w:eastAsiaTheme="minorEastAsia" w:hAnsi="Calibri Light" w:cs="Calibri Light"/>
          <w:color w:val="000000" w:themeColor="text1"/>
          <w:sz w:val="24"/>
          <w:szCs w:val="24"/>
          <w:lang w:eastAsia="en-GB"/>
        </w:rPr>
        <w:t xml:space="preserve"> (1930) and its message of curtailed fulfilment. </w:t>
      </w:r>
      <w:r w:rsidRPr="008B45E9">
        <w:rPr>
          <w:rFonts w:ascii="Calibri Light" w:eastAsiaTheme="minorEastAsia" w:hAnsi="Calibri Light" w:cs="Calibri Light"/>
          <w:color w:val="000000" w:themeColor="text1"/>
          <w:sz w:val="24"/>
          <w:szCs w:val="24"/>
          <w:lang w:eastAsia="en-GB"/>
        </w:rPr>
        <w:t>By the time of its re-publication in 1966 it had become an influential literary and political work, its message of a liberated Eros catching the imagination of a young generation rebelling against sexual repression and the social conservatism and hypocrisies of their elders.</w:t>
      </w:r>
      <w:r w:rsidR="00353018">
        <w:rPr>
          <w:rFonts w:ascii="Calibri Light" w:eastAsiaTheme="minorEastAsia" w:hAnsi="Calibri Light" w:cs="Calibri Light"/>
          <w:color w:val="000000" w:themeColor="text1"/>
          <w:sz w:val="24"/>
          <w:szCs w:val="24"/>
          <w:lang w:eastAsia="en-GB"/>
        </w:rPr>
        <w:t xml:space="preserve"> </w:t>
      </w:r>
      <w:r w:rsidRPr="008B45E9">
        <w:rPr>
          <w:rFonts w:ascii="Calibri Light" w:eastAsiaTheme="minorEastAsia" w:hAnsi="Calibri Light" w:cs="Calibri Light"/>
          <w:color w:val="000000" w:themeColor="text1"/>
          <w:sz w:val="24"/>
          <w:szCs w:val="24"/>
          <w:lang w:eastAsia="en-GB"/>
        </w:rPr>
        <w:t>At the heart of the book lay a re-working of Freud</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"Freud"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’s libido theory. Freud had argued that the unconscious</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"Unconscious, The"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 pleasure-seeking impulses and drives (including the sex-drive) of the id, caused the conscious self, the ego, to collide painfully with reality</w:t>
      </w:r>
      <w:r w:rsidR="00935F98">
        <w:rPr>
          <w:rFonts w:ascii="Calibri Light" w:eastAsiaTheme="minorEastAsia" w:hAnsi="Calibri Light" w:cs="Calibri Light"/>
          <w:color w:val="000000" w:themeColor="text1"/>
          <w:sz w:val="24"/>
          <w:szCs w:val="24"/>
          <w:lang w:eastAsia="en-GB"/>
        </w:rPr>
        <w:t>.</w:t>
      </w:r>
      <w:r w:rsidRPr="008B45E9">
        <w:rPr>
          <w:rFonts w:ascii="Calibri Light" w:eastAsiaTheme="minorEastAsia" w:hAnsi="Calibri Light" w:cs="Calibri Light"/>
          <w:color w:val="000000" w:themeColor="text1"/>
          <w:sz w:val="24"/>
          <w:szCs w:val="24"/>
          <w:lang w:eastAsia="en-GB"/>
        </w:rPr>
        <w:t xml:space="preserve"> The behaviour and social orientations of the self were modified through the intercession of the superego</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"superego"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 that develop</w:t>
      </w:r>
      <w:r w:rsidR="00935F98">
        <w:rPr>
          <w:rFonts w:ascii="Calibri Light" w:eastAsiaTheme="minorEastAsia" w:hAnsi="Calibri Light" w:cs="Calibri Light"/>
          <w:color w:val="000000" w:themeColor="text1"/>
          <w:sz w:val="24"/>
          <w:szCs w:val="24"/>
          <w:lang w:eastAsia="en-GB"/>
        </w:rPr>
        <w:t>ed</w:t>
      </w:r>
      <w:r w:rsidRPr="008B45E9">
        <w:rPr>
          <w:rFonts w:ascii="Calibri Light" w:eastAsiaTheme="minorEastAsia" w:hAnsi="Calibri Light" w:cs="Calibri Light"/>
          <w:color w:val="000000" w:themeColor="text1"/>
          <w:sz w:val="24"/>
          <w:szCs w:val="24"/>
          <w:lang w:eastAsia="en-GB"/>
        </w:rPr>
        <w:t xml:space="preserve"> in the person’s </w:t>
      </w:r>
      <w:r w:rsidRPr="008B45E9">
        <w:rPr>
          <w:rFonts w:ascii="Calibri Light" w:eastAsiaTheme="minorEastAsia" w:hAnsi="Calibri Light" w:cs="Calibri Light"/>
          <w:sz w:val="24"/>
          <w:szCs w:val="24"/>
          <w:lang w:eastAsia="en-GB"/>
        </w:rPr>
        <w:t>eighth or ninth year. The superego, in Freud’s psychical architecture, exerted a repressive force against the id to curb its potentially destructive tendencies. The force of the id then</w:t>
      </w:r>
      <w:r w:rsidR="00935F98">
        <w:rPr>
          <w:rFonts w:ascii="Calibri Light" w:eastAsiaTheme="minorEastAsia" w:hAnsi="Calibri Light" w:cs="Calibri Light"/>
          <w:sz w:val="24"/>
          <w:szCs w:val="24"/>
          <w:lang w:eastAsia="en-GB"/>
        </w:rPr>
        <w:t xml:space="preserve"> - </w:t>
      </w:r>
      <w:r w:rsidRPr="008B45E9">
        <w:rPr>
          <w:rFonts w:ascii="Calibri Light" w:eastAsiaTheme="minorEastAsia" w:hAnsi="Calibri Light" w:cs="Calibri Light"/>
          <w:sz w:val="24"/>
          <w:szCs w:val="24"/>
          <w:lang w:eastAsia="en-GB"/>
        </w:rPr>
        <w:t>its cathectic energy</w:t>
      </w:r>
      <w:r w:rsidR="00935F98">
        <w:rPr>
          <w:rFonts w:ascii="Calibri Light" w:eastAsiaTheme="minorEastAsia" w:hAnsi="Calibri Light" w:cs="Calibri Light"/>
          <w:sz w:val="24"/>
          <w:szCs w:val="24"/>
          <w:lang w:eastAsia="en-GB"/>
        </w:rPr>
        <w:t xml:space="preserve"> - </w:t>
      </w:r>
      <w:r w:rsidRPr="008B45E9">
        <w:rPr>
          <w:rFonts w:ascii="Calibri Light" w:eastAsiaTheme="minorEastAsia" w:hAnsi="Calibri Light" w:cs="Calibri Light"/>
          <w:sz w:val="24"/>
          <w:szCs w:val="24"/>
          <w:lang w:eastAsia="en-GB"/>
        </w:rPr>
        <w:t xml:space="preserve">frustrated in its full expression, became </w:t>
      </w:r>
      <w:r w:rsidRPr="009375AC">
        <w:rPr>
          <w:rFonts w:ascii="Calibri Light" w:eastAsiaTheme="minorEastAsia" w:hAnsi="Calibri Light" w:cs="Calibri Light"/>
          <w:sz w:val="24"/>
          <w:szCs w:val="24"/>
          <w:lang w:eastAsia="en-GB"/>
        </w:rPr>
        <w:t>channelled or sublimated into</w:t>
      </w:r>
      <w:r w:rsidRPr="008B45E9">
        <w:rPr>
          <w:rFonts w:ascii="Calibri Light" w:eastAsiaTheme="minorEastAsia" w:hAnsi="Calibri Light" w:cs="Calibri Light"/>
          <w:sz w:val="24"/>
          <w:szCs w:val="24"/>
          <w:lang w:eastAsia="en-GB"/>
        </w:rPr>
        <w:t xml:space="preserve"> other, less potentially harmful ends. The outcome was forms of socially acceptable behaviour that allowed the person to make their way in the world, to work and to maintain outwardly successful familial relationships. The culture of a society was the result of these conflicting forces: repression (and accompanying neuroses) the price paid for the stability it afforded. </w:t>
      </w:r>
    </w:p>
    <w:p w14:paraId="458545FB"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24DA98E2" w14:textId="4BF9ACAB"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prognosis for humanity was gloomy. The root of neuroses and the various types of psychological disturbance that were evident in the society of Freud’s time as they are in our own, lay in un-reconciled conflicts between competing psychical structures. Most notably, unresolved struggles within the person’s own Oedipal complex could cause deep-seated problems for their ability to form stable relationships, find sexual fulfilment and ultimately achieve personal happiness. Psychoanalysis could intervene to aid the individual in identifying the unresolved complexes that troubled them, bringing into consciousness conflicts that may have lain beneath the surface</w:t>
      </w:r>
      <w:r w:rsidR="00A07A70">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for decades. The result however, even with the most successful interventions, could never be more than a normative adjustment </w:t>
      </w:r>
      <w:r w:rsidRPr="008B45E9">
        <w:rPr>
          <w:rFonts w:ascii="Calibri Light" w:eastAsiaTheme="minorEastAsia" w:hAnsi="Calibri Light" w:cs="Calibri Light"/>
          <w:sz w:val="24"/>
          <w:szCs w:val="24"/>
          <w:lang w:eastAsia="en-GB"/>
        </w:rPr>
        <w:lastRenderedPageBreak/>
        <w:t xml:space="preserve">to the limits of personal fulfilment. The individual’s happiness and especially their sexual happiness, lay in their acceptance of the inevitability of repression of their </w:t>
      </w:r>
      <w:proofErr w:type="gramStart"/>
      <w:r w:rsidRPr="008B45E9">
        <w:rPr>
          <w:rFonts w:ascii="Calibri Light" w:eastAsiaTheme="minorEastAsia" w:hAnsi="Calibri Light" w:cs="Calibri Light"/>
          <w:sz w:val="24"/>
          <w:szCs w:val="24"/>
          <w:lang w:eastAsia="en-GB"/>
        </w:rPr>
        <w:t>desires;</w:t>
      </w:r>
      <w:proofErr w:type="gramEnd"/>
      <w:r w:rsidRPr="008B45E9">
        <w:rPr>
          <w:rFonts w:ascii="Calibri Light" w:eastAsiaTheme="minorEastAsia" w:hAnsi="Calibri Light" w:cs="Calibri Light"/>
          <w:sz w:val="24"/>
          <w:szCs w:val="24"/>
          <w:lang w:eastAsia="en-GB"/>
        </w:rPr>
        <w:t xml:space="preserve"> in other words, in the acceptance of disappointment. </w:t>
      </w:r>
    </w:p>
    <w:p w14:paraId="7127E2C0"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2232D8FC" w14:textId="1484C3D6"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In a radical re-working of libido theory that would later be taken up within the counterculture of the 1960s and the gay-liberation movement in the 1970s,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identified its ‘explosive’ kernel, trapped within the social conservatism and philosophical pessimism of its Freudian framing. This explosive potential was described by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as a ‘hidden trend’ within psychoanalysis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"psychoanalysis"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of repressed memory within the individual and their wider culture. In the process of psychoanalysis forgotten memories, coming once more into consciousness, br</w:t>
      </w:r>
      <w:r w:rsidR="00C0375D">
        <w:rPr>
          <w:rFonts w:ascii="Calibri Light" w:eastAsiaTheme="minorEastAsia" w:hAnsi="Calibri Light" w:cs="Calibri Light"/>
          <w:sz w:val="24"/>
          <w:szCs w:val="24"/>
          <w:lang w:eastAsia="en-GB"/>
        </w:rPr>
        <w:t>ought</w:t>
      </w:r>
      <w:r w:rsidRPr="008B45E9">
        <w:rPr>
          <w:rFonts w:ascii="Calibri Light" w:eastAsiaTheme="minorEastAsia" w:hAnsi="Calibri Light" w:cs="Calibri Light"/>
          <w:sz w:val="24"/>
          <w:szCs w:val="24"/>
          <w:lang w:eastAsia="en-GB"/>
        </w:rPr>
        <w:t xml:space="preserve"> with them truths too difficult to manage over the course of a conventional life. With them also c</w:t>
      </w:r>
      <w:r w:rsidR="00C0375D">
        <w:rPr>
          <w:rFonts w:ascii="Calibri Light" w:eastAsiaTheme="minorEastAsia" w:hAnsi="Calibri Light" w:cs="Calibri Light"/>
          <w:sz w:val="24"/>
          <w:szCs w:val="24"/>
          <w:lang w:eastAsia="en-GB"/>
        </w:rPr>
        <w:t>ame</w:t>
      </w:r>
      <w:r w:rsidRPr="008B45E9">
        <w:rPr>
          <w:rFonts w:ascii="Calibri Light" w:eastAsiaTheme="minorEastAsia" w:hAnsi="Calibri Light" w:cs="Calibri Light"/>
          <w:sz w:val="24"/>
          <w:szCs w:val="24"/>
          <w:lang w:eastAsia="en-GB"/>
        </w:rPr>
        <w:t xml:space="preserve"> ‘critical standards’ by which the person c</w:t>
      </w:r>
      <w:r w:rsidR="00AB74C1">
        <w:rPr>
          <w:rFonts w:ascii="Calibri Light" w:eastAsiaTheme="minorEastAsia" w:hAnsi="Calibri Light" w:cs="Calibri Light"/>
          <w:sz w:val="24"/>
          <w:szCs w:val="24"/>
          <w:lang w:eastAsia="en-GB"/>
        </w:rPr>
        <w:t>ould</w:t>
      </w:r>
      <w:r w:rsidRPr="008B45E9">
        <w:rPr>
          <w:rFonts w:ascii="Calibri Light" w:eastAsiaTheme="minorEastAsia" w:hAnsi="Calibri Light" w:cs="Calibri Light"/>
          <w:sz w:val="24"/>
          <w:szCs w:val="24"/>
          <w:lang w:eastAsia="en-GB"/>
        </w:rPr>
        <w:t xml:space="preserve"> assess their inward states and public self. </w:t>
      </w:r>
    </w:p>
    <w:p w14:paraId="13BB117E"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A9ACF5D" w14:textId="77777777" w:rsidR="0031763B" w:rsidRPr="008B45E9" w:rsidRDefault="0031763B" w:rsidP="0088732A">
      <w:pPr>
        <w:spacing w:after="0" w:line="360" w:lineRule="auto"/>
        <w:ind w:left="567" w:right="567"/>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i/>
          <w:sz w:val="24"/>
          <w:szCs w:val="24"/>
          <w:lang w:eastAsia="en-GB"/>
        </w:rPr>
        <w:t>The psychoanalytic liberation of memory explodes the rationality of the repressed individual. As cognition gives way to re-cognition, the forbidden images and impulses of childhood begin to tell the truth that reason denies. Regression assumes a progressive function.</w:t>
      </w:r>
      <w:r w:rsidRPr="00646BC1">
        <w:rPr>
          <w:rFonts w:ascii="Calibri Light" w:eastAsiaTheme="minorEastAsia" w:hAnsi="Calibri Light" w:cs="Calibri Light"/>
          <w:iCs/>
          <w:sz w:val="24"/>
          <w:szCs w:val="24"/>
          <w:vertAlign w:val="superscript"/>
          <w:lang w:eastAsia="en-GB"/>
        </w:rPr>
        <w:footnoteReference w:id="280"/>
      </w:r>
    </w:p>
    <w:p w14:paraId="7011EC4A"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7AA2B3FD"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The challenge as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saw it was to liberate this revolutionary content. And this he set out to achieve through a historicising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theory.</w:t>
      </w:r>
    </w:p>
    <w:p w14:paraId="4EDFDA55"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7CC7DE98" w14:textId="27FC1B8F"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had proposed a ‘reality principle’ that blocked and frustrated the ‘pleasure principle’, continuously forcing it back into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semi-conscious parts of the person’s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saw in the reality principle an undifferentiated construct that floated above history, constituted as a universal resistance to the deepest strivings of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self. Of all the elements of Freud’s theorising however, the reality </w:t>
      </w:r>
      <w:r w:rsidRPr="008B45E9">
        <w:rPr>
          <w:rFonts w:ascii="Calibri Light" w:eastAsiaTheme="minorEastAsia" w:hAnsi="Calibri Light" w:cs="Calibri Light"/>
          <w:sz w:val="24"/>
          <w:szCs w:val="24"/>
          <w:lang w:eastAsia="en-GB"/>
        </w:rPr>
        <w:lastRenderedPageBreak/>
        <w:t>principle appeared to be the one that most obviously required historical contextualisation. In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treatment, re-constituted now in relation to social structures and material culture, </w:t>
      </w:r>
      <w:r w:rsidR="000463BB">
        <w:rPr>
          <w:rFonts w:ascii="Calibri Light" w:eastAsiaTheme="minorEastAsia" w:hAnsi="Calibri Light" w:cs="Calibri Light"/>
          <w:sz w:val="24"/>
          <w:szCs w:val="24"/>
          <w:lang w:eastAsia="en-GB"/>
        </w:rPr>
        <w:t xml:space="preserve">it </w:t>
      </w:r>
      <w:r w:rsidRPr="008B45E9">
        <w:rPr>
          <w:rFonts w:ascii="Calibri Light" w:eastAsiaTheme="minorEastAsia" w:hAnsi="Calibri Light" w:cs="Calibri Light"/>
          <w:sz w:val="24"/>
          <w:szCs w:val="24"/>
          <w:lang w:eastAsia="en-GB"/>
        </w:rPr>
        <w:t>was something that the individual had to master in their</w:t>
      </w:r>
      <w:r w:rsidR="009375AC">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life, and against which they had to perform. So, the reality principle, for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was also a ‘performance principle’ that arose concretely and differently from and for each historical epoch. </w:t>
      </w:r>
    </w:p>
    <w:p w14:paraId="1AB366C1"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613C71CB" w14:textId="3B97E326" w:rsidR="000463BB"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This historical reframing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libido theory, particularly of its cultural aspects (its phylogeny), would make little difference to the outward result of the competing physical forces in Freud’s model for the greater part of human history. Throughout the millennia humankind had lived in circumstances of absolute scarcity (</w:t>
      </w:r>
      <w:r w:rsidRPr="008B45E9">
        <w:rPr>
          <w:rFonts w:ascii="Calibri Light" w:eastAsiaTheme="minorEastAsia" w:hAnsi="Calibri Light" w:cs="Calibri Light"/>
          <w:i/>
          <w:sz w:val="24"/>
          <w:szCs w:val="24"/>
          <w:lang w:eastAsia="en-GB"/>
        </w:rPr>
        <w:t>Ananke</w:t>
      </w:r>
      <w:r w:rsidRPr="008B45E9">
        <w:rPr>
          <w:rFonts w:ascii="Calibri Light" w:eastAsiaTheme="minorEastAsia" w:hAnsi="Calibri Light" w:cs="Calibri Light"/>
          <w:sz w:val="24"/>
          <w:szCs w:val="24"/>
          <w:lang w:eastAsia="en-GB"/>
        </w:rPr>
        <w:t>) that had made psychological repression a necessity. Repression had for most of human history been the price paid for civilisation. Moreover, it was only with the repression of the libido and the re-channelling of its energies into work that human society and its cultures had progressed at all.</w:t>
      </w:r>
      <w:r w:rsidRPr="008B45E9">
        <w:rPr>
          <w:rFonts w:ascii="Calibri Light" w:eastAsiaTheme="minorEastAsia" w:hAnsi="Calibri Light" w:cs="Calibri Light"/>
          <w:sz w:val="24"/>
          <w:szCs w:val="24"/>
          <w:vertAlign w:val="superscript"/>
          <w:lang w:eastAsia="en-GB"/>
        </w:rPr>
        <w:t xml:space="preserve"> </w:t>
      </w:r>
      <w:r w:rsidRPr="008B45E9">
        <w:rPr>
          <w:rFonts w:ascii="Calibri Light" w:eastAsiaTheme="minorEastAsia" w:hAnsi="Calibri Light" w:cs="Calibri Light"/>
          <w:sz w:val="24"/>
          <w:szCs w:val="24"/>
          <w:vertAlign w:val="superscript"/>
          <w:lang w:eastAsia="en-GB"/>
        </w:rPr>
        <w:footnoteReference w:id="281"/>
      </w:r>
    </w:p>
    <w:p w14:paraId="2DF24B0B" w14:textId="77777777" w:rsidR="000463BB" w:rsidRDefault="000463BB" w:rsidP="0088732A">
      <w:pPr>
        <w:spacing w:after="0" w:line="360" w:lineRule="auto"/>
        <w:jc w:val="both"/>
        <w:rPr>
          <w:rFonts w:ascii="Calibri Light" w:eastAsiaTheme="minorEastAsia" w:hAnsi="Calibri Light" w:cs="Calibri Light"/>
          <w:sz w:val="24"/>
          <w:szCs w:val="24"/>
          <w:lang w:eastAsia="en-GB"/>
        </w:rPr>
      </w:pPr>
    </w:p>
    <w:p w14:paraId="6F79C590" w14:textId="2ED5A776"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With the rise of capitalism, and especially of the form that was flourishing in the US society that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observed, this had changed. In affluent consumerist society the repression that was exerted by the superego</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"superego"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upon the strivings of the id, whilst crucial for the maintenance of the social order and its systems, was no longer justifiable in terms of existential necessity</w:t>
      </w:r>
      <w:r w:rsidR="003301C5">
        <w:rPr>
          <w:rFonts w:ascii="Calibri Light" w:eastAsiaTheme="minorEastAsia" w:hAnsi="Calibri Light" w:cs="Calibri Light"/>
          <w:sz w:val="24"/>
          <w:szCs w:val="24"/>
          <w:lang w:eastAsia="en-GB"/>
        </w:rPr>
        <w:t>, and no more</w:t>
      </w:r>
      <w:r w:rsidRPr="008B45E9">
        <w:rPr>
          <w:rFonts w:ascii="Calibri Light" w:eastAsiaTheme="minorEastAsia" w:hAnsi="Calibri Light" w:cs="Calibri Light"/>
          <w:sz w:val="24"/>
          <w:szCs w:val="24"/>
          <w:lang w:eastAsia="en-GB"/>
        </w:rPr>
        <w:t xml:space="preserve"> a matter of </w:t>
      </w:r>
      <w:r w:rsidRPr="008B45E9">
        <w:rPr>
          <w:rFonts w:ascii="Calibri Light" w:eastAsiaTheme="minorEastAsia" w:hAnsi="Calibri Light" w:cs="Calibri Light"/>
          <w:iCs/>
          <w:sz w:val="24"/>
          <w:szCs w:val="24"/>
          <w:lang w:eastAsia="en-GB"/>
        </w:rPr>
        <w:t>survival. This ‘</w:t>
      </w:r>
      <w:r w:rsidRPr="008B45E9">
        <w:rPr>
          <w:rFonts w:ascii="Calibri Light" w:eastAsiaTheme="minorEastAsia" w:hAnsi="Calibri Light" w:cs="Calibri Light"/>
          <w:sz w:val="24"/>
          <w:szCs w:val="24"/>
          <w:lang w:eastAsia="en-GB"/>
        </w:rPr>
        <w:t>problem’ was captured by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i/>
          <w:sz w:val="24"/>
          <w:szCs w:val="24"/>
          <w:lang w:eastAsia="en-GB"/>
        </w:rPr>
        <w:t>via</w:t>
      </w:r>
      <w:r w:rsidRPr="008B45E9">
        <w:rPr>
          <w:rFonts w:ascii="Calibri Light" w:eastAsiaTheme="minorEastAsia" w:hAnsi="Calibri Light" w:cs="Calibri Light"/>
          <w:sz w:val="24"/>
          <w:szCs w:val="24"/>
          <w:lang w:eastAsia="en-GB"/>
        </w:rPr>
        <w:t xml:space="preserve"> a modification of the concept of ‘repression’ itself. The normal repression that arose from needs created by scarcity was now accompanied by a ‘surplus repression’ that was imposed by social constraints and required of the individual that they accept its results for their lives: repression in affluent society </w:t>
      </w:r>
      <w:r w:rsidR="008D64A7">
        <w:rPr>
          <w:rFonts w:ascii="Calibri Light" w:eastAsiaTheme="minorEastAsia" w:hAnsi="Calibri Light" w:cs="Calibri Light"/>
          <w:sz w:val="24"/>
          <w:szCs w:val="24"/>
          <w:lang w:eastAsia="en-GB"/>
        </w:rPr>
        <w:t>had to</w:t>
      </w:r>
      <w:r w:rsidRPr="008B45E9">
        <w:rPr>
          <w:rFonts w:ascii="Calibri Light" w:eastAsiaTheme="minorEastAsia" w:hAnsi="Calibri Light" w:cs="Calibri Light"/>
          <w:sz w:val="24"/>
          <w:szCs w:val="24"/>
          <w:lang w:eastAsia="en-GB"/>
        </w:rPr>
        <w:t xml:space="preserve"> function as a </w:t>
      </w:r>
      <w:r w:rsidRPr="008B45E9">
        <w:rPr>
          <w:rFonts w:ascii="Calibri Light" w:eastAsiaTheme="minorEastAsia" w:hAnsi="Calibri Light" w:cs="Calibri Light"/>
          <w:i/>
          <w:sz w:val="24"/>
          <w:szCs w:val="24"/>
          <w:lang w:eastAsia="en-GB"/>
        </w:rPr>
        <w:t>self</w:t>
      </w:r>
      <w:r w:rsidRPr="008B45E9">
        <w:rPr>
          <w:rFonts w:ascii="Calibri Light" w:eastAsiaTheme="minorEastAsia" w:hAnsi="Calibri Light" w:cs="Calibri Light"/>
          <w:sz w:val="24"/>
          <w:szCs w:val="24"/>
          <w:lang w:eastAsia="en-GB"/>
        </w:rPr>
        <w:t>-repression. Furthermore,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argued that the degree of the surplus-repression required for the stability of any society provides a measure of how repressive it is overall.</w:t>
      </w:r>
    </w:p>
    <w:p w14:paraId="2D9D2225"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033B099" w14:textId="77777777" w:rsidR="0031763B" w:rsidRPr="008B45E9" w:rsidRDefault="0031763B" w:rsidP="0088732A">
      <w:pPr>
        <w:spacing w:after="0" w:line="360" w:lineRule="auto"/>
        <w:ind w:left="567" w:right="567"/>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i/>
          <w:sz w:val="24"/>
          <w:szCs w:val="24"/>
          <w:lang w:eastAsia="en-GB"/>
        </w:rPr>
        <w:lastRenderedPageBreak/>
        <w:t>Within the total structure of the repressed personality, surplus repression is that portion which is the result of specific societal conditions sustained in the specific interest of domination. The extent of this surplus-repression provides the standard of measurement: the smaller it is, the less repressive the stage of civilization.</w:t>
      </w:r>
      <w:r w:rsidRPr="008B45E9">
        <w:rPr>
          <w:rFonts w:ascii="Calibri Light" w:eastAsiaTheme="minorEastAsia" w:hAnsi="Calibri Light" w:cs="Calibri Light"/>
          <w:sz w:val="24"/>
          <w:szCs w:val="24"/>
          <w:vertAlign w:val="superscript"/>
          <w:lang w:eastAsia="en-GB"/>
        </w:rPr>
        <w:footnoteReference w:id="282"/>
      </w:r>
    </w:p>
    <w:p w14:paraId="5A0A982D"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637CD1D6" w14:textId="6586BB70"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For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the striving for libidinal pleasure that emanated from within the id, repressed by the superego</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"superego"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became sublimated into moralities and value systems; this repressive sublimation being the root of (and the price paid for) culture. For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surplus repression provided </w:t>
      </w:r>
      <w:r w:rsidR="00DC4FA1">
        <w:rPr>
          <w:rFonts w:ascii="Calibri Light" w:eastAsiaTheme="minorEastAsia" w:hAnsi="Calibri Light" w:cs="Calibri Light"/>
          <w:sz w:val="24"/>
          <w:szCs w:val="24"/>
          <w:lang w:eastAsia="en-GB"/>
        </w:rPr>
        <w:t xml:space="preserve">the </w:t>
      </w:r>
      <w:r w:rsidRPr="008B45E9">
        <w:rPr>
          <w:rFonts w:ascii="Calibri Light" w:eastAsiaTheme="minorEastAsia" w:hAnsi="Calibri Light" w:cs="Calibri Light"/>
          <w:sz w:val="24"/>
          <w:szCs w:val="24"/>
          <w:lang w:eastAsia="en-GB"/>
        </w:rPr>
        <w:t>psychological mechanism by which consumerism was perpetuated as a mode of social behaviour.</w:t>
      </w:r>
    </w:p>
    <w:p w14:paraId="468ADEA6"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588C7353" w14:textId="34BA0A5A"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In Marcuse’s modification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libido theory as he developed it a decade later in </w:t>
      </w:r>
      <w:r w:rsidRPr="008B45E9">
        <w:rPr>
          <w:rFonts w:ascii="Calibri Light" w:eastAsiaTheme="minorEastAsia" w:hAnsi="Calibri Light" w:cs="Calibri Light"/>
          <w:i/>
          <w:sz w:val="24"/>
          <w:szCs w:val="24"/>
          <w:lang w:eastAsia="en-GB"/>
        </w:rPr>
        <w:t>One Dimensional Man</w:t>
      </w:r>
      <w:r w:rsidRPr="008B45E9">
        <w:rPr>
          <w:rFonts w:ascii="Calibri Light" w:eastAsiaTheme="minorEastAsia" w:hAnsi="Calibri Light" w:cs="Calibri Light"/>
          <w:sz w:val="24"/>
          <w:szCs w:val="24"/>
          <w:lang w:eastAsia="en-GB"/>
        </w:rPr>
        <w:t xml:space="preserve"> </w:t>
      </w:r>
      <w:r w:rsidR="00EC6109" w:rsidRPr="00F15C4E">
        <w:rPr>
          <w:rFonts w:ascii="Calibri Light" w:eastAsiaTheme="minorEastAsia" w:hAnsi="Calibri Light" w:cs="Calibri Light"/>
          <w:sz w:val="24"/>
          <w:szCs w:val="24"/>
          <w:lang w:eastAsia="en-GB"/>
        </w:rPr>
        <w:t xml:space="preserve">(1964) </w:t>
      </w:r>
      <w:r w:rsidRPr="008B45E9">
        <w:rPr>
          <w:rFonts w:ascii="Calibri Light" w:eastAsiaTheme="minorEastAsia" w:hAnsi="Calibri Light" w:cs="Calibri Light"/>
          <w:sz w:val="24"/>
          <w:szCs w:val="24"/>
          <w:lang w:eastAsia="en-GB"/>
        </w:rPr>
        <w:t xml:space="preserve">surplus repression, rather than being sublimated into higher order motivations, becomes </w:t>
      </w:r>
      <w:r w:rsidRPr="008B45E9">
        <w:rPr>
          <w:rFonts w:ascii="Calibri Light" w:eastAsiaTheme="minorEastAsia" w:hAnsi="Calibri Light" w:cs="Calibri Light"/>
          <w:i/>
          <w:sz w:val="24"/>
          <w:szCs w:val="24"/>
          <w:lang w:eastAsia="en-GB"/>
        </w:rPr>
        <w:t>de</w:t>
      </w:r>
      <w:r w:rsidR="005967AA">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lang w:eastAsia="en-GB"/>
        </w:rPr>
        <w:t xml:space="preserve">sublimated </w:t>
      </w:r>
      <w:r w:rsidRPr="00F15C4E">
        <w:rPr>
          <w:rFonts w:ascii="Calibri Light" w:eastAsiaTheme="minorEastAsia" w:hAnsi="Calibri Light" w:cs="Calibri Light"/>
          <w:sz w:val="24"/>
          <w:szCs w:val="24"/>
          <w:lang w:eastAsia="en-GB"/>
        </w:rPr>
        <w:t xml:space="preserve">– returned - </w:t>
      </w:r>
      <w:r w:rsidRPr="008B45E9">
        <w:rPr>
          <w:rFonts w:ascii="Calibri Light" w:eastAsiaTheme="minorEastAsia" w:hAnsi="Calibri Light" w:cs="Calibri Light"/>
          <w:sz w:val="24"/>
          <w:szCs w:val="24"/>
          <w:lang w:eastAsia="en-GB"/>
        </w:rPr>
        <w:t xml:space="preserve">into libidinal appetites to be met by the consumer products of everyday life and commoditised entertainment and distraction. The partial release of the id in conservative forms that work </w:t>
      </w:r>
      <w:r w:rsidRPr="008B45E9">
        <w:rPr>
          <w:rFonts w:ascii="Calibri Light" w:eastAsiaTheme="minorEastAsia" w:hAnsi="Calibri Light" w:cs="Calibri Light"/>
          <w:i/>
          <w:sz w:val="24"/>
          <w:szCs w:val="24"/>
          <w:lang w:eastAsia="en-GB"/>
        </w:rPr>
        <w:t>for</w:t>
      </w:r>
      <w:r w:rsidRPr="008B45E9">
        <w:rPr>
          <w:rFonts w:ascii="Calibri Light" w:eastAsiaTheme="minorEastAsia" w:hAnsi="Calibri Light" w:cs="Calibri Light"/>
          <w:sz w:val="24"/>
          <w:szCs w:val="24"/>
          <w:lang w:eastAsia="en-GB"/>
        </w:rPr>
        <w:t xml:space="preserve"> ‘the </w:t>
      </w:r>
      <w:r w:rsidRPr="008B45E9">
        <w:rPr>
          <w:rFonts w:ascii="Calibri Light" w:eastAsiaTheme="minorEastAsia" w:hAnsi="Calibri Light" w:cs="Calibri Light"/>
          <w:i/>
          <w:sz w:val="24"/>
          <w:szCs w:val="24"/>
          <w:lang w:eastAsia="en-GB"/>
        </w:rPr>
        <w:t>status quo</w:t>
      </w:r>
      <w:r w:rsidRPr="008B45E9">
        <w:rPr>
          <w:rFonts w:ascii="Calibri Light" w:eastAsiaTheme="minorEastAsia" w:hAnsi="Calibri Light" w:cs="Calibri Light"/>
          <w:sz w:val="24"/>
          <w:szCs w:val="24"/>
          <w:lang w:eastAsia="en-GB"/>
        </w:rPr>
        <w:t xml:space="preserve"> of general repression’, regulated through processes of ‘institutionalised de</w:t>
      </w:r>
      <w:r w:rsidR="005967AA">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lang w:eastAsia="en-GB"/>
        </w:rPr>
        <w:t>sublimation’ provides the psycho-social material that fuels capitalist consumption.</w:t>
      </w:r>
      <w:r w:rsidRPr="008B45E9">
        <w:rPr>
          <w:rFonts w:ascii="Calibri Light" w:eastAsiaTheme="minorEastAsia" w:hAnsi="Calibri Light" w:cs="Calibri Light"/>
          <w:sz w:val="24"/>
          <w:szCs w:val="24"/>
          <w:vertAlign w:val="superscript"/>
          <w:lang w:eastAsia="en-GB"/>
        </w:rPr>
        <w:footnoteReference w:id="283"/>
      </w:r>
      <w:r w:rsidRPr="008B45E9">
        <w:rPr>
          <w:rFonts w:ascii="Calibri Light" w:eastAsiaTheme="minorEastAsia" w:hAnsi="Calibri Light" w:cs="Calibri Light"/>
          <w:sz w:val="24"/>
          <w:szCs w:val="24"/>
          <w:lang w:eastAsia="en-GB"/>
        </w:rPr>
        <w:t xml:space="preserve"> So, according to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in modern consumerist society the pleasure principle absorbs the reality principle.</w:t>
      </w:r>
      <w:r w:rsidRPr="008B45E9">
        <w:rPr>
          <w:rFonts w:ascii="Calibri Light" w:eastAsiaTheme="minorEastAsia" w:hAnsi="Calibri Light" w:cs="Calibri Light"/>
          <w:sz w:val="24"/>
          <w:szCs w:val="24"/>
          <w:vertAlign w:val="superscript"/>
          <w:lang w:eastAsia="en-GB"/>
        </w:rPr>
        <w:footnoteReference w:id="284"/>
      </w:r>
      <w:r w:rsidRPr="008B45E9">
        <w:rPr>
          <w:rFonts w:ascii="Calibri Light" w:eastAsiaTheme="minorEastAsia" w:hAnsi="Calibri Light" w:cs="Calibri Light"/>
          <w:sz w:val="24"/>
          <w:szCs w:val="24"/>
          <w:lang w:eastAsia="en-GB"/>
        </w:rPr>
        <w:t xml:space="preserve"> In no other area of life was this more obviously evidenced than the sexual. In a style that anticipates Foucault’s observations upon the ubiquity of sex and its coincidence with continuing repression,</w:t>
      </w:r>
      <w:r w:rsidRPr="008B45E9">
        <w:rPr>
          <w:rFonts w:ascii="Calibri Light" w:eastAsiaTheme="minorEastAsia" w:hAnsi="Calibri Light" w:cs="Calibri Light"/>
          <w:sz w:val="24"/>
          <w:szCs w:val="24"/>
          <w:vertAlign w:val="superscript"/>
          <w:lang w:eastAsia="en-GB"/>
        </w:rPr>
        <w:footnoteReference w:id="285"/>
      </w:r>
      <w:r w:rsidRPr="008B45E9">
        <w:rPr>
          <w:rFonts w:ascii="Calibri Light" w:eastAsiaTheme="minorEastAsia" w:hAnsi="Calibri Light" w:cs="Calibri Light"/>
          <w:sz w:val="24"/>
          <w:szCs w:val="24"/>
          <w:lang w:eastAsia="en-GB"/>
        </w:rPr>
        <w:t xml:space="preserve">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describes the false and joyless</w:t>
      </w:r>
      <w:r w:rsidR="00656F32">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uses of sexual imagery so familiar in consumer culture. </w:t>
      </w:r>
    </w:p>
    <w:p w14:paraId="1F311C02"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3A0C3EEF" w14:textId="1566786E"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lastRenderedPageBreak/>
        <w:t xml:space="preserve">By </w:t>
      </w:r>
      <w:r w:rsidR="00AA7C3C">
        <w:rPr>
          <w:rFonts w:ascii="Calibri Light" w:eastAsiaTheme="minorEastAsia" w:hAnsi="Calibri Light" w:cs="Calibri Light"/>
          <w:sz w:val="24"/>
          <w:szCs w:val="24"/>
          <w:lang w:eastAsia="en-GB"/>
        </w:rPr>
        <w:t>a</w:t>
      </w:r>
      <w:r w:rsidRPr="008B45E9">
        <w:rPr>
          <w:rFonts w:ascii="Calibri Light" w:eastAsiaTheme="minorEastAsia" w:hAnsi="Calibri Light" w:cs="Calibri Light"/>
          <w:sz w:val="24"/>
          <w:szCs w:val="24"/>
          <w:lang w:eastAsia="en-GB"/>
        </w:rPr>
        <w:t>mending the key elements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theoretical architecture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was presenting a new picture of the workings of the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an altered understanding of its</w:t>
      </w:r>
      <w:r w:rsidR="00656F32">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animus in consumer behaviour. The full significance of this however only becomes clear when, with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we understand its implications for Eros. For Freud Eros (the life-instinct) remained forever trapped under the socially necessary control of the superego</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"superego"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Desire could never be satisfied: the human being never fulfilled. The impossibility of human happiness beyond the most borderline and compromised forms, equated for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with the impossibility of human liberation and as a corollary the futility of belief in the communist society. It was this anthropological ontology that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had set out to critique</w:t>
      </w:r>
      <w:r w:rsidR="00DC4FA1">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in his historicising of Freud.</w:t>
      </w:r>
    </w:p>
    <w:p w14:paraId="02D7383C"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15950E5F" w14:textId="1D4DF6C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We have noted the way in which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reconstructed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universal ‘reality principle’ into the historically concrete ‘performance principle’. In a society structured by repressive systems of social control and sexual regulation, Eros itself could be expressed in only the most constrained and distorted forms. In a free society this would not be the case. Given freedom in a non-repressive society the pleasure-seeking instinct would find creative rather than destructive outlets. Consequently, the libido could become free without ensuing chaos. But more than this, Eros would be freed of the repressively sexualised forms that dominate in capitalist consumer culture. </w:t>
      </w:r>
      <w:r w:rsidR="000B7302">
        <w:rPr>
          <w:rFonts w:ascii="Calibri Light" w:eastAsiaTheme="minorEastAsia" w:hAnsi="Calibri Light" w:cs="Calibri Light"/>
          <w:sz w:val="24"/>
          <w:szCs w:val="24"/>
          <w:lang w:eastAsia="en-GB"/>
        </w:rPr>
        <w:t>Unlike</w:t>
      </w:r>
      <w:r w:rsidR="005474C9">
        <w:rPr>
          <w:rFonts w:ascii="Calibri Light" w:eastAsiaTheme="minorEastAsia" w:hAnsi="Calibri Light" w:cs="Calibri Light"/>
          <w:sz w:val="24"/>
          <w:szCs w:val="24"/>
          <w:lang w:eastAsia="en-GB"/>
        </w:rPr>
        <w:t xml:space="preserve"> Reich’s ideal of a liberated genital sexuality, for Marcuse t</w:t>
      </w:r>
      <w:r w:rsidRPr="008B45E9">
        <w:rPr>
          <w:rFonts w:ascii="Calibri Light" w:eastAsiaTheme="minorEastAsia" w:hAnsi="Calibri Light" w:cs="Calibri Light"/>
          <w:sz w:val="24"/>
          <w:szCs w:val="24"/>
          <w:lang w:eastAsia="en-GB"/>
        </w:rPr>
        <w:t xml:space="preserve">he ‘erotic’, understood as life-enhancing human activity as opposed to exclusively sexual behaviour, would now permeate all areas of life. The rigidifying distinctions between labour and leisure, the aesthetic, and the non-aesthetic, the quotidian and the profound </w:t>
      </w:r>
      <w:r w:rsidRPr="008B45E9">
        <w:rPr>
          <w:rFonts w:ascii="Calibri Light" w:eastAsiaTheme="minorEastAsia" w:hAnsi="Calibri Light" w:cs="Calibri Light"/>
          <w:i/>
          <w:sz w:val="24"/>
          <w:szCs w:val="24"/>
          <w:lang w:eastAsia="en-GB"/>
        </w:rPr>
        <w:t>etc.</w:t>
      </w:r>
      <w:r w:rsidRPr="008B45E9">
        <w:rPr>
          <w:rFonts w:ascii="Calibri Light" w:eastAsiaTheme="minorEastAsia" w:hAnsi="Calibri Light" w:cs="Calibri Light"/>
          <w:sz w:val="24"/>
          <w:szCs w:val="24"/>
          <w:lang w:eastAsia="en-GB"/>
        </w:rPr>
        <w:t xml:space="preserve"> would no longer apply. In this </w:t>
      </w:r>
      <w:proofErr w:type="spellStart"/>
      <w:r w:rsidRPr="008B45E9">
        <w:rPr>
          <w:rFonts w:ascii="Calibri Light" w:eastAsiaTheme="minorEastAsia" w:hAnsi="Calibri Light" w:cs="Calibri Light"/>
          <w:sz w:val="24"/>
          <w:szCs w:val="24"/>
          <w:lang w:eastAsia="en-GB"/>
        </w:rPr>
        <w:t>Marcusian</w:t>
      </w:r>
      <w:proofErr w:type="spellEnd"/>
      <w:r w:rsidRPr="008B45E9">
        <w:rPr>
          <w:rFonts w:ascii="Calibri Light" w:eastAsiaTheme="minorEastAsia" w:hAnsi="Calibri Light" w:cs="Calibri Light"/>
          <w:sz w:val="24"/>
          <w:szCs w:val="24"/>
          <w:lang w:eastAsia="en-GB"/>
        </w:rPr>
        <w:t xml:space="preserve"> sense, work itself would become erotic. As he was to put in his</w:t>
      </w:r>
      <w:r w:rsidR="00DC4FA1">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i/>
          <w:sz w:val="24"/>
          <w:szCs w:val="24"/>
          <w:lang w:eastAsia="en-GB"/>
        </w:rPr>
        <w:t>An Essay on Liberation</w:t>
      </w:r>
      <w:r w:rsidR="00DC4FA1">
        <w:rPr>
          <w:rFonts w:ascii="Calibri Light" w:eastAsiaTheme="minorEastAsia" w:hAnsi="Calibri Light" w:cs="Calibri Light"/>
          <w:i/>
          <w:sz w:val="24"/>
          <w:szCs w:val="24"/>
          <w:lang w:eastAsia="en-GB"/>
        </w:rPr>
        <w:t xml:space="preserve"> </w:t>
      </w:r>
      <w:r w:rsidR="00DC4FA1" w:rsidRPr="00DC4FA1">
        <w:rPr>
          <w:rFonts w:ascii="Calibri Light" w:eastAsiaTheme="minorEastAsia" w:hAnsi="Calibri Light" w:cs="Calibri Light"/>
          <w:iCs/>
          <w:sz w:val="24"/>
          <w:szCs w:val="24"/>
          <w:lang w:eastAsia="en-GB"/>
        </w:rPr>
        <w:t>(1969)</w:t>
      </w:r>
      <w:r w:rsidRPr="00DC4FA1">
        <w:rPr>
          <w:rFonts w:ascii="Calibri Light" w:eastAsiaTheme="minorEastAsia" w:hAnsi="Calibri Light" w:cs="Calibri Light"/>
          <w:iCs/>
          <w:sz w:val="24"/>
          <w:szCs w:val="24"/>
          <w:lang w:eastAsia="en-GB"/>
        </w:rPr>
        <w:t>:</w:t>
      </w:r>
    </w:p>
    <w:p w14:paraId="12550B50" w14:textId="77777777" w:rsidR="0031763B" w:rsidRPr="008B45E9" w:rsidRDefault="0031763B" w:rsidP="0088732A">
      <w:pPr>
        <w:spacing w:after="0" w:line="360" w:lineRule="auto"/>
        <w:jc w:val="both"/>
        <w:rPr>
          <w:rFonts w:ascii="Calibri Light" w:eastAsiaTheme="minorEastAsia" w:hAnsi="Calibri Light" w:cs="Calibri Light"/>
          <w:i/>
          <w:sz w:val="24"/>
          <w:szCs w:val="24"/>
          <w:lang w:eastAsia="en-GB"/>
        </w:rPr>
      </w:pPr>
    </w:p>
    <w:p w14:paraId="639FBA67" w14:textId="77777777" w:rsidR="0031763B" w:rsidRPr="008B45E9" w:rsidRDefault="0031763B" w:rsidP="0088732A">
      <w:pPr>
        <w:spacing w:after="0" w:line="360" w:lineRule="auto"/>
        <w:ind w:left="567" w:right="567"/>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i/>
          <w:sz w:val="24"/>
          <w:szCs w:val="24"/>
          <w:lang w:eastAsia="en-GB"/>
        </w:rPr>
        <w:t>Freud</w:t>
      </w:r>
      <w:r w:rsidRPr="008B45E9">
        <w:rPr>
          <w:rFonts w:ascii="Calibri Light" w:eastAsiaTheme="minorEastAsia" w:hAnsi="Calibri Light" w:cs="Calibri Light"/>
          <w:i/>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i/>
          <w:sz w:val="24"/>
          <w:szCs w:val="24"/>
          <w:lang w:eastAsia="en-GB"/>
        </w:rPr>
        <w:fldChar w:fldCharType="end"/>
      </w:r>
      <w:r w:rsidRPr="008B45E9">
        <w:rPr>
          <w:rFonts w:ascii="Calibri Light" w:eastAsiaTheme="minorEastAsia" w:hAnsi="Calibri Light" w:cs="Calibri Light"/>
          <w:i/>
          <w:sz w:val="24"/>
          <w:szCs w:val="24"/>
          <w:lang w:eastAsia="en-GB"/>
        </w:rPr>
        <w:t xml:space="preserve">'s last theoretical conception recognizes the erotic instincts as work instincts – work for the creation of a sensuous environment. The social expression of the liberated work instinct is </w:t>
      </w:r>
      <w:r w:rsidRPr="008B45E9">
        <w:rPr>
          <w:rFonts w:ascii="Calibri Light" w:eastAsiaTheme="minorEastAsia" w:hAnsi="Calibri Light" w:cs="Calibri Light"/>
          <w:i/>
          <w:iCs/>
          <w:sz w:val="24"/>
          <w:szCs w:val="24"/>
          <w:lang w:eastAsia="en-GB"/>
        </w:rPr>
        <w:t xml:space="preserve">cooperation, </w:t>
      </w:r>
      <w:r w:rsidRPr="008B45E9">
        <w:rPr>
          <w:rFonts w:ascii="Calibri Light" w:eastAsiaTheme="minorEastAsia" w:hAnsi="Calibri Light" w:cs="Calibri Light"/>
          <w:i/>
          <w:sz w:val="24"/>
          <w:szCs w:val="24"/>
          <w:lang w:eastAsia="en-GB"/>
        </w:rPr>
        <w:t xml:space="preserve">which, grounded in </w:t>
      </w:r>
      <w:r w:rsidRPr="008B45E9">
        <w:rPr>
          <w:rFonts w:ascii="Calibri Light" w:eastAsiaTheme="minorEastAsia" w:hAnsi="Calibri Light" w:cs="Calibri Light"/>
          <w:i/>
          <w:sz w:val="24"/>
          <w:szCs w:val="24"/>
          <w:lang w:eastAsia="en-GB"/>
        </w:rPr>
        <w:lastRenderedPageBreak/>
        <w:t>solidarity, directs the organization of the realm of necessity and the development of the realm of freedom</w:t>
      </w:r>
      <w:r w:rsidRPr="008B45E9">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vertAlign w:val="superscript"/>
          <w:lang w:eastAsia="en-GB"/>
        </w:rPr>
        <w:footnoteReference w:id="286"/>
      </w:r>
    </w:p>
    <w:p w14:paraId="01BEE00E"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12A63C60" w14:textId="4035CF5E"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color w:val="000000" w:themeColor="text1"/>
          <w:sz w:val="24"/>
          <w:szCs w:val="24"/>
          <w:lang w:eastAsia="en-GB"/>
        </w:rPr>
        <w:t xml:space="preserve">We can see Marcuse as a figure who connected the early phase of the North American counterculture and the interest in psychoanalysis within it, with the crises of Western Marxism at that time. His </w:t>
      </w:r>
      <w:bookmarkStart w:id="104" w:name="_Hlk162122312"/>
      <w:r w:rsidRPr="008B45E9">
        <w:rPr>
          <w:rFonts w:ascii="Calibri Light" w:eastAsiaTheme="minorEastAsia" w:hAnsi="Calibri Light" w:cs="Calibri Light"/>
          <w:i/>
          <w:iCs/>
          <w:color w:val="000000" w:themeColor="text1"/>
          <w:sz w:val="24"/>
          <w:szCs w:val="24"/>
          <w:lang w:eastAsia="en-GB"/>
        </w:rPr>
        <w:t>Soviet Marxism: A Critical Analysis</w:t>
      </w:r>
      <w:r w:rsidRPr="008B45E9">
        <w:rPr>
          <w:rFonts w:ascii="Calibri Light" w:eastAsiaTheme="minorEastAsia" w:hAnsi="Calibri Light" w:cs="Calibri Light"/>
          <w:color w:val="000000" w:themeColor="text1"/>
          <w:sz w:val="24"/>
          <w:szCs w:val="24"/>
          <w:lang w:eastAsia="en-GB"/>
        </w:rPr>
        <w:t xml:space="preserve"> </w:t>
      </w:r>
      <w:bookmarkEnd w:id="104"/>
      <w:r w:rsidR="000B7302">
        <w:rPr>
          <w:rFonts w:ascii="Calibri Light" w:eastAsiaTheme="minorEastAsia" w:hAnsi="Calibri Light" w:cs="Calibri Light"/>
          <w:color w:val="000000" w:themeColor="text1"/>
          <w:sz w:val="24"/>
          <w:szCs w:val="24"/>
          <w:lang w:eastAsia="en-GB"/>
        </w:rPr>
        <w:t xml:space="preserve">(1958) </w:t>
      </w:r>
      <w:r w:rsidRPr="008B45E9">
        <w:rPr>
          <w:rFonts w:ascii="Calibri Light" w:eastAsiaTheme="minorEastAsia" w:hAnsi="Calibri Light" w:cs="Calibri Light"/>
          <w:color w:val="000000" w:themeColor="text1"/>
          <w:sz w:val="24"/>
          <w:szCs w:val="24"/>
          <w:lang w:eastAsia="en-GB"/>
        </w:rPr>
        <w:t xml:space="preserve">- published just three years after </w:t>
      </w:r>
      <w:r w:rsidRPr="008B45E9">
        <w:rPr>
          <w:rFonts w:ascii="Calibri Light" w:eastAsiaTheme="minorEastAsia" w:hAnsi="Calibri Light" w:cs="Calibri Light"/>
          <w:i/>
          <w:iCs/>
          <w:color w:val="000000" w:themeColor="text1"/>
          <w:sz w:val="24"/>
          <w:szCs w:val="24"/>
          <w:lang w:eastAsia="en-GB"/>
        </w:rPr>
        <w:t>Eros and</w:t>
      </w:r>
      <w:r w:rsidRPr="00F15C4E">
        <w:rPr>
          <w:rFonts w:ascii="Calibri Light" w:eastAsiaTheme="minorEastAsia" w:hAnsi="Calibri Light" w:cs="Calibri Light"/>
          <w:i/>
          <w:iCs/>
          <w:sz w:val="24"/>
          <w:szCs w:val="24"/>
          <w:lang w:eastAsia="en-GB"/>
        </w:rPr>
        <w:t xml:space="preserve"> Civili</w:t>
      </w:r>
      <w:r w:rsidR="00446719" w:rsidRPr="00F15C4E">
        <w:rPr>
          <w:rFonts w:ascii="Calibri Light" w:eastAsiaTheme="minorEastAsia" w:hAnsi="Calibri Light" w:cs="Calibri Light"/>
          <w:i/>
          <w:iCs/>
          <w:sz w:val="24"/>
          <w:szCs w:val="24"/>
          <w:lang w:eastAsia="en-GB"/>
        </w:rPr>
        <w:t>z</w:t>
      </w:r>
      <w:r w:rsidRPr="00F15C4E">
        <w:rPr>
          <w:rFonts w:ascii="Calibri Light" w:eastAsiaTheme="minorEastAsia" w:hAnsi="Calibri Light" w:cs="Calibri Light"/>
          <w:i/>
          <w:iCs/>
          <w:sz w:val="24"/>
          <w:szCs w:val="24"/>
          <w:lang w:eastAsia="en-GB"/>
        </w:rPr>
        <w:t>ation</w:t>
      </w:r>
      <w:r w:rsidRPr="00F15C4E">
        <w:rPr>
          <w:rFonts w:ascii="Calibri Light" w:eastAsiaTheme="minorEastAsia" w:hAnsi="Calibri Light" w:cs="Calibri Light"/>
          <w:sz w:val="24"/>
          <w:szCs w:val="24"/>
          <w:lang w:eastAsia="en-GB"/>
        </w:rPr>
        <w:t xml:space="preserve"> </w:t>
      </w:r>
      <w:r w:rsidR="00B241E6">
        <w:rPr>
          <w:rFonts w:ascii="Calibri Light" w:eastAsiaTheme="minorEastAsia" w:hAnsi="Calibri Light" w:cs="Calibri Light"/>
          <w:sz w:val="24"/>
          <w:szCs w:val="24"/>
          <w:lang w:eastAsia="en-GB"/>
        </w:rPr>
        <w:t xml:space="preserve">(1955) </w:t>
      </w:r>
      <w:r w:rsidRPr="008B45E9">
        <w:rPr>
          <w:rFonts w:ascii="Calibri Light" w:eastAsiaTheme="minorEastAsia" w:hAnsi="Calibri Light" w:cs="Calibri Light"/>
          <w:color w:val="000000" w:themeColor="text1"/>
          <w:sz w:val="24"/>
          <w:szCs w:val="24"/>
          <w:lang w:eastAsia="en-GB"/>
        </w:rPr>
        <w:t>- illustrates this.</w:t>
      </w:r>
      <w:r w:rsidRPr="008B45E9">
        <w:rPr>
          <w:rFonts w:ascii="Calibri Light" w:eastAsiaTheme="minorEastAsia" w:hAnsi="Calibri Light" w:cs="Calibri Light"/>
          <w:color w:val="000000" w:themeColor="text1"/>
          <w:sz w:val="24"/>
          <w:szCs w:val="24"/>
          <w:vertAlign w:val="superscript"/>
          <w:lang w:eastAsia="en-GB"/>
        </w:rPr>
        <w:footnoteReference w:id="287"/>
      </w:r>
      <w:r w:rsidRPr="008B45E9">
        <w:rPr>
          <w:rFonts w:ascii="Calibri Light" w:eastAsiaTheme="minorEastAsia" w:hAnsi="Calibri Light" w:cs="Calibri Light"/>
          <w:color w:val="000000" w:themeColor="text1"/>
          <w:sz w:val="24"/>
          <w:szCs w:val="24"/>
          <w:lang w:eastAsia="en-GB"/>
        </w:rPr>
        <w:t xml:space="preserve"> In that text Marcuse identifies what he terms the ‘coexistence’ of the capitalist West and Soviet ‘socialism’ for his analysis of the politics, culture, and social values of Soviet society. Despite outward differences of political form, their interdependence meant that</w:t>
      </w:r>
      <w:r w:rsidR="00DC4FA1">
        <w:rPr>
          <w:rFonts w:ascii="Calibri Light" w:eastAsiaTheme="minorEastAsia" w:hAnsi="Calibri Light" w:cs="Calibri Light"/>
          <w:color w:val="000000" w:themeColor="text1"/>
          <w:sz w:val="24"/>
          <w:szCs w:val="24"/>
          <w:lang w:eastAsia="en-GB"/>
        </w:rPr>
        <w:t xml:space="preserve"> </w:t>
      </w:r>
      <w:r w:rsidRPr="008B45E9">
        <w:rPr>
          <w:rFonts w:ascii="Calibri Light" w:eastAsiaTheme="minorEastAsia" w:hAnsi="Calibri Light" w:cs="Calibri Light"/>
          <w:color w:val="000000" w:themeColor="text1"/>
          <w:sz w:val="24"/>
          <w:szCs w:val="24"/>
          <w:lang w:eastAsia="en-GB"/>
        </w:rPr>
        <w:t>a fundamental sameness existed between them in the ascendency of ‘technical rationality’ above human happiness, and the domination of the requirements of industrial production over any type of socially ethical culture or individual fulfilment.</w:t>
      </w:r>
    </w:p>
    <w:p w14:paraId="0E66E6B4" w14:textId="77777777" w:rsidR="0031763B" w:rsidRPr="008B45E9" w:rsidRDefault="0031763B" w:rsidP="0088732A">
      <w:pPr>
        <w:spacing w:after="0" w:line="360" w:lineRule="auto"/>
        <w:ind w:right="567"/>
        <w:jc w:val="both"/>
        <w:rPr>
          <w:rFonts w:ascii="Calibri Light" w:eastAsiaTheme="minorEastAsia" w:hAnsi="Calibri Light" w:cs="Calibri Light"/>
          <w:i/>
          <w:iCs/>
          <w:color w:val="000000" w:themeColor="text1"/>
          <w:sz w:val="24"/>
          <w:szCs w:val="24"/>
          <w:lang w:eastAsia="en-GB"/>
        </w:rPr>
      </w:pPr>
    </w:p>
    <w:p w14:paraId="1CAD37DF" w14:textId="77777777" w:rsidR="0031763B" w:rsidRPr="008B45E9" w:rsidRDefault="0031763B"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i/>
          <w:iCs/>
          <w:color w:val="000000" w:themeColor="text1"/>
          <w:sz w:val="24"/>
          <w:szCs w:val="24"/>
          <w:lang w:eastAsia="en-GB"/>
        </w:rPr>
        <w:t xml:space="preserve">The world-historical co-existence of the two competing systems, which defines their political dynamic, also defines the social </w:t>
      </w:r>
      <w:r w:rsidRPr="008B45E9">
        <w:rPr>
          <w:rFonts w:ascii="Calibri Light" w:eastAsiaTheme="minorEastAsia" w:hAnsi="Calibri Light" w:cs="Calibri Light"/>
          <w:color w:val="000000" w:themeColor="text1"/>
          <w:sz w:val="24"/>
          <w:szCs w:val="24"/>
          <w:lang w:eastAsia="en-GB"/>
        </w:rPr>
        <w:t>function</w:t>
      </w:r>
      <w:r w:rsidRPr="008B45E9">
        <w:rPr>
          <w:rFonts w:ascii="Calibri Light" w:eastAsiaTheme="minorEastAsia" w:hAnsi="Calibri Light" w:cs="Calibri Light"/>
          <w:i/>
          <w:iCs/>
          <w:color w:val="000000" w:themeColor="text1"/>
          <w:sz w:val="24"/>
          <w:szCs w:val="24"/>
          <w:lang w:eastAsia="en-GB"/>
        </w:rPr>
        <w:t xml:space="preserve"> of their ethics.</w:t>
      </w:r>
      <w:r w:rsidRPr="008B45E9">
        <w:rPr>
          <w:rFonts w:ascii="Calibri Light" w:eastAsiaTheme="minorEastAsia" w:hAnsi="Calibri Light" w:cs="Calibri Light"/>
          <w:color w:val="000000" w:themeColor="text1"/>
          <w:sz w:val="24"/>
          <w:szCs w:val="24"/>
          <w:vertAlign w:val="superscript"/>
          <w:lang w:eastAsia="en-GB"/>
        </w:rPr>
        <w:footnoteReference w:id="288"/>
      </w:r>
    </w:p>
    <w:p w14:paraId="3C452D7E"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44EF1F8D" w14:textId="6E594ED0"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Ultimately, for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the liberated person, developing their creative potential and flourishing through personally fulfilling social relationships, was at once the essence and the justification of the free society. In </w:t>
      </w:r>
      <w:r w:rsidRPr="008B45E9">
        <w:rPr>
          <w:rFonts w:ascii="Calibri Light" w:eastAsiaTheme="minorEastAsia" w:hAnsi="Calibri Light" w:cs="Calibri Light"/>
          <w:i/>
          <w:sz w:val="24"/>
          <w:szCs w:val="24"/>
          <w:lang w:eastAsia="en-GB"/>
        </w:rPr>
        <w:t>Eros and Civilization</w:t>
      </w:r>
      <w:r w:rsidRPr="008B45E9">
        <w:rPr>
          <w:rFonts w:ascii="Calibri Light" w:eastAsiaTheme="minorEastAsia" w:hAnsi="Calibri Light" w:cs="Calibri Light"/>
          <w:sz w:val="24"/>
          <w:szCs w:val="24"/>
          <w:lang w:eastAsia="en-GB"/>
        </w:rPr>
        <w:t xml:space="preserve"> </w:t>
      </w:r>
      <w:r w:rsidR="00B241E6">
        <w:rPr>
          <w:rFonts w:ascii="Calibri Light" w:eastAsiaTheme="minorEastAsia" w:hAnsi="Calibri Light" w:cs="Calibri Light"/>
          <w:sz w:val="24"/>
          <w:szCs w:val="24"/>
          <w:lang w:eastAsia="en-GB"/>
        </w:rPr>
        <w:t xml:space="preserve">(1955) </w:t>
      </w:r>
      <w:r w:rsidRPr="008B45E9">
        <w:rPr>
          <w:rFonts w:ascii="Calibri Light" w:eastAsiaTheme="minorEastAsia" w:hAnsi="Calibri Light" w:cs="Calibri Light"/>
          <w:sz w:val="24"/>
          <w:szCs w:val="24"/>
          <w:lang w:eastAsia="en-GB"/>
        </w:rPr>
        <w:t>particularly, and against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Oedipal pessimism, communism as the social form of human freedom was restored as both an ethical </w:t>
      </w:r>
      <w:r w:rsidRPr="00C07513">
        <w:rPr>
          <w:rFonts w:ascii="Calibri Light" w:eastAsiaTheme="minorEastAsia" w:hAnsi="Calibri Light" w:cs="Calibri Light"/>
          <w:sz w:val="24"/>
          <w:szCs w:val="24"/>
          <w:lang w:eastAsia="en-GB"/>
        </w:rPr>
        <w:t>ideal and as a human</w:t>
      </w:r>
      <w:r w:rsidRPr="008B45E9">
        <w:rPr>
          <w:rFonts w:ascii="Calibri Light" w:eastAsiaTheme="minorEastAsia" w:hAnsi="Calibri Light" w:cs="Calibri Light"/>
          <w:sz w:val="24"/>
          <w:szCs w:val="24"/>
          <w:lang w:eastAsia="en-GB"/>
        </w:rPr>
        <w:t xml:space="preserve"> possibility.</w:t>
      </w:r>
      <w:r w:rsidRPr="008B45E9">
        <w:rPr>
          <w:rFonts w:ascii="Calibri Light" w:eastAsiaTheme="minorEastAsia" w:hAnsi="Calibri Light" w:cs="Calibri Light"/>
          <w:sz w:val="24"/>
          <w:szCs w:val="24"/>
          <w:vertAlign w:val="superscript"/>
          <w:lang w:eastAsia="en-GB"/>
        </w:rPr>
        <w:footnoteReference w:id="289"/>
      </w:r>
    </w:p>
    <w:p w14:paraId="249A49D4"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4E0F092E" w14:textId="66FEDBB0" w:rsidR="0031763B" w:rsidRPr="008B45E9" w:rsidRDefault="00D75E83"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lastRenderedPageBreak/>
        <w:t xml:space="preserve">Based in the US from 1934, </w:t>
      </w:r>
      <w:r w:rsidR="0031763B" w:rsidRPr="008B45E9">
        <w:rPr>
          <w:rFonts w:ascii="Calibri Light" w:eastAsiaTheme="minorEastAsia" w:hAnsi="Calibri Light" w:cs="Calibri Light"/>
          <w:sz w:val="24"/>
          <w:szCs w:val="24"/>
          <w:lang w:eastAsia="en-GB"/>
        </w:rPr>
        <w:t>Marcuse</w:t>
      </w:r>
      <w:r w:rsidR="0031763B" w:rsidRPr="008B45E9">
        <w:rPr>
          <w:rFonts w:ascii="Calibri Light" w:eastAsiaTheme="minorEastAsia" w:hAnsi="Calibri Light" w:cs="Calibri Light"/>
          <w:sz w:val="24"/>
          <w:szCs w:val="24"/>
          <w:lang w:eastAsia="en-GB"/>
        </w:rPr>
        <w:fldChar w:fldCharType="begin"/>
      </w:r>
      <w:r w:rsidR="0031763B" w:rsidRPr="008B45E9">
        <w:rPr>
          <w:rFonts w:ascii="Calibri Light" w:eastAsiaTheme="minorEastAsia" w:hAnsi="Calibri Light" w:cs="Calibri Light"/>
          <w:sz w:val="24"/>
          <w:szCs w:val="24"/>
          <w:lang w:eastAsia="en-GB"/>
        </w:rPr>
        <w:instrText xml:space="preserve"> XE "Marcuse, Herbert" </w:instrText>
      </w:r>
      <w:r w:rsidR="0031763B" w:rsidRPr="008B45E9">
        <w:rPr>
          <w:rFonts w:ascii="Calibri Light" w:eastAsiaTheme="minorEastAsia" w:hAnsi="Calibri Light" w:cs="Calibri Light"/>
          <w:sz w:val="24"/>
          <w:szCs w:val="24"/>
          <w:lang w:eastAsia="en-GB"/>
        </w:rPr>
        <w:fldChar w:fldCharType="end"/>
      </w:r>
      <w:r w:rsidR="0031763B" w:rsidRPr="008B45E9">
        <w:rPr>
          <w:rFonts w:ascii="Calibri Light" w:eastAsiaTheme="minorEastAsia" w:hAnsi="Calibri Light" w:cs="Calibri Light"/>
          <w:sz w:val="24"/>
          <w:szCs w:val="24"/>
          <w:lang w:eastAsia="en-GB"/>
        </w:rPr>
        <w:t xml:space="preserve"> can be seen as </w:t>
      </w:r>
      <w:r w:rsidR="00D96394">
        <w:rPr>
          <w:rFonts w:ascii="Calibri Light" w:eastAsiaTheme="minorEastAsia" w:hAnsi="Calibri Light" w:cs="Calibri Light"/>
          <w:sz w:val="24"/>
          <w:szCs w:val="24"/>
          <w:lang w:eastAsia="en-GB"/>
        </w:rPr>
        <w:t>an</w:t>
      </w:r>
      <w:r w:rsidR="0031763B" w:rsidRPr="008B45E9">
        <w:rPr>
          <w:rFonts w:ascii="Calibri Light" w:eastAsiaTheme="minorEastAsia" w:hAnsi="Calibri Light" w:cs="Calibri Light"/>
          <w:sz w:val="24"/>
          <w:szCs w:val="24"/>
          <w:lang w:eastAsia="en-GB"/>
        </w:rPr>
        <w:t xml:space="preserve"> intellectual bridge </w:t>
      </w:r>
      <w:r w:rsidR="00260795">
        <w:rPr>
          <w:rFonts w:ascii="Calibri Light" w:eastAsiaTheme="minorEastAsia" w:hAnsi="Calibri Light" w:cs="Calibri Light"/>
          <w:sz w:val="24"/>
          <w:szCs w:val="24"/>
          <w:lang w:eastAsia="en-GB"/>
        </w:rPr>
        <w:t>–</w:t>
      </w:r>
      <w:r w:rsidR="0031763B" w:rsidRPr="008B45E9">
        <w:rPr>
          <w:rFonts w:ascii="Calibri Light" w:eastAsiaTheme="minorEastAsia" w:hAnsi="Calibri Light" w:cs="Calibri Light"/>
          <w:sz w:val="24"/>
          <w:szCs w:val="24"/>
          <w:lang w:eastAsia="en-GB"/>
        </w:rPr>
        <w:t xml:space="preserve"> </w:t>
      </w:r>
      <w:r w:rsidR="00260795">
        <w:rPr>
          <w:rFonts w:ascii="Calibri Light" w:eastAsiaTheme="minorEastAsia" w:hAnsi="Calibri Light" w:cs="Calibri Light"/>
          <w:sz w:val="24"/>
          <w:szCs w:val="24"/>
          <w:lang w:eastAsia="en-GB"/>
        </w:rPr>
        <w:t xml:space="preserve">generationally and </w:t>
      </w:r>
      <w:r w:rsidR="0031763B" w:rsidRPr="008B45E9">
        <w:rPr>
          <w:rFonts w:ascii="Calibri Light" w:eastAsiaTheme="minorEastAsia" w:hAnsi="Calibri Light" w:cs="Calibri Light"/>
          <w:sz w:val="24"/>
          <w:szCs w:val="24"/>
          <w:lang w:eastAsia="en-GB"/>
        </w:rPr>
        <w:t>geographical</w:t>
      </w:r>
      <w:r w:rsidR="00260795">
        <w:rPr>
          <w:rFonts w:ascii="Calibri Light" w:eastAsiaTheme="minorEastAsia" w:hAnsi="Calibri Light" w:cs="Calibri Light"/>
          <w:sz w:val="24"/>
          <w:szCs w:val="24"/>
          <w:lang w:eastAsia="en-GB"/>
        </w:rPr>
        <w:t>ly</w:t>
      </w:r>
      <w:r w:rsidR="0031763B" w:rsidRPr="008B45E9">
        <w:rPr>
          <w:rFonts w:ascii="Calibri Light" w:eastAsiaTheme="minorEastAsia" w:hAnsi="Calibri Light" w:cs="Calibri Light"/>
          <w:sz w:val="24"/>
          <w:szCs w:val="24"/>
          <w:lang w:eastAsia="en-GB"/>
        </w:rPr>
        <w:t xml:space="preserve"> – that produced </w:t>
      </w:r>
      <w:r w:rsidR="00D96394">
        <w:rPr>
          <w:rFonts w:ascii="Calibri Light" w:eastAsiaTheme="minorEastAsia" w:hAnsi="Calibri Light" w:cs="Calibri Light"/>
          <w:sz w:val="24"/>
          <w:szCs w:val="24"/>
          <w:lang w:eastAsia="en-GB"/>
        </w:rPr>
        <w:t>an</w:t>
      </w:r>
      <w:r w:rsidR="0031763B" w:rsidRPr="008B45E9">
        <w:rPr>
          <w:rFonts w:ascii="Calibri Light" w:eastAsiaTheme="minorEastAsia" w:hAnsi="Calibri Light" w:cs="Calibri Light"/>
          <w:sz w:val="24"/>
          <w:szCs w:val="24"/>
          <w:lang w:eastAsia="en-GB"/>
        </w:rPr>
        <w:t xml:space="preserve"> Anglo-American river of radical Left psychoanalysis</w:t>
      </w:r>
      <w:r w:rsidR="0031763B" w:rsidRPr="008B45E9">
        <w:rPr>
          <w:rFonts w:ascii="Calibri Light" w:eastAsiaTheme="minorEastAsia" w:hAnsi="Calibri Light" w:cs="Calibri Light"/>
          <w:sz w:val="24"/>
          <w:szCs w:val="24"/>
          <w:lang w:eastAsia="en-GB"/>
        </w:rPr>
        <w:fldChar w:fldCharType="begin"/>
      </w:r>
      <w:r w:rsidR="0031763B" w:rsidRPr="008B45E9">
        <w:rPr>
          <w:rFonts w:ascii="Calibri Light" w:eastAsiaTheme="minorEastAsia" w:hAnsi="Calibri Light" w:cs="Calibri Light"/>
          <w:sz w:val="24"/>
          <w:szCs w:val="24"/>
          <w:lang w:eastAsia="en-GB"/>
        </w:rPr>
        <w:instrText xml:space="preserve"> XE "psychoanalysis" </w:instrText>
      </w:r>
      <w:r w:rsidR="0031763B" w:rsidRPr="008B45E9">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in the post-War era,</w:t>
      </w:r>
      <w:r w:rsidR="00D37CBC">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but </w:t>
      </w:r>
      <w:r w:rsidR="00D37CBC">
        <w:rPr>
          <w:rFonts w:ascii="Calibri Light" w:eastAsiaTheme="minorEastAsia" w:hAnsi="Calibri Light" w:cs="Calibri Light"/>
          <w:sz w:val="24"/>
          <w:szCs w:val="24"/>
          <w:lang w:eastAsia="en-GB"/>
        </w:rPr>
        <w:t xml:space="preserve">that was </w:t>
      </w:r>
      <w:r>
        <w:rPr>
          <w:rFonts w:ascii="Calibri Light" w:eastAsiaTheme="minorEastAsia" w:hAnsi="Calibri Light" w:cs="Calibri Light"/>
          <w:sz w:val="24"/>
          <w:szCs w:val="24"/>
          <w:lang w:eastAsia="en-GB"/>
        </w:rPr>
        <w:t xml:space="preserve">also </w:t>
      </w:r>
      <w:r w:rsidR="00D37CBC">
        <w:rPr>
          <w:rFonts w:ascii="Calibri Light" w:eastAsiaTheme="minorEastAsia" w:hAnsi="Calibri Light" w:cs="Calibri Light"/>
          <w:sz w:val="24"/>
          <w:szCs w:val="24"/>
          <w:lang w:eastAsia="en-GB"/>
        </w:rPr>
        <w:t>i</w:t>
      </w:r>
      <w:r w:rsidR="00D96394">
        <w:rPr>
          <w:rFonts w:ascii="Calibri Light" w:eastAsiaTheme="minorEastAsia" w:hAnsi="Calibri Light" w:cs="Calibri Light"/>
          <w:sz w:val="24"/>
          <w:szCs w:val="24"/>
          <w:lang w:eastAsia="en-GB"/>
        </w:rPr>
        <w:t xml:space="preserve">nfluential </w:t>
      </w:r>
      <w:r w:rsidR="00D37CBC">
        <w:rPr>
          <w:rFonts w:ascii="Calibri Light" w:eastAsiaTheme="minorEastAsia" w:hAnsi="Calibri Light" w:cs="Calibri Light"/>
          <w:sz w:val="24"/>
          <w:szCs w:val="24"/>
          <w:lang w:eastAsia="en-GB"/>
        </w:rPr>
        <w:t xml:space="preserve">in the German student movement of the late 1960s, </w:t>
      </w:r>
      <w:r w:rsidR="00BB371D">
        <w:rPr>
          <w:rFonts w:ascii="Calibri Light" w:eastAsiaTheme="minorEastAsia" w:hAnsi="Calibri Light" w:cs="Calibri Light"/>
          <w:sz w:val="24"/>
          <w:szCs w:val="24"/>
          <w:lang w:eastAsia="en-GB"/>
        </w:rPr>
        <w:t>the French May</w:t>
      </w:r>
      <w:r>
        <w:rPr>
          <w:rFonts w:ascii="Calibri Light" w:eastAsiaTheme="minorEastAsia" w:hAnsi="Calibri Light" w:cs="Calibri Light"/>
          <w:sz w:val="24"/>
          <w:szCs w:val="24"/>
          <w:lang w:eastAsia="en-GB"/>
        </w:rPr>
        <w:t xml:space="preserve"> 1968 </w:t>
      </w:r>
      <w:r w:rsidR="00BB371D">
        <w:rPr>
          <w:rFonts w:ascii="Calibri Light" w:eastAsiaTheme="minorEastAsia" w:hAnsi="Calibri Light" w:cs="Calibri Light"/>
          <w:sz w:val="24"/>
          <w:szCs w:val="24"/>
          <w:lang w:eastAsia="en-GB"/>
        </w:rPr>
        <w:t xml:space="preserve">student </w:t>
      </w:r>
      <w:r>
        <w:rPr>
          <w:rFonts w:ascii="Calibri Light" w:eastAsiaTheme="minorEastAsia" w:hAnsi="Calibri Light" w:cs="Calibri Light"/>
          <w:sz w:val="24"/>
          <w:szCs w:val="24"/>
          <w:lang w:eastAsia="en-GB"/>
        </w:rPr>
        <w:t xml:space="preserve">movement </w:t>
      </w:r>
      <w:r w:rsidR="00BB371D">
        <w:rPr>
          <w:rFonts w:ascii="Calibri Light" w:eastAsiaTheme="minorEastAsia" w:hAnsi="Calibri Light" w:cs="Calibri Light"/>
          <w:sz w:val="24"/>
          <w:szCs w:val="24"/>
          <w:lang w:eastAsia="en-GB"/>
        </w:rPr>
        <w:t xml:space="preserve">and </w:t>
      </w:r>
      <w:r w:rsidR="00D37CBC">
        <w:rPr>
          <w:rFonts w:ascii="Calibri Light" w:eastAsiaTheme="minorEastAsia" w:hAnsi="Calibri Light" w:cs="Calibri Light"/>
          <w:sz w:val="24"/>
          <w:szCs w:val="24"/>
          <w:lang w:eastAsia="en-GB"/>
        </w:rPr>
        <w:t xml:space="preserve">the Italian New </w:t>
      </w:r>
      <w:r w:rsidR="00D37CBC" w:rsidRPr="00D37CBC">
        <w:rPr>
          <w:rFonts w:asciiTheme="majorHAnsi" w:eastAsiaTheme="minorEastAsia" w:hAnsiTheme="majorHAnsi" w:cstheme="majorHAnsi"/>
          <w:sz w:val="24"/>
          <w:szCs w:val="24"/>
          <w:lang w:eastAsia="en-GB"/>
        </w:rPr>
        <w:t>Left (</w:t>
      </w:r>
      <w:r w:rsidR="00D37CBC" w:rsidRPr="00D37CBC">
        <w:rPr>
          <w:rFonts w:asciiTheme="majorHAnsi" w:hAnsiTheme="majorHAnsi" w:cstheme="majorHAnsi"/>
          <w:i/>
          <w:iCs/>
          <w:sz w:val="24"/>
          <w:szCs w:val="24"/>
        </w:rPr>
        <w:t xml:space="preserve">Nuova </w:t>
      </w:r>
      <w:r w:rsidR="00D37CBC" w:rsidRPr="00F15C4E">
        <w:rPr>
          <w:rFonts w:asciiTheme="majorHAnsi" w:hAnsiTheme="majorHAnsi" w:cstheme="majorHAnsi"/>
          <w:i/>
          <w:iCs/>
          <w:sz w:val="24"/>
          <w:szCs w:val="24"/>
        </w:rPr>
        <w:t>Sinistra</w:t>
      </w:r>
      <w:r w:rsidR="00D37CBC" w:rsidRPr="00F15C4E">
        <w:rPr>
          <w:rFonts w:asciiTheme="majorHAnsi" w:hAnsiTheme="majorHAnsi" w:cstheme="majorHAnsi"/>
          <w:sz w:val="24"/>
          <w:szCs w:val="24"/>
        </w:rPr>
        <w:t xml:space="preserve">) </w:t>
      </w:r>
      <w:r w:rsidR="00D37CBC" w:rsidRPr="00F15C4E">
        <w:rPr>
          <w:rFonts w:asciiTheme="majorHAnsi" w:eastAsiaTheme="minorEastAsia" w:hAnsiTheme="majorHAnsi" w:cstheme="majorHAnsi"/>
          <w:sz w:val="24"/>
          <w:szCs w:val="24"/>
          <w:lang w:eastAsia="en-GB"/>
        </w:rPr>
        <w:t>and autonomous</w:t>
      </w:r>
      <w:r w:rsidR="00D37CBC" w:rsidRPr="00F15C4E">
        <w:rPr>
          <w:rFonts w:ascii="Calibri Light" w:eastAsiaTheme="minorEastAsia" w:hAnsi="Calibri Light" w:cs="Calibri Light"/>
          <w:sz w:val="24"/>
          <w:szCs w:val="24"/>
          <w:lang w:eastAsia="en-GB"/>
        </w:rPr>
        <w:t xml:space="preserve"> workers movements of the 1970s and 1980s. H</w:t>
      </w:r>
      <w:r w:rsidR="0031763B" w:rsidRPr="00F15C4E">
        <w:rPr>
          <w:rFonts w:ascii="Calibri Light" w:eastAsiaTheme="minorEastAsia" w:hAnsi="Calibri Light" w:cs="Calibri Light"/>
          <w:sz w:val="24"/>
          <w:szCs w:val="24"/>
          <w:lang w:eastAsia="en-GB"/>
        </w:rPr>
        <w:t>is equivalent</w:t>
      </w:r>
      <w:r w:rsidR="00EC6109" w:rsidRPr="00F15C4E">
        <w:rPr>
          <w:rFonts w:ascii="Calibri Light" w:eastAsiaTheme="minorEastAsia" w:hAnsi="Calibri Light" w:cs="Calibri Light"/>
          <w:sz w:val="24"/>
          <w:szCs w:val="24"/>
          <w:lang w:eastAsia="en-GB"/>
        </w:rPr>
        <w:t xml:space="preserve"> across</w:t>
      </w:r>
      <w:r w:rsidR="0031763B" w:rsidRPr="00F15C4E">
        <w:rPr>
          <w:rFonts w:ascii="Calibri Light" w:eastAsiaTheme="minorEastAsia" w:hAnsi="Calibri Light" w:cs="Calibri Light"/>
          <w:sz w:val="24"/>
          <w:szCs w:val="24"/>
          <w:lang w:eastAsia="en-GB"/>
        </w:rPr>
        <w:t xml:space="preserve"> the European Continent was Jaques Lacan</w:t>
      </w:r>
      <w:r w:rsidR="0031763B" w:rsidRPr="00F15C4E">
        <w:rPr>
          <w:rFonts w:ascii="Calibri Light" w:eastAsiaTheme="minorEastAsia" w:hAnsi="Calibri Light" w:cs="Calibri Light"/>
          <w:sz w:val="24"/>
          <w:szCs w:val="24"/>
          <w:lang w:eastAsia="en-GB"/>
        </w:rPr>
        <w:fldChar w:fldCharType="begin"/>
      </w:r>
      <w:r w:rsidR="0031763B" w:rsidRPr="00F15C4E">
        <w:rPr>
          <w:rFonts w:ascii="Calibri Light" w:eastAsiaTheme="minorEastAsia" w:hAnsi="Calibri Light" w:cs="Calibri Light"/>
          <w:sz w:val="24"/>
          <w:szCs w:val="24"/>
          <w:lang w:eastAsia="en-GB"/>
        </w:rPr>
        <w:instrText xml:space="preserve"> XE "Lacan, Jaques" </w:instrText>
      </w:r>
      <w:r w:rsidR="0031763B" w:rsidRPr="00F15C4E">
        <w:rPr>
          <w:rFonts w:ascii="Calibri Light" w:eastAsiaTheme="minorEastAsia" w:hAnsi="Calibri Light" w:cs="Calibri Light"/>
          <w:sz w:val="24"/>
          <w:szCs w:val="24"/>
          <w:lang w:eastAsia="en-GB"/>
        </w:rPr>
        <w:fldChar w:fldCharType="end"/>
      </w:r>
      <w:r w:rsidR="0031763B" w:rsidRPr="00F15C4E">
        <w:rPr>
          <w:rFonts w:ascii="Calibri Light" w:eastAsiaTheme="minorEastAsia" w:hAnsi="Calibri Light" w:cs="Calibri Light"/>
          <w:sz w:val="24"/>
          <w:szCs w:val="24"/>
          <w:lang w:eastAsia="en-GB"/>
        </w:rPr>
        <w:t>. Lacan</w:t>
      </w:r>
      <w:r w:rsidR="0031763B" w:rsidRPr="00F15C4E">
        <w:rPr>
          <w:rFonts w:ascii="Calibri Light" w:eastAsiaTheme="minorEastAsia" w:hAnsi="Calibri Light" w:cs="Calibri Light"/>
          <w:sz w:val="24"/>
          <w:szCs w:val="24"/>
          <w:lang w:eastAsia="en-GB"/>
        </w:rPr>
        <w:fldChar w:fldCharType="begin"/>
      </w:r>
      <w:r w:rsidR="0031763B" w:rsidRPr="00F15C4E">
        <w:rPr>
          <w:rFonts w:ascii="Calibri Light" w:eastAsiaTheme="minorEastAsia" w:hAnsi="Calibri Light" w:cs="Calibri Light"/>
          <w:sz w:val="24"/>
          <w:szCs w:val="24"/>
          <w:lang w:eastAsia="en-GB"/>
        </w:rPr>
        <w:instrText xml:space="preserve"> XE "Lacan, Jaques" </w:instrText>
      </w:r>
      <w:r w:rsidR="0031763B" w:rsidRPr="00F15C4E">
        <w:rPr>
          <w:rFonts w:ascii="Calibri Light" w:eastAsiaTheme="minorEastAsia" w:hAnsi="Calibri Light" w:cs="Calibri Light"/>
          <w:sz w:val="24"/>
          <w:szCs w:val="24"/>
          <w:lang w:eastAsia="en-GB"/>
        </w:rPr>
        <w:fldChar w:fldCharType="end"/>
      </w:r>
      <w:r w:rsidR="0031763B" w:rsidRPr="00F15C4E">
        <w:rPr>
          <w:rFonts w:ascii="Calibri Light" w:eastAsiaTheme="minorEastAsia" w:hAnsi="Calibri Light" w:cs="Calibri Light"/>
          <w:sz w:val="24"/>
          <w:szCs w:val="24"/>
          <w:lang w:eastAsia="en-GB"/>
        </w:rPr>
        <w:t xml:space="preserve">’s influence </w:t>
      </w:r>
      <w:r w:rsidR="00656F32" w:rsidRPr="00F15C4E">
        <w:rPr>
          <w:rFonts w:ascii="Calibri Light" w:eastAsiaTheme="minorEastAsia" w:hAnsi="Calibri Light" w:cs="Calibri Light"/>
          <w:sz w:val="24"/>
          <w:szCs w:val="24"/>
          <w:lang w:eastAsia="en-GB"/>
        </w:rPr>
        <w:t>in</w:t>
      </w:r>
      <w:r w:rsidR="0031763B" w:rsidRPr="00F15C4E">
        <w:rPr>
          <w:rFonts w:ascii="Calibri Light" w:eastAsiaTheme="minorEastAsia" w:hAnsi="Calibri Light" w:cs="Calibri Light"/>
          <w:sz w:val="24"/>
          <w:szCs w:val="24"/>
          <w:lang w:eastAsia="en-GB"/>
        </w:rPr>
        <w:t xml:space="preserve"> all a</w:t>
      </w:r>
      <w:r w:rsidR="00656F32" w:rsidRPr="00F15C4E">
        <w:rPr>
          <w:rFonts w:ascii="Calibri Light" w:eastAsiaTheme="minorEastAsia" w:hAnsi="Calibri Light" w:cs="Calibri Light"/>
          <w:sz w:val="24"/>
          <w:szCs w:val="24"/>
          <w:lang w:eastAsia="en-GB"/>
        </w:rPr>
        <w:t xml:space="preserve">reas </w:t>
      </w:r>
      <w:r w:rsidR="0031763B" w:rsidRPr="00F15C4E">
        <w:rPr>
          <w:rFonts w:ascii="Calibri Light" w:eastAsiaTheme="minorEastAsia" w:hAnsi="Calibri Light" w:cs="Calibri Light"/>
          <w:sz w:val="24"/>
          <w:szCs w:val="24"/>
          <w:lang w:eastAsia="en-GB"/>
        </w:rPr>
        <w:t xml:space="preserve">of the human and social </w:t>
      </w:r>
      <w:r w:rsidR="0031763B" w:rsidRPr="008B45E9">
        <w:rPr>
          <w:rFonts w:ascii="Calibri Light" w:eastAsiaTheme="minorEastAsia" w:hAnsi="Calibri Light" w:cs="Calibri Light"/>
          <w:sz w:val="24"/>
          <w:szCs w:val="24"/>
          <w:lang w:eastAsia="en-GB"/>
        </w:rPr>
        <w:t xml:space="preserve">sciences </w:t>
      </w:r>
      <w:r>
        <w:rPr>
          <w:rFonts w:ascii="Calibri Light" w:eastAsiaTheme="minorEastAsia" w:hAnsi="Calibri Light" w:cs="Calibri Light"/>
          <w:sz w:val="24"/>
          <w:szCs w:val="24"/>
          <w:lang w:eastAsia="en-GB"/>
        </w:rPr>
        <w:t>was and remains</w:t>
      </w:r>
      <w:r w:rsidR="0031763B" w:rsidRPr="008B45E9">
        <w:rPr>
          <w:rFonts w:ascii="Calibri Light" w:eastAsiaTheme="minorEastAsia" w:hAnsi="Calibri Light" w:cs="Calibri Light"/>
          <w:sz w:val="24"/>
          <w:szCs w:val="24"/>
          <w:lang w:eastAsia="en-GB"/>
        </w:rPr>
        <w:t xml:space="preserve"> vast. Suffice to say</w:t>
      </w:r>
      <w:r w:rsidR="008C0BD5">
        <w:rPr>
          <w:rFonts w:ascii="Calibri Light" w:eastAsiaTheme="minorEastAsia" w:hAnsi="Calibri Light" w:cs="Calibri Light"/>
          <w:sz w:val="24"/>
          <w:szCs w:val="24"/>
          <w:lang w:eastAsia="en-GB"/>
        </w:rPr>
        <w:t xml:space="preserve"> </w:t>
      </w:r>
      <w:r w:rsidR="0031763B" w:rsidRPr="008B45E9">
        <w:rPr>
          <w:rFonts w:ascii="Calibri Light" w:eastAsiaTheme="minorEastAsia" w:hAnsi="Calibri Light" w:cs="Calibri Light"/>
          <w:sz w:val="24"/>
          <w:szCs w:val="24"/>
          <w:lang w:eastAsia="en-GB"/>
        </w:rPr>
        <w:t>that Lacan</w:t>
      </w:r>
      <w:r w:rsidR="0031763B" w:rsidRPr="008B45E9">
        <w:rPr>
          <w:rFonts w:ascii="Calibri Light" w:eastAsiaTheme="minorEastAsia" w:hAnsi="Calibri Light" w:cs="Calibri Light"/>
          <w:sz w:val="24"/>
          <w:szCs w:val="24"/>
          <w:lang w:eastAsia="en-GB"/>
        </w:rPr>
        <w:fldChar w:fldCharType="begin"/>
      </w:r>
      <w:r w:rsidR="0031763B" w:rsidRPr="008B45E9">
        <w:rPr>
          <w:rFonts w:ascii="Calibri Light" w:eastAsiaTheme="minorEastAsia" w:hAnsi="Calibri Light" w:cs="Calibri Light"/>
          <w:sz w:val="24"/>
          <w:szCs w:val="24"/>
          <w:lang w:eastAsia="en-GB"/>
        </w:rPr>
        <w:instrText xml:space="preserve"> XE "Lacan, Jaques" </w:instrText>
      </w:r>
      <w:r w:rsidR="0031763B" w:rsidRPr="008B45E9">
        <w:rPr>
          <w:rFonts w:ascii="Calibri Light" w:eastAsiaTheme="minorEastAsia" w:hAnsi="Calibri Light" w:cs="Calibri Light"/>
          <w:sz w:val="24"/>
          <w:szCs w:val="24"/>
          <w:lang w:eastAsia="en-GB"/>
        </w:rPr>
        <w:fldChar w:fldCharType="end"/>
      </w:r>
      <w:r w:rsidR="0031763B" w:rsidRPr="008B45E9">
        <w:rPr>
          <w:rFonts w:ascii="Calibri Light" w:eastAsiaTheme="minorEastAsia" w:hAnsi="Calibri Light" w:cs="Calibri Light"/>
          <w:sz w:val="24"/>
          <w:szCs w:val="24"/>
          <w:lang w:eastAsia="en-GB"/>
        </w:rPr>
        <w:t xml:space="preserve"> created a ‘</w:t>
      </w:r>
      <w:proofErr w:type="gramStart"/>
      <w:r w:rsidR="0031763B" w:rsidRPr="008B45E9">
        <w:rPr>
          <w:rFonts w:ascii="Calibri Light" w:eastAsiaTheme="minorEastAsia" w:hAnsi="Calibri Light" w:cs="Calibri Light"/>
          <w:sz w:val="24"/>
          <w:szCs w:val="24"/>
          <w:lang w:eastAsia="en-GB"/>
        </w:rPr>
        <w:t>Francophone river</w:t>
      </w:r>
      <w:proofErr w:type="gramEnd"/>
      <w:r w:rsidR="0031763B" w:rsidRPr="008B45E9">
        <w:rPr>
          <w:rFonts w:ascii="Calibri Light" w:eastAsiaTheme="minorEastAsia" w:hAnsi="Calibri Light" w:cs="Calibri Light"/>
          <w:sz w:val="24"/>
          <w:szCs w:val="24"/>
          <w:lang w:eastAsia="en-GB"/>
        </w:rPr>
        <w:t xml:space="preserve">’ of critical psychoanalytical theory. </w:t>
      </w:r>
    </w:p>
    <w:p w14:paraId="31E00846"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7AAA21BE" w14:textId="19D3F06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first noted contribution to psychoanalytical thought was his ‘mirror stage’ of infant development that he presented at the 1949 16</w:t>
      </w:r>
      <w:r w:rsidRPr="008B45E9">
        <w:rPr>
          <w:rFonts w:ascii="Calibri Light" w:eastAsiaTheme="minorEastAsia" w:hAnsi="Calibri Light" w:cs="Calibri Light"/>
          <w:sz w:val="24"/>
          <w:szCs w:val="24"/>
          <w:vertAlign w:val="superscript"/>
          <w:lang w:eastAsia="en-GB"/>
        </w:rPr>
        <w:t>th</w:t>
      </w:r>
      <w:r w:rsidRPr="008B45E9">
        <w:rPr>
          <w:rFonts w:ascii="Calibri Light" w:eastAsiaTheme="minorEastAsia" w:hAnsi="Calibri Light" w:cs="Calibri Light"/>
          <w:sz w:val="24"/>
          <w:szCs w:val="24"/>
          <w:lang w:eastAsia="en-GB"/>
        </w:rPr>
        <w:t xml:space="preserve"> International Congress of Psychoanalysis in Zurich.</w:t>
      </w:r>
      <w:r w:rsidRPr="008B45E9">
        <w:rPr>
          <w:rFonts w:ascii="Calibri Light" w:eastAsiaTheme="minorEastAsia" w:hAnsi="Calibri Light" w:cs="Calibri Light"/>
          <w:sz w:val="24"/>
          <w:szCs w:val="24"/>
          <w:vertAlign w:val="superscript"/>
          <w:lang w:eastAsia="en-GB"/>
        </w:rPr>
        <w:footnoteReference w:id="290"/>
      </w:r>
      <w:r w:rsidRPr="008B45E9">
        <w:rPr>
          <w:rFonts w:ascii="Calibri Light" w:eastAsiaTheme="minorEastAsia" w:hAnsi="Calibri Light" w:cs="Calibri Light"/>
          <w:sz w:val="24"/>
          <w:szCs w:val="24"/>
          <w:lang w:eastAsia="en-GB"/>
        </w:rPr>
        <w:t xml:space="preserve"> Th</w:t>
      </w:r>
      <w:r w:rsidR="00D963A2">
        <w:rPr>
          <w:rFonts w:ascii="Calibri Light" w:eastAsiaTheme="minorEastAsia" w:hAnsi="Calibri Light" w:cs="Calibri Light"/>
          <w:sz w:val="24"/>
          <w:szCs w:val="24"/>
          <w:lang w:eastAsia="en-GB"/>
        </w:rPr>
        <w:t xml:space="preserve">is </w:t>
      </w:r>
      <w:r w:rsidRPr="008B45E9">
        <w:rPr>
          <w:rFonts w:ascii="Calibri Light" w:eastAsiaTheme="minorEastAsia" w:hAnsi="Calibri Light" w:cs="Calibri Light"/>
          <w:sz w:val="24"/>
          <w:szCs w:val="24"/>
          <w:lang w:eastAsia="en-GB"/>
        </w:rPr>
        <w:t>drew upon the empirical work of the French psychologist Henri Wallon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"Wallon, Henri"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who in his ‘mirror test’ had observed the obsessive interest of the infant with their own reflected image between the ages of six to eighteen months. The concept also echoed the ‘looking glass self’ that was a category in the work of the American sociologist Charles Cooley,</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"Cooley, Charles"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for the school of symbolic interactionism he was associated with.</w:t>
      </w:r>
      <w:r w:rsidRPr="008B45E9">
        <w:rPr>
          <w:rFonts w:ascii="Calibri Light" w:eastAsiaTheme="minorEastAsia" w:hAnsi="Calibri Light" w:cs="Calibri Light"/>
          <w:sz w:val="24"/>
          <w:szCs w:val="24"/>
          <w:vertAlign w:val="superscript"/>
          <w:lang w:eastAsia="en-GB"/>
        </w:rPr>
        <w:footnoteReference w:id="291"/>
      </w:r>
      <w:r w:rsidRPr="008B45E9">
        <w:rPr>
          <w:rFonts w:ascii="Calibri Light" w:eastAsiaTheme="minorEastAsia" w:hAnsi="Calibri Light" w:cs="Calibri Light"/>
          <w:sz w:val="24"/>
          <w:szCs w:val="24"/>
          <w:lang w:eastAsia="en-GB"/>
        </w:rPr>
        <w:t xml:space="preserve"> For Cooley</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"Cooley, Charles"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the ‘reflected-self’ (understood both in literally visual </w:t>
      </w:r>
      <w:r w:rsidRPr="00C07513">
        <w:rPr>
          <w:rFonts w:ascii="Calibri Light" w:eastAsiaTheme="minorEastAsia" w:hAnsi="Calibri Light" w:cs="Calibri Light"/>
          <w:sz w:val="24"/>
          <w:szCs w:val="24"/>
          <w:lang w:eastAsia="en-GB"/>
        </w:rPr>
        <w:t>terms and as a</w:t>
      </w:r>
      <w:r w:rsidRPr="008B45E9">
        <w:rPr>
          <w:rFonts w:ascii="Calibri Light" w:eastAsiaTheme="minorEastAsia" w:hAnsi="Calibri Light" w:cs="Calibri Light"/>
          <w:sz w:val="24"/>
          <w:szCs w:val="24"/>
          <w:lang w:eastAsia="en-GB"/>
        </w:rPr>
        <w:t xml:space="preserve"> cultural metaphor) provided the means by which the expectations of ‘the other’, for example the mother, entered into the formative processes responsible for the emergence of self-hood. However, whereas for the symbolic interactionists, the continuous modifications of social behaviour demanded by the literal, social, and cultural reflections of the self still presumed a stable and enduring ‘I’,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it did not.</w:t>
      </w:r>
      <w:r w:rsidRPr="008B45E9">
        <w:rPr>
          <w:rFonts w:ascii="Calibri Light" w:eastAsiaTheme="minorEastAsia" w:hAnsi="Calibri Light" w:cs="Calibri Light"/>
          <w:sz w:val="24"/>
          <w:szCs w:val="24"/>
          <w:vertAlign w:val="superscript"/>
          <w:lang w:eastAsia="en-GB"/>
        </w:rPr>
        <w:footnoteReference w:id="292"/>
      </w:r>
      <w:r w:rsidRPr="008B45E9">
        <w:rPr>
          <w:rFonts w:ascii="Calibri Light" w:eastAsiaTheme="minorEastAsia" w:hAnsi="Calibri Light" w:cs="Calibri Light"/>
          <w:sz w:val="24"/>
          <w:szCs w:val="24"/>
          <w:lang w:eastAsia="en-GB"/>
        </w:rPr>
        <w:t xml:space="preserve"> Taking </w:t>
      </w:r>
      <w:r w:rsidR="00D963A2">
        <w:rPr>
          <w:rFonts w:ascii="Calibri Light" w:eastAsiaTheme="minorEastAsia" w:hAnsi="Calibri Light" w:cs="Calibri Light"/>
          <w:sz w:val="24"/>
          <w:szCs w:val="24"/>
          <w:lang w:eastAsia="en-GB"/>
        </w:rPr>
        <w:t xml:space="preserve">the </w:t>
      </w:r>
      <w:r w:rsidRPr="008B45E9">
        <w:rPr>
          <w:rFonts w:ascii="Calibri Light" w:eastAsiaTheme="minorEastAsia" w:hAnsi="Calibri Light" w:cs="Calibri Light"/>
          <w:sz w:val="24"/>
          <w:szCs w:val="24"/>
          <w:lang w:eastAsia="en-GB"/>
        </w:rPr>
        <w:t xml:space="preserve">mirror stage beyond clinical observation, he </w:t>
      </w:r>
      <w:r w:rsidR="00C07513">
        <w:rPr>
          <w:rFonts w:ascii="Calibri Light" w:eastAsiaTheme="minorEastAsia" w:hAnsi="Calibri Light" w:cs="Calibri Light"/>
          <w:sz w:val="24"/>
          <w:szCs w:val="24"/>
          <w:lang w:eastAsia="en-GB"/>
        </w:rPr>
        <w:t>saw</w:t>
      </w:r>
      <w:r w:rsidRPr="008B45E9">
        <w:rPr>
          <w:rFonts w:ascii="Calibri Light" w:eastAsiaTheme="minorEastAsia" w:hAnsi="Calibri Light" w:cs="Calibri Light"/>
          <w:sz w:val="24"/>
          <w:szCs w:val="24"/>
          <w:lang w:eastAsia="en-GB"/>
        </w:rPr>
        <w:t xml:space="preserve"> instead a fractured and unstable self, continuously threatened with </w:t>
      </w:r>
      <w:r w:rsidRPr="008B45E9">
        <w:rPr>
          <w:rFonts w:ascii="Calibri Light" w:eastAsiaTheme="minorEastAsia" w:hAnsi="Calibri Light" w:cs="Calibri Light"/>
          <w:sz w:val="24"/>
          <w:szCs w:val="24"/>
          <w:lang w:eastAsia="en-GB"/>
        </w:rPr>
        <w:lastRenderedPageBreak/>
        <w:t>annihilation. In the introduction to his 1949 paper, alluding to his psychoanalytical practice, he highlighted the philosophical consequence of this methodological starting point:</w:t>
      </w:r>
    </w:p>
    <w:p w14:paraId="6BDD7EB1"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2B523221" w14:textId="77777777" w:rsidR="0031763B" w:rsidRPr="008B45E9" w:rsidRDefault="0031763B" w:rsidP="0088732A">
      <w:pPr>
        <w:spacing w:after="0" w:line="360" w:lineRule="auto"/>
        <w:ind w:left="567" w:right="567"/>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i/>
          <w:sz w:val="24"/>
          <w:szCs w:val="24"/>
          <w:lang w:eastAsia="en-GB"/>
        </w:rPr>
        <w:t xml:space="preserve">It should be noted that this experience sets us at odds with any philosophy directly stemming from the </w:t>
      </w:r>
      <w:r w:rsidRPr="008B45E9">
        <w:rPr>
          <w:rFonts w:ascii="Calibri Light" w:eastAsiaTheme="minorEastAsia" w:hAnsi="Calibri Light" w:cs="Calibri Light"/>
          <w:sz w:val="24"/>
          <w:szCs w:val="24"/>
          <w:lang w:eastAsia="en-GB"/>
        </w:rPr>
        <w:t>cogito</w:t>
      </w:r>
      <w:r w:rsidRPr="008B45E9">
        <w:rPr>
          <w:rFonts w:ascii="Calibri Light" w:eastAsiaTheme="minorEastAsia" w:hAnsi="Calibri Light" w:cs="Calibri Light"/>
          <w:i/>
          <w:sz w:val="24"/>
          <w:szCs w:val="24"/>
          <w:lang w:eastAsia="en-GB"/>
        </w:rPr>
        <w:t>.</w:t>
      </w:r>
      <w:r w:rsidRPr="008B45E9">
        <w:rPr>
          <w:rFonts w:ascii="Calibri Light" w:eastAsiaTheme="minorEastAsia" w:hAnsi="Calibri Light" w:cs="Calibri Light"/>
          <w:sz w:val="24"/>
          <w:szCs w:val="24"/>
          <w:vertAlign w:val="superscript"/>
          <w:lang w:eastAsia="en-GB"/>
        </w:rPr>
        <w:footnoteReference w:id="293"/>
      </w:r>
    </w:p>
    <w:p w14:paraId="0B59F023"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145E2185"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The mirror stage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represents a moment of primary structuration, a ‘rootstock’ of all subsequent constructions, including that of gender. The steps in his formulation, as well as how they align with other aspects of his </w:t>
      </w:r>
      <w:r w:rsidRPr="008B45E9">
        <w:rPr>
          <w:rFonts w:ascii="Calibri Light" w:eastAsiaTheme="minorEastAsia" w:hAnsi="Calibri Light" w:cs="Calibri Light"/>
          <w:i/>
          <w:sz w:val="24"/>
          <w:szCs w:val="24"/>
          <w:lang w:eastAsia="en-GB"/>
        </w:rPr>
        <w:t>oeuvre</w:t>
      </w:r>
      <w:r w:rsidRPr="008B45E9">
        <w:rPr>
          <w:rFonts w:ascii="Calibri Light" w:eastAsiaTheme="minorEastAsia" w:hAnsi="Calibri Light" w:cs="Calibri Light"/>
          <w:sz w:val="24"/>
          <w:szCs w:val="24"/>
          <w:lang w:eastAsia="en-GB"/>
        </w:rPr>
        <w:t>, need to be understood to appreciate how this can be so.</w:t>
      </w:r>
    </w:p>
    <w:p w14:paraId="7A38A4A2"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5732A12" w14:textId="42D0964F" w:rsidR="00D963A2"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In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mirror stage, the infant sees in their reflect</w:t>
      </w:r>
      <w:r w:rsidR="00D66DEE">
        <w:rPr>
          <w:rFonts w:ascii="Calibri Light" w:eastAsiaTheme="minorEastAsia" w:hAnsi="Calibri Light" w:cs="Calibri Light"/>
          <w:sz w:val="24"/>
          <w:szCs w:val="24"/>
          <w:lang w:eastAsia="en-GB"/>
        </w:rPr>
        <w:t>ion</w:t>
      </w:r>
      <w:r w:rsidRPr="008B45E9">
        <w:rPr>
          <w:rFonts w:ascii="Calibri Light" w:eastAsiaTheme="minorEastAsia" w:hAnsi="Calibri Light" w:cs="Calibri Light"/>
          <w:sz w:val="24"/>
          <w:szCs w:val="24"/>
          <w:lang w:eastAsia="en-GB"/>
        </w:rPr>
        <w:t xml:space="preserve"> a singular being and so</w:t>
      </w:r>
      <w:r w:rsidR="00D963A2">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comes to experience themselves now not as a disassociated set of fluid sensations, but as an integrated whole. </w:t>
      </w:r>
      <w:r w:rsidR="009B694E">
        <w:rPr>
          <w:rFonts w:ascii="Calibri Light" w:eastAsiaTheme="minorEastAsia" w:hAnsi="Calibri Light" w:cs="Calibri Light"/>
          <w:sz w:val="24"/>
          <w:szCs w:val="24"/>
          <w:lang w:eastAsia="en-GB"/>
        </w:rPr>
        <w:t>T</w:t>
      </w:r>
      <w:r w:rsidRPr="008B45E9">
        <w:rPr>
          <w:rFonts w:ascii="Calibri Light" w:eastAsiaTheme="minorEastAsia" w:hAnsi="Calibri Light" w:cs="Calibri Light"/>
          <w:sz w:val="24"/>
          <w:szCs w:val="24"/>
          <w:lang w:eastAsia="en-GB"/>
        </w:rPr>
        <w:t xml:space="preserve">hey </w:t>
      </w:r>
      <w:r w:rsidR="009B694E">
        <w:rPr>
          <w:rFonts w:ascii="Calibri Light" w:eastAsiaTheme="minorEastAsia" w:hAnsi="Calibri Light" w:cs="Calibri Light"/>
          <w:sz w:val="24"/>
          <w:szCs w:val="24"/>
          <w:lang w:eastAsia="en-GB"/>
        </w:rPr>
        <w:t>discover</w:t>
      </w:r>
      <w:r w:rsidRPr="008B45E9">
        <w:rPr>
          <w:rFonts w:ascii="Calibri Light" w:eastAsiaTheme="minorEastAsia" w:hAnsi="Calibri Light" w:cs="Calibri Light"/>
          <w:sz w:val="24"/>
          <w:szCs w:val="24"/>
          <w:lang w:eastAsia="en-GB"/>
        </w:rPr>
        <w:t xml:space="preserve"> in the</w:t>
      </w:r>
      <w:r w:rsidR="00C07513">
        <w:rPr>
          <w:rFonts w:ascii="Calibri Light" w:eastAsiaTheme="minorEastAsia" w:hAnsi="Calibri Light" w:cs="Calibri Light"/>
          <w:sz w:val="24"/>
          <w:szCs w:val="24"/>
          <w:lang w:eastAsia="en-GB"/>
        </w:rPr>
        <w:t>ir improving</w:t>
      </w:r>
      <w:r w:rsidR="00D66DEE">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motor control</w:t>
      </w:r>
      <w:r w:rsidR="00D66DEE">
        <w:rPr>
          <w:rFonts w:ascii="Calibri Light" w:eastAsiaTheme="minorEastAsia" w:hAnsi="Calibri Light" w:cs="Calibri Light"/>
          <w:sz w:val="24"/>
          <w:szCs w:val="24"/>
          <w:lang w:eastAsia="en-GB"/>
        </w:rPr>
        <w:t xml:space="preserve"> </w:t>
      </w:r>
      <w:r w:rsidR="00C07513">
        <w:rPr>
          <w:rFonts w:ascii="Calibri Light" w:eastAsiaTheme="minorEastAsia" w:hAnsi="Calibri Light" w:cs="Calibri Light"/>
          <w:sz w:val="24"/>
          <w:szCs w:val="24"/>
          <w:lang w:eastAsia="en-GB"/>
        </w:rPr>
        <w:t xml:space="preserve">– increasingly </w:t>
      </w:r>
      <w:r w:rsidRPr="008B45E9">
        <w:rPr>
          <w:rFonts w:ascii="Calibri Light" w:eastAsiaTheme="minorEastAsia" w:hAnsi="Calibri Light" w:cs="Calibri Light"/>
          <w:sz w:val="24"/>
          <w:szCs w:val="24"/>
          <w:lang w:eastAsia="en-GB"/>
        </w:rPr>
        <w:t>obvious to them</w:t>
      </w:r>
      <w:r w:rsidR="00C07513">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in their reflected image</w:t>
      </w:r>
      <w:r w:rsidR="00C07513">
        <w:rPr>
          <w:rFonts w:ascii="Calibri Light" w:eastAsiaTheme="minorEastAsia" w:hAnsi="Calibri Light" w:cs="Calibri Light"/>
          <w:sz w:val="24"/>
          <w:szCs w:val="24"/>
          <w:lang w:eastAsia="en-GB"/>
        </w:rPr>
        <w:t xml:space="preserve"> - </w:t>
      </w:r>
      <w:r w:rsidRPr="008B45E9">
        <w:rPr>
          <w:rFonts w:ascii="Calibri Light" w:eastAsiaTheme="minorEastAsia" w:hAnsi="Calibri Light" w:cs="Calibri Light"/>
          <w:sz w:val="24"/>
          <w:szCs w:val="24"/>
          <w:lang w:eastAsia="en-GB"/>
        </w:rPr>
        <w:t xml:space="preserve">how to overcome the distress of their hitherto helpless condition. Whilst this </w:t>
      </w:r>
      <w:r w:rsidR="009B694E">
        <w:rPr>
          <w:rFonts w:ascii="Calibri Light" w:eastAsiaTheme="minorEastAsia" w:hAnsi="Calibri Light" w:cs="Calibri Light"/>
          <w:sz w:val="24"/>
          <w:szCs w:val="24"/>
          <w:lang w:eastAsia="en-GB"/>
        </w:rPr>
        <w:t xml:space="preserve">is a </w:t>
      </w:r>
      <w:r w:rsidR="001D074A">
        <w:rPr>
          <w:rFonts w:ascii="Calibri Light" w:eastAsiaTheme="minorEastAsia" w:hAnsi="Calibri Light" w:cs="Calibri Light"/>
          <w:sz w:val="24"/>
          <w:szCs w:val="24"/>
          <w:lang w:eastAsia="en-GB"/>
        </w:rPr>
        <w:t>crucial</w:t>
      </w:r>
      <w:r w:rsidR="009B694E">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moment of self-recognition - a primary narcissism that precedes society - it is also overwritten by the social symbols that constitute the external social world: a Symbolic Register (or Order) of linguistic and cultural cues and prompts, and of ‘law’. Moreover, the infant does not recognise itself in an unmediated fashion. Rather a host of ‘others’ are on hand to welcome the moment. The event is over-determined by the socio-linguistic context of the infant’s family, community, and cultural landscape. This provides a </w:t>
      </w:r>
      <w:r w:rsidR="001469D9">
        <w:rPr>
          <w:rFonts w:ascii="Calibri Light" w:eastAsiaTheme="minorEastAsia" w:hAnsi="Calibri Light" w:cs="Calibri Light"/>
          <w:sz w:val="24"/>
          <w:szCs w:val="24"/>
          <w:lang w:eastAsia="en-GB"/>
        </w:rPr>
        <w:t>mesh</w:t>
      </w:r>
      <w:r w:rsidRPr="008B45E9">
        <w:rPr>
          <w:rFonts w:ascii="Calibri Light" w:eastAsiaTheme="minorEastAsia" w:hAnsi="Calibri Light" w:cs="Calibri Light"/>
          <w:sz w:val="24"/>
          <w:szCs w:val="24"/>
          <w:lang w:eastAsia="en-GB"/>
        </w:rPr>
        <w:t xml:space="preserve"> of powerful signifiers that cut into the </w:t>
      </w:r>
      <w:r w:rsidR="009B694E">
        <w:rPr>
          <w:rFonts w:ascii="Calibri Light" w:eastAsiaTheme="minorEastAsia" w:hAnsi="Calibri Light" w:cs="Calibri Light"/>
          <w:sz w:val="24"/>
          <w:szCs w:val="24"/>
          <w:lang w:eastAsia="en-GB"/>
        </w:rPr>
        <w:t xml:space="preserve">incipient </w:t>
      </w:r>
      <w:r w:rsidRPr="008B45E9">
        <w:rPr>
          <w:rFonts w:ascii="Calibri Light" w:eastAsiaTheme="minorEastAsia" w:hAnsi="Calibri Light" w:cs="Calibri Light"/>
          <w:sz w:val="24"/>
          <w:szCs w:val="24"/>
          <w:lang w:eastAsia="en-GB"/>
        </w:rPr>
        <w:t>mentalities of the child and become buried</w:t>
      </w:r>
      <w:r w:rsidR="00D963A2">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in its soci</w:t>
      </w:r>
      <w:r w:rsidR="00D963A2">
        <w:rPr>
          <w:rFonts w:ascii="Calibri Light" w:eastAsiaTheme="minorEastAsia" w:hAnsi="Calibri Light" w:cs="Calibri Light"/>
          <w:sz w:val="24"/>
          <w:szCs w:val="24"/>
          <w:lang w:eastAsia="en-GB"/>
        </w:rPr>
        <w:t xml:space="preserve">al </w:t>
      </w:r>
      <w:r w:rsidR="00D963A2" w:rsidRPr="008B45E9">
        <w:rPr>
          <w:rFonts w:ascii="Calibri Light" w:eastAsiaTheme="minorEastAsia" w:hAnsi="Calibri Light" w:cs="Calibri Light"/>
          <w:sz w:val="24"/>
          <w:szCs w:val="24"/>
          <w:lang w:eastAsia="en-GB"/>
        </w:rPr>
        <w:t>cogniti</w:t>
      </w:r>
      <w:r w:rsidR="00D963A2">
        <w:rPr>
          <w:rFonts w:ascii="Calibri Light" w:eastAsiaTheme="minorEastAsia" w:hAnsi="Calibri Light" w:cs="Calibri Light"/>
          <w:sz w:val="24"/>
          <w:szCs w:val="24"/>
          <w:lang w:eastAsia="en-GB"/>
        </w:rPr>
        <w:t>on</w:t>
      </w:r>
      <w:r w:rsidRPr="008B45E9">
        <w:rPr>
          <w:rFonts w:ascii="Calibri Light" w:eastAsiaTheme="minorEastAsia" w:hAnsi="Calibri Light" w:cs="Calibri Light"/>
          <w:sz w:val="24"/>
          <w:szCs w:val="24"/>
          <w:lang w:eastAsia="en-GB"/>
        </w:rPr>
        <w:t>. The result is an ego that sits, cuckoo-like, in the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of the individual, </w:t>
      </w:r>
      <w:r w:rsidRPr="009B694E">
        <w:rPr>
          <w:rFonts w:ascii="Calibri Light" w:eastAsiaTheme="minorEastAsia" w:hAnsi="Calibri Light" w:cs="Calibri Light"/>
          <w:sz w:val="24"/>
          <w:szCs w:val="24"/>
          <w:lang w:eastAsia="en-GB"/>
        </w:rPr>
        <w:t>as an object introduced</w:t>
      </w:r>
      <w:r w:rsidRPr="008B45E9">
        <w:rPr>
          <w:rFonts w:ascii="Calibri Light" w:eastAsiaTheme="minorEastAsia" w:hAnsi="Calibri Light" w:cs="Calibri Light"/>
          <w:sz w:val="24"/>
          <w:szCs w:val="24"/>
          <w:lang w:eastAsia="en-GB"/>
        </w:rPr>
        <w:t xml:space="preserve"> from the outside. This notion of the ego as a virtual entity, an </w:t>
      </w:r>
      <w:proofErr w:type="spellStart"/>
      <w:r w:rsidRPr="008B45E9">
        <w:rPr>
          <w:rFonts w:ascii="Calibri Light" w:eastAsiaTheme="minorEastAsia" w:hAnsi="Calibri Light" w:cs="Calibri Light"/>
          <w:sz w:val="24"/>
          <w:szCs w:val="24"/>
          <w:lang w:eastAsia="en-GB"/>
        </w:rPr>
        <w:t>extimate</w:t>
      </w:r>
      <w:proofErr w:type="spellEnd"/>
      <w:r w:rsidRPr="008B45E9">
        <w:rPr>
          <w:rFonts w:ascii="Calibri Light" w:eastAsiaTheme="minorEastAsia" w:hAnsi="Calibri Light" w:cs="Calibri Light"/>
          <w:sz w:val="24"/>
          <w:szCs w:val="24"/>
          <w:lang w:eastAsia="en-GB"/>
        </w:rPr>
        <w:t xml:space="preserve"> (as opposed to an intimate) interloper, falsely presenting itself to consciousness as an authentic self, is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the root of a constitutive alienation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"alienation"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that haunts the person throughout their life. This</w:t>
      </w:r>
      <w:r w:rsidR="009B694E">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in turn produces a ceaseless and never-</w:t>
      </w:r>
      <w:r w:rsidRPr="008B45E9">
        <w:rPr>
          <w:rFonts w:ascii="Calibri Light" w:eastAsiaTheme="minorEastAsia" w:hAnsi="Calibri Light" w:cs="Calibri Light"/>
          <w:sz w:val="24"/>
          <w:szCs w:val="24"/>
          <w:lang w:eastAsia="en-GB"/>
        </w:rPr>
        <w:lastRenderedPageBreak/>
        <w:t xml:space="preserve">fulfilled striving for self-realisation through the creation of the ego, of alter-egos and of adjustments to the self’s representation </w:t>
      </w:r>
      <w:r w:rsidRPr="008B45E9">
        <w:rPr>
          <w:rFonts w:ascii="Calibri Light" w:eastAsiaTheme="minorEastAsia" w:hAnsi="Calibri Light" w:cs="Calibri Light"/>
          <w:i/>
          <w:sz w:val="24"/>
          <w:szCs w:val="24"/>
          <w:lang w:eastAsia="en-GB"/>
        </w:rPr>
        <w:t>of</w:t>
      </w:r>
      <w:r w:rsidRPr="008B45E9">
        <w:rPr>
          <w:rFonts w:ascii="Calibri Light" w:eastAsiaTheme="minorEastAsia" w:hAnsi="Calibri Light" w:cs="Calibri Light"/>
          <w:sz w:val="24"/>
          <w:szCs w:val="24"/>
          <w:lang w:eastAsia="en-GB"/>
        </w:rPr>
        <w:t xml:space="preserve"> itself, </w:t>
      </w:r>
      <w:r w:rsidRPr="008B45E9">
        <w:rPr>
          <w:rFonts w:ascii="Calibri Light" w:eastAsiaTheme="minorEastAsia" w:hAnsi="Calibri Light" w:cs="Calibri Light"/>
          <w:i/>
          <w:sz w:val="24"/>
          <w:szCs w:val="24"/>
          <w:lang w:eastAsia="en-GB"/>
        </w:rPr>
        <w:t>to</w:t>
      </w:r>
      <w:r w:rsidRPr="008B45E9">
        <w:rPr>
          <w:rFonts w:ascii="Calibri Light" w:eastAsiaTheme="minorEastAsia" w:hAnsi="Calibri Light" w:cs="Calibri Light"/>
          <w:sz w:val="24"/>
          <w:szCs w:val="24"/>
          <w:lang w:eastAsia="en-GB"/>
        </w:rPr>
        <w:t xml:space="preserve"> itself: it is the Imaginary Register</w:t>
      </w:r>
      <w:r w:rsidR="009B694E">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interacting constantly with the Symbolic Register that provides its context. So, in the person’s early development, what they perceive as their autonomous self - their ego - is in fact an introjected entity created by ‘Others’ who organise their physical, social, and psychological environment. What they experience as ‘social reality’, including their notions of self-hood, is in fact a perceptual structuration of the world. This </w:t>
      </w:r>
      <w:proofErr w:type="gramStart"/>
      <w:r w:rsidRPr="008B45E9">
        <w:rPr>
          <w:rFonts w:ascii="Calibri Light" w:eastAsiaTheme="minorEastAsia" w:hAnsi="Calibri Light" w:cs="Calibri Light"/>
          <w:sz w:val="24"/>
          <w:szCs w:val="24"/>
          <w:lang w:eastAsia="en-GB"/>
        </w:rPr>
        <w:t>Imaginary</w:t>
      </w:r>
      <w:proofErr w:type="gramEnd"/>
      <w:r w:rsidRPr="008B45E9">
        <w:rPr>
          <w:rFonts w:ascii="Calibri Light" w:eastAsiaTheme="minorEastAsia" w:hAnsi="Calibri Light" w:cs="Calibri Light"/>
          <w:sz w:val="24"/>
          <w:szCs w:val="24"/>
          <w:lang w:eastAsia="en-GB"/>
        </w:rPr>
        <w:t xml:space="preserve"> however, cannot operate alone as a state of simple delusions. Its development is encrypted by the active involvement of the Symboli</w:t>
      </w:r>
      <w:r w:rsidR="009B694E">
        <w:rPr>
          <w:rFonts w:ascii="Calibri Light" w:eastAsiaTheme="minorEastAsia" w:hAnsi="Calibri Light" w:cs="Calibri Light"/>
          <w:sz w:val="24"/>
          <w:szCs w:val="24"/>
          <w:lang w:eastAsia="en-GB"/>
        </w:rPr>
        <w:t>c</w:t>
      </w:r>
      <w:r w:rsidRPr="008B45E9">
        <w:rPr>
          <w:rFonts w:ascii="Calibri Light" w:eastAsiaTheme="minorEastAsia" w:hAnsi="Calibri Light" w:cs="Calibri Light"/>
          <w:sz w:val="24"/>
          <w:szCs w:val="24"/>
          <w:lang w:eastAsia="en-GB"/>
        </w:rPr>
        <w:t xml:space="preserve">: the matrix of signifiers carried by Others, that </w:t>
      </w:r>
      <w:r w:rsidR="009B694E">
        <w:rPr>
          <w:rFonts w:ascii="Calibri Light" w:eastAsiaTheme="minorEastAsia" w:hAnsi="Calibri Light" w:cs="Calibri Light"/>
          <w:sz w:val="24"/>
          <w:szCs w:val="24"/>
          <w:lang w:eastAsia="en-GB"/>
        </w:rPr>
        <w:t>provides</w:t>
      </w:r>
      <w:r w:rsidRPr="008B45E9">
        <w:rPr>
          <w:rFonts w:ascii="Calibri Light" w:eastAsiaTheme="minorEastAsia" w:hAnsi="Calibri Light" w:cs="Calibri Light"/>
          <w:sz w:val="24"/>
          <w:szCs w:val="24"/>
          <w:lang w:eastAsia="en-GB"/>
        </w:rPr>
        <w:t xml:space="preserve"> the socio-linguistic order in which the Imaginary appears, preceding it chronologically.</w:t>
      </w:r>
      <w:r w:rsidRPr="008B45E9">
        <w:rPr>
          <w:rFonts w:ascii="Calibri Light" w:eastAsiaTheme="minorEastAsia" w:hAnsi="Calibri Light" w:cs="Calibri Light"/>
          <w:sz w:val="24"/>
          <w:szCs w:val="24"/>
          <w:vertAlign w:val="superscript"/>
          <w:lang w:eastAsia="en-GB"/>
        </w:rPr>
        <w:footnoteReference w:id="294"/>
      </w:r>
      <w:r w:rsidRPr="008B45E9">
        <w:rPr>
          <w:rFonts w:ascii="Calibri Light" w:eastAsiaTheme="minorEastAsia" w:hAnsi="Calibri Light" w:cs="Calibri Light"/>
          <w:sz w:val="24"/>
          <w:szCs w:val="24"/>
          <w:lang w:eastAsia="en-GB"/>
        </w:rPr>
        <w:t xml:space="preserve"> It is the combination of the Imaginary Register and the Symbolic Register then that produces the subject’s lived experience with all its variegated richness and falsehood.</w:t>
      </w:r>
    </w:p>
    <w:p w14:paraId="5E651A09" w14:textId="77777777" w:rsidR="00D963A2" w:rsidRDefault="00D963A2" w:rsidP="0088732A">
      <w:pPr>
        <w:spacing w:after="0" w:line="360" w:lineRule="auto"/>
        <w:jc w:val="both"/>
        <w:rPr>
          <w:rFonts w:ascii="Calibri Light" w:eastAsiaTheme="minorEastAsia" w:hAnsi="Calibri Light" w:cs="Calibri Light"/>
          <w:sz w:val="24"/>
          <w:szCs w:val="24"/>
          <w:lang w:eastAsia="en-GB"/>
        </w:rPr>
      </w:pPr>
    </w:p>
    <w:p w14:paraId="5BE85D61" w14:textId="43E347F9"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Finally, there is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‘Real’. This is not the ‘social reality’ just described. Indeed, the Real in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theoretical framework has a mystery about it. It is that which cannot be captured by the Imaginary or by the Symbolic. It eludes both and in-so-doing remains continually beyond what the person can know. The opacity of the Real makes it an enigmatic realm known by its effects rather than</w:t>
      </w:r>
      <w:r w:rsidR="00D963A2">
        <w:rPr>
          <w:rFonts w:ascii="Calibri Light" w:eastAsiaTheme="minorEastAsia" w:hAnsi="Calibri Light" w:cs="Calibri Light"/>
          <w:sz w:val="24"/>
          <w:szCs w:val="24"/>
          <w:lang w:eastAsia="en-GB"/>
        </w:rPr>
        <w:t xml:space="preserve"> a</w:t>
      </w:r>
      <w:r w:rsidRPr="008B45E9">
        <w:rPr>
          <w:rFonts w:ascii="Calibri Light" w:eastAsiaTheme="minorEastAsia" w:hAnsi="Calibri Light" w:cs="Calibri Light"/>
          <w:sz w:val="24"/>
          <w:szCs w:val="24"/>
          <w:lang w:eastAsia="en-GB"/>
        </w:rPr>
        <w:t xml:space="preserve"> cognitively apprehended presence. The register of the Real was also central to Lacan’s formalised theory of sex, sexual development and sexual difference – or ‘</w:t>
      </w:r>
      <w:proofErr w:type="spellStart"/>
      <w:r w:rsidRPr="008B45E9">
        <w:rPr>
          <w:rFonts w:ascii="Calibri Light" w:eastAsiaTheme="minorEastAsia" w:hAnsi="Calibri Light" w:cs="Calibri Light"/>
          <w:sz w:val="24"/>
          <w:szCs w:val="24"/>
          <w:lang w:eastAsia="en-GB"/>
        </w:rPr>
        <w:t>sexuation</w:t>
      </w:r>
      <w:proofErr w:type="spellEnd"/>
      <w:r w:rsidRPr="008B45E9">
        <w:rPr>
          <w:rFonts w:ascii="Calibri Light" w:eastAsiaTheme="minorEastAsia" w:hAnsi="Calibri Light" w:cs="Calibri Light"/>
          <w:sz w:val="24"/>
          <w:szCs w:val="24"/>
          <w:lang w:eastAsia="en-GB"/>
        </w:rPr>
        <w:t xml:space="preserve">’. Here, whilst the difference between the sexes is couched as non-biological, it is </w:t>
      </w:r>
      <w:r w:rsidR="00260795">
        <w:rPr>
          <w:rFonts w:ascii="Calibri Light" w:eastAsiaTheme="minorEastAsia" w:hAnsi="Calibri Light" w:cs="Calibri Light"/>
          <w:sz w:val="24"/>
          <w:szCs w:val="24"/>
          <w:lang w:eastAsia="en-GB"/>
        </w:rPr>
        <w:t xml:space="preserve">also </w:t>
      </w:r>
      <w:r w:rsidRPr="008B45E9">
        <w:rPr>
          <w:rFonts w:ascii="Calibri Light" w:eastAsiaTheme="minorEastAsia" w:hAnsi="Calibri Light" w:cs="Calibri Light"/>
          <w:sz w:val="24"/>
          <w:szCs w:val="24"/>
          <w:lang w:eastAsia="en-GB"/>
        </w:rPr>
        <w:t>an unbridgeable gap, a constitutive separation that resonates with the internal splits of the individual</w:t>
      </w:r>
      <w:r w:rsidR="009751D6">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subject.</w:t>
      </w:r>
      <w:r w:rsidR="00EA080C">
        <w:rPr>
          <w:rFonts w:ascii="Calibri Light" w:eastAsiaTheme="minorEastAsia" w:hAnsi="Calibri Light" w:cs="Calibri Light"/>
          <w:sz w:val="24"/>
          <w:szCs w:val="24"/>
          <w:lang w:eastAsia="en-GB"/>
        </w:rPr>
        <w:t xml:space="preserve"> </w:t>
      </w:r>
    </w:p>
    <w:p w14:paraId="7C533E35"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20866DA5" w14:textId="50C693C4"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Of particular interest here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"psychoanalysis"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is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understanding of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its implications for interpretations of ideology produced by later thinkers he influenced. Here the Symbolic register is key.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is not a dark churn of impulse and un</w:t>
      </w:r>
      <w:r w:rsidR="005E7B71">
        <w:rPr>
          <w:rFonts w:ascii="Calibri Light" w:eastAsiaTheme="minorEastAsia" w:hAnsi="Calibri Light" w:cs="Calibri Light"/>
          <w:sz w:val="24"/>
          <w:szCs w:val="24"/>
          <w:lang w:eastAsia="en-GB"/>
        </w:rPr>
        <w:t xml:space="preserve">chained </w:t>
      </w:r>
      <w:r w:rsidRPr="008B45E9">
        <w:rPr>
          <w:rFonts w:ascii="Calibri Light" w:eastAsiaTheme="minorEastAsia" w:hAnsi="Calibri Light" w:cs="Calibri Light"/>
          <w:sz w:val="24"/>
          <w:szCs w:val="24"/>
          <w:lang w:eastAsia="en-GB"/>
        </w:rPr>
        <w:lastRenderedPageBreak/>
        <w:t>desire (</w:t>
      </w:r>
      <w:r w:rsidRPr="008B45E9">
        <w:rPr>
          <w:rFonts w:ascii="Calibri Light" w:eastAsiaTheme="minorEastAsia" w:hAnsi="Calibri Light" w:cs="Calibri Light"/>
          <w:i/>
          <w:sz w:val="24"/>
          <w:szCs w:val="24"/>
          <w:lang w:eastAsia="en-GB"/>
        </w:rPr>
        <w:t xml:space="preserve">qua </w:t>
      </w:r>
      <w:r w:rsidRPr="008B45E9">
        <w:rPr>
          <w:rFonts w:ascii="Calibri Light" w:eastAsiaTheme="minorEastAsia" w:hAnsi="Calibri Light" w:cs="Calibri Light"/>
          <w:sz w:val="24"/>
          <w:szCs w:val="24"/>
          <w:lang w:eastAsia="en-GB"/>
        </w:rPr>
        <w:t>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but rather a complicated and highly enmeshed socio-linguistic lattice: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is ‘structured like a language’. </w:t>
      </w:r>
    </w:p>
    <w:p w14:paraId="6029061E"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20DC8910" w14:textId="77777777" w:rsidR="0031763B" w:rsidRPr="008B45E9" w:rsidRDefault="0031763B" w:rsidP="0088732A">
      <w:pPr>
        <w:spacing w:after="0" w:line="360" w:lineRule="auto"/>
        <w:ind w:left="567" w:right="567"/>
        <w:jc w:val="both"/>
        <w:rPr>
          <w:rFonts w:ascii="Calibri Light" w:eastAsiaTheme="minorEastAsia" w:hAnsi="Calibri Light" w:cs="Calibri Light"/>
          <w:i/>
          <w:sz w:val="24"/>
          <w:szCs w:val="24"/>
          <w:lang w:eastAsia="en-GB"/>
        </w:rPr>
      </w:pPr>
      <w:r w:rsidRPr="008B45E9">
        <w:rPr>
          <w:rFonts w:ascii="Calibri Light" w:eastAsiaTheme="minorEastAsia" w:hAnsi="Calibri Light" w:cs="Calibri Light"/>
          <w:i/>
          <w:sz w:val="24"/>
          <w:szCs w:val="24"/>
          <w:lang w:eastAsia="en-GB"/>
        </w:rPr>
        <w:t>Symbols in fact envelop the life of man with a network so total that they join together those who are going to engender him “by bone and flesh” before he comes into the world; so total that they bring to his birth, along with the gifts of the stars, if not with the gifts of the fairies, the shape of his destiny; so total that they provide the words that will make him faithful or renegade, the law of the acts that will follow him right to the very place where he is not yet and beyond his very death; and so total that through them his end finds its meaning in the last judgement, where the Word absolves his being or condemns it – unless he reaches the subjective realization of being-toward-death.</w:t>
      </w:r>
      <w:r w:rsidRPr="008B45E9">
        <w:rPr>
          <w:rFonts w:ascii="Calibri Light" w:eastAsiaTheme="minorEastAsia" w:hAnsi="Calibri Light" w:cs="Calibri Light"/>
          <w:i/>
          <w:sz w:val="24"/>
          <w:szCs w:val="24"/>
          <w:vertAlign w:val="superscript"/>
          <w:lang w:eastAsia="en-GB"/>
        </w:rPr>
        <w:footnoteReference w:id="295"/>
      </w:r>
    </w:p>
    <w:p w14:paraId="4782EE53" w14:textId="77777777" w:rsidR="0031763B" w:rsidRPr="008B45E9" w:rsidRDefault="0031763B" w:rsidP="0088732A">
      <w:pPr>
        <w:spacing w:after="0" w:line="360" w:lineRule="auto"/>
        <w:ind w:left="567" w:right="567"/>
        <w:jc w:val="both"/>
        <w:rPr>
          <w:rFonts w:ascii="Calibri Light" w:eastAsiaTheme="minorEastAsia" w:hAnsi="Calibri Light" w:cs="Calibri Light"/>
          <w:sz w:val="24"/>
          <w:szCs w:val="24"/>
          <w:lang w:eastAsia="en-GB"/>
        </w:rPr>
      </w:pPr>
    </w:p>
    <w:p w14:paraId="04FDB2E2" w14:textId="3AB61A00"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It is the Symbolic that structures, or ‘writes’,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In the French,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says ‘</w:t>
      </w:r>
      <w:proofErr w:type="spellStart"/>
      <w:r w:rsidRPr="008B45E9">
        <w:rPr>
          <w:rFonts w:ascii="Calibri Light" w:eastAsiaTheme="minorEastAsia" w:hAnsi="Calibri Light" w:cs="Calibri Light"/>
          <w:color w:val="222222"/>
          <w:sz w:val="24"/>
          <w:szCs w:val="24"/>
          <w:lang w:eastAsia="en-GB"/>
        </w:rPr>
        <w:t>L'inconscient</w:t>
      </w:r>
      <w:proofErr w:type="spellEnd"/>
      <w:r w:rsidRPr="008B45E9">
        <w:rPr>
          <w:rFonts w:ascii="Calibri Light" w:eastAsiaTheme="minorEastAsia" w:hAnsi="Calibri Light" w:cs="Calibri Light"/>
          <w:color w:val="222222"/>
          <w:sz w:val="24"/>
          <w:szCs w:val="24"/>
          <w:lang w:eastAsia="en-GB"/>
        </w:rPr>
        <w:t xml:space="preserve"> est </w:t>
      </w:r>
      <w:proofErr w:type="spellStart"/>
      <w:r w:rsidRPr="008B45E9">
        <w:rPr>
          <w:rFonts w:ascii="Calibri Light" w:eastAsiaTheme="minorEastAsia" w:hAnsi="Calibri Light" w:cs="Calibri Light"/>
          <w:color w:val="222222"/>
          <w:sz w:val="24"/>
          <w:szCs w:val="24"/>
          <w:lang w:eastAsia="en-GB"/>
        </w:rPr>
        <w:t>structuré</w:t>
      </w:r>
      <w:proofErr w:type="spellEnd"/>
      <w:r w:rsidRPr="008B45E9">
        <w:rPr>
          <w:rFonts w:ascii="Calibri Light" w:eastAsiaTheme="minorEastAsia" w:hAnsi="Calibri Light" w:cs="Calibri Light"/>
          <w:color w:val="222222"/>
          <w:sz w:val="24"/>
          <w:szCs w:val="24"/>
          <w:lang w:eastAsia="en-GB"/>
        </w:rPr>
        <w:t xml:space="preserve"> </w:t>
      </w:r>
      <w:proofErr w:type="spellStart"/>
      <w:r w:rsidRPr="008B45E9">
        <w:rPr>
          <w:rFonts w:ascii="Calibri Light" w:eastAsiaTheme="minorEastAsia" w:hAnsi="Calibri Light" w:cs="Calibri Light"/>
          <w:i/>
          <w:iCs/>
          <w:color w:val="222222"/>
          <w:sz w:val="24"/>
          <w:szCs w:val="24"/>
          <w:lang w:eastAsia="en-GB"/>
        </w:rPr>
        <w:t>comme</w:t>
      </w:r>
      <w:proofErr w:type="spellEnd"/>
      <w:r w:rsidRPr="008B45E9">
        <w:rPr>
          <w:rFonts w:ascii="Calibri Light" w:eastAsiaTheme="minorEastAsia" w:hAnsi="Calibri Light" w:cs="Calibri Light"/>
          <w:i/>
          <w:iCs/>
          <w:color w:val="222222"/>
          <w:sz w:val="24"/>
          <w:szCs w:val="24"/>
          <w:lang w:eastAsia="en-GB"/>
        </w:rPr>
        <w:t xml:space="preserve"> un </w:t>
      </w:r>
      <w:proofErr w:type="spellStart"/>
      <w:r w:rsidRPr="008B45E9">
        <w:rPr>
          <w:rFonts w:ascii="Calibri Light" w:eastAsiaTheme="minorEastAsia" w:hAnsi="Calibri Light" w:cs="Calibri Light"/>
          <w:i/>
          <w:iCs/>
          <w:color w:val="222222"/>
          <w:sz w:val="24"/>
          <w:szCs w:val="24"/>
          <w:lang w:eastAsia="en-GB"/>
        </w:rPr>
        <w:t>langage</w:t>
      </w:r>
      <w:proofErr w:type="spellEnd"/>
      <w:r w:rsidRPr="008B45E9">
        <w:rPr>
          <w:rFonts w:ascii="Calibri Light" w:eastAsiaTheme="minorEastAsia" w:hAnsi="Calibri Light" w:cs="Calibri Light"/>
          <w:color w:val="222222"/>
          <w:sz w:val="24"/>
          <w:szCs w:val="24"/>
          <w:lang w:eastAsia="en-GB"/>
        </w:rPr>
        <w:t>". His choice of terms is precise in that ‘</w:t>
      </w:r>
      <w:proofErr w:type="spellStart"/>
      <w:r w:rsidRPr="008B45E9">
        <w:rPr>
          <w:rFonts w:ascii="Calibri Light" w:eastAsiaTheme="minorEastAsia" w:hAnsi="Calibri Light" w:cs="Calibri Light"/>
          <w:color w:val="222222"/>
          <w:sz w:val="24"/>
          <w:szCs w:val="24"/>
          <w:lang w:eastAsia="en-GB"/>
        </w:rPr>
        <w:t>comme</w:t>
      </w:r>
      <w:proofErr w:type="spellEnd"/>
      <w:r w:rsidRPr="008B45E9">
        <w:rPr>
          <w:rFonts w:ascii="Calibri Light" w:eastAsiaTheme="minorEastAsia" w:hAnsi="Calibri Light" w:cs="Calibri Light"/>
          <w:color w:val="222222"/>
          <w:sz w:val="24"/>
          <w:szCs w:val="24"/>
          <w:lang w:eastAsia="en-GB"/>
        </w:rPr>
        <w:t>’ translates into the English as ‘like’ rather than ‘by’; and ‘</w:t>
      </w:r>
      <w:proofErr w:type="spellStart"/>
      <w:r w:rsidRPr="008B45E9">
        <w:rPr>
          <w:rFonts w:ascii="Calibri Light" w:eastAsiaTheme="minorEastAsia" w:hAnsi="Calibri Light" w:cs="Calibri Light"/>
          <w:color w:val="222222"/>
          <w:sz w:val="24"/>
          <w:szCs w:val="24"/>
          <w:lang w:eastAsia="en-GB"/>
        </w:rPr>
        <w:t>langage</w:t>
      </w:r>
      <w:proofErr w:type="spellEnd"/>
      <w:r w:rsidRPr="008B45E9">
        <w:rPr>
          <w:rFonts w:ascii="Calibri Light" w:eastAsiaTheme="minorEastAsia" w:hAnsi="Calibri Light" w:cs="Calibri Light"/>
          <w:color w:val="222222"/>
          <w:sz w:val="24"/>
          <w:szCs w:val="24"/>
          <w:lang w:eastAsia="en-GB"/>
        </w:rPr>
        <w:t xml:space="preserve">’ (as in </w:t>
      </w:r>
      <w:r w:rsidRPr="008B45E9">
        <w:rPr>
          <w:rFonts w:ascii="Calibri Light" w:eastAsiaTheme="minorEastAsia" w:hAnsi="Calibri Light" w:cs="Calibri Light"/>
          <w:i/>
          <w:color w:val="222222"/>
          <w:sz w:val="24"/>
          <w:szCs w:val="24"/>
          <w:lang w:eastAsia="en-GB"/>
        </w:rPr>
        <w:t>de</w:t>
      </w:r>
      <w:r w:rsidRPr="008B45E9">
        <w:rPr>
          <w:rFonts w:ascii="Calibri Light" w:eastAsiaTheme="minorEastAsia" w:hAnsi="Calibri Light" w:cs="Calibri Light"/>
          <w:color w:val="222222"/>
          <w:sz w:val="24"/>
          <w:szCs w:val="24"/>
          <w:lang w:eastAsia="en-GB"/>
        </w:rPr>
        <w:t xml:space="preserve"> Saussure’s original distinction) translates as language </w:t>
      </w:r>
      <w:r w:rsidRPr="008B45E9">
        <w:rPr>
          <w:rFonts w:ascii="Calibri Light" w:eastAsiaTheme="minorEastAsia" w:hAnsi="Calibri Light" w:cs="Calibri Light"/>
          <w:i/>
          <w:color w:val="222222"/>
          <w:sz w:val="24"/>
          <w:szCs w:val="24"/>
          <w:lang w:eastAsia="en-GB"/>
        </w:rPr>
        <w:t>per se</w:t>
      </w:r>
      <w:r w:rsidRPr="008B45E9">
        <w:rPr>
          <w:rFonts w:ascii="Calibri Light" w:eastAsiaTheme="minorEastAsia" w:hAnsi="Calibri Light" w:cs="Calibri Light"/>
          <w:color w:val="222222"/>
          <w:sz w:val="24"/>
          <w:szCs w:val="24"/>
          <w:lang w:eastAsia="en-GB"/>
        </w:rPr>
        <w:t xml:space="preserve"> (or, as Lacan</w:t>
      </w:r>
      <w:r w:rsidRPr="008B45E9">
        <w:rPr>
          <w:rFonts w:ascii="Calibri Light" w:eastAsiaTheme="minorEastAsia" w:hAnsi="Calibri Light" w:cs="Calibri Light"/>
          <w:color w:val="222222"/>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color w:val="222222"/>
          <w:sz w:val="24"/>
          <w:szCs w:val="24"/>
          <w:lang w:eastAsia="en-GB"/>
        </w:rPr>
        <w:fldChar w:fldCharType="end"/>
      </w:r>
      <w:r w:rsidRPr="008B45E9">
        <w:rPr>
          <w:rFonts w:ascii="Calibri Light" w:eastAsiaTheme="minorEastAsia" w:hAnsi="Calibri Light" w:cs="Calibri Light"/>
          <w:color w:val="222222"/>
          <w:sz w:val="24"/>
          <w:szCs w:val="24"/>
          <w:lang w:eastAsia="en-GB"/>
        </w:rPr>
        <w:t xml:space="preserve"> emphasises, ‘letters’) rather than any one spoken language.</w:t>
      </w:r>
      <w:r w:rsidRPr="008B45E9">
        <w:rPr>
          <w:rFonts w:ascii="Calibri Light" w:eastAsiaTheme="minorEastAsia" w:hAnsi="Calibri Light" w:cs="Calibri Light"/>
          <w:sz w:val="24"/>
          <w:szCs w:val="24"/>
          <w:vertAlign w:val="superscript"/>
          <w:lang w:eastAsia="en-GB"/>
        </w:rPr>
        <w:footnoteReference w:id="296"/>
      </w:r>
      <w:r w:rsidRPr="008B45E9">
        <w:rPr>
          <w:rFonts w:ascii="Calibri Light" w:eastAsiaTheme="minorEastAsia" w:hAnsi="Calibri Light" w:cs="Calibri Light"/>
          <w:sz w:val="24"/>
          <w:szCs w:val="24"/>
          <w:lang w:eastAsia="en-GB"/>
        </w:rPr>
        <w:t xml:space="preserve"> The Symbolic, drawn from the world of social signifiers, is the creation of the ‘others’ that populate the developmental environment of the infant and growing child.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that results </w:t>
      </w:r>
      <w:proofErr w:type="gramStart"/>
      <w:r w:rsidRPr="008B45E9">
        <w:rPr>
          <w:rFonts w:ascii="Calibri Light" w:eastAsiaTheme="minorEastAsia" w:hAnsi="Calibri Light" w:cs="Calibri Light"/>
          <w:sz w:val="24"/>
          <w:szCs w:val="24"/>
          <w:lang w:eastAsia="en-GB"/>
        </w:rPr>
        <w:t>is</w:t>
      </w:r>
      <w:proofErr w:type="gramEnd"/>
      <w:r w:rsidRPr="008B45E9">
        <w:rPr>
          <w:rFonts w:ascii="Calibri Light" w:eastAsiaTheme="minorEastAsia" w:hAnsi="Calibri Light" w:cs="Calibri Light"/>
          <w:sz w:val="24"/>
          <w:szCs w:val="24"/>
          <w:lang w:eastAsia="en-GB"/>
        </w:rPr>
        <w:t xml:space="preserve"> trans-subjective in character, criss-crossed by a multitude of conflicting and paradoxical social influences. Significantly, this means that along with being linguistically structured the Lacanian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is also non-biological (unlike Freud’s id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is the result of the work of the Symbolic upon the human subject. Finally, the Symbolic </w:t>
      </w:r>
      <w:r w:rsidR="003F117A">
        <w:rPr>
          <w:rFonts w:ascii="Calibri Light" w:eastAsiaTheme="minorEastAsia" w:hAnsi="Calibri Light" w:cs="Calibri Light"/>
          <w:sz w:val="24"/>
          <w:szCs w:val="24"/>
          <w:lang w:eastAsia="en-GB"/>
        </w:rPr>
        <w:t>R</w:t>
      </w:r>
      <w:r w:rsidRPr="008B45E9">
        <w:rPr>
          <w:rFonts w:ascii="Calibri Light" w:eastAsiaTheme="minorEastAsia" w:hAnsi="Calibri Light" w:cs="Calibri Light"/>
          <w:sz w:val="24"/>
          <w:szCs w:val="24"/>
          <w:lang w:eastAsia="en-GB"/>
        </w:rPr>
        <w:t>egister, animated by the dynamics of language, provides spaces – gaps created by the shifting alignments of signifier and signified – through and between which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slides.</w:t>
      </w:r>
      <w:r w:rsidRPr="008B45E9">
        <w:rPr>
          <w:rFonts w:ascii="Calibri Light" w:eastAsiaTheme="minorEastAsia" w:hAnsi="Calibri Light" w:cs="Calibri Light"/>
          <w:sz w:val="24"/>
          <w:szCs w:val="24"/>
          <w:vertAlign w:val="superscript"/>
          <w:lang w:eastAsia="en-GB"/>
        </w:rPr>
        <w:footnoteReference w:id="297"/>
      </w:r>
    </w:p>
    <w:p w14:paraId="13C43B95"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6A2E6E6F" w14:textId="60060213"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Register Theory is central to his re-working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Oedipus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"Oedipus Complex"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Complex</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"Oedipus Complex"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persons outside of the individual’s own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come in three types each corresponding to one of the Registers. He distinguishes the first – the Imaginary Register – with a lower case ‘o’. The Imaginary ‘other’ is the other of normal daily interactions. It is the other to whom we broadly attribute the same ‘qualities-of-self’ as ourselves. It is our assumptions about</w:t>
      </w:r>
      <w:r w:rsidR="00691BEF">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the others with whom we interact that enable us to move competently within and through our social world. Over against these others there is the Symbolic </w:t>
      </w:r>
      <w:r w:rsidRPr="008B45E9">
        <w:rPr>
          <w:rFonts w:ascii="Calibri Light" w:eastAsiaTheme="minorEastAsia" w:hAnsi="Calibri Light" w:cs="Calibri Light"/>
          <w:i/>
          <w:sz w:val="24"/>
          <w:szCs w:val="24"/>
          <w:lang w:eastAsia="en-GB"/>
        </w:rPr>
        <w:t>O</w:t>
      </w:r>
      <w:r w:rsidRPr="008B45E9">
        <w:rPr>
          <w:rFonts w:ascii="Calibri Light" w:eastAsiaTheme="minorEastAsia" w:hAnsi="Calibri Light" w:cs="Calibri Light"/>
          <w:sz w:val="24"/>
          <w:szCs w:val="24"/>
          <w:lang w:eastAsia="en-GB"/>
        </w:rPr>
        <w:t>ther. This is the Other that resembles Freud’s superego</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"superego"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It brings with it the entire socio-linguistic world of norms, expectations, and morality. It most nearly approximates to the parent-carer in the early years of the infant’s life. However, it is more than the parent: it is the bearer of authority and the guardian of the ‘rules-of-behaviour’ that will govern the person’s </w:t>
      </w:r>
      <w:r w:rsidR="002469DA">
        <w:rPr>
          <w:rFonts w:ascii="Calibri Light" w:eastAsiaTheme="minorEastAsia" w:hAnsi="Calibri Light" w:cs="Calibri Light"/>
          <w:sz w:val="24"/>
          <w:szCs w:val="24"/>
          <w:lang w:eastAsia="en-GB"/>
        </w:rPr>
        <w:t>growth into adulthood.</w:t>
      </w:r>
      <w:r w:rsidRPr="008B45E9">
        <w:rPr>
          <w:rFonts w:ascii="Calibri Light" w:eastAsiaTheme="minorEastAsia" w:hAnsi="Calibri Light" w:cs="Calibri Light"/>
          <w:sz w:val="24"/>
          <w:szCs w:val="24"/>
          <w:lang w:eastAsia="en-GB"/>
        </w:rPr>
        <w:t xml:space="preserve"> These forces now play out in the forms of the </w:t>
      </w:r>
      <w:proofErr w:type="gramStart"/>
      <w:r w:rsidRPr="008B45E9">
        <w:rPr>
          <w:rFonts w:ascii="Calibri Light" w:eastAsiaTheme="minorEastAsia" w:hAnsi="Calibri Light" w:cs="Calibri Light"/>
          <w:sz w:val="24"/>
          <w:szCs w:val="24"/>
          <w:lang w:eastAsia="en-GB"/>
        </w:rPr>
        <w:t>Mother</w:t>
      </w:r>
      <w:proofErr w:type="gramEnd"/>
      <w:r w:rsidRPr="008B45E9">
        <w:rPr>
          <w:rFonts w:ascii="Calibri Light" w:eastAsiaTheme="minorEastAsia" w:hAnsi="Calibri Light" w:cs="Calibri Light"/>
          <w:sz w:val="24"/>
          <w:szCs w:val="24"/>
          <w:lang w:eastAsia="en-GB"/>
        </w:rPr>
        <w:t xml:space="preserve"> and the Father. To the infant, the figure of the </w:t>
      </w:r>
      <w:proofErr w:type="gramStart"/>
      <w:r w:rsidRPr="008B45E9">
        <w:rPr>
          <w:rFonts w:ascii="Calibri Light" w:eastAsiaTheme="minorEastAsia" w:hAnsi="Calibri Light" w:cs="Calibri Light"/>
          <w:sz w:val="24"/>
          <w:szCs w:val="24"/>
          <w:lang w:eastAsia="en-GB"/>
        </w:rPr>
        <w:t>Mother</w:t>
      </w:r>
      <w:proofErr w:type="gramEnd"/>
      <w:r w:rsidRPr="008B45E9">
        <w:rPr>
          <w:rFonts w:ascii="Calibri Light" w:eastAsiaTheme="minorEastAsia" w:hAnsi="Calibri Light" w:cs="Calibri Light"/>
          <w:sz w:val="24"/>
          <w:szCs w:val="24"/>
          <w:lang w:eastAsia="en-GB"/>
        </w:rPr>
        <w:t xml:space="preserve"> (or the socio-cultural presence the </w:t>
      </w:r>
      <w:proofErr w:type="gramStart"/>
      <w:r w:rsidRPr="008B45E9">
        <w:rPr>
          <w:rFonts w:ascii="Calibri Light" w:eastAsiaTheme="minorEastAsia" w:hAnsi="Calibri Light" w:cs="Calibri Light"/>
          <w:sz w:val="24"/>
          <w:szCs w:val="24"/>
          <w:lang w:eastAsia="en-GB"/>
        </w:rPr>
        <w:t>Mother</w:t>
      </w:r>
      <w:proofErr w:type="gramEnd"/>
      <w:r w:rsidRPr="008B45E9">
        <w:rPr>
          <w:rFonts w:ascii="Calibri Light" w:eastAsiaTheme="minorEastAsia" w:hAnsi="Calibri Light" w:cs="Calibri Light"/>
          <w:sz w:val="24"/>
          <w:szCs w:val="24"/>
          <w:lang w:eastAsia="en-GB"/>
        </w:rPr>
        <w:t xml:space="preserve">-figure represents) is a source of anxiety. She is the source of life, sustenance, and comfort: in that sense she is the </w:t>
      </w:r>
      <w:r w:rsidR="00BE09AE">
        <w:rPr>
          <w:rFonts w:ascii="Calibri Light" w:eastAsiaTheme="minorEastAsia" w:hAnsi="Calibri Light" w:cs="Calibri Light"/>
          <w:sz w:val="24"/>
          <w:szCs w:val="24"/>
          <w:lang w:eastAsia="en-GB"/>
        </w:rPr>
        <w:t>whole</w:t>
      </w:r>
      <w:r w:rsidRPr="008B45E9">
        <w:rPr>
          <w:rFonts w:ascii="Calibri Light" w:eastAsiaTheme="minorEastAsia" w:hAnsi="Calibri Light" w:cs="Calibri Light"/>
          <w:sz w:val="24"/>
          <w:szCs w:val="24"/>
          <w:lang w:eastAsia="en-GB"/>
        </w:rPr>
        <w:t xml:space="preserve"> world. But by her presence she is overwhelming</w:t>
      </w:r>
      <w:r w:rsidR="00691BEF">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whilst if she is absent, she creates terror. In the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of the infant there is the constant and urgent question: ‘What does the </w:t>
      </w:r>
      <w:proofErr w:type="gramStart"/>
      <w:r w:rsidRPr="008B45E9">
        <w:rPr>
          <w:rFonts w:ascii="Calibri Light" w:eastAsiaTheme="minorEastAsia" w:hAnsi="Calibri Light" w:cs="Calibri Light"/>
          <w:sz w:val="24"/>
          <w:szCs w:val="24"/>
          <w:lang w:eastAsia="en-GB"/>
        </w:rPr>
        <w:t>Mother</w:t>
      </w:r>
      <w:proofErr w:type="gramEnd"/>
      <w:r w:rsidRPr="008B45E9">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i/>
          <w:sz w:val="24"/>
          <w:szCs w:val="24"/>
          <w:lang w:eastAsia="en-GB"/>
        </w:rPr>
        <w:t>want</w:t>
      </w:r>
      <w:r w:rsidRPr="008B45E9">
        <w:rPr>
          <w:rFonts w:ascii="Calibri Light" w:eastAsiaTheme="minorEastAsia" w:hAnsi="Calibri Light" w:cs="Calibri Light"/>
          <w:sz w:val="24"/>
          <w:szCs w:val="24"/>
          <w:lang w:eastAsia="en-GB"/>
        </w:rPr>
        <w:t>?’ The Mother in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cosmology is always ‘too much or too little’. In the figure of the Father, the infant finds the source of law in the ‘Name of the Father’ – the socio-cultural representation of that which the </w:t>
      </w:r>
      <w:proofErr w:type="gramStart"/>
      <w:r w:rsidRPr="008B45E9">
        <w:rPr>
          <w:rFonts w:ascii="Calibri Light" w:eastAsiaTheme="minorEastAsia" w:hAnsi="Calibri Light" w:cs="Calibri Light"/>
          <w:sz w:val="24"/>
          <w:szCs w:val="24"/>
          <w:lang w:eastAsia="en-GB"/>
        </w:rPr>
        <w:t>Mother</w:t>
      </w:r>
      <w:proofErr w:type="gramEnd"/>
      <w:r w:rsidRPr="008B45E9">
        <w:rPr>
          <w:rFonts w:ascii="Calibri Light" w:eastAsiaTheme="minorEastAsia" w:hAnsi="Calibri Light" w:cs="Calibri Light"/>
          <w:sz w:val="24"/>
          <w:szCs w:val="24"/>
          <w:lang w:eastAsia="en-GB"/>
        </w:rPr>
        <w:t xml:space="preserve"> is not, and by which the suffocating and anxiety-inducing dependency upon her becomes disrupted as the child grows into the symbolic structure of its society. </w:t>
      </w:r>
    </w:p>
    <w:p w14:paraId="124F9814"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128A057E" w14:textId="52D88F6D"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 xml:space="preserve">Finally, it is this dance of cultural signifiers that structures the libidinal energies and hedonic patterns of the </w:t>
      </w:r>
      <w:r w:rsidR="005D6129">
        <w:rPr>
          <w:rFonts w:ascii="Calibri Light" w:eastAsiaTheme="minorEastAsia" w:hAnsi="Calibri Light" w:cs="Calibri Light"/>
          <w:sz w:val="24"/>
          <w:szCs w:val="24"/>
          <w:lang w:eastAsia="en-GB"/>
        </w:rPr>
        <w:t xml:space="preserve">personal </w:t>
      </w:r>
      <w:r w:rsidRPr="008B45E9">
        <w:rPr>
          <w:rFonts w:ascii="Calibri Light" w:eastAsiaTheme="minorEastAsia" w:hAnsi="Calibri Light" w:cs="Calibri Light"/>
          <w:sz w:val="24"/>
          <w:szCs w:val="24"/>
          <w:lang w:eastAsia="en-GB"/>
        </w:rPr>
        <w:t>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Each of us has a biological substratum, an ontic body that has needs that must be met to survive. This is manifested as ‘demand’ that goes further than what is physically required to meet this need.</w:t>
      </w:r>
      <w:r w:rsidR="00B876DB">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The surplus that is left is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desire. So, in a mathematically styled expression of desire being the remainder of demand minus need,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brings us to his reworking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libido theory. </w:t>
      </w:r>
    </w:p>
    <w:p w14:paraId="54017E86"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585FCD05" w14:textId="77777777" w:rsidR="0031763B" w:rsidRPr="008B45E9" w:rsidRDefault="0031763B" w:rsidP="0088732A">
      <w:pPr>
        <w:spacing w:after="0" w:line="360" w:lineRule="auto"/>
        <w:ind w:left="567" w:right="567"/>
        <w:jc w:val="both"/>
        <w:rPr>
          <w:rFonts w:ascii="Calibri Light" w:eastAsiaTheme="minorEastAsia" w:hAnsi="Calibri Light" w:cs="Calibri Light"/>
          <w:i/>
          <w:sz w:val="24"/>
          <w:szCs w:val="24"/>
          <w:lang w:eastAsia="en-GB"/>
        </w:rPr>
      </w:pPr>
      <w:r w:rsidRPr="008B45E9">
        <w:rPr>
          <w:rFonts w:ascii="Calibri Light" w:eastAsiaTheme="minorEastAsia" w:hAnsi="Calibri Light" w:cs="Calibri Light"/>
          <w:i/>
          <w:sz w:val="24"/>
          <w:szCs w:val="24"/>
          <w:lang w:eastAsia="en-GB"/>
        </w:rPr>
        <w:t xml:space="preserve">What is thus alienated in needs constitutes an </w:t>
      </w:r>
      <w:proofErr w:type="spellStart"/>
      <w:r w:rsidRPr="008B45E9">
        <w:rPr>
          <w:rFonts w:ascii="Calibri Light" w:eastAsiaTheme="minorEastAsia" w:hAnsi="Calibri Light" w:cs="Calibri Light"/>
          <w:i/>
          <w:sz w:val="24"/>
          <w:szCs w:val="24"/>
          <w:lang w:eastAsia="en-GB"/>
        </w:rPr>
        <w:t>Urverdrängung</w:t>
      </w:r>
      <w:proofErr w:type="spellEnd"/>
      <w:r w:rsidRPr="008B45E9">
        <w:rPr>
          <w:rFonts w:ascii="Calibri Light" w:eastAsiaTheme="minorEastAsia" w:hAnsi="Calibri Light" w:cs="Calibri Light"/>
          <w:i/>
          <w:sz w:val="24"/>
          <w:szCs w:val="24"/>
          <w:lang w:eastAsia="en-GB"/>
        </w:rPr>
        <w:t xml:space="preserve"> </w:t>
      </w:r>
      <w:r w:rsidRPr="008B45E9">
        <w:rPr>
          <w:rFonts w:ascii="Calibri Light" w:eastAsiaTheme="minorEastAsia" w:hAnsi="Calibri Light" w:cs="Calibri Light"/>
          <w:sz w:val="24"/>
          <w:szCs w:val="24"/>
          <w:lang w:eastAsia="en-GB"/>
        </w:rPr>
        <w:t xml:space="preserve">[primal repression], </w:t>
      </w:r>
      <w:r w:rsidRPr="008B45E9">
        <w:rPr>
          <w:rFonts w:ascii="Calibri Light" w:eastAsiaTheme="minorEastAsia" w:hAnsi="Calibri Light" w:cs="Calibri Light"/>
          <w:i/>
          <w:sz w:val="24"/>
          <w:szCs w:val="24"/>
          <w:lang w:eastAsia="en-GB"/>
        </w:rPr>
        <w:t xml:space="preserve">as it cannot, hypothetically, be articulated in demand; it nevertheless appears in an offshoot that presents itself in man as desire (das </w:t>
      </w:r>
      <w:proofErr w:type="spellStart"/>
      <w:r w:rsidRPr="008B45E9">
        <w:rPr>
          <w:rFonts w:ascii="Calibri Light" w:eastAsiaTheme="minorEastAsia" w:hAnsi="Calibri Light" w:cs="Calibri Light"/>
          <w:i/>
          <w:sz w:val="24"/>
          <w:szCs w:val="24"/>
          <w:lang w:eastAsia="en-GB"/>
        </w:rPr>
        <w:t>Begehren</w:t>
      </w:r>
      <w:proofErr w:type="spellEnd"/>
      <w:r w:rsidRPr="008B45E9">
        <w:rPr>
          <w:rFonts w:ascii="Calibri Light" w:eastAsiaTheme="minorEastAsia" w:hAnsi="Calibri Light" w:cs="Calibri Light"/>
          <w:i/>
          <w:sz w:val="24"/>
          <w:szCs w:val="24"/>
          <w:lang w:eastAsia="en-GB"/>
        </w:rPr>
        <w:t>).</w:t>
      </w:r>
      <w:r w:rsidRPr="008B45E9">
        <w:rPr>
          <w:rFonts w:ascii="Calibri Light" w:eastAsiaTheme="minorEastAsia" w:hAnsi="Calibri Light" w:cs="Calibri Light"/>
          <w:sz w:val="24"/>
          <w:szCs w:val="24"/>
          <w:vertAlign w:val="superscript"/>
          <w:lang w:eastAsia="en-GB"/>
        </w:rPr>
        <w:footnoteReference w:id="298"/>
      </w:r>
      <w:r w:rsidRPr="008B45E9">
        <w:rPr>
          <w:rFonts w:ascii="Calibri Light" w:eastAsiaTheme="minorEastAsia" w:hAnsi="Calibri Light" w:cs="Calibri Light"/>
          <w:sz w:val="24"/>
          <w:szCs w:val="24"/>
          <w:lang w:eastAsia="en-GB"/>
        </w:rPr>
        <w:t xml:space="preserve"> </w:t>
      </w:r>
    </w:p>
    <w:p w14:paraId="6E4919B2"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56BBC8D" w14:textId="113EB454"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 xml:space="preserve">This ‘desire’ must be understood in its peculiarly Lacanian inflexion. The desire is for an object, naturally. In the child however, the ‘object’ in question is that of the </w:t>
      </w:r>
      <w:proofErr w:type="gramStart"/>
      <w:r w:rsidRPr="008B45E9">
        <w:rPr>
          <w:rFonts w:ascii="Calibri Light" w:eastAsiaTheme="minorEastAsia" w:hAnsi="Calibri Light" w:cs="Calibri Light"/>
          <w:i/>
          <w:sz w:val="24"/>
          <w:szCs w:val="24"/>
          <w:lang w:eastAsia="en-GB"/>
        </w:rPr>
        <w:t>Mother’s</w:t>
      </w:r>
      <w:proofErr w:type="gramEnd"/>
      <w:r w:rsidRPr="008B45E9">
        <w:rPr>
          <w:rFonts w:ascii="Calibri Light" w:eastAsiaTheme="minorEastAsia" w:hAnsi="Calibri Light" w:cs="Calibri Light"/>
          <w:sz w:val="24"/>
          <w:szCs w:val="24"/>
          <w:lang w:eastAsia="en-GB"/>
        </w:rPr>
        <w:t xml:space="preserve"> desire: the ‘phallus’ (not the </w:t>
      </w:r>
      <w:r w:rsidR="00691BEF">
        <w:rPr>
          <w:rFonts w:ascii="Calibri Light" w:eastAsiaTheme="minorEastAsia" w:hAnsi="Calibri Light" w:cs="Calibri Light"/>
          <w:sz w:val="24"/>
          <w:szCs w:val="24"/>
          <w:lang w:eastAsia="en-GB"/>
        </w:rPr>
        <w:t xml:space="preserve">literal </w:t>
      </w:r>
      <w:r w:rsidRPr="008B45E9">
        <w:rPr>
          <w:rFonts w:ascii="Calibri Light" w:eastAsiaTheme="minorEastAsia" w:hAnsi="Calibri Light" w:cs="Calibri Light"/>
          <w:sz w:val="24"/>
          <w:szCs w:val="24"/>
          <w:lang w:eastAsia="en-GB"/>
        </w:rPr>
        <w:t xml:space="preserve">penis, rather the </w:t>
      </w:r>
      <w:r w:rsidRPr="008B45E9">
        <w:rPr>
          <w:rFonts w:ascii="Calibri Light" w:eastAsiaTheme="minorEastAsia" w:hAnsi="Calibri Light" w:cs="Calibri Light"/>
          <w:i/>
          <w:iCs/>
          <w:sz w:val="24"/>
          <w:szCs w:val="24"/>
          <w:lang w:eastAsia="en-GB"/>
        </w:rPr>
        <w:t>signification</w:t>
      </w:r>
      <w:r w:rsidRPr="008B45E9">
        <w:rPr>
          <w:rFonts w:ascii="Calibri Light" w:eastAsiaTheme="minorEastAsia" w:hAnsi="Calibri Light" w:cs="Calibri Light"/>
          <w:sz w:val="24"/>
          <w:szCs w:val="24"/>
          <w:lang w:eastAsia="en-GB"/>
        </w:rPr>
        <w:t xml:space="preserve"> of that which she does not have). This is the Lacanian </w:t>
      </w:r>
      <w:r w:rsidRPr="008B45E9">
        <w:rPr>
          <w:rFonts w:ascii="Calibri Light" w:eastAsiaTheme="minorEastAsia" w:hAnsi="Calibri Light" w:cs="Calibri Light"/>
          <w:i/>
          <w:sz w:val="24"/>
          <w:szCs w:val="24"/>
          <w:lang w:eastAsia="en-GB"/>
        </w:rPr>
        <w:t>object petit a</w:t>
      </w:r>
      <w:r w:rsidRPr="008B45E9">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vertAlign w:val="superscript"/>
          <w:lang w:eastAsia="en-GB"/>
        </w:rPr>
        <w:footnoteReference w:id="299"/>
      </w:r>
      <w:r w:rsidRPr="008B45E9">
        <w:rPr>
          <w:rFonts w:ascii="Calibri Light" w:eastAsiaTheme="minorEastAsia" w:hAnsi="Calibri Light" w:cs="Calibri Light"/>
          <w:sz w:val="24"/>
          <w:szCs w:val="24"/>
          <w:lang w:eastAsia="en-GB"/>
        </w:rPr>
        <w:t xml:space="preserve"> So, the desire of the child is to </w:t>
      </w:r>
      <w:r w:rsidRPr="008B45E9">
        <w:rPr>
          <w:rFonts w:ascii="Calibri Light" w:eastAsiaTheme="minorEastAsia" w:hAnsi="Calibri Light" w:cs="Calibri Light"/>
          <w:i/>
          <w:sz w:val="24"/>
          <w:szCs w:val="24"/>
          <w:lang w:eastAsia="en-GB"/>
        </w:rPr>
        <w:t>be</w:t>
      </w:r>
      <w:r w:rsidRPr="008B45E9">
        <w:rPr>
          <w:rFonts w:ascii="Calibri Light" w:eastAsiaTheme="minorEastAsia" w:hAnsi="Calibri Light" w:cs="Calibri Light"/>
          <w:sz w:val="24"/>
          <w:szCs w:val="24"/>
          <w:lang w:eastAsia="en-GB"/>
        </w:rPr>
        <w:t xml:space="preserve"> the ‘phallus’: the object of the </w:t>
      </w:r>
      <w:proofErr w:type="gramStart"/>
      <w:r w:rsidRPr="008B45E9">
        <w:rPr>
          <w:rFonts w:ascii="Calibri Light" w:eastAsiaTheme="minorEastAsia" w:hAnsi="Calibri Light" w:cs="Calibri Light"/>
          <w:sz w:val="24"/>
          <w:szCs w:val="24"/>
          <w:lang w:eastAsia="en-GB"/>
        </w:rPr>
        <w:t>Mother’s</w:t>
      </w:r>
      <w:proofErr w:type="gramEnd"/>
      <w:r w:rsidRPr="008B45E9">
        <w:rPr>
          <w:rFonts w:ascii="Calibri Light" w:eastAsiaTheme="minorEastAsia" w:hAnsi="Calibri Light" w:cs="Calibri Light"/>
          <w:sz w:val="24"/>
          <w:szCs w:val="24"/>
          <w:lang w:eastAsia="en-GB"/>
        </w:rPr>
        <w:t xml:space="preserve"> desire. </w:t>
      </w:r>
      <w:r w:rsidR="007E7116">
        <w:rPr>
          <w:rFonts w:ascii="Calibri Light" w:eastAsiaTheme="minorEastAsia" w:hAnsi="Calibri Light" w:cs="Calibri Light"/>
          <w:sz w:val="24"/>
          <w:szCs w:val="24"/>
          <w:lang w:eastAsia="en-GB"/>
        </w:rPr>
        <w:t xml:space="preserve">In the child then, the desire is for something it cannot have; the ‘lack’ that is constitutive of the self. </w:t>
      </w:r>
      <w:r w:rsidRPr="008B45E9">
        <w:rPr>
          <w:rFonts w:ascii="Calibri Light" w:eastAsiaTheme="minorEastAsia" w:hAnsi="Calibri Light" w:cs="Calibri Light"/>
          <w:sz w:val="24"/>
          <w:szCs w:val="24"/>
          <w:lang w:eastAsia="en-GB"/>
        </w:rPr>
        <w:t>In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w:t>
      </w:r>
      <w:r w:rsidR="00A868BF">
        <w:rPr>
          <w:rFonts w:ascii="Calibri Light" w:eastAsiaTheme="minorEastAsia" w:hAnsi="Calibri Light" w:cs="Calibri Light"/>
          <w:sz w:val="24"/>
          <w:szCs w:val="24"/>
          <w:lang w:eastAsia="en-GB"/>
        </w:rPr>
        <w:t>sexua</w:t>
      </w:r>
      <w:r w:rsidR="00261C21">
        <w:rPr>
          <w:rFonts w:ascii="Calibri Light" w:eastAsiaTheme="minorEastAsia" w:hAnsi="Calibri Light" w:cs="Calibri Light"/>
          <w:sz w:val="24"/>
          <w:szCs w:val="24"/>
          <w:lang w:eastAsia="en-GB"/>
        </w:rPr>
        <w:t>l schema</w:t>
      </w:r>
      <w:r w:rsidRPr="008B45E9">
        <w:rPr>
          <w:rFonts w:ascii="Calibri Light" w:eastAsiaTheme="minorEastAsia" w:hAnsi="Calibri Light" w:cs="Calibri Light"/>
          <w:sz w:val="24"/>
          <w:szCs w:val="24"/>
          <w:lang w:eastAsia="en-GB"/>
        </w:rPr>
        <w:t xml:space="preserve">, beneath our desires are the desires of the </w:t>
      </w:r>
      <w:r w:rsidRPr="008B45E9">
        <w:rPr>
          <w:rFonts w:ascii="Calibri Light" w:eastAsiaTheme="minorEastAsia" w:hAnsi="Calibri Light" w:cs="Calibri Light"/>
          <w:i/>
          <w:sz w:val="24"/>
          <w:szCs w:val="24"/>
          <w:lang w:eastAsia="en-GB"/>
        </w:rPr>
        <w:t>other</w:t>
      </w:r>
      <w:r w:rsidR="00936CE7">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lang w:eastAsia="en-GB"/>
        </w:rPr>
        <w:t xml:space="preserve"> or </w:t>
      </w:r>
      <w:r w:rsidR="00936CE7">
        <w:rPr>
          <w:rFonts w:ascii="Calibri Light" w:eastAsiaTheme="minorEastAsia" w:hAnsi="Calibri Light" w:cs="Calibri Light"/>
          <w:sz w:val="24"/>
          <w:szCs w:val="24"/>
          <w:lang w:eastAsia="en-GB"/>
        </w:rPr>
        <w:t xml:space="preserve">rather </w:t>
      </w:r>
      <w:r w:rsidRPr="008B45E9">
        <w:rPr>
          <w:rFonts w:ascii="Calibri Light" w:eastAsiaTheme="minorEastAsia" w:hAnsi="Calibri Light" w:cs="Calibri Light"/>
          <w:sz w:val="24"/>
          <w:szCs w:val="24"/>
          <w:lang w:eastAsia="en-GB"/>
        </w:rPr>
        <w:t xml:space="preserve">the wish to </w:t>
      </w:r>
      <w:r w:rsidRPr="008B45E9">
        <w:rPr>
          <w:rFonts w:ascii="Calibri Light" w:eastAsiaTheme="minorEastAsia" w:hAnsi="Calibri Light" w:cs="Calibri Light"/>
          <w:i/>
          <w:sz w:val="24"/>
          <w:szCs w:val="24"/>
          <w:lang w:eastAsia="en-GB"/>
        </w:rPr>
        <w:t>be</w:t>
      </w:r>
      <w:r w:rsidRPr="008B45E9">
        <w:rPr>
          <w:rFonts w:ascii="Calibri Light" w:eastAsiaTheme="minorEastAsia" w:hAnsi="Calibri Light" w:cs="Calibri Light"/>
          <w:sz w:val="24"/>
          <w:szCs w:val="24"/>
          <w:lang w:eastAsia="en-GB"/>
        </w:rPr>
        <w:t xml:space="preserve"> the object that is cherished by another. </w:t>
      </w:r>
    </w:p>
    <w:p w14:paraId="112D1C81"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AAB4BF2" w14:textId="2E8D83CA"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261C21">
        <w:rPr>
          <w:rFonts w:ascii="Calibri Light" w:eastAsiaTheme="minorEastAsia" w:hAnsi="Calibri Light" w:cs="Calibri Light"/>
          <w:sz w:val="24"/>
          <w:szCs w:val="24"/>
          <w:lang w:eastAsia="en-GB"/>
        </w:rPr>
        <w:t>For Freud</w:t>
      </w:r>
      <w:r w:rsidRPr="00261C21">
        <w:rPr>
          <w:rFonts w:ascii="Calibri Light" w:eastAsiaTheme="minorEastAsia" w:hAnsi="Calibri Light" w:cs="Calibri Light"/>
          <w:sz w:val="24"/>
          <w:szCs w:val="24"/>
          <w:lang w:eastAsia="en-GB"/>
        </w:rPr>
        <w:fldChar w:fldCharType="begin"/>
      </w:r>
      <w:r w:rsidRPr="00261C21">
        <w:rPr>
          <w:rFonts w:ascii="Calibri Light" w:eastAsiaTheme="minorEastAsia" w:hAnsi="Calibri Light" w:cs="Calibri Light"/>
          <w:sz w:val="24"/>
          <w:szCs w:val="24"/>
          <w:lang w:eastAsia="en-GB"/>
        </w:rPr>
        <w:instrText xml:space="preserve"> XE "Freud" </w:instrText>
      </w:r>
      <w:r w:rsidRPr="00261C21">
        <w:rPr>
          <w:rFonts w:ascii="Calibri Light" w:eastAsiaTheme="minorEastAsia" w:hAnsi="Calibri Light" w:cs="Calibri Light"/>
          <w:sz w:val="24"/>
          <w:szCs w:val="24"/>
          <w:lang w:eastAsia="en-GB"/>
        </w:rPr>
        <w:fldChar w:fldCharType="end"/>
      </w:r>
      <w:r w:rsidRPr="00261C21">
        <w:rPr>
          <w:rFonts w:ascii="Calibri Light" w:eastAsiaTheme="minorEastAsia" w:hAnsi="Calibri Light" w:cs="Calibri Light"/>
          <w:sz w:val="24"/>
          <w:szCs w:val="24"/>
          <w:lang w:eastAsia="en-GB"/>
        </w:rPr>
        <w:t>, the pleasure principle had been one of the two primary psychical impulses (the other being the reality principle). For Lacan,</w:t>
      </w:r>
      <w:r w:rsidRPr="00261C21">
        <w:rPr>
          <w:rFonts w:ascii="Calibri Light" w:eastAsiaTheme="minorEastAsia" w:hAnsi="Calibri Light" w:cs="Calibri Light"/>
          <w:sz w:val="24"/>
          <w:szCs w:val="24"/>
          <w:lang w:eastAsia="en-GB"/>
        </w:rPr>
        <w:fldChar w:fldCharType="begin"/>
      </w:r>
      <w:r w:rsidRPr="00261C21">
        <w:rPr>
          <w:rFonts w:ascii="Calibri Light" w:eastAsiaTheme="minorEastAsia" w:hAnsi="Calibri Light" w:cs="Calibri Light"/>
          <w:sz w:val="24"/>
          <w:szCs w:val="24"/>
          <w:lang w:eastAsia="en-GB"/>
        </w:rPr>
        <w:instrText xml:space="preserve"> XE "Lacan, Jaques" </w:instrText>
      </w:r>
      <w:r w:rsidRPr="00261C21">
        <w:rPr>
          <w:rFonts w:ascii="Calibri Light" w:eastAsiaTheme="minorEastAsia" w:hAnsi="Calibri Light" w:cs="Calibri Light"/>
          <w:sz w:val="24"/>
          <w:szCs w:val="24"/>
          <w:lang w:eastAsia="en-GB"/>
        </w:rPr>
        <w:fldChar w:fldCharType="end"/>
      </w:r>
      <w:r w:rsidRPr="00261C21">
        <w:rPr>
          <w:rFonts w:ascii="Calibri Light" w:eastAsiaTheme="minorEastAsia" w:hAnsi="Calibri Light" w:cs="Calibri Light"/>
          <w:sz w:val="24"/>
          <w:szCs w:val="24"/>
          <w:lang w:eastAsia="en-GB"/>
        </w:rPr>
        <w:t xml:space="preserve"> </w:t>
      </w:r>
      <w:r w:rsidR="00881ECD">
        <w:rPr>
          <w:rFonts w:ascii="Calibri Light" w:eastAsiaTheme="minorEastAsia" w:hAnsi="Calibri Light" w:cs="Calibri Light"/>
          <w:sz w:val="24"/>
          <w:szCs w:val="24"/>
          <w:lang w:eastAsia="en-GB"/>
        </w:rPr>
        <w:t xml:space="preserve">it was </w:t>
      </w:r>
      <w:r w:rsidR="00A868BF" w:rsidRPr="00261C21">
        <w:rPr>
          <w:rFonts w:ascii="Calibri Light" w:eastAsiaTheme="minorEastAsia" w:hAnsi="Calibri Light" w:cs="Calibri Light"/>
          <w:sz w:val="24"/>
          <w:szCs w:val="24"/>
          <w:lang w:eastAsia="en-GB"/>
        </w:rPr>
        <w:t xml:space="preserve">the </w:t>
      </w:r>
      <w:r w:rsidR="00261C21" w:rsidRPr="00261C21">
        <w:rPr>
          <w:rFonts w:ascii="Calibri Light" w:eastAsiaTheme="minorEastAsia" w:hAnsi="Calibri Light" w:cs="Calibri Light"/>
          <w:sz w:val="24"/>
          <w:szCs w:val="24"/>
          <w:lang w:eastAsia="en-GB"/>
        </w:rPr>
        <w:t xml:space="preserve">paradoxical </w:t>
      </w:r>
      <w:r w:rsidR="00A868BF" w:rsidRPr="00261C21">
        <w:rPr>
          <w:rFonts w:ascii="Calibri Light" w:eastAsiaTheme="minorEastAsia" w:hAnsi="Calibri Light" w:cs="Calibri Light"/>
          <w:sz w:val="24"/>
          <w:szCs w:val="24"/>
          <w:lang w:eastAsia="en-GB"/>
        </w:rPr>
        <w:t xml:space="preserve">principle of </w:t>
      </w:r>
      <w:r w:rsidR="00261C21" w:rsidRPr="00261C21">
        <w:rPr>
          <w:rFonts w:ascii="Calibri Light" w:eastAsiaTheme="minorEastAsia" w:hAnsi="Calibri Light" w:cs="Calibri Light"/>
          <w:sz w:val="24"/>
          <w:szCs w:val="24"/>
          <w:lang w:eastAsia="en-GB"/>
        </w:rPr>
        <w:t>‘</w:t>
      </w:r>
      <w:r w:rsidR="00A868BF" w:rsidRPr="00261C21">
        <w:rPr>
          <w:rFonts w:ascii="Calibri Light" w:eastAsiaTheme="minorEastAsia" w:hAnsi="Calibri Light" w:cs="Calibri Light"/>
          <w:sz w:val="24"/>
          <w:szCs w:val="24"/>
          <w:lang w:eastAsia="en-GB"/>
        </w:rPr>
        <w:t>jouissance</w:t>
      </w:r>
      <w:r w:rsidR="00261C21" w:rsidRPr="00261C21">
        <w:rPr>
          <w:rFonts w:ascii="Calibri Light" w:eastAsiaTheme="minorEastAsia" w:hAnsi="Calibri Light" w:cs="Calibri Light"/>
          <w:sz w:val="24"/>
          <w:szCs w:val="24"/>
          <w:lang w:eastAsia="en-GB"/>
        </w:rPr>
        <w:t>’</w:t>
      </w:r>
      <w:r w:rsidR="00A868BF" w:rsidRPr="00261C21">
        <w:rPr>
          <w:rFonts w:ascii="Calibri Light" w:eastAsiaTheme="minorEastAsia" w:hAnsi="Calibri Light" w:cs="Calibri Light"/>
          <w:sz w:val="24"/>
          <w:szCs w:val="24"/>
          <w:lang w:eastAsia="en-GB"/>
        </w:rPr>
        <w:t xml:space="preserve"> </w:t>
      </w:r>
      <w:r w:rsidR="00881ECD">
        <w:rPr>
          <w:rFonts w:ascii="Calibri Light" w:eastAsiaTheme="minorEastAsia" w:hAnsi="Calibri Light" w:cs="Calibri Light"/>
          <w:sz w:val="24"/>
          <w:szCs w:val="24"/>
          <w:lang w:eastAsia="en-GB"/>
        </w:rPr>
        <w:t xml:space="preserve">that </w:t>
      </w:r>
      <w:r w:rsidR="00A868BF" w:rsidRPr="00261C21">
        <w:rPr>
          <w:rFonts w:ascii="Calibri Light" w:eastAsiaTheme="minorEastAsia" w:hAnsi="Calibri Light" w:cs="Calibri Light"/>
          <w:sz w:val="24"/>
          <w:szCs w:val="24"/>
          <w:lang w:eastAsia="en-GB"/>
        </w:rPr>
        <w:t>connect</w:t>
      </w:r>
      <w:r w:rsidR="00881ECD">
        <w:rPr>
          <w:rFonts w:ascii="Calibri Light" w:eastAsiaTheme="minorEastAsia" w:hAnsi="Calibri Light" w:cs="Calibri Light"/>
          <w:sz w:val="24"/>
          <w:szCs w:val="24"/>
          <w:lang w:eastAsia="en-GB"/>
        </w:rPr>
        <w:t>ed</w:t>
      </w:r>
      <w:r w:rsidR="00A868BF" w:rsidRPr="00261C21">
        <w:rPr>
          <w:rFonts w:ascii="Calibri Light" w:eastAsiaTheme="minorEastAsia" w:hAnsi="Calibri Light" w:cs="Calibri Light"/>
          <w:sz w:val="24"/>
          <w:szCs w:val="24"/>
          <w:lang w:eastAsia="en-GB"/>
        </w:rPr>
        <w:t xml:space="preserve"> the outward strivings of desire</w:t>
      </w:r>
      <w:r w:rsidR="00881ECD">
        <w:rPr>
          <w:rFonts w:ascii="Calibri Light" w:eastAsiaTheme="minorEastAsia" w:hAnsi="Calibri Light" w:cs="Calibri Light"/>
          <w:sz w:val="24"/>
          <w:szCs w:val="24"/>
          <w:lang w:eastAsia="en-GB"/>
        </w:rPr>
        <w:t xml:space="preserve"> </w:t>
      </w:r>
      <w:r w:rsidR="00A868BF" w:rsidRPr="00261C21">
        <w:rPr>
          <w:rFonts w:ascii="Calibri Light" w:eastAsiaTheme="minorEastAsia" w:hAnsi="Calibri Light" w:cs="Calibri Light"/>
          <w:sz w:val="24"/>
          <w:szCs w:val="24"/>
          <w:lang w:eastAsia="en-GB"/>
        </w:rPr>
        <w:t>with the opaque real</w:t>
      </w:r>
      <w:r w:rsidR="00261C21" w:rsidRPr="00261C21">
        <w:rPr>
          <w:rFonts w:ascii="Calibri Light" w:eastAsiaTheme="minorEastAsia" w:hAnsi="Calibri Light" w:cs="Calibri Light"/>
          <w:sz w:val="24"/>
          <w:szCs w:val="24"/>
          <w:lang w:eastAsia="en-GB"/>
        </w:rPr>
        <w:t>m</w:t>
      </w:r>
      <w:r w:rsidR="00A868BF" w:rsidRPr="00261C21">
        <w:rPr>
          <w:rFonts w:ascii="Calibri Light" w:eastAsiaTheme="minorEastAsia" w:hAnsi="Calibri Light" w:cs="Calibri Light"/>
          <w:sz w:val="24"/>
          <w:szCs w:val="24"/>
          <w:lang w:eastAsia="en-GB"/>
        </w:rPr>
        <w:t xml:space="preserve"> of the Real.</w:t>
      </w:r>
      <w:r w:rsidR="00261C21" w:rsidRPr="00261C21">
        <w:rPr>
          <w:rFonts w:ascii="Calibri Light" w:eastAsiaTheme="minorEastAsia" w:hAnsi="Calibri Light" w:cs="Calibri Light"/>
          <w:sz w:val="24"/>
          <w:szCs w:val="24"/>
          <w:lang w:eastAsia="en-GB"/>
        </w:rPr>
        <w:t xml:space="preserve"> Jouissance is the pleasure that is ‘too much’, going beyond mere satisfaction, and reaching across a threshold into pain. And the pursuit of satisfaction itself, perpetually seeking the object-of-desire, creates its own </w:t>
      </w:r>
      <w:r w:rsidRPr="00261C21">
        <w:rPr>
          <w:rFonts w:ascii="Calibri Light" w:eastAsiaTheme="minorEastAsia" w:hAnsi="Calibri Light" w:cs="Calibri Light"/>
          <w:i/>
          <w:sz w:val="24"/>
          <w:szCs w:val="24"/>
          <w:lang w:eastAsia="en-GB"/>
        </w:rPr>
        <w:t>jouissance</w:t>
      </w:r>
      <w:r w:rsidRPr="00261C21">
        <w:rPr>
          <w:rFonts w:ascii="Calibri Light" w:eastAsiaTheme="minorEastAsia" w:hAnsi="Calibri Light" w:cs="Calibri Light"/>
          <w:sz w:val="24"/>
          <w:szCs w:val="24"/>
          <w:lang w:eastAsia="en-GB"/>
        </w:rPr>
        <w:t xml:space="preserve">: the irritable pleasure of </w:t>
      </w:r>
      <w:r w:rsidR="00261C21" w:rsidRPr="00261C21">
        <w:rPr>
          <w:rFonts w:ascii="Calibri Light" w:eastAsiaTheme="minorEastAsia" w:hAnsi="Calibri Light" w:cs="Calibri Light"/>
          <w:sz w:val="24"/>
          <w:szCs w:val="24"/>
          <w:lang w:eastAsia="en-GB"/>
        </w:rPr>
        <w:t>an</w:t>
      </w:r>
      <w:r w:rsidRPr="00261C21">
        <w:rPr>
          <w:rFonts w:ascii="Calibri Light" w:eastAsiaTheme="minorEastAsia" w:hAnsi="Calibri Light" w:cs="Calibri Light"/>
          <w:sz w:val="24"/>
          <w:szCs w:val="24"/>
          <w:lang w:eastAsia="en-GB"/>
        </w:rPr>
        <w:t xml:space="preserve"> incessant and impossible quest for a final sating of desire and its appetites.</w:t>
      </w:r>
      <w:r w:rsidRPr="008B45E9">
        <w:rPr>
          <w:rFonts w:ascii="Calibri Light" w:eastAsiaTheme="minorEastAsia" w:hAnsi="Calibri Light" w:cs="Calibri Light"/>
          <w:sz w:val="24"/>
          <w:szCs w:val="24"/>
          <w:lang w:eastAsia="en-GB"/>
        </w:rPr>
        <w:t xml:space="preserve"> </w:t>
      </w:r>
    </w:p>
    <w:p w14:paraId="688D368A"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6F6BA559" w14:textId="73989225" w:rsidR="00C82513"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The influence of the Left Freudian tradition was present in the western countercultures of the 1960s and 1970s. Broadly this influence flowed in two tributaries: that of the</w:t>
      </w:r>
      <w:r w:rsidR="00B776C4">
        <w:rPr>
          <w:rFonts w:ascii="Calibri Light" w:eastAsiaTheme="minorEastAsia" w:hAnsi="Calibri Light" w:cs="Calibri Light"/>
          <w:sz w:val="24"/>
          <w:szCs w:val="24"/>
          <w:lang w:eastAsia="en-GB"/>
        </w:rPr>
        <w:t xml:space="preserve"> </w:t>
      </w:r>
      <w:proofErr w:type="spellStart"/>
      <w:r w:rsidRPr="008B45E9">
        <w:rPr>
          <w:rFonts w:ascii="Calibri Light" w:eastAsiaTheme="minorEastAsia" w:hAnsi="Calibri Light" w:cs="Calibri Light"/>
          <w:sz w:val="24"/>
          <w:szCs w:val="24"/>
          <w:lang w:eastAsia="en-GB"/>
        </w:rPr>
        <w:t>Marcusian</w:t>
      </w:r>
      <w:proofErr w:type="spellEnd"/>
      <w:r w:rsidRPr="008B45E9">
        <w:rPr>
          <w:rFonts w:ascii="Calibri Light" w:eastAsiaTheme="minorEastAsia" w:hAnsi="Calibri Light" w:cs="Calibri Light"/>
          <w:sz w:val="24"/>
          <w:szCs w:val="24"/>
          <w:lang w:eastAsia="en-GB"/>
        </w:rPr>
        <w:t xml:space="preserve"> school; and that of the </w:t>
      </w:r>
      <w:proofErr w:type="spellStart"/>
      <w:r w:rsidRPr="008B45E9">
        <w:rPr>
          <w:rFonts w:ascii="Calibri Light" w:eastAsiaTheme="minorEastAsia" w:hAnsi="Calibri Light" w:cs="Calibri Light"/>
          <w:sz w:val="24"/>
          <w:szCs w:val="24"/>
          <w:lang w:eastAsia="en-GB"/>
        </w:rPr>
        <w:t>Lacanians</w:t>
      </w:r>
      <w:proofErr w:type="spellEnd"/>
      <w:r w:rsidRPr="008B45E9">
        <w:rPr>
          <w:rFonts w:ascii="Calibri Light" w:eastAsiaTheme="minorEastAsia" w:hAnsi="Calibri Light" w:cs="Calibri Light"/>
          <w:sz w:val="24"/>
          <w:szCs w:val="24"/>
          <w:lang w:eastAsia="en-GB"/>
        </w:rPr>
        <w:t>. They were to influence various intellectual traditions within social and liberation movements in the post-</w:t>
      </w:r>
      <w:r w:rsidR="00427B1E">
        <w:rPr>
          <w:rFonts w:ascii="Calibri Light" w:eastAsiaTheme="minorEastAsia" w:hAnsi="Calibri Light" w:cs="Calibri Light"/>
          <w:sz w:val="24"/>
          <w:szCs w:val="24"/>
          <w:lang w:eastAsia="en-GB"/>
        </w:rPr>
        <w:t>W</w:t>
      </w:r>
      <w:r w:rsidRPr="008B45E9">
        <w:rPr>
          <w:rFonts w:ascii="Calibri Light" w:eastAsiaTheme="minorEastAsia" w:hAnsi="Calibri Light" w:cs="Calibri Light"/>
          <w:sz w:val="24"/>
          <w:szCs w:val="24"/>
          <w:lang w:eastAsia="en-GB"/>
        </w:rPr>
        <w:t xml:space="preserve">ar era. To take three </w:t>
      </w:r>
      <w:r w:rsidRPr="008B45E9">
        <w:rPr>
          <w:rFonts w:ascii="Calibri Light" w:eastAsiaTheme="minorEastAsia" w:hAnsi="Calibri Light" w:cs="Calibri Light"/>
          <w:sz w:val="24"/>
          <w:szCs w:val="24"/>
          <w:lang w:eastAsia="en-GB"/>
        </w:rPr>
        <w:lastRenderedPageBreak/>
        <w:t>examples: firstly, the influence of Left psychoanalysis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"psychoanalysis"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within anti-colonial struggles; secondly, its role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"Marxism"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in feminis</w:t>
      </w:r>
      <w:r w:rsidR="00710F46">
        <w:rPr>
          <w:rFonts w:ascii="Calibri Light" w:eastAsiaTheme="minorEastAsia" w:hAnsi="Calibri Light" w:cs="Calibri Light"/>
          <w:sz w:val="24"/>
          <w:szCs w:val="24"/>
          <w:lang w:eastAsia="en-GB"/>
        </w:rPr>
        <w:t>t theory</w:t>
      </w:r>
      <w:r w:rsidRPr="008B45E9">
        <w:rPr>
          <w:rFonts w:ascii="Calibri Light" w:eastAsiaTheme="minorEastAsia" w:hAnsi="Calibri Light" w:cs="Calibri Light"/>
          <w:sz w:val="24"/>
          <w:szCs w:val="24"/>
          <w:lang w:eastAsia="en-GB"/>
        </w:rPr>
        <w:t>; and thirdly theoretical developments within Marxism. For the first we will consider the thinking of Fran</w:t>
      </w:r>
      <w:r w:rsidR="00C9028C">
        <w:rPr>
          <w:rFonts w:ascii="Calibri Light" w:eastAsiaTheme="minorEastAsia" w:hAnsi="Calibri Light" w:cs="Calibri Light"/>
          <w:sz w:val="24"/>
          <w:szCs w:val="24"/>
          <w:lang w:eastAsia="en-GB"/>
        </w:rPr>
        <w:t>t</w:t>
      </w:r>
      <w:r w:rsidRPr="008B45E9">
        <w:rPr>
          <w:rFonts w:ascii="Calibri Light" w:eastAsiaTheme="minorEastAsia" w:hAnsi="Calibri Light" w:cs="Calibri Light"/>
          <w:sz w:val="24"/>
          <w:szCs w:val="24"/>
          <w:lang w:eastAsia="en-GB"/>
        </w:rPr>
        <w:t>z Fanon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"Fanon, Franz"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for the second, th</w:t>
      </w:r>
      <w:r w:rsidR="0054349C">
        <w:rPr>
          <w:rFonts w:ascii="Calibri Light" w:eastAsiaTheme="minorEastAsia" w:hAnsi="Calibri Light" w:cs="Calibri Light"/>
          <w:sz w:val="24"/>
          <w:szCs w:val="24"/>
          <w:lang w:eastAsia="en-GB"/>
        </w:rPr>
        <w:t>e work</w:t>
      </w:r>
      <w:r w:rsidRPr="008B45E9">
        <w:rPr>
          <w:rFonts w:ascii="Calibri Light" w:eastAsiaTheme="minorEastAsia" w:hAnsi="Calibri Light" w:cs="Calibri Light"/>
          <w:sz w:val="24"/>
          <w:szCs w:val="24"/>
          <w:lang w:eastAsia="en-GB"/>
        </w:rPr>
        <w:t xml:space="preserve"> of Juliet Mitchell</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"Mitchell, Juliet"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for the third the </w:t>
      </w:r>
      <w:r w:rsidR="0054349C">
        <w:rPr>
          <w:rFonts w:ascii="Calibri Light" w:eastAsiaTheme="minorEastAsia" w:hAnsi="Calibri Light" w:cs="Calibri Light"/>
          <w:sz w:val="24"/>
          <w:szCs w:val="24"/>
          <w:lang w:eastAsia="en-GB"/>
        </w:rPr>
        <w:t>contributions</w:t>
      </w:r>
      <w:r w:rsidRPr="008B45E9">
        <w:rPr>
          <w:rFonts w:ascii="Calibri Light" w:eastAsiaTheme="minorEastAsia" w:hAnsi="Calibri Light" w:cs="Calibri Light"/>
          <w:sz w:val="24"/>
          <w:szCs w:val="24"/>
          <w:lang w:eastAsia="en-GB"/>
        </w:rPr>
        <w:t xml:space="preserve"> of Louis Althusser</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"Althusser, Louis" </w:instrText>
      </w:r>
      <w:r w:rsidRPr="008B45E9">
        <w:rPr>
          <w:rFonts w:ascii="Calibri Light" w:eastAsiaTheme="minorEastAsia" w:hAnsi="Calibri Light" w:cs="Calibri Light"/>
          <w:sz w:val="24"/>
          <w:szCs w:val="24"/>
          <w:lang w:eastAsia="en-GB"/>
        </w:rPr>
        <w:fldChar w:fldCharType="end"/>
      </w:r>
      <w:r w:rsidR="0054349C">
        <w:rPr>
          <w:rFonts w:ascii="Calibri Light" w:eastAsiaTheme="minorEastAsia" w:hAnsi="Calibri Light" w:cs="Calibri Light"/>
          <w:sz w:val="24"/>
          <w:szCs w:val="24"/>
          <w:lang w:eastAsia="en-GB"/>
        </w:rPr>
        <w:t xml:space="preserve"> and </w:t>
      </w:r>
      <w:bookmarkStart w:id="105" w:name="_Hlk207191437"/>
      <w:r w:rsidR="0054349C">
        <w:rPr>
          <w:rFonts w:ascii="Calibri Light" w:eastAsiaTheme="minorEastAsia" w:hAnsi="Calibri Light" w:cs="Calibri Light"/>
          <w:sz w:val="24"/>
          <w:szCs w:val="24"/>
          <w:lang w:eastAsia="en-GB"/>
        </w:rPr>
        <w:t xml:space="preserve">Slavoj </w:t>
      </w:r>
      <w:r w:rsidR="0054349C" w:rsidRPr="002451C3">
        <w:rPr>
          <w:rFonts w:asciiTheme="majorHAnsi" w:eastAsiaTheme="minorEastAsia" w:hAnsiTheme="majorHAnsi" w:cstheme="majorHAnsi"/>
          <w:noProof/>
          <w:sz w:val="24"/>
          <w:szCs w:val="24"/>
          <w:lang w:eastAsia="en-GB"/>
        </w:rPr>
        <w:t>Žižek</w:t>
      </w:r>
      <w:bookmarkEnd w:id="105"/>
      <w:r w:rsidR="0054349C" w:rsidRPr="002451C3">
        <w:rPr>
          <w:rFonts w:asciiTheme="majorHAnsi" w:eastAsiaTheme="minorEastAsia" w:hAnsiTheme="majorHAnsi" w:cstheme="majorHAnsi"/>
          <w:noProof/>
          <w:sz w:val="24"/>
          <w:szCs w:val="24"/>
          <w:lang w:eastAsia="en-GB"/>
        </w:rPr>
        <w:t>.</w:t>
      </w:r>
    </w:p>
    <w:p w14:paraId="67BE7347" w14:textId="77777777" w:rsidR="00C82513" w:rsidRDefault="00C82513" w:rsidP="0088732A">
      <w:pPr>
        <w:spacing w:after="0" w:line="360" w:lineRule="auto"/>
        <w:jc w:val="both"/>
        <w:rPr>
          <w:rFonts w:ascii="Calibri Light" w:eastAsiaTheme="minorEastAsia" w:hAnsi="Calibri Light" w:cs="Calibri Light"/>
          <w:sz w:val="24"/>
          <w:szCs w:val="24"/>
          <w:lang w:eastAsia="en-GB"/>
        </w:rPr>
      </w:pPr>
    </w:p>
    <w:p w14:paraId="0C722BBF" w14:textId="1DAAF0B3" w:rsidR="0031763B" w:rsidRPr="008B45E9" w:rsidRDefault="00B776C4"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T</w:t>
      </w:r>
      <w:r w:rsidR="00710F46">
        <w:rPr>
          <w:rFonts w:ascii="Calibri Light" w:eastAsiaTheme="minorEastAsia" w:hAnsi="Calibri Light" w:cs="Calibri Light"/>
          <w:sz w:val="24"/>
          <w:szCs w:val="24"/>
          <w:lang w:eastAsia="en-GB"/>
        </w:rPr>
        <w:t xml:space="preserve">hese figures in their different theoretical regions and political contexts illustrate the meaning of socio-cultural determinations of subjectivity and personhood. They </w:t>
      </w:r>
      <w:r>
        <w:rPr>
          <w:rFonts w:ascii="Calibri Light" w:eastAsiaTheme="minorEastAsia" w:hAnsi="Calibri Light" w:cs="Calibri Light"/>
          <w:sz w:val="24"/>
          <w:szCs w:val="24"/>
          <w:lang w:eastAsia="en-GB"/>
        </w:rPr>
        <w:t xml:space="preserve">each </w:t>
      </w:r>
      <w:r w:rsidR="00710F46">
        <w:rPr>
          <w:rFonts w:ascii="Calibri Light" w:eastAsiaTheme="minorEastAsia" w:hAnsi="Calibri Light" w:cs="Calibri Light"/>
          <w:sz w:val="24"/>
          <w:szCs w:val="24"/>
          <w:lang w:eastAsia="en-GB"/>
        </w:rPr>
        <w:t xml:space="preserve">provide </w:t>
      </w:r>
      <w:r>
        <w:rPr>
          <w:rFonts w:ascii="Calibri Light" w:eastAsiaTheme="minorEastAsia" w:hAnsi="Calibri Light" w:cs="Calibri Light"/>
          <w:sz w:val="24"/>
          <w:szCs w:val="24"/>
          <w:lang w:eastAsia="en-GB"/>
        </w:rPr>
        <w:t>incremental</w:t>
      </w:r>
      <w:r w:rsidR="00710F46">
        <w:rPr>
          <w:rFonts w:ascii="Calibri Light" w:eastAsiaTheme="minorEastAsia" w:hAnsi="Calibri Light" w:cs="Calibri Light"/>
          <w:sz w:val="24"/>
          <w:szCs w:val="24"/>
          <w:lang w:eastAsia="en-GB"/>
        </w:rPr>
        <w:t xml:space="preserve"> steps away from the original biologism and empirical symbolism of early psychoanalytical theory</w:t>
      </w:r>
      <w:r>
        <w:rPr>
          <w:rFonts w:ascii="Calibri Light" w:eastAsiaTheme="minorEastAsia" w:hAnsi="Calibri Light" w:cs="Calibri Light"/>
          <w:sz w:val="24"/>
          <w:szCs w:val="24"/>
          <w:lang w:eastAsia="en-GB"/>
        </w:rPr>
        <w:t>,</w:t>
      </w:r>
      <w:r w:rsidR="00710F46">
        <w:rPr>
          <w:rFonts w:ascii="Calibri Light" w:eastAsiaTheme="minorEastAsia" w:hAnsi="Calibri Light" w:cs="Calibri Light"/>
          <w:sz w:val="24"/>
          <w:szCs w:val="24"/>
          <w:lang w:eastAsia="en-GB"/>
        </w:rPr>
        <w:t xml:space="preserve"> in a direction that </w:t>
      </w:r>
      <w:r>
        <w:rPr>
          <w:rFonts w:ascii="Calibri Light" w:eastAsiaTheme="minorEastAsia" w:hAnsi="Calibri Light" w:cs="Calibri Light"/>
          <w:sz w:val="24"/>
          <w:szCs w:val="24"/>
          <w:lang w:eastAsia="en-GB"/>
        </w:rPr>
        <w:t>returns</w:t>
      </w:r>
      <w:r w:rsidR="00710F46">
        <w:rPr>
          <w:rFonts w:ascii="Calibri Light" w:eastAsiaTheme="minorEastAsia" w:hAnsi="Calibri Light" w:cs="Calibri Light"/>
          <w:sz w:val="24"/>
          <w:szCs w:val="24"/>
          <w:lang w:eastAsia="en-GB"/>
        </w:rPr>
        <w:t xml:space="preserve"> us </w:t>
      </w:r>
      <w:r w:rsidR="00710F46" w:rsidRPr="005D6129">
        <w:rPr>
          <w:rFonts w:ascii="Calibri Light" w:eastAsiaTheme="minorEastAsia" w:hAnsi="Calibri Light" w:cs="Calibri Light"/>
          <w:sz w:val="24"/>
          <w:szCs w:val="24"/>
          <w:lang w:eastAsia="en-GB"/>
        </w:rPr>
        <w:t xml:space="preserve">eventually </w:t>
      </w:r>
      <w:r w:rsidR="005D6129" w:rsidRPr="005D6129">
        <w:rPr>
          <w:rFonts w:ascii="Calibri Light" w:eastAsiaTheme="minorEastAsia" w:hAnsi="Calibri Light" w:cs="Calibri Light"/>
          <w:sz w:val="24"/>
          <w:szCs w:val="24"/>
          <w:lang w:eastAsia="en-GB"/>
        </w:rPr>
        <w:t>to</w:t>
      </w:r>
      <w:r w:rsidR="00710F46" w:rsidRPr="005D6129">
        <w:rPr>
          <w:rFonts w:ascii="Calibri Light" w:eastAsiaTheme="minorEastAsia" w:hAnsi="Calibri Light" w:cs="Calibri Light"/>
          <w:sz w:val="24"/>
          <w:szCs w:val="24"/>
          <w:lang w:eastAsia="en-GB"/>
        </w:rPr>
        <w:t xml:space="preserve"> the foundational</w:t>
      </w:r>
      <w:r w:rsidR="00710F46">
        <w:rPr>
          <w:rFonts w:ascii="Calibri Light" w:eastAsiaTheme="minorEastAsia" w:hAnsi="Calibri Light" w:cs="Calibri Light"/>
          <w:sz w:val="24"/>
          <w:szCs w:val="24"/>
          <w:lang w:eastAsia="en-GB"/>
        </w:rPr>
        <w:t xml:space="preserve"> categories of </w:t>
      </w:r>
      <w:r w:rsidR="00710F46" w:rsidRPr="005D6129">
        <w:rPr>
          <w:rFonts w:ascii="Calibri Light" w:eastAsiaTheme="minorEastAsia" w:hAnsi="Calibri Light" w:cs="Calibri Light"/>
          <w:sz w:val="24"/>
          <w:szCs w:val="24"/>
          <w:lang w:eastAsia="en-GB"/>
        </w:rPr>
        <w:t xml:space="preserve">Marxism </w:t>
      </w:r>
      <w:r w:rsidR="005D6129">
        <w:rPr>
          <w:rFonts w:ascii="Calibri Light" w:eastAsiaTheme="minorEastAsia" w:hAnsi="Calibri Light" w:cs="Calibri Light"/>
          <w:sz w:val="24"/>
          <w:szCs w:val="24"/>
          <w:lang w:eastAsia="en-GB"/>
        </w:rPr>
        <w:t>and</w:t>
      </w:r>
      <w:r w:rsidR="00710F46" w:rsidRPr="005D6129">
        <w:rPr>
          <w:rFonts w:ascii="Calibri Light" w:eastAsiaTheme="minorEastAsia" w:hAnsi="Calibri Light" w:cs="Calibri Light"/>
          <w:sz w:val="24"/>
          <w:szCs w:val="24"/>
          <w:lang w:eastAsia="en-GB"/>
        </w:rPr>
        <w:t xml:space="preserve"> the</w:t>
      </w:r>
      <w:r w:rsidR="00710F46">
        <w:rPr>
          <w:rFonts w:ascii="Calibri Light" w:eastAsiaTheme="minorEastAsia" w:hAnsi="Calibri Light" w:cs="Calibri Light"/>
          <w:sz w:val="24"/>
          <w:szCs w:val="24"/>
          <w:lang w:eastAsia="en-GB"/>
        </w:rPr>
        <w:t xml:space="preserve"> model-of-min</w:t>
      </w:r>
      <w:r w:rsidR="00C82513">
        <w:rPr>
          <w:rFonts w:ascii="Calibri Light" w:eastAsiaTheme="minorEastAsia" w:hAnsi="Calibri Light" w:cs="Calibri Light"/>
          <w:sz w:val="24"/>
          <w:szCs w:val="24"/>
          <w:lang w:eastAsia="en-GB"/>
        </w:rPr>
        <w:t xml:space="preserve">d we </w:t>
      </w:r>
      <w:r>
        <w:rPr>
          <w:rFonts w:ascii="Calibri Light" w:eastAsiaTheme="minorEastAsia" w:hAnsi="Calibri Light" w:cs="Calibri Light"/>
          <w:sz w:val="24"/>
          <w:szCs w:val="24"/>
          <w:lang w:eastAsia="en-GB"/>
        </w:rPr>
        <w:t xml:space="preserve">are </w:t>
      </w:r>
      <w:r w:rsidR="00C82513">
        <w:rPr>
          <w:rFonts w:ascii="Calibri Light" w:eastAsiaTheme="minorEastAsia" w:hAnsi="Calibri Light" w:cs="Calibri Light"/>
          <w:sz w:val="24"/>
          <w:szCs w:val="24"/>
          <w:lang w:eastAsia="en-GB"/>
        </w:rPr>
        <w:t>pursu</w:t>
      </w:r>
      <w:r>
        <w:rPr>
          <w:rFonts w:ascii="Calibri Light" w:eastAsiaTheme="minorEastAsia" w:hAnsi="Calibri Light" w:cs="Calibri Light"/>
          <w:sz w:val="24"/>
          <w:szCs w:val="24"/>
          <w:lang w:eastAsia="en-GB"/>
        </w:rPr>
        <w:t xml:space="preserve">ing. </w:t>
      </w:r>
    </w:p>
    <w:p w14:paraId="76F4F7D5" w14:textId="77777777" w:rsidR="00361835" w:rsidRPr="006551E9" w:rsidRDefault="00361835" w:rsidP="0088732A">
      <w:pPr>
        <w:spacing w:after="0" w:line="360" w:lineRule="auto"/>
        <w:jc w:val="both"/>
        <w:rPr>
          <w:rFonts w:asciiTheme="majorHAnsi" w:eastAsiaTheme="minorEastAsia" w:hAnsiTheme="majorHAnsi" w:cstheme="majorHAnsi"/>
          <w:color w:val="FF0000"/>
          <w:sz w:val="24"/>
          <w:szCs w:val="24"/>
          <w:lang w:eastAsia="en-GB"/>
        </w:rPr>
      </w:pPr>
    </w:p>
    <w:p w14:paraId="6E6E1B13" w14:textId="71CE6D23" w:rsidR="009A5A07" w:rsidRPr="003F2C7D" w:rsidRDefault="009A5A07" w:rsidP="0088732A">
      <w:pPr>
        <w:spacing w:after="0" w:line="360" w:lineRule="auto"/>
        <w:jc w:val="both"/>
        <w:rPr>
          <w:rFonts w:asciiTheme="majorHAnsi" w:eastAsiaTheme="minorEastAsia" w:hAnsiTheme="majorHAnsi" w:cstheme="majorHAnsi"/>
          <w:i/>
          <w:color w:val="00B0F0"/>
          <w:sz w:val="24"/>
          <w:szCs w:val="24"/>
          <w:lang w:eastAsia="en-GB"/>
        </w:rPr>
      </w:pPr>
      <w:r w:rsidRPr="003F2C7D">
        <w:rPr>
          <w:rFonts w:asciiTheme="majorHAnsi" w:eastAsiaTheme="minorEastAsia" w:hAnsiTheme="majorHAnsi" w:cstheme="majorHAnsi"/>
          <w:i/>
          <w:color w:val="00B0F0"/>
          <w:sz w:val="24"/>
          <w:szCs w:val="24"/>
          <w:lang w:eastAsia="en-GB"/>
        </w:rPr>
        <w:t>Fran</w:t>
      </w:r>
      <w:r w:rsidR="00B900F6" w:rsidRPr="003F2C7D">
        <w:rPr>
          <w:rFonts w:asciiTheme="majorHAnsi" w:eastAsiaTheme="minorEastAsia" w:hAnsiTheme="majorHAnsi" w:cstheme="majorHAnsi"/>
          <w:i/>
          <w:color w:val="00B0F0"/>
          <w:sz w:val="24"/>
          <w:szCs w:val="24"/>
          <w:lang w:eastAsia="en-GB"/>
        </w:rPr>
        <w:t>t</w:t>
      </w:r>
      <w:r w:rsidRPr="003F2C7D">
        <w:rPr>
          <w:rFonts w:asciiTheme="majorHAnsi" w:eastAsiaTheme="minorEastAsia" w:hAnsiTheme="majorHAnsi" w:cstheme="majorHAnsi"/>
          <w:i/>
          <w:color w:val="00B0F0"/>
          <w:sz w:val="24"/>
          <w:szCs w:val="24"/>
          <w:lang w:eastAsia="en-GB"/>
        </w:rPr>
        <w:t>z Fanon</w:t>
      </w:r>
    </w:p>
    <w:p w14:paraId="1111875D" w14:textId="77777777" w:rsidR="009A5A07" w:rsidRPr="003F2C7D" w:rsidRDefault="009A5A07" w:rsidP="0088732A">
      <w:pPr>
        <w:spacing w:after="0" w:line="360" w:lineRule="auto"/>
        <w:jc w:val="both"/>
        <w:rPr>
          <w:rFonts w:asciiTheme="majorHAnsi" w:eastAsiaTheme="minorEastAsia" w:hAnsiTheme="majorHAnsi" w:cstheme="majorHAnsi"/>
          <w:i/>
          <w:color w:val="00B0F0"/>
          <w:sz w:val="24"/>
          <w:szCs w:val="24"/>
          <w:lang w:eastAsia="en-GB"/>
        </w:rPr>
      </w:pPr>
    </w:p>
    <w:p w14:paraId="0A0C8549" w14:textId="3110AA72"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r w:rsidRPr="003F2C7D">
        <w:rPr>
          <w:rFonts w:ascii="Calibri Light" w:eastAsiaTheme="minorEastAsia" w:hAnsi="Calibri Light" w:cs="Calibri Light"/>
          <w:sz w:val="24"/>
          <w:szCs w:val="24"/>
          <w:lang w:eastAsia="en-GB"/>
        </w:rPr>
        <w:t>Before embarking upon a critical appraisal of the thought of Frantz Fanon</w:t>
      </w:r>
      <w:r w:rsidRPr="003F2C7D">
        <w:rPr>
          <w:rFonts w:ascii="Calibri Light" w:eastAsiaTheme="minorEastAsia" w:hAnsi="Calibri Light" w:cs="Calibri Light"/>
          <w:sz w:val="24"/>
          <w:szCs w:val="24"/>
          <w:lang w:eastAsia="en-GB"/>
        </w:rPr>
        <w:fldChar w:fldCharType="begin"/>
      </w:r>
      <w:r w:rsidRPr="003F2C7D">
        <w:rPr>
          <w:rFonts w:ascii="Calibri Light" w:eastAsiaTheme="minorEastAsia" w:hAnsi="Calibri Light" w:cs="Calibri Light"/>
          <w:sz w:val="24"/>
          <w:szCs w:val="24"/>
          <w:lang w:eastAsia="en-GB"/>
        </w:rPr>
        <w:instrText xml:space="preserve"> XE "Fanon, Franz" </w:instrText>
      </w:r>
      <w:r w:rsidRPr="003F2C7D">
        <w:rPr>
          <w:rFonts w:ascii="Calibri Light" w:eastAsiaTheme="minorEastAsia" w:hAnsi="Calibri Light" w:cs="Calibri Light"/>
          <w:sz w:val="24"/>
          <w:szCs w:val="24"/>
          <w:lang w:eastAsia="en-GB"/>
        </w:rPr>
        <w:fldChar w:fldCharType="end"/>
      </w:r>
      <w:r w:rsidRPr="003F2C7D">
        <w:rPr>
          <w:rFonts w:ascii="Calibri Light" w:eastAsiaTheme="minorEastAsia" w:hAnsi="Calibri Light" w:cs="Calibri Light"/>
          <w:sz w:val="24"/>
          <w:szCs w:val="24"/>
          <w:lang w:eastAsia="en-GB"/>
        </w:rPr>
        <w:t>, charting the heterogeneous admixtures of his political philosophy, the extent of his influence should be acknowledged. The readership of his</w:t>
      </w:r>
      <w:r w:rsidR="00A07A70">
        <w:rPr>
          <w:rFonts w:ascii="Calibri Light" w:eastAsiaTheme="minorEastAsia" w:hAnsi="Calibri Light" w:cs="Calibri Light"/>
          <w:sz w:val="24"/>
          <w:szCs w:val="24"/>
          <w:lang w:eastAsia="en-GB"/>
        </w:rPr>
        <w:t xml:space="preserve"> </w:t>
      </w:r>
      <w:r w:rsidRPr="003F2C7D">
        <w:rPr>
          <w:rFonts w:ascii="Calibri Light" w:eastAsiaTheme="minorEastAsia" w:hAnsi="Calibri Light" w:cs="Calibri Light"/>
          <w:i/>
          <w:sz w:val="24"/>
          <w:szCs w:val="24"/>
          <w:lang w:eastAsia="en-GB"/>
        </w:rPr>
        <w:t>The Wretched of the Earth</w:t>
      </w:r>
      <w:r w:rsidR="00A07A70">
        <w:rPr>
          <w:rFonts w:ascii="Calibri Light" w:eastAsiaTheme="minorEastAsia" w:hAnsi="Calibri Light" w:cs="Calibri Light"/>
          <w:i/>
          <w:sz w:val="24"/>
          <w:szCs w:val="24"/>
          <w:lang w:eastAsia="en-GB"/>
        </w:rPr>
        <w:t xml:space="preserve"> </w:t>
      </w:r>
      <w:r w:rsidR="00A07A70" w:rsidRPr="00A07A70">
        <w:rPr>
          <w:rFonts w:ascii="Calibri Light" w:eastAsiaTheme="minorEastAsia" w:hAnsi="Calibri Light" w:cs="Calibri Light"/>
          <w:iCs/>
          <w:sz w:val="24"/>
          <w:szCs w:val="24"/>
          <w:lang w:eastAsia="en-GB"/>
        </w:rPr>
        <w:t>(1961)</w:t>
      </w:r>
      <w:r w:rsidRPr="00A07A70">
        <w:rPr>
          <w:rFonts w:ascii="Calibri Light" w:eastAsiaTheme="minorEastAsia" w:hAnsi="Calibri Light" w:cs="Calibri Light"/>
          <w:iCs/>
          <w:sz w:val="24"/>
          <w:szCs w:val="24"/>
          <w:vertAlign w:val="superscript"/>
          <w:lang w:eastAsia="en-GB"/>
        </w:rPr>
        <w:footnoteReference w:id="300"/>
      </w:r>
      <w:r w:rsidRPr="00A07A70">
        <w:rPr>
          <w:rFonts w:ascii="Calibri Light" w:eastAsiaTheme="minorEastAsia" w:hAnsi="Calibri Light" w:cs="Calibri Light"/>
          <w:iCs/>
          <w:sz w:val="24"/>
          <w:szCs w:val="24"/>
          <w:lang w:eastAsia="en-GB"/>
        </w:rPr>
        <w:t xml:space="preserve"> throughout</w:t>
      </w:r>
      <w:r w:rsidRPr="003F2C7D">
        <w:rPr>
          <w:rFonts w:ascii="Calibri Light" w:eastAsiaTheme="minorEastAsia" w:hAnsi="Calibri Light" w:cs="Calibri Light"/>
          <w:sz w:val="24"/>
          <w:szCs w:val="24"/>
          <w:lang w:eastAsia="en-GB"/>
        </w:rPr>
        <w:t xml:space="preserve"> the colonised world and within anti-colonial, national liberation and</w:t>
      </w:r>
      <w:r w:rsidRPr="00B170EF">
        <w:rPr>
          <w:rFonts w:ascii="Calibri Light" w:eastAsiaTheme="minorEastAsia" w:hAnsi="Calibri Light" w:cs="Calibri Light"/>
          <w:sz w:val="24"/>
          <w:szCs w:val="24"/>
          <w:lang w:eastAsia="en-GB"/>
        </w:rPr>
        <w:t xml:space="preserve"> minority anti-oppression movements was and remains enormous. There have been many armed insurgencies particularly, in which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’s great key work has been cited by leaders and activists as having been an important intellectual reference in their political </w:t>
      </w:r>
      <w:r w:rsidR="003F2C7D">
        <w:rPr>
          <w:rFonts w:ascii="Calibri Light" w:eastAsiaTheme="minorEastAsia" w:hAnsi="Calibri Light" w:cs="Calibri Light"/>
          <w:sz w:val="24"/>
          <w:szCs w:val="24"/>
          <w:lang w:eastAsia="en-GB"/>
        </w:rPr>
        <w:t>career</w:t>
      </w:r>
      <w:r w:rsidRPr="00B170EF">
        <w:rPr>
          <w:rFonts w:ascii="Calibri Light" w:eastAsiaTheme="minorEastAsia" w:hAnsi="Calibri Light" w:cs="Calibri Light"/>
          <w:sz w:val="24"/>
          <w:szCs w:val="24"/>
          <w:lang w:eastAsia="en-GB"/>
        </w:rPr>
        <w:t xml:space="preserve">. In the jails of apartheid South Africa, the H-Blocks of the Maze Prison in Long Kesh, Northern Ireland and the internment camps of the state of Israel, </w:t>
      </w:r>
      <w:r w:rsidRPr="00B170EF">
        <w:rPr>
          <w:rFonts w:ascii="Calibri Light" w:eastAsiaTheme="minorEastAsia" w:hAnsi="Calibri Light" w:cs="Calibri Light"/>
          <w:i/>
          <w:sz w:val="24"/>
          <w:szCs w:val="24"/>
          <w:lang w:eastAsia="en-GB"/>
        </w:rPr>
        <w:t>The Wretched of the Earth</w:t>
      </w:r>
      <w:r w:rsidRPr="00B170EF">
        <w:rPr>
          <w:rFonts w:ascii="Calibri Light" w:eastAsiaTheme="minorEastAsia" w:hAnsi="Calibri Light" w:cs="Calibri Light"/>
          <w:sz w:val="24"/>
          <w:szCs w:val="24"/>
          <w:lang w:eastAsia="en-GB"/>
        </w:rPr>
        <w:t xml:space="preserve"> </w:t>
      </w:r>
      <w:r w:rsidR="00057652">
        <w:rPr>
          <w:rFonts w:ascii="Calibri Light" w:eastAsiaTheme="minorEastAsia" w:hAnsi="Calibri Light" w:cs="Calibri Light"/>
          <w:sz w:val="24"/>
          <w:szCs w:val="24"/>
          <w:lang w:eastAsia="en-GB"/>
        </w:rPr>
        <w:t xml:space="preserve">(1961) </w:t>
      </w:r>
      <w:r w:rsidRPr="00B170EF">
        <w:rPr>
          <w:rFonts w:ascii="Calibri Light" w:eastAsiaTheme="minorEastAsia" w:hAnsi="Calibri Light" w:cs="Calibri Light"/>
          <w:sz w:val="24"/>
          <w:szCs w:val="24"/>
          <w:lang w:eastAsia="en-GB"/>
        </w:rPr>
        <w:t>has circulated as an educational tex</w:t>
      </w:r>
      <w:r w:rsidR="00CB107E">
        <w:rPr>
          <w:rFonts w:ascii="Calibri Light" w:eastAsiaTheme="minorEastAsia" w:hAnsi="Calibri Light" w:cs="Calibri Light"/>
          <w:sz w:val="24"/>
          <w:szCs w:val="24"/>
          <w:lang w:eastAsia="en-GB"/>
        </w:rPr>
        <w:t xml:space="preserve">t. </w:t>
      </w:r>
      <w:r w:rsidRPr="00B170EF">
        <w:rPr>
          <w:rFonts w:ascii="Calibri Light" w:eastAsiaTheme="minorEastAsia" w:hAnsi="Calibri Light" w:cs="Calibri Light"/>
          <w:sz w:val="24"/>
          <w:szCs w:val="24"/>
          <w:lang w:eastAsia="en-GB"/>
        </w:rPr>
        <w:t xml:space="preserve">Figures of the stature of Malcolm X in North America, Che </w:t>
      </w:r>
      <w:proofErr w:type="spellStart"/>
      <w:r w:rsidRPr="00B170EF">
        <w:rPr>
          <w:rFonts w:ascii="Calibri Light" w:eastAsiaTheme="minorEastAsia" w:hAnsi="Calibri Light" w:cs="Calibri Light"/>
          <w:sz w:val="24"/>
          <w:szCs w:val="24"/>
          <w:lang w:eastAsia="en-GB"/>
        </w:rPr>
        <w:t>Geuvara</w:t>
      </w:r>
      <w:proofErr w:type="spellEnd"/>
      <w:r w:rsidRPr="00B170EF">
        <w:rPr>
          <w:rFonts w:ascii="Calibri Light" w:eastAsiaTheme="minorEastAsia" w:hAnsi="Calibri Light" w:cs="Calibri Light"/>
          <w:sz w:val="24"/>
          <w:szCs w:val="24"/>
          <w:lang w:eastAsia="en-GB"/>
        </w:rPr>
        <w:t xml:space="preserve"> in Cuba and Steve Biko in South Africa were affected by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’s call for cultural renewal and the overcoming of colonial psychologies. A later readership of his earlier published book, </w:t>
      </w:r>
      <w:r w:rsidRPr="00B170EF">
        <w:rPr>
          <w:rFonts w:ascii="Calibri Light" w:eastAsiaTheme="minorEastAsia" w:hAnsi="Calibri Light" w:cs="Calibri Light"/>
          <w:i/>
          <w:sz w:val="24"/>
          <w:szCs w:val="24"/>
          <w:lang w:eastAsia="en-GB"/>
        </w:rPr>
        <w:t>Black Skin, White Masks</w:t>
      </w:r>
      <w:r w:rsidR="00A07A70">
        <w:rPr>
          <w:rFonts w:ascii="Calibri Light" w:eastAsiaTheme="minorEastAsia" w:hAnsi="Calibri Light" w:cs="Calibri Light"/>
          <w:i/>
          <w:sz w:val="24"/>
          <w:szCs w:val="24"/>
          <w:lang w:eastAsia="en-GB"/>
        </w:rPr>
        <w:t xml:space="preserve"> </w:t>
      </w:r>
      <w:r w:rsidR="00A07A70" w:rsidRPr="00A07A70">
        <w:rPr>
          <w:rFonts w:ascii="Calibri Light" w:eastAsiaTheme="minorEastAsia" w:hAnsi="Calibri Light" w:cs="Calibri Light"/>
          <w:iCs/>
          <w:sz w:val="24"/>
          <w:szCs w:val="24"/>
          <w:lang w:eastAsia="en-GB"/>
        </w:rPr>
        <w:t>(1952)</w:t>
      </w:r>
      <w:r w:rsidRPr="00A07A70">
        <w:rPr>
          <w:rFonts w:ascii="Calibri Light" w:eastAsiaTheme="minorEastAsia" w:hAnsi="Calibri Light" w:cs="Calibri Light"/>
          <w:iCs/>
          <w:sz w:val="24"/>
          <w:szCs w:val="24"/>
          <w:vertAlign w:val="superscript"/>
          <w:lang w:eastAsia="en-GB"/>
        </w:rPr>
        <w:footnoteReference w:id="301"/>
      </w:r>
      <w:r w:rsidRPr="00B170EF">
        <w:rPr>
          <w:rFonts w:ascii="Calibri Light" w:eastAsiaTheme="minorEastAsia" w:hAnsi="Calibri Light" w:cs="Calibri Light"/>
          <w:i/>
          <w:sz w:val="24"/>
          <w:szCs w:val="24"/>
          <w:lang w:eastAsia="en-GB"/>
        </w:rPr>
        <w:t xml:space="preserve"> </w:t>
      </w:r>
      <w:r w:rsidRPr="00B170EF">
        <w:rPr>
          <w:rFonts w:ascii="Calibri Light" w:eastAsiaTheme="minorEastAsia" w:hAnsi="Calibri Light" w:cs="Calibri Light"/>
          <w:sz w:val="24"/>
          <w:szCs w:val="24"/>
          <w:lang w:eastAsia="en-GB"/>
        </w:rPr>
        <w:t xml:space="preserve">grew out of the interest this influence had created. Across these two seminal works we can trace the eclectic </w:t>
      </w:r>
      <w:r w:rsidRPr="00B170EF">
        <w:rPr>
          <w:rFonts w:ascii="Calibri Light" w:eastAsiaTheme="minorEastAsia" w:hAnsi="Calibri Light" w:cs="Calibri Light"/>
          <w:sz w:val="24"/>
          <w:szCs w:val="24"/>
          <w:lang w:eastAsia="en-GB"/>
        </w:rPr>
        <w:lastRenderedPageBreak/>
        <w:t>philosophical and conceptual layers of his political outlook. More specifically, through them we can see the degrees to which Marxism</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"Marxism"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and psychoanalysis,</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"psychoanalysis"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in differing and sometimes unorthodox ways, shaped his analysis of the colonial psyche</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"Psyche"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and the struggle for mental, bodily and political liberation.</w:t>
      </w:r>
      <w:r w:rsidRPr="00B170EF">
        <w:rPr>
          <w:rFonts w:ascii="Calibri Light" w:eastAsiaTheme="minorEastAsia" w:hAnsi="Calibri Light" w:cs="Calibri Light"/>
          <w:sz w:val="24"/>
          <w:szCs w:val="24"/>
          <w:vertAlign w:val="superscript"/>
          <w:lang w:eastAsia="en-GB"/>
        </w:rPr>
        <w:footnoteReference w:id="302"/>
      </w:r>
    </w:p>
    <w:p w14:paraId="1D61F885"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5287C63B"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r w:rsidRPr="00B170EF">
        <w:rPr>
          <w:rFonts w:ascii="Calibri Light" w:eastAsiaTheme="minorEastAsia" w:hAnsi="Calibri Light" w:cs="Calibri Light"/>
          <w:sz w:val="24"/>
          <w:szCs w:val="24"/>
          <w:lang w:eastAsia="en-GB"/>
        </w:rPr>
        <w:t>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’s philosophical and political development can be mapped by his geographical journey from the Antilles to France and finally to Algeria. Absorbing and critically assessing the diverse influences of </w:t>
      </w:r>
      <w:proofErr w:type="spellStart"/>
      <w:r w:rsidRPr="00B170EF">
        <w:rPr>
          <w:rFonts w:ascii="Calibri Light" w:eastAsiaTheme="minorEastAsia" w:hAnsi="Calibri Light" w:cs="Calibri Light"/>
          <w:sz w:val="24"/>
          <w:szCs w:val="24"/>
          <w:lang w:eastAsia="en-GB"/>
        </w:rPr>
        <w:t>négritude</w:t>
      </w:r>
      <w:proofErr w:type="spellEnd"/>
      <w:r w:rsidRPr="00B170EF">
        <w:rPr>
          <w:rFonts w:ascii="Calibri Light" w:eastAsiaTheme="minorEastAsia" w:hAnsi="Calibri Light" w:cs="Calibri Light"/>
          <w:sz w:val="24"/>
          <w:szCs w:val="24"/>
          <w:lang w:eastAsia="en-GB"/>
        </w:rPr>
        <w:t>, French phenomenology, existentialism, Marxism</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"Marxism"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psychiatry and psychoanalysis</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"psychoanalysis"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’s thought comprises a patchwork of insights drawn from this range of traditions. It is the influences of Marxism and psychoanalysis however, that is our focus here.</w:t>
      </w:r>
    </w:p>
    <w:p w14:paraId="3DCC9CF3"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6DADF61C" w14:textId="2BB31E51"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r w:rsidRPr="00B170EF">
        <w:rPr>
          <w:rFonts w:ascii="Calibri Light" w:eastAsiaTheme="minorEastAsia" w:hAnsi="Calibri Light" w:cs="Calibri Light"/>
          <w:sz w:val="24"/>
          <w:szCs w:val="24"/>
          <w:lang w:eastAsia="en-GB"/>
        </w:rPr>
        <w:t>The character of Fanon’s Marxism</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"Marxism"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is clearest in </w:t>
      </w:r>
      <w:r w:rsidRPr="00B170EF">
        <w:rPr>
          <w:rFonts w:ascii="Calibri Light" w:eastAsiaTheme="minorEastAsia" w:hAnsi="Calibri Light" w:cs="Calibri Light"/>
          <w:i/>
          <w:sz w:val="24"/>
          <w:szCs w:val="24"/>
          <w:lang w:eastAsia="en-GB"/>
        </w:rPr>
        <w:t xml:space="preserve">The Wretched of the </w:t>
      </w:r>
      <w:r w:rsidRPr="00057652">
        <w:rPr>
          <w:rFonts w:ascii="Calibri Light" w:eastAsiaTheme="minorEastAsia" w:hAnsi="Calibri Light" w:cs="Calibri Light"/>
          <w:i/>
          <w:color w:val="000000" w:themeColor="text1"/>
          <w:sz w:val="24"/>
          <w:szCs w:val="24"/>
          <w:lang w:eastAsia="en-GB"/>
        </w:rPr>
        <w:t>Earth</w:t>
      </w:r>
      <w:r w:rsidR="00EA085E" w:rsidRPr="00057652">
        <w:rPr>
          <w:rFonts w:ascii="Calibri Light" w:eastAsiaTheme="minorEastAsia" w:hAnsi="Calibri Light" w:cs="Calibri Light"/>
          <w:i/>
          <w:color w:val="000000" w:themeColor="text1"/>
          <w:sz w:val="24"/>
          <w:szCs w:val="24"/>
          <w:lang w:eastAsia="en-GB"/>
        </w:rPr>
        <w:t xml:space="preserve"> </w:t>
      </w:r>
      <w:r w:rsidR="00EA085E" w:rsidRPr="00057652">
        <w:rPr>
          <w:rFonts w:ascii="Calibri Light" w:eastAsiaTheme="minorEastAsia" w:hAnsi="Calibri Light" w:cs="Calibri Light"/>
          <w:iCs/>
          <w:color w:val="000000" w:themeColor="text1"/>
          <w:sz w:val="24"/>
          <w:szCs w:val="24"/>
          <w:lang w:eastAsia="en-GB"/>
        </w:rPr>
        <w:t>(1961)</w:t>
      </w:r>
      <w:r w:rsidRPr="00057652">
        <w:rPr>
          <w:rFonts w:ascii="Calibri Light" w:eastAsiaTheme="minorEastAsia" w:hAnsi="Calibri Light" w:cs="Calibri Light"/>
          <w:iCs/>
          <w:color w:val="000000" w:themeColor="text1"/>
          <w:sz w:val="24"/>
          <w:szCs w:val="24"/>
          <w:lang w:eastAsia="en-GB"/>
        </w:rPr>
        <w:t>.</w:t>
      </w:r>
      <w:r w:rsidRPr="00057652">
        <w:rPr>
          <w:rFonts w:ascii="Calibri Light" w:eastAsiaTheme="minorEastAsia" w:hAnsi="Calibri Light" w:cs="Calibri Light"/>
          <w:color w:val="000000" w:themeColor="text1"/>
          <w:sz w:val="24"/>
          <w:szCs w:val="24"/>
          <w:lang w:eastAsia="en-GB"/>
        </w:rPr>
        <w:t xml:space="preserve"> This </w:t>
      </w:r>
      <w:r w:rsidRPr="00B170EF">
        <w:rPr>
          <w:rFonts w:ascii="Calibri Light" w:eastAsiaTheme="minorEastAsia" w:hAnsi="Calibri Light" w:cs="Calibri Light"/>
          <w:sz w:val="24"/>
          <w:szCs w:val="24"/>
          <w:lang w:eastAsia="en-GB"/>
        </w:rPr>
        <w:t xml:space="preserve">is where we see his analysis of the intrinsic and constitutive role of violence in the position of the colonised and the struggle for liberation. It is there that he warns of the dangers of co-option of the nationalist bourgeois by the colonial powers. </w:t>
      </w:r>
      <w:r w:rsidR="00722BD7">
        <w:rPr>
          <w:rFonts w:ascii="Calibri Light" w:eastAsiaTheme="minorEastAsia" w:hAnsi="Calibri Light" w:cs="Calibri Light"/>
          <w:sz w:val="24"/>
          <w:szCs w:val="24"/>
          <w:lang w:eastAsia="en-GB"/>
        </w:rPr>
        <w:t xml:space="preserve">And it is there that </w:t>
      </w:r>
      <w:r w:rsidRPr="00B170EF">
        <w:rPr>
          <w:rFonts w:ascii="Calibri Light" w:eastAsiaTheme="minorEastAsia" w:hAnsi="Calibri Light" w:cs="Calibri Light"/>
          <w:sz w:val="24"/>
          <w:szCs w:val="24"/>
          <w:lang w:eastAsia="en-GB"/>
        </w:rPr>
        <w:t xml:space="preserve">he </w:t>
      </w:r>
      <w:r w:rsidR="00722BD7">
        <w:rPr>
          <w:rFonts w:ascii="Calibri Light" w:eastAsiaTheme="minorEastAsia" w:hAnsi="Calibri Light" w:cs="Calibri Light"/>
          <w:sz w:val="24"/>
          <w:szCs w:val="24"/>
          <w:lang w:eastAsia="en-GB"/>
        </w:rPr>
        <w:t>presents</w:t>
      </w:r>
      <w:r w:rsidRPr="00B170EF">
        <w:rPr>
          <w:rFonts w:ascii="Calibri Light" w:eastAsiaTheme="minorEastAsia" w:hAnsi="Calibri Light" w:cs="Calibri Light"/>
          <w:sz w:val="24"/>
          <w:szCs w:val="24"/>
          <w:lang w:eastAsia="en-GB"/>
        </w:rPr>
        <w:t xml:space="preserve"> his assessment of the revolutionary potential of the peasantry and his scepticism of the potential of the industrial working-class of the Third World. </w:t>
      </w:r>
    </w:p>
    <w:p w14:paraId="45C77639"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100F51D6" w14:textId="77777777" w:rsidR="00B900F6" w:rsidRPr="00B170EF" w:rsidRDefault="00B900F6" w:rsidP="0088732A">
      <w:pPr>
        <w:spacing w:after="0" w:line="360" w:lineRule="auto"/>
        <w:ind w:left="567" w:right="567"/>
        <w:jc w:val="both"/>
        <w:rPr>
          <w:rFonts w:ascii="Calibri Light" w:eastAsiaTheme="minorEastAsia" w:hAnsi="Calibri Light" w:cs="Calibri Light"/>
          <w:sz w:val="24"/>
          <w:szCs w:val="24"/>
          <w:lang w:eastAsia="en-GB"/>
        </w:rPr>
      </w:pPr>
      <w:r w:rsidRPr="00B170EF">
        <w:rPr>
          <w:rFonts w:ascii="Calibri Light" w:eastAsiaTheme="minorEastAsia" w:hAnsi="Calibri Light" w:cs="Calibri Light"/>
          <w:i/>
          <w:sz w:val="24"/>
          <w:szCs w:val="24"/>
          <w:lang w:eastAsia="en-GB"/>
        </w:rPr>
        <w:t xml:space="preserve">… </w:t>
      </w:r>
      <w:proofErr w:type="gramStart"/>
      <w:r w:rsidRPr="00B170EF">
        <w:rPr>
          <w:rFonts w:ascii="Calibri Light" w:eastAsiaTheme="minorEastAsia" w:hAnsi="Calibri Light" w:cs="Calibri Light"/>
          <w:i/>
          <w:sz w:val="24"/>
          <w:szCs w:val="24"/>
          <w:lang w:eastAsia="en-GB"/>
        </w:rPr>
        <w:t>it is clear that in</w:t>
      </w:r>
      <w:proofErr w:type="gramEnd"/>
      <w:r w:rsidRPr="00B170EF">
        <w:rPr>
          <w:rFonts w:ascii="Calibri Light" w:eastAsiaTheme="minorEastAsia" w:hAnsi="Calibri Light" w:cs="Calibri Light"/>
          <w:i/>
          <w:sz w:val="24"/>
          <w:szCs w:val="24"/>
          <w:lang w:eastAsia="en-GB"/>
        </w:rPr>
        <w:t xml:space="preserve"> the colonial countries the peasants alone are revolutionary, for they have nothing to lose and everything to gain. The starving peasant, outside the class system, is the first among the exploited to discover that only violence pays. For him there is no compromise, no possible coming to terms; colonization and decolonization are simply a question of relative strength</w:t>
      </w:r>
      <w:r w:rsidRPr="00B170EF">
        <w:rPr>
          <w:rFonts w:ascii="Calibri Light" w:eastAsiaTheme="minorEastAsia" w:hAnsi="Calibri Light" w:cs="Calibri Light"/>
          <w:sz w:val="24"/>
          <w:szCs w:val="24"/>
          <w:lang w:eastAsia="en-GB"/>
        </w:rPr>
        <w:t>.</w:t>
      </w:r>
      <w:r w:rsidRPr="00B170EF">
        <w:rPr>
          <w:rFonts w:ascii="Calibri Light" w:eastAsiaTheme="minorEastAsia" w:hAnsi="Calibri Light" w:cs="Calibri Light"/>
          <w:sz w:val="24"/>
          <w:szCs w:val="24"/>
          <w:vertAlign w:val="superscript"/>
          <w:lang w:eastAsia="en-GB"/>
        </w:rPr>
        <w:footnoteReference w:id="303"/>
      </w:r>
    </w:p>
    <w:p w14:paraId="36C32C26"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78818A7D" w14:textId="27B5A738" w:rsidR="00B900F6" w:rsidRPr="00B170EF" w:rsidRDefault="00935F98"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lastRenderedPageBreak/>
        <w:t xml:space="preserve">Here </w:t>
      </w:r>
      <w:r w:rsidR="00B900F6" w:rsidRPr="00B170EF">
        <w:rPr>
          <w:rFonts w:ascii="Calibri Light" w:eastAsiaTheme="minorEastAsia" w:hAnsi="Calibri Light" w:cs="Calibri Light"/>
          <w:sz w:val="24"/>
          <w:szCs w:val="24"/>
          <w:lang w:eastAsia="en-GB"/>
        </w:rPr>
        <w:t>Fanon stresses spontaneity against the control of indigenous elites and the importance of cultural nationalism; and psychoanalytical motifs</w:t>
      </w:r>
      <w:r w:rsidR="00B900F6" w:rsidRPr="00B170EF">
        <w:rPr>
          <w:rFonts w:ascii="Calibri Light" w:eastAsiaTheme="minorEastAsia" w:hAnsi="Calibri Light" w:cs="Calibri Light"/>
          <w:sz w:val="24"/>
          <w:szCs w:val="24"/>
          <w:lang w:eastAsia="en-GB"/>
        </w:rPr>
        <w:fldChar w:fldCharType="begin"/>
      </w:r>
      <w:r w:rsidR="00B900F6" w:rsidRPr="00B170EF">
        <w:rPr>
          <w:rFonts w:ascii="Calibri Light" w:eastAsiaTheme="minorEastAsia" w:hAnsi="Calibri Light" w:cs="Calibri Light"/>
          <w:sz w:val="24"/>
          <w:szCs w:val="24"/>
          <w:lang w:eastAsia="en-GB"/>
        </w:rPr>
        <w:instrText xml:space="preserve"> XE "psychoanalysis" </w:instrText>
      </w:r>
      <w:r w:rsidR="00B900F6" w:rsidRPr="00B170EF">
        <w:rPr>
          <w:rFonts w:ascii="Calibri Light" w:eastAsiaTheme="minorEastAsia" w:hAnsi="Calibri Light" w:cs="Calibri Light"/>
          <w:sz w:val="24"/>
          <w:szCs w:val="24"/>
          <w:lang w:eastAsia="en-GB"/>
        </w:rPr>
        <w:fldChar w:fldCharType="end"/>
      </w:r>
      <w:r w:rsidR="00B900F6" w:rsidRPr="00B170EF">
        <w:rPr>
          <w:rFonts w:ascii="Calibri Light" w:eastAsiaTheme="minorEastAsia" w:hAnsi="Calibri Light" w:cs="Calibri Light"/>
          <w:sz w:val="24"/>
          <w:szCs w:val="24"/>
          <w:lang w:eastAsia="en-GB"/>
        </w:rPr>
        <w:t xml:space="preserve"> are present throughout. Fanon</w:t>
      </w:r>
      <w:r w:rsidR="00B900F6" w:rsidRPr="00B170EF">
        <w:rPr>
          <w:rFonts w:ascii="Calibri Light" w:eastAsiaTheme="minorEastAsia" w:hAnsi="Calibri Light" w:cs="Calibri Light"/>
          <w:sz w:val="24"/>
          <w:szCs w:val="24"/>
          <w:lang w:eastAsia="en-GB"/>
        </w:rPr>
        <w:fldChar w:fldCharType="begin"/>
      </w:r>
      <w:r w:rsidR="00B900F6" w:rsidRPr="00B170EF">
        <w:rPr>
          <w:rFonts w:ascii="Calibri Light" w:eastAsiaTheme="minorEastAsia" w:hAnsi="Calibri Light" w:cs="Calibri Light"/>
          <w:sz w:val="24"/>
          <w:szCs w:val="24"/>
          <w:lang w:eastAsia="en-GB"/>
        </w:rPr>
        <w:instrText xml:space="preserve"> XE "Fanon, Franz" </w:instrText>
      </w:r>
      <w:r w:rsidR="00B900F6" w:rsidRPr="00B170EF">
        <w:rPr>
          <w:rFonts w:ascii="Calibri Light" w:eastAsiaTheme="minorEastAsia" w:hAnsi="Calibri Light" w:cs="Calibri Light"/>
          <w:sz w:val="24"/>
          <w:szCs w:val="24"/>
          <w:lang w:eastAsia="en-GB"/>
        </w:rPr>
        <w:fldChar w:fldCharType="end"/>
      </w:r>
      <w:r w:rsidR="00B900F6" w:rsidRPr="00B170EF">
        <w:rPr>
          <w:rFonts w:ascii="Calibri Light" w:eastAsiaTheme="minorEastAsia" w:hAnsi="Calibri Light" w:cs="Calibri Light"/>
          <w:sz w:val="24"/>
          <w:szCs w:val="24"/>
          <w:lang w:eastAsia="en-GB"/>
        </w:rPr>
        <w:t>’s discussion of violence and cultural renewal for example employs the metaphors of libido, cathexis, discharge, and orgiastic release.</w:t>
      </w:r>
    </w:p>
    <w:p w14:paraId="1CAAD1B4"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603B9645" w14:textId="0A9A6548" w:rsidR="00B900F6" w:rsidRPr="00B170EF" w:rsidRDefault="00B900F6" w:rsidP="0088732A">
      <w:pPr>
        <w:spacing w:after="0" w:line="360" w:lineRule="auto"/>
        <w:ind w:left="567" w:right="567"/>
        <w:jc w:val="both"/>
        <w:rPr>
          <w:rFonts w:ascii="Calibri Light" w:eastAsiaTheme="minorEastAsia" w:hAnsi="Calibri Light" w:cs="Calibri Light"/>
          <w:i/>
          <w:sz w:val="24"/>
          <w:szCs w:val="24"/>
          <w:lang w:eastAsia="en-GB"/>
        </w:rPr>
      </w:pPr>
      <w:r w:rsidRPr="00B170EF">
        <w:rPr>
          <w:rFonts w:ascii="Calibri Light" w:eastAsiaTheme="minorEastAsia" w:hAnsi="Calibri Light" w:cs="Calibri Light"/>
          <w:i/>
          <w:sz w:val="24"/>
          <w:szCs w:val="24"/>
          <w:lang w:eastAsia="en-GB"/>
        </w:rPr>
        <w:t xml:space="preserve">The native's relaxation </w:t>
      </w:r>
      <w:r w:rsidRPr="00B170EF">
        <w:rPr>
          <w:rFonts w:ascii="Calibri Light" w:eastAsiaTheme="minorEastAsia" w:hAnsi="Calibri Light" w:cs="Calibri Light"/>
          <w:sz w:val="24"/>
          <w:szCs w:val="24"/>
          <w:lang w:eastAsia="en-GB"/>
        </w:rPr>
        <w:t>[in dance]</w:t>
      </w:r>
      <w:r w:rsidRPr="00B170EF">
        <w:rPr>
          <w:rFonts w:ascii="Calibri Light" w:eastAsiaTheme="minorEastAsia" w:hAnsi="Calibri Light" w:cs="Calibri Light"/>
          <w:i/>
          <w:sz w:val="24"/>
          <w:szCs w:val="24"/>
          <w:lang w:eastAsia="en-GB"/>
        </w:rPr>
        <w:t xml:space="preserve"> takes precisely the form of a muscular orgy in which the most acute aggressivity and the most impelling violence are canalized, transformed, and conjured away</w:t>
      </w:r>
      <w:r w:rsidR="00722BD7">
        <w:rPr>
          <w:rFonts w:ascii="Calibri Light" w:eastAsiaTheme="minorEastAsia" w:hAnsi="Calibri Light" w:cs="Calibri Light"/>
          <w:i/>
          <w:sz w:val="24"/>
          <w:szCs w:val="24"/>
          <w:lang w:eastAsia="en-GB"/>
        </w:rPr>
        <w:t xml:space="preserve"> </w:t>
      </w:r>
      <w:r w:rsidRPr="00B170EF">
        <w:rPr>
          <w:rFonts w:ascii="Calibri Light" w:eastAsiaTheme="minorEastAsia" w:hAnsi="Calibri Light" w:cs="Calibri Light"/>
          <w:i/>
          <w:sz w:val="24"/>
          <w:szCs w:val="24"/>
          <w:lang w:eastAsia="en-GB"/>
        </w:rPr>
        <w:t xml:space="preserve">... There are no limits - for </w:t>
      </w:r>
      <w:proofErr w:type="gramStart"/>
      <w:r w:rsidRPr="00B170EF">
        <w:rPr>
          <w:rFonts w:ascii="Calibri Light" w:eastAsiaTheme="minorEastAsia" w:hAnsi="Calibri Light" w:cs="Calibri Light"/>
          <w:i/>
          <w:sz w:val="24"/>
          <w:szCs w:val="24"/>
          <w:lang w:eastAsia="en-GB"/>
        </w:rPr>
        <w:t>in reality your</w:t>
      </w:r>
      <w:proofErr w:type="gramEnd"/>
      <w:r w:rsidRPr="00B170EF">
        <w:rPr>
          <w:rFonts w:ascii="Calibri Light" w:eastAsiaTheme="minorEastAsia" w:hAnsi="Calibri Light" w:cs="Calibri Light"/>
          <w:i/>
          <w:sz w:val="24"/>
          <w:szCs w:val="24"/>
          <w:lang w:eastAsia="en-GB"/>
        </w:rPr>
        <w:t xml:space="preserve"> purpose in coming together is to allow the accumulated libido, the hampered aggressivity, to dissolve as in a volcanic eruption.</w:t>
      </w:r>
      <w:r w:rsidRPr="00B170EF">
        <w:rPr>
          <w:rFonts w:ascii="Calibri Light" w:eastAsiaTheme="minorEastAsia" w:hAnsi="Calibri Light" w:cs="Calibri Light"/>
          <w:sz w:val="24"/>
          <w:szCs w:val="24"/>
          <w:vertAlign w:val="superscript"/>
          <w:lang w:eastAsia="en-GB"/>
        </w:rPr>
        <w:footnoteReference w:id="304"/>
      </w:r>
      <w:r w:rsidRPr="00B170EF">
        <w:rPr>
          <w:rFonts w:ascii="Calibri Light" w:eastAsiaTheme="minorEastAsia" w:hAnsi="Calibri Light" w:cs="Calibri Light"/>
          <w:i/>
          <w:sz w:val="24"/>
          <w:szCs w:val="24"/>
          <w:lang w:eastAsia="en-GB"/>
        </w:rPr>
        <w:t xml:space="preserve"> </w:t>
      </w:r>
    </w:p>
    <w:p w14:paraId="6900B187"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5AA7676D"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r w:rsidRPr="00B170EF">
        <w:rPr>
          <w:rFonts w:ascii="Calibri Light" w:eastAsiaTheme="minorEastAsia" w:hAnsi="Calibri Light" w:cs="Calibri Light"/>
          <w:sz w:val="24"/>
          <w:szCs w:val="24"/>
          <w:lang w:eastAsia="en-GB"/>
        </w:rPr>
        <w:t>In the final essay of the collection ‘Colonial War and Mental Disorders’,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speaks as a psychiatrist, but still with a political purpose. In this discussion, he</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draws upon his experience as a doctor with the </w:t>
      </w:r>
      <w:r w:rsidRPr="00B170EF">
        <w:rPr>
          <w:rFonts w:ascii="Calibri Light" w:eastAsiaTheme="minorEastAsia" w:hAnsi="Calibri Light" w:cs="Calibri Light"/>
          <w:i/>
          <w:iCs/>
          <w:sz w:val="24"/>
          <w:szCs w:val="24"/>
          <w:lang w:eastAsia="en-GB"/>
        </w:rPr>
        <w:t xml:space="preserve">Front de Libération Nationale </w:t>
      </w:r>
      <w:r w:rsidRPr="00B170EF">
        <w:rPr>
          <w:rFonts w:ascii="Calibri Light" w:eastAsiaTheme="minorEastAsia" w:hAnsi="Calibri Light" w:cs="Calibri Light"/>
          <w:iCs/>
          <w:sz w:val="24"/>
          <w:szCs w:val="24"/>
          <w:lang w:eastAsia="en-GB"/>
        </w:rPr>
        <w:t>(F.L.N.) in the Algerian War of Independence. From his case notes he identifies four types – or ‘series’ – of psychiatric disorders. These were: ‘reactionary’ cases in which the disorder arises directly from the experience, whether as perpetrator or victim, of the violent ‘event’; cases in which the disorder arises from the atmosphere of violent conflict – of total war - more generally; affective-intellectual ‘modifications’ and morbidities that had resulted from torture; and psycho-somatic illnesses and cortico-visceral disorders that are associated with war. In all these case-types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treats the associated symptoms, not as the result of personal idiopathies or family histories (</w:t>
      </w:r>
      <w:r w:rsidRPr="00B170EF">
        <w:rPr>
          <w:rFonts w:ascii="Calibri Light" w:eastAsiaTheme="minorEastAsia" w:hAnsi="Calibri Light" w:cs="Calibri Light"/>
          <w:i/>
          <w:iCs/>
          <w:sz w:val="24"/>
          <w:szCs w:val="24"/>
          <w:lang w:eastAsia="en-GB"/>
        </w:rPr>
        <w:t>qua</w:t>
      </w:r>
      <w:r w:rsidRPr="00B170EF">
        <w:rPr>
          <w:rFonts w:ascii="Calibri Light" w:eastAsiaTheme="minorEastAsia" w:hAnsi="Calibri Light" w:cs="Calibri Light"/>
          <w:iCs/>
          <w:sz w:val="24"/>
          <w:szCs w:val="24"/>
          <w:lang w:eastAsia="en-GB"/>
        </w:rPr>
        <w:t xml:space="preserve"> Freud</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"Freud"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but rather as the result of environment. For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the psychiatrist, disturbances of the mind arise directly from the injuries visited upon the psyche</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"Psyche"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in the real violence of war.</w:t>
      </w:r>
    </w:p>
    <w:p w14:paraId="6337A334"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p>
    <w:p w14:paraId="687CDD3A" w14:textId="14317F8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r w:rsidRPr="00B170EF">
        <w:rPr>
          <w:rFonts w:ascii="Calibri Light" w:eastAsiaTheme="minorEastAsia" w:hAnsi="Calibri Light" w:cs="Calibri Light"/>
          <w:i/>
          <w:iCs/>
          <w:sz w:val="24"/>
          <w:szCs w:val="24"/>
          <w:lang w:eastAsia="en-GB"/>
        </w:rPr>
        <w:t>The Wretched of the Earth</w:t>
      </w:r>
      <w:r w:rsidRPr="00B170EF">
        <w:rPr>
          <w:rFonts w:ascii="Calibri Light" w:eastAsiaTheme="minorEastAsia" w:hAnsi="Calibri Light" w:cs="Calibri Light"/>
          <w:iCs/>
          <w:sz w:val="24"/>
          <w:szCs w:val="24"/>
          <w:lang w:eastAsia="en-GB"/>
        </w:rPr>
        <w:t xml:space="preserve"> </w:t>
      </w:r>
      <w:r w:rsidR="00057652">
        <w:rPr>
          <w:rFonts w:ascii="Calibri Light" w:eastAsiaTheme="minorEastAsia" w:hAnsi="Calibri Light" w:cs="Calibri Light"/>
          <w:iCs/>
          <w:sz w:val="24"/>
          <w:szCs w:val="24"/>
          <w:lang w:eastAsia="en-GB"/>
        </w:rPr>
        <w:t xml:space="preserve">(1961) </w:t>
      </w:r>
      <w:r w:rsidRPr="00B170EF">
        <w:rPr>
          <w:rFonts w:ascii="Calibri Light" w:eastAsiaTheme="minorEastAsia" w:hAnsi="Calibri Light" w:cs="Calibri Light"/>
          <w:iCs/>
          <w:sz w:val="24"/>
          <w:szCs w:val="24"/>
          <w:lang w:eastAsia="en-GB"/>
        </w:rPr>
        <w:t>is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’s manifesto to the world: his cry to the ‘wretched’ to rise. It is in his earlier work however, that his philosophical and </w:t>
      </w:r>
      <w:r w:rsidRPr="00B170EF">
        <w:rPr>
          <w:rFonts w:ascii="Calibri Light" w:eastAsiaTheme="minorEastAsia" w:hAnsi="Calibri Light" w:cs="Calibri Light"/>
          <w:iCs/>
          <w:sz w:val="24"/>
          <w:szCs w:val="24"/>
          <w:lang w:eastAsia="en-GB"/>
        </w:rPr>
        <w:lastRenderedPageBreak/>
        <w:t xml:space="preserve">psychoanalytical influences are most evident. The great theme of </w:t>
      </w:r>
      <w:r w:rsidRPr="00B170EF">
        <w:rPr>
          <w:rFonts w:ascii="Calibri Light" w:eastAsiaTheme="minorEastAsia" w:hAnsi="Calibri Light" w:cs="Calibri Light"/>
          <w:i/>
          <w:iCs/>
          <w:sz w:val="24"/>
          <w:szCs w:val="24"/>
          <w:lang w:eastAsia="en-GB"/>
        </w:rPr>
        <w:t>Black Skin, White Masks</w:t>
      </w:r>
      <w:r w:rsidR="00057652">
        <w:rPr>
          <w:rFonts w:ascii="Calibri Light" w:eastAsiaTheme="minorEastAsia" w:hAnsi="Calibri Light" w:cs="Calibri Light"/>
          <w:iCs/>
          <w:sz w:val="24"/>
          <w:szCs w:val="24"/>
          <w:lang w:eastAsia="en-GB"/>
        </w:rPr>
        <w:t xml:space="preserve"> (1952) </w:t>
      </w:r>
      <w:r w:rsidRPr="00B170EF">
        <w:rPr>
          <w:rFonts w:ascii="Calibri Light" w:eastAsiaTheme="minorEastAsia" w:hAnsi="Calibri Light" w:cs="Calibri Light"/>
          <w:iCs/>
          <w:sz w:val="24"/>
          <w:szCs w:val="24"/>
          <w:lang w:eastAsia="en-GB"/>
        </w:rPr>
        <w:t>is the dense and violent dialectic of race that runs through the European Enlightenment. In his discussion of the misrecognitions and non-recognitions that constitute the antagonisms of race, he acknowledges the influence of Hegel</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w:instrText>
      </w:r>
      <w:r w:rsidRPr="00B170EF">
        <w:rPr>
          <w:rFonts w:ascii="Calibri Light" w:eastAsia="Calibri" w:hAnsi="Calibri Light" w:cs="Calibri Light"/>
          <w:color w:val="000000"/>
          <w:sz w:val="24"/>
          <w:szCs w:val="24"/>
          <w:shd w:val="clear" w:color="auto" w:fill="FFFFFF"/>
          <w:lang w:eastAsia="en-GB"/>
        </w:rPr>
        <w:instrText>Hegel</w:instrText>
      </w:r>
      <w:r w:rsidRPr="00B170EF">
        <w:rPr>
          <w:rFonts w:ascii="Calibri Light" w:eastAsiaTheme="minorEastAsia" w:hAnsi="Calibri Light" w:cs="Calibri Light"/>
          <w:sz w:val="24"/>
          <w:szCs w:val="24"/>
          <w:lang w:eastAsia="en-GB"/>
        </w:rPr>
        <w:instrText xml:space="preserve">"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’s master-slave relationship. For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the white colonist creates the ‘Negro’.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rejected the thesis put forward by the ethnologist Octave </w:t>
      </w:r>
      <w:proofErr w:type="spellStart"/>
      <w:r w:rsidRPr="00B170EF">
        <w:rPr>
          <w:rFonts w:ascii="Calibri Light" w:eastAsiaTheme="minorEastAsia" w:hAnsi="Calibri Light" w:cs="Calibri Light"/>
          <w:iCs/>
          <w:sz w:val="24"/>
          <w:szCs w:val="24"/>
          <w:lang w:eastAsia="en-GB"/>
        </w:rPr>
        <w:t>Mannoni</w:t>
      </w:r>
      <w:proofErr w:type="spellEnd"/>
      <w:r w:rsidRPr="00B170EF">
        <w:rPr>
          <w:rFonts w:ascii="Calibri Light" w:eastAsiaTheme="minorEastAsia" w:hAnsi="Calibri Light" w:cs="Calibri Light"/>
          <w:iCs/>
          <w:sz w:val="24"/>
          <w:szCs w:val="24"/>
          <w:vertAlign w:val="superscript"/>
          <w:lang w:eastAsia="en-GB"/>
        </w:rPr>
        <w:footnoteReference w:id="305"/>
      </w:r>
      <w:r w:rsidRPr="00B170EF">
        <w:rPr>
          <w:rFonts w:ascii="Calibri Light" w:eastAsiaTheme="minorEastAsia" w:hAnsi="Calibri Light" w:cs="Calibri Light"/>
          <w:iCs/>
          <w:sz w:val="24"/>
          <w:szCs w:val="24"/>
          <w:lang w:eastAsia="en-GB"/>
        </w:rPr>
        <w:t xml:space="preserve"> that there can be such </w:t>
      </w:r>
      <w:r w:rsidR="00722BD7">
        <w:rPr>
          <w:rFonts w:ascii="Calibri Light" w:eastAsiaTheme="minorEastAsia" w:hAnsi="Calibri Light" w:cs="Calibri Light"/>
          <w:iCs/>
          <w:sz w:val="24"/>
          <w:szCs w:val="24"/>
          <w:lang w:eastAsia="en-GB"/>
        </w:rPr>
        <w:t xml:space="preserve">a </w:t>
      </w:r>
      <w:r w:rsidRPr="00B170EF">
        <w:rPr>
          <w:rFonts w:ascii="Calibri Light" w:eastAsiaTheme="minorEastAsia" w:hAnsi="Calibri Light" w:cs="Calibri Light"/>
          <w:iCs/>
          <w:sz w:val="24"/>
          <w:szCs w:val="24"/>
          <w:lang w:eastAsia="en-GB"/>
        </w:rPr>
        <w:t xml:space="preserve">thing as psychological colonised ‘type’. </w:t>
      </w:r>
      <w:r w:rsidR="009A1213">
        <w:rPr>
          <w:rFonts w:ascii="Calibri Light" w:eastAsiaTheme="minorEastAsia" w:hAnsi="Calibri Light" w:cs="Calibri Light"/>
          <w:iCs/>
          <w:sz w:val="24"/>
          <w:szCs w:val="24"/>
          <w:lang w:eastAsia="en-GB"/>
        </w:rPr>
        <w:t>He</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argued </w:t>
      </w:r>
      <w:r w:rsidR="009A1213">
        <w:rPr>
          <w:rFonts w:ascii="Calibri Light" w:eastAsiaTheme="minorEastAsia" w:hAnsi="Calibri Light" w:cs="Calibri Light"/>
          <w:iCs/>
          <w:sz w:val="24"/>
          <w:szCs w:val="24"/>
          <w:lang w:eastAsia="en-GB"/>
        </w:rPr>
        <w:t xml:space="preserve">rather </w:t>
      </w:r>
      <w:r w:rsidRPr="00B170EF">
        <w:rPr>
          <w:rFonts w:ascii="Calibri Light" w:eastAsiaTheme="minorEastAsia" w:hAnsi="Calibri Light" w:cs="Calibri Light"/>
          <w:iCs/>
          <w:sz w:val="24"/>
          <w:szCs w:val="24"/>
          <w:lang w:eastAsia="en-GB"/>
        </w:rPr>
        <w:t>that it was the</w:t>
      </w:r>
      <w:r w:rsidR="009A1213">
        <w:rPr>
          <w:rFonts w:ascii="Calibri Light" w:eastAsiaTheme="minorEastAsia" w:hAnsi="Calibri Light" w:cs="Calibri Light"/>
          <w:iCs/>
          <w:sz w:val="24"/>
          <w:szCs w:val="24"/>
          <w:lang w:eastAsia="en-GB"/>
        </w:rPr>
        <w:t xml:space="preserve"> </w:t>
      </w:r>
      <w:r w:rsidRPr="00B170EF">
        <w:rPr>
          <w:rFonts w:ascii="Calibri Light" w:eastAsiaTheme="minorEastAsia" w:hAnsi="Calibri Light" w:cs="Calibri Light"/>
          <w:iCs/>
          <w:sz w:val="24"/>
          <w:szCs w:val="24"/>
          <w:lang w:eastAsia="en-GB"/>
        </w:rPr>
        <w:t>collision of the European and the non-European in the creation of empires that lies at the root of oppression.</w:t>
      </w:r>
    </w:p>
    <w:p w14:paraId="193FE406"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p>
    <w:p w14:paraId="431B6783" w14:textId="77777777" w:rsidR="00B900F6" w:rsidRPr="00B170EF" w:rsidRDefault="00B900F6" w:rsidP="0088732A">
      <w:pPr>
        <w:spacing w:after="0" w:line="360" w:lineRule="auto"/>
        <w:ind w:left="567" w:right="567"/>
        <w:jc w:val="both"/>
        <w:rPr>
          <w:rFonts w:ascii="Calibri Light" w:eastAsiaTheme="minorEastAsia" w:hAnsi="Calibri Light" w:cs="Calibri Light"/>
          <w:i/>
          <w:iCs/>
          <w:sz w:val="24"/>
          <w:szCs w:val="24"/>
          <w:lang w:eastAsia="en-GB"/>
        </w:rPr>
      </w:pPr>
      <w:r w:rsidRPr="00B170EF">
        <w:rPr>
          <w:rFonts w:ascii="Calibri Light" w:eastAsiaTheme="minorEastAsia" w:hAnsi="Calibri Light" w:cs="Calibri Light"/>
          <w:i/>
          <w:iCs/>
          <w:sz w:val="24"/>
          <w:szCs w:val="24"/>
          <w:lang w:eastAsia="en-GB"/>
        </w:rPr>
        <w:t xml:space="preserve">I believe that the fact of the juxtaposition of the white and the black races has created a massive </w:t>
      </w:r>
      <w:proofErr w:type="spellStart"/>
      <w:r w:rsidRPr="00B170EF">
        <w:rPr>
          <w:rFonts w:ascii="Calibri Light" w:eastAsiaTheme="minorEastAsia" w:hAnsi="Calibri Light" w:cs="Calibri Light"/>
          <w:i/>
          <w:iCs/>
          <w:sz w:val="24"/>
          <w:szCs w:val="24"/>
          <w:lang w:eastAsia="en-GB"/>
        </w:rPr>
        <w:t>psychoexistential</w:t>
      </w:r>
      <w:proofErr w:type="spellEnd"/>
      <w:r w:rsidRPr="00B170EF">
        <w:rPr>
          <w:rFonts w:ascii="Calibri Light" w:eastAsiaTheme="minorEastAsia" w:hAnsi="Calibri Light" w:cs="Calibri Light"/>
          <w:i/>
          <w:iCs/>
          <w:sz w:val="24"/>
          <w:szCs w:val="24"/>
          <w:lang w:eastAsia="en-GB"/>
        </w:rPr>
        <w:t xml:space="preserve"> complex. I hope by analysing it to destroy it. </w:t>
      </w:r>
      <w:r w:rsidRPr="00B170EF">
        <w:rPr>
          <w:rFonts w:ascii="Calibri Light" w:eastAsiaTheme="minorEastAsia" w:hAnsi="Calibri Light" w:cs="Calibri Light"/>
          <w:iCs/>
          <w:sz w:val="24"/>
          <w:szCs w:val="24"/>
          <w:vertAlign w:val="superscript"/>
          <w:lang w:eastAsia="en-GB"/>
        </w:rPr>
        <w:footnoteReference w:id="306"/>
      </w:r>
    </w:p>
    <w:p w14:paraId="0D5EE250"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p>
    <w:p w14:paraId="0C1CC2C0"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r w:rsidRPr="00B170EF">
        <w:rPr>
          <w:rFonts w:ascii="Calibri Light" w:eastAsiaTheme="minorEastAsia" w:hAnsi="Calibri Light" w:cs="Calibri Light"/>
          <w:iCs/>
          <w:sz w:val="24"/>
          <w:szCs w:val="24"/>
          <w:lang w:eastAsia="en-GB"/>
        </w:rPr>
        <w:t>For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the entire architecture of colonial relations, behaviours, tropes of speech and communication, modes of postural deference and social deferment become a ‘psychological-economic system’.</w:t>
      </w:r>
      <w:r w:rsidRPr="00B170EF">
        <w:rPr>
          <w:rFonts w:ascii="Calibri Light" w:eastAsiaTheme="minorEastAsia" w:hAnsi="Calibri Light" w:cs="Calibri Light"/>
          <w:iCs/>
          <w:sz w:val="24"/>
          <w:szCs w:val="24"/>
          <w:vertAlign w:val="superscript"/>
          <w:lang w:eastAsia="en-GB"/>
        </w:rPr>
        <w:footnoteReference w:id="307"/>
      </w:r>
      <w:r w:rsidRPr="00B170EF">
        <w:rPr>
          <w:rFonts w:ascii="Calibri Light" w:eastAsiaTheme="minorEastAsia" w:hAnsi="Calibri Light" w:cs="Calibri Light"/>
          <w:iCs/>
          <w:sz w:val="24"/>
          <w:szCs w:val="24"/>
          <w:lang w:eastAsia="en-GB"/>
        </w:rPr>
        <w:t xml:space="preserve"> </w:t>
      </w:r>
    </w:p>
    <w:p w14:paraId="4667EF41"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p>
    <w:p w14:paraId="1C527099" w14:textId="5D4E1248"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r w:rsidRPr="00B170EF">
        <w:rPr>
          <w:rFonts w:ascii="Calibri Light" w:eastAsiaTheme="minorEastAsia" w:hAnsi="Calibri Light" w:cs="Calibri Light"/>
          <w:iCs/>
          <w:sz w:val="24"/>
          <w:szCs w:val="24"/>
          <w:lang w:eastAsia="en-GB"/>
        </w:rPr>
        <w:t>With respect to the influence of psychoanalysis</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"psychoanalysis"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it is the </w:t>
      </w:r>
      <w:r w:rsidRPr="00B170EF">
        <w:rPr>
          <w:rFonts w:ascii="Calibri Light" w:eastAsiaTheme="minorEastAsia" w:hAnsi="Calibri Light" w:cs="Calibri Light"/>
          <w:sz w:val="24"/>
          <w:szCs w:val="24"/>
          <w:lang w:eastAsia="en-GB"/>
        </w:rPr>
        <w:t>ambivalence of</w:t>
      </w:r>
      <w:r w:rsidRPr="00B170EF">
        <w:rPr>
          <w:rFonts w:ascii="Calibri Light" w:eastAsiaTheme="minorEastAsia" w:hAnsi="Calibri Light" w:cs="Calibri Light"/>
          <w:iCs/>
          <w:sz w:val="24"/>
          <w:szCs w:val="24"/>
          <w:lang w:eastAsia="en-GB"/>
        </w:rPr>
        <w:t xml:space="preserve">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’s use of it that is interesting. He rejects for example the ego-psychology of Alfred Adler. Linking Adler’s ‘goal-oriented’ psychoanalysis with </w:t>
      </w:r>
      <w:proofErr w:type="spellStart"/>
      <w:r w:rsidRPr="00B170EF">
        <w:rPr>
          <w:rFonts w:ascii="Calibri Light" w:eastAsiaTheme="minorEastAsia" w:hAnsi="Calibri Light" w:cs="Calibri Light"/>
          <w:iCs/>
          <w:sz w:val="24"/>
          <w:szCs w:val="24"/>
          <w:lang w:eastAsia="en-GB"/>
        </w:rPr>
        <w:t>Monnoni’s</w:t>
      </w:r>
      <w:proofErr w:type="spellEnd"/>
      <w:r w:rsidRPr="00B170EF">
        <w:rPr>
          <w:rFonts w:ascii="Calibri Light" w:eastAsiaTheme="minorEastAsia" w:hAnsi="Calibri Light" w:cs="Calibri Light"/>
          <w:iCs/>
          <w:sz w:val="24"/>
          <w:szCs w:val="24"/>
          <w:lang w:eastAsia="en-GB"/>
        </w:rPr>
        <w:t xml:space="preserve"> belief in a ‘dependency-complex’ by which a colonised people in some pre-determined fashion accept their fate, he argues instead that it is environment and society that give rise to passivity.</w:t>
      </w:r>
      <w:r w:rsidRPr="00B170EF">
        <w:rPr>
          <w:rFonts w:ascii="Calibri Light" w:eastAsiaTheme="minorEastAsia" w:hAnsi="Calibri Light" w:cs="Calibri Light"/>
          <w:iCs/>
          <w:sz w:val="24"/>
          <w:szCs w:val="24"/>
          <w:vertAlign w:val="superscript"/>
          <w:lang w:eastAsia="en-GB"/>
        </w:rPr>
        <w:footnoteReference w:id="308"/>
      </w:r>
      <w:r w:rsidRPr="00B170EF">
        <w:rPr>
          <w:rFonts w:ascii="Calibri Light" w:eastAsiaTheme="minorEastAsia" w:hAnsi="Calibri Light" w:cs="Calibri Light"/>
          <w:iCs/>
          <w:sz w:val="24"/>
          <w:szCs w:val="24"/>
          <w:lang w:eastAsia="en-GB"/>
        </w:rPr>
        <w:t xml:space="preserve"> Moreover, citing Malinowski’s studies of the Trobriand people of </w:t>
      </w:r>
      <w:r w:rsidRPr="00B170EF">
        <w:rPr>
          <w:rFonts w:ascii="Calibri Light" w:eastAsiaTheme="minorEastAsia" w:hAnsi="Calibri Light" w:cs="Calibri Light"/>
          <w:color w:val="222222"/>
          <w:sz w:val="24"/>
          <w:szCs w:val="24"/>
          <w:shd w:val="clear" w:color="auto" w:fill="FFFFFF"/>
          <w:lang w:eastAsia="en-GB"/>
        </w:rPr>
        <w:t>Papua New Guinea,</w:t>
      </w:r>
      <w:r w:rsidRPr="00B170EF">
        <w:rPr>
          <w:rFonts w:ascii="Calibri Light" w:eastAsiaTheme="minorEastAsia" w:hAnsi="Calibri Light" w:cs="Calibri Light"/>
          <w:iCs/>
          <w:sz w:val="24"/>
          <w:szCs w:val="24"/>
          <w:lang w:eastAsia="en-GB"/>
        </w:rPr>
        <w:t xml:space="preserve"> he argues that Freud</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"Freud"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’s Oedipus</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"Oedipus Complex"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Complex</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"Oedipus Complex"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is not found in the matriarchal family structures of much of the colonised </w:t>
      </w:r>
      <w:r w:rsidRPr="00B170EF">
        <w:rPr>
          <w:rFonts w:ascii="Calibri Light" w:eastAsiaTheme="minorEastAsia" w:hAnsi="Calibri Light" w:cs="Calibri Light"/>
          <w:iCs/>
          <w:sz w:val="24"/>
          <w:szCs w:val="24"/>
          <w:lang w:eastAsia="en-GB"/>
        </w:rPr>
        <w:lastRenderedPageBreak/>
        <w:t>world.</w:t>
      </w:r>
      <w:r w:rsidR="000E0BCC" w:rsidRPr="00B170EF">
        <w:rPr>
          <w:rFonts w:ascii="Calibri Light" w:eastAsiaTheme="minorEastAsia" w:hAnsi="Calibri Light" w:cs="Calibri Light"/>
          <w:iCs/>
          <w:sz w:val="24"/>
          <w:szCs w:val="24"/>
          <w:vertAlign w:val="superscript"/>
          <w:lang w:eastAsia="en-GB"/>
        </w:rPr>
        <w:footnoteReference w:id="309"/>
      </w:r>
      <w:r w:rsidRPr="00B170EF">
        <w:rPr>
          <w:rFonts w:ascii="Calibri Light" w:eastAsiaTheme="minorEastAsia" w:hAnsi="Calibri Light" w:cs="Calibri Light"/>
          <w:iCs/>
          <w:sz w:val="24"/>
          <w:szCs w:val="24"/>
          <w:lang w:eastAsia="en-GB"/>
        </w:rPr>
        <w:t xml:space="preserve"> Even repression, so central to psychoanalysis, he argues finds no place in the psyche</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"Psyche"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of the negro:</w:t>
      </w:r>
    </w:p>
    <w:p w14:paraId="21B66B36"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p>
    <w:p w14:paraId="6E3BB0FC" w14:textId="77777777" w:rsidR="00B900F6" w:rsidRPr="00B170EF" w:rsidRDefault="00B900F6" w:rsidP="0088732A">
      <w:pPr>
        <w:spacing w:after="0" w:line="360" w:lineRule="auto"/>
        <w:ind w:left="567" w:right="567"/>
        <w:jc w:val="both"/>
        <w:rPr>
          <w:rFonts w:ascii="Calibri Light" w:eastAsiaTheme="minorEastAsia" w:hAnsi="Calibri Light" w:cs="Calibri Light"/>
          <w:i/>
          <w:iCs/>
          <w:sz w:val="24"/>
          <w:szCs w:val="24"/>
          <w:lang w:eastAsia="en-GB"/>
        </w:rPr>
      </w:pPr>
      <w:r w:rsidRPr="00B170EF">
        <w:rPr>
          <w:rFonts w:ascii="Calibri Light" w:eastAsiaTheme="minorEastAsia" w:hAnsi="Calibri Light" w:cs="Calibri Light"/>
          <w:i/>
          <w:iCs/>
          <w:sz w:val="24"/>
          <w:szCs w:val="24"/>
          <w:lang w:eastAsia="en-GB"/>
        </w:rPr>
        <w:t xml:space="preserve">Since the racial drama is played out in the open, the black man has no time to </w:t>
      </w:r>
      <w:r w:rsidRPr="00B170EF">
        <w:rPr>
          <w:rFonts w:ascii="Calibri Light" w:eastAsiaTheme="minorEastAsia" w:hAnsi="Calibri Light" w:cs="Calibri Light"/>
          <w:sz w:val="24"/>
          <w:szCs w:val="24"/>
          <w:lang w:eastAsia="en-GB"/>
        </w:rPr>
        <w:t>“</w:t>
      </w:r>
      <w:r w:rsidRPr="00B170EF">
        <w:rPr>
          <w:rFonts w:ascii="Calibri Light" w:eastAsiaTheme="minorEastAsia" w:hAnsi="Calibri Light" w:cs="Calibri Light"/>
          <w:i/>
          <w:iCs/>
          <w:sz w:val="24"/>
          <w:szCs w:val="24"/>
          <w:lang w:eastAsia="en-GB"/>
        </w:rPr>
        <w:t>make it unconscious</w:t>
      </w:r>
      <w:r w:rsidRPr="00B170EF">
        <w:rPr>
          <w:rFonts w:ascii="Calibri Light" w:eastAsiaTheme="minorEastAsia" w:hAnsi="Calibri Light" w:cs="Calibri Light"/>
          <w:i/>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w:instrText>
      </w:r>
      <w:r w:rsidRPr="00B170EF">
        <w:rPr>
          <w:rFonts w:ascii="Calibri Light" w:eastAsiaTheme="minorEastAsia" w:hAnsi="Calibri Light" w:cs="Calibri Light"/>
          <w:color w:val="202122"/>
          <w:sz w:val="24"/>
          <w:szCs w:val="24"/>
          <w:lang w:eastAsia="en-GB"/>
        </w:rPr>
        <w:instrText>Unconscious, The</w:instrText>
      </w:r>
      <w:r w:rsidRPr="00B170EF">
        <w:rPr>
          <w:rFonts w:ascii="Calibri Light" w:eastAsiaTheme="minorEastAsia" w:hAnsi="Calibri Light" w:cs="Calibri Light"/>
          <w:sz w:val="24"/>
          <w:szCs w:val="24"/>
          <w:lang w:eastAsia="en-GB"/>
        </w:rPr>
        <w:instrText xml:space="preserve">" </w:instrText>
      </w:r>
      <w:r w:rsidRPr="00B170EF">
        <w:rPr>
          <w:rFonts w:ascii="Calibri Light" w:eastAsiaTheme="minorEastAsia" w:hAnsi="Calibri Light" w:cs="Calibri Light"/>
          <w:i/>
          <w:iCs/>
          <w:sz w:val="24"/>
          <w:szCs w:val="24"/>
          <w:lang w:eastAsia="en-GB"/>
        </w:rPr>
        <w:fldChar w:fldCharType="end"/>
      </w:r>
      <w:r w:rsidRPr="00B170EF">
        <w:rPr>
          <w:rFonts w:ascii="Calibri Light" w:eastAsiaTheme="minorEastAsia" w:hAnsi="Calibri Light" w:cs="Calibri Light"/>
          <w:sz w:val="24"/>
          <w:szCs w:val="24"/>
          <w:lang w:eastAsia="en-GB"/>
        </w:rPr>
        <w:t xml:space="preserve">” </w:t>
      </w:r>
      <w:r w:rsidRPr="00B170EF">
        <w:rPr>
          <w:rFonts w:ascii="Calibri Light" w:eastAsiaTheme="minorEastAsia" w:hAnsi="Calibri Light" w:cs="Calibri Light"/>
          <w:iCs/>
          <w:sz w:val="24"/>
          <w:szCs w:val="24"/>
          <w:vertAlign w:val="superscript"/>
          <w:lang w:eastAsia="en-GB"/>
        </w:rPr>
        <w:footnoteReference w:id="310"/>
      </w:r>
    </w:p>
    <w:p w14:paraId="0301A07F"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p>
    <w:p w14:paraId="7076DFCE"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r w:rsidRPr="00B170EF">
        <w:rPr>
          <w:rFonts w:ascii="Calibri Light" w:eastAsiaTheme="minorEastAsia" w:hAnsi="Calibri Light" w:cs="Calibri Light"/>
          <w:sz w:val="24"/>
          <w:szCs w:val="24"/>
          <w:lang w:eastAsia="en-GB"/>
        </w:rPr>
        <w:t>If this was all that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had to say on the subject, we could conclude that he had rejected psychoanalysis</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"psychoanalysis"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in its entirety and say no more. However, with respect to the ‘white race’,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remained a Freudian. The deep-seated sexual repression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saw in the interaction between colonised and coloniser for him demanded a psychoanalytical interpretation.</w:t>
      </w:r>
    </w:p>
    <w:p w14:paraId="1B74E078"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6DD42519" w14:textId="77777777" w:rsidR="00B900F6" w:rsidRPr="00B170EF" w:rsidRDefault="00B900F6" w:rsidP="0088732A">
      <w:pPr>
        <w:spacing w:after="0" w:line="360" w:lineRule="auto"/>
        <w:ind w:left="567" w:right="567"/>
        <w:jc w:val="both"/>
        <w:rPr>
          <w:rFonts w:ascii="Calibri Light" w:eastAsiaTheme="minorEastAsia" w:hAnsi="Calibri Light" w:cs="Calibri Light"/>
          <w:i/>
          <w:sz w:val="24"/>
          <w:szCs w:val="24"/>
          <w:lang w:eastAsia="en-GB"/>
        </w:rPr>
      </w:pPr>
      <w:r w:rsidRPr="00B170EF">
        <w:rPr>
          <w:rFonts w:ascii="Calibri Light" w:eastAsiaTheme="minorEastAsia" w:hAnsi="Calibri Light" w:cs="Calibri Light"/>
          <w:i/>
          <w:sz w:val="24"/>
          <w:szCs w:val="24"/>
          <w:lang w:eastAsia="en-GB"/>
        </w:rPr>
        <w:t>Every intellectual gain requires a loss of sexual potential. The civilised white man retains an irrational longing for unusual eras of sexual license, of orgiastic scenes, of unpunished rapes, of unrepressed incest. In one way these fantasies respond to Freud</w:t>
      </w:r>
      <w:r w:rsidRPr="00B170EF">
        <w:rPr>
          <w:rFonts w:ascii="Calibri Light" w:eastAsiaTheme="minorEastAsia" w:hAnsi="Calibri Light" w:cs="Calibri Light"/>
          <w:i/>
          <w:sz w:val="24"/>
          <w:szCs w:val="24"/>
          <w:lang w:eastAsia="en-GB"/>
        </w:rPr>
        <w:fldChar w:fldCharType="begin"/>
      </w:r>
      <w:r w:rsidRPr="00B170EF">
        <w:rPr>
          <w:rFonts w:ascii="Calibri Light" w:eastAsiaTheme="minorEastAsia" w:hAnsi="Calibri Light" w:cs="Calibri Light"/>
          <w:sz w:val="24"/>
          <w:szCs w:val="24"/>
          <w:lang w:eastAsia="en-GB"/>
        </w:rPr>
        <w:instrText xml:space="preserve"> XE "Freud" </w:instrText>
      </w:r>
      <w:r w:rsidRPr="00B170EF">
        <w:rPr>
          <w:rFonts w:ascii="Calibri Light" w:eastAsiaTheme="minorEastAsia" w:hAnsi="Calibri Light" w:cs="Calibri Light"/>
          <w:i/>
          <w:sz w:val="24"/>
          <w:szCs w:val="24"/>
          <w:lang w:eastAsia="en-GB"/>
        </w:rPr>
        <w:fldChar w:fldCharType="end"/>
      </w:r>
      <w:r w:rsidRPr="00B170EF">
        <w:rPr>
          <w:rFonts w:ascii="Calibri Light" w:eastAsiaTheme="minorEastAsia" w:hAnsi="Calibri Light" w:cs="Calibri Light"/>
          <w:i/>
          <w:sz w:val="24"/>
          <w:szCs w:val="24"/>
          <w:lang w:eastAsia="en-GB"/>
        </w:rPr>
        <w:t xml:space="preserve">’s life instinct. Projecting his own desires onto the Negro, the white man behaves “as if” the Negro really had them … </w:t>
      </w:r>
      <w:r w:rsidRPr="00B170EF">
        <w:rPr>
          <w:rFonts w:ascii="Calibri Light" w:eastAsiaTheme="minorEastAsia" w:hAnsi="Calibri Light" w:cs="Calibri Light"/>
          <w:sz w:val="24"/>
          <w:szCs w:val="24"/>
          <w:vertAlign w:val="superscript"/>
          <w:lang w:eastAsia="en-GB"/>
        </w:rPr>
        <w:footnoteReference w:id="311"/>
      </w:r>
    </w:p>
    <w:p w14:paraId="7EA01130"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5DC047DC" w14:textId="75BD6B31"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r w:rsidRPr="00B170EF">
        <w:rPr>
          <w:rFonts w:ascii="Calibri Light" w:eastAsiaTheme="minorEastAsia" w:hAnsi="Calibri Light" w:cs="Calibri Light"/>
          <w:sz w:val="24"/>
          <w:szCs w:val="24"/>
          <w:lang w:eastAsia="en-GB"/>
        </w:rPr>
        <w:t>Furthermore, the use that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made of Lacan’s conceptual innovations in psychological theory means we should take seriously the psychoanalytical vein in his thought. In an extended footnote</w:t>
      </w:r>
      <w:r w:rsidRPr="00B170EF">
        <w:rPr>
          <w:rFonts w:ascii="Calibri Light" w:eastAsiaTheme="minorEastAsia" w:hAnsi="Calibri Light" w:cs="Calibri Light"/>
          <w:sz w:val="24"/>
          <w:szCs w:val="24"/>
          <w:vertAlign w:val="superscript"/>
          <w:lang w:eastAsia="en-GB"/>
        </w:rPr>
        <w:footnoteReference w:id="312"/>
      </w:r>
      <w:r w:rsidRPr="00B170EF">
        <w:rPr>
          <w:rFonts w:ascii="Calibri Light" w:eastAsiaTheme="minorEastAsia" w:hAnsi="Calibri Light" w:cs="Calibri Light"/>
          <w:sz w:val="24"/>
          <w:szCs w:val="24"/>
          <w:lang w:eastAsia="en-GB"/>
        </w:rPr>
        <w:t xml:space="preserve">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discusses the relevance of Lacan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"Lacan, Jaques"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’s ‘mirror stage’ of child development. </w:t>
      </w:r>
      <w:r w:rsidR="002A61CC">
        <w:rPr>
          <w:rFonts w:ascii="Calibri Light" w:eastAsiaTheme="minorEastAsia" w:hAnsi="Calibri Light" w:cs="Calibri Light"/>
          <w:sz w:val="24"/>
          <w:szCs w:val="24"/>
          <w:lang w:eastAsia="en-GB"/>
        </w:rPr>
        <w:t>We already know that a</w:t>
      </w:r>
      <w:r w:rsidRPr="00B170EF">
        <w:rPr>
          <w:rFonts w:ascii="Calibri Light" w:eastAsiaTheme="minorEastAsia" w:hAnsi="Calibri Light" w:cs="Calibri Light"/>
          <w:sz w:val="24"/>
          <w:szCs w:val="24"/>
          <w:lang w:eastAsia="en-GB"/>
        </w:rPr>
        <w:t>ccording to Lacan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"Lacan, Jaques"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at around six months the infant develops the singular self-realisation that results from seeing itself in the Other: </w:t>
      </w:r>
      <w:proofErr w:type="gramStart"/>
      <w:r w:rsidRPr="00B170EF">
        <w:rPr>
          <w:rFonts w:ascii="Calibri Light" w:eastAsiaTheme="minorEastAsia" w:hAnsi="Calibri Light" w:cs="Calibri Light"/>
          <w:sz w:val="24"/>
          <w:szCs w:val="24"/>
          <w:lang w:eastAsia="en-GB"/>
        </w:rPr>
        <w:t>the</w:t>
      </w:r>
      <w:proofErr w:type="gramEnd"/>
      <w:r w:rsidRPr="00B170EF">
        <w:rPr>
          <w:rFonts w:ascii="Calibri Light" w:eastAsiaTheme="minorEastAsia" w:hAnsi="Calibri Light" w:cs="Calibri Light"/>
          <w:sz w:val="24"/>
          <w:szCs w:val="24"/>
          <w:lang w:eastAsia="en-GB"/>
        </w:rPr>
        <w:t xml:space="preserve"> Other that is ‘not itself’. In this moment of self-awareness, the multiple and dynamic layers of recognition and misrecognition that drive the processes of socialisation commence. </w:t>
      </w:r>
      <w:r w:rsidR="002A61CC">
        <w:rPr>
          <w:rFonts w:ascii="Calibri Light" w:eastAsiaTheme="minorEastAsia" w:hAnsi="Calibri Light" w:cs="Calibri Light"/>
          <w:sz w:val="24"/>
          <w:szCs w:val="24"/>
          <w:lang w:eastAsia="en-GB"/>
        </w:rPr>
        <w:t xml:space="preserve">Now </w:t>
      </w:r>
      <w:r w:rsidR="002A61CC">
        <w:rPr>
          <w:rFonts w:ascii="Calibri Light" w:eastAsiaTheme="minorEastAsia" w:hAnsi="Calibri Light" w:cs="Calibri Light"/>
          <w:sz w:val="24"/>
          <w:szCs w:val="24"/>
          <w:lang w:eastAsia="en-GB"/>
        </w:rPr>
        <w:lastRenderedPageBreak/>
        <w:t>for Fanon, i</w:t>
      </w:r>
      <w:r w:rsidRPr="00B170EF">
        <w:rPr>
          <w:rFonts w:ascii="Calibri Light" w:eastAsiaTheme="minorEastAsia" w:hAnsi="Calibri Light" w:cs="Calibri Light"/>
          <w:sz w:val="24"/>
          <w:szCs w:val="24"/>
          <w:lang w:eastAsia="en-GB"/>
        </w:rPr>
        <w:t xml:space="preserve">n the context of the coloniser-colonised nexus the </w:t>
      </w:r>
      <w:r w:rsidRPr="00B170EF">
        <w:rPr>
          <w:rFonts w:ascii="Calibri Light" w:eastAsiaTheme="minorEastAsia" w:hAnsi="Calibri Light" w:cs="Calibri Light"/>
          <w:i/>
          <w:sz w:val="24"/>
          <w:szCs w:val="24"/>
          <w:lang w:eastAsia="en-GB"/>
        </w:rPr>
        <w:t>imago</w:t>
      </w:r>
      <w:r w:rsidRPr="00B170EF">
        <w:rPr>
          <w:rFonts w:ascii="Calibri Light" w:eastAsiaTheme="minorEastAsia" w:hAnsi="Calibri Light" w:cs="Calibri Light"/>
          <w:sz w:val="24"/>
          <w:szCs w:val="24"/>
          <w:lang w:eastAsia="en-GB"/>
        </w:rPr>
        <w:t xml:space="preserve"> of the Other was infused with an “imaginary aggression”. Fear of the ‘non-white’ then, churned through developmental processes of the ‘colonial infant’</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"Lacan, Jaques"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ensures that the</w:t>
      </w:r>
      <w:r w:rsidR="006A34DC">
        <w:rPr>
          <w:rFonts w:ascii="Calibri Light" w:eastAsiaTheme="minorEastAsia" w:hAnsi="Calibri Light" w:cs="Calibri Light"/>
          <w:sz w:val="24"/>
          <w:szCs w:val="24"/>
          <w:lang w:eastAsia="en-GB"/>
        </w:rPr>
        <w:t xml:space="preserve"> ‘</w:t>
      </w:r>
      <w:r w:rsidRPr="00B170EF">
        <w:rPr>
          <w:rFonts w:ascii="Calibri Light" w:eastAsiaTheme="minorEastAsia" w:hAnsi="Calibri Light" w:cs="Calibri Light"/>
          <w:sz w:val="24"/>
          <w:szCs w:val="24"/>
          <w:lang w:eastAsia="en-GB"/>
        </w:rPr>
        <w:t>native</w:t>
      </w:r>
      <w:r w:rsidR="006A34DC">
        <w:rPr>
          <w:rFonts w:ascii="Calibri Light" w:eastAsiaTheme="minorEastAsia" w:hAnsi="Calibri Light" w:cs="Calibri Light"/>
          <w:sz w:val="24"/>
          <w:szCs w:val="24"/>
          <w:lang w:eastAsia="en-GB"/>
        </w:rPr>
        <w:t>’</w:t>
      </w:r>
      <w:r w:rsidRPr="00B170EF">
        <w:rPr>
          <w:rFonts w:ascii="Calibri Light" w:eastAsiaTheme="minorEastAsia" w:hAnsi="Calibri Light" w:cs="Calibri Light"/>
          <w:sz w:val="24"/>
          <w:szCs w:val="24"/>
          <w:lang w:eastAsia="en-GB"/>
        </w:rPr>
        <w:t xml:space="preserve"> enters the imagination of the child as the presence of danger: the negro, in bodily form, is seen as forever a threat.</w:t>
      </w:r>
      <w:r w:rsidRPr="00B170EF">
        <w:rPr>
          <w:rStyle w:val="FootnoteReference"/>
          <w:rFonts w:ascii="Calibri Light" w:eastAsiaTheme="minorEastAsia" w:hAnsi="Calibri Light" w:cs="Calibri Light"/>
          <w:sz w:val="24"/>
          <w:szCs w:val="24"/>
        </w:rPr>
        <w:footnoteReference w:id="313"/>
      </w:r>
      <w:r w:rsidRPr="00B170EF">
        <w:rPr>
          <w:rFonts w:ascii="Calibri Light" w:eastAsiaTheme="minorEastAsia" w:hAnsi="Calibri Light" w:cs="Calibri Light"/>
          <w:sz w:val="24"/>
          <w:szCs w:val="24"/>
          <w:lang w:eastAsia="en-GB"/>
        </w:rPr>
        <w:t xml:space="preserve"> In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’s formulation we can still detect the distant influence of Freud</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"Freud"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albeit in a Lacanian form.</w:t>
      </w:r>
    </w:p>
    <w:p w14:paraId="15CBF0E3" w14:textId="77777777" w:rsidR="009A5A07" w:rsidRPr="009A5A07" w:rsidRDefault="009A5A07" w:rsidP="0088732A">
      <w:pPr>
        <w:spacing w:after="0" w:line="360" w:lineRule="auto"/>
        <w:jc w:val="both"/>
        <w:rPr>
          <w:rFonts w:asciiTheme="majorHAnsi" w:eastAsiaTheme="minorEastAsia" w:hAnsiTheme="majorHAnsi" w:cstheme="majorHAnsi"/>
          <w:sz w:val="24"/>
          <w:szCs w:val="24"/>
          <w:lang w:eastAsia="en-GB"/>
        </w:rPr>
      </w:pPr>
    </w:p>
    <w:p w14:paraId="4E43BFBA" w14:textId="70B7C35B" w:rsidR="006551E9" w:rsidRPr="0054349C" w:rsidRDefault="006551E9" w:rsidP="0088732A">
      <w:pPr>
        <w:spacing w:after="0" w:line="360" w:lineRule="auto"/>
        <w:jc w:val="both"/>
        <w:rPr>
          <w:rFonts w:asciiTheme="majorHAnsi" w:eastAsiaTheme="minorEastAsia" w:hAnsiTheme="majorHAnsi" w:cstheme="majorHAnsi"/>
          <w:i/>
          <w:color w:val="00B0F0"/>
          <w:sz w:val="24"/>
          <w:szCs w:val="24"/>
          <w:lang w:eastAsia="en-GB"/>
        </w:rPr>
      </w:pPr>
      <w:bookmarkStart w:id="106" w:name="_Hlk206102618"/>
      <w:r w:rsidRPr="0054349C">
        <w:rPr>
          <w:rFonts w:asciiTheme="majorHAnsi" w:eastAsiaTheme="minorEastAsia" w:hAnsiTheme="majorHAnsi" w:cstheme="majorHAnsi"/>
          <w:i/>
          <w:color w:val="00B0F0"/>
          <w:sz w:val="24"/>
          <w:szCs w:val="24"/>
          <w:lang w:eastAsia="en-GB"/>
        </w:rPr>
        <w:t>Juliet Mitchell</w:t>
      </w:r>
    </w:p>
    <w:bookmarkEnd w:id="106"/>
    <w:p w14:paraId="1E80337D" w14:textId="77777777" w:rsidR="006551E9" w:rsidRPr="0054349C" w:rsidRDefault="006551E9" w:rsidP="0088732A">
      <w:pPr>
        <w:spacing w:after="0" w:line="360" w:lineRule="auto"/>
        <w:jc w:val="both"/>
        <w:rPr>
          <w:rFonts w:asciiTheme="majorHAnsi" w:eastAsiaTheme="minorEastAsia" w:hAnsiTheme="majorHAnsi" w:cstheme="majorHAnsi"/>
          <w:sz w:val="24"/>
          <w:szCs w:val="24"/>
          <w:lang w:eastAsia="en-GB"/>
        </w:rPr>
      </w:pPr>
    </w:p>
    <w:p w14:paraId="41749AA2" w14:textId="0237E391"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 xml:space="preserve">In the </w:t>
      </w:r>
      <w:r w:rsidRPr="00DE23A8">
        <w:rPr>
          <w:rFonts w:asciiTheme="majorHAnsi" w:eastAsiaTheme="minorEastAsia" w:hAnsiTheme="majorHAnsi" w:cstheme="majorHAnsi"/>
          <w:sz w:val="24"/>
          <w:szCs w:val="24"/>
          <w:lang w:eastAsia="en-GB"/>
        </w:rPr>
        <w:t>decades following the Second World W</w:t>
      </w:r>
      <w:r w:rsidR="00DE23A8" w:rsidRPr="00DE23A8">
        <w:rPr>
          <w:rFonts w:asciiTheme="majorHAnsi" w:eastAsiaTheme="minorEastAsia" w:hAnsiTheme="majorHAnsi" w:cstheme="majorHAnsi"/>
          <w:sz w:val="24"/>
          <w:szCs w:val="24"/>
          <w:lang w:eastAsia="en-GB"/>
        </w:rPr>
        <w:t xml:space="preserve">ar </w:t>
      </w:r>
      <w:r w:rsidRPr="00DE23A8">
        <w:rPr>
          <w:rFonts w:asciiTheme="majorHAnsi" w:eastAsiaTheme="minorEastAsia" w:hAnsiTheme="majorHAnsi" w:cstheme="majorHAnsi"/>
          <w:sz w:val="24"/>
          <w:szCs w:val="24"/>
          <w:lang w:eastAsia="en-GB"/>
        </w:rPr>
        <w:t>feminist comment</w:t>
      </w:r>
      <w:r w:rsidR="00015558" w:rsidRPr="00DE23A8">
        <w:rPr>
          <w:rFonts w:asciiTheme="majorHAnsi" w:eastAsiaTheme="minorEastAsia" w:hAnsiTheme="majorHAnsi" w:cstheme="majorHAnsi"/>
          <w:sz w:val="24"/>
          <w:szCs w:val="24"/>
          <w:lang w:eastAsia="en-GB"/>
        </w:rPr>
        <w:t>aries</w:t>
      </w:r>
      <w:r w:rsidRPr="00DE23A8">
        <w:rPr>
          <w:rFonts w:asciiTheme="majorHAnsi" w:eastAsiaTheme="minorEastAsia" w:hAnsiTheme="majorHAnsi" w:cstheme="majorHAnsi"/>
          <w:sz w:val="24"/>
          <w:szCs w:val="24"/>
          <w:lang w:eastAsia="en-GB"/>
        </w:rPr>
        <w:t xml:space="preserve"> on Freud</w:t>
      </w:r>
      <w:r w:rsidRPr="00DE23A8">
        <w:rPr>
          <w:rFonts w:asciiTheme="majorHAnsi" w:eastAsiaTheme="minorEastAsia" w:hAnsiTheme="majorHAnsi" w:cstheme="majorHAnsi"/>
          <w:sz w:val="24"/>
          <w:szCs w:val="24"/>
          <w:lang w:eastAsia="en-GB"/>
        </w:rPr>
        <w:fldChar w:fldCharType="begin"/>
      </w:r>
      <w:r w:rsidRPr="00DE23A8">
        <w:rPr>
          <w:rFonts w:asciiTheme="majorHAnsi" w:eastAsiaTheme="minorEastAsia" w:hAnsiTheme="majorHAnsi" w:cstheme="majorHAnsi"/>
          <w:sz w:val="24"/>
          <w:szCs w:val="24"/>
          <w:lang w:eastAsia="en-GB"/>
        </w:rPr>
        <w:instrText xml:space="preserve"> XE "Freud" </w:instrText>
      </w:r>
      <w:r w:rsidRPr="00DE23A8">
        <w:rPr>
          <w:rFonts w:asciiTheme="majorHAnsi" w:eastAsiaTheme="minorEastAsia" w:hAnsiTheme="majorHAnsi" w:cstheme="majorHAnsi"/>
          <w:sz w:val="24"/>
          <w:szCs w:val="24"/>
          <w:lang w:eastAsia="en-GB"/>
        </w:rPr>
        <w:fldChar w:fldCharType="end"/>
      </w:r>
      <w:r w:rsidRPr="00DE23A8">
        <w:rPr>
          <w:rFonts w:asciiTheme="majorHAnsi" w:eastAsiaTheme="minorEastAsia" w:hAnsiTheme="majorHAnsi" w:cstheme="majorHAnsi"/>
          <w:sz w:val="24"/>
          <w:szCs w:val="24"/>
          <w:lang w:eastAsia="en-GB"/>
        </w:rPr>
        <w:t xml:space="preserve"> framed him as representing</w:t>
      </w:r>
      <w:r w:rsidR="00DE23A8" w:rsidRPr="00DE23A8">
        <w:rPr>
          <w:rFonts w:asciiTheme="majorHAnsi" w:eastAsiaTheme="minorEastAsia" w:hAnsiTheme="majorHAnsi" w:cstheme="majorHAnsi"/>
          <w:sz w:val="24"/>
          <w:szCs w:val="24"/>
          <w:lang w:eastAsia="en-GB"/>
        </w:rPr>
        <w:t xml:space="preserve"> </w:t>
      </w:r>
      <w:r w:rsidRPr="00DE23A8">
        <w:rPr>
          <w:rFonts w:asciiTheme="majorHAnsi" w:eastAsiaTheme="minorEastAsia" w:hAnsiTheme="majorHAnsi" w:cstheme="majorHAnsi"/>
          <w:sz w:val="24"/>
          <w:szCs w:val="24"/>
          <w:lang w:eastAsia="en-GB"/>
        </w:rPr>
        <w:t>the rationalisation in theory</w:t>
      </w:r>
      <w:r w:rsidR="00090598" w:rsidRPr="00DE23A8">
        <w:rPr>
          <w:rFonts w:asciiTheme="majorHAnsi" w:eastAsiaTheme="minorEastAsia" w:hAnsiTheme="majorHAnsi" w:cstheme="majorHAnsi"/>
          <w:sz w:val="24"/>
          <w:szCs w:val="24"/>
          <w:lang w:eastAsia="en-GB"/>
        </w:rPr>
        <w:t xml:space="preserve"> </w:t>
      </w:r>
      <w:r w:rsidRPr="00DE23A8">
        <w:rPr>
          <w:rFonts w:asciiTheme="majorHAnsi" w:eastAsiaTheme="minorEastAsia" w:hAnsiTheme="majorHAnsi" w:cstheme="majorHAnsi"/>
          <w:sz w:val="24"/>
          <w:szCs w:val="24"/>
          <w:lang w:eastAsia="en-GB"/>
        </w:rPr>
        <w:t>of the submission of woman from the origins of humanity.</w:t>
      </w:r>
      <w:r w:rsidR="00090598" w:rsidRPr="00DE23A8">
        <w:rPr>
          <w:rStyle w:val="FootnoteReference"/>
          <w:rFonts w:asciiTheme="majorHAnsi" w:eastAsiaTheme="minorEastAsia" w:hAnsiTheme="majorHAnsi" w:cstheme="majorHAnsi"/>
          <w:sz w:val="24"/>
          <w:szCs w:val="24"/>
          <w:lang w:eastAsia="en-GB"/>
        </w:rPr>
        <w:footnoteReference w:id="314"/>
      </w:r>
      <w:r w:rsidRPr="00DE23A8">
        <w:rPr>
          <w:rFonts w:asciiTheme="majorHAnsi" w:eastAsiaTheme="minorEastAsia" w:hAnsiTheme="majorHAnsi" w:cstheme="majorHAnsi"/>
          <w:sz w:val="24"/>
          <w:szCs w:val="24"/>
          <w:lang w:eastAsia="en-GB"/>
        </w:rPr>
        <w:t xml:space="preserve"> Across Freud’s extensive publications and private correspondences there</w:t>
      </w:r>
      <w:r w:rsidR="00EB4959">
        <w:rPr>
          <w:rFonts w:asciiTheme="majorHAnsi" w:eastAsiaTheme="minorEastAsia" w:hAnsiTheme="majorHAnsi" w:cstheme="majorHAnsi"/>
          <w:sz w:val="24"/>
          <w:szCs w:val="24"/>
          <w:lang w:eastAsia="en-GB"/>
        </w:rPr>
        <w:t xml:space="preserve"> are passages </w:t>
      </w:r>
      <w:r w:rsidRPr="00DE23A8">
        <w:rPr>
          <w:rFonts w:asciiTheme="majorHAnsi" w:eastAsiaTheme="minorEastAsia" w:hAnsiTheme="majorHAnsi" w:cstheme="majorHAnsi"/>
          <w:sz w:val="24"/>
          <w:szCs w:val="24"/>
          <w:lang w:eastAsia="en-GB"/>
        </w:rPr>
        <w:t>that can be used to present</w:t>
      </w:r>
      <w:r w:rsidR="00015558" w:rsidRPr="00DE23A8">
        <w:rPr>
          <w:rFonts w:asciiTheme="majorHAnsi" w:eastAsiaTheme="minorEastAsia" w:hAnsiTheme="majorHAnsi" w:cstheme="majorHAnsi"/>
          <w:sz w:val="24"/>
          <w:szCs w:val="24"/>
          <w:lang w:eastAsia="en-GB"/>
        </w:rPr>
        <w:t xml:space="preserve"> him</w:t>
      </w:r>
      <w:r w:rsidR="00DE23A8" w:rsidRPr="00DE23A8">
        <w:rPr>
          <w:rFonts w:asciiTheme="majorHAnsi" w:eastAsiaTheme="minorEastAsia" w:hAnsiTheme="majorHAnsi" w:cstheme="majorHAnsi"/>
          <w:sz w:val="24"/>
          <w:szCs w:val="24"/>
          <w:lang w:eastAsia="en-GB"/>
        </w:rPr>
        <w:t xml:space="preserve"> </w:t>
      </w:r>
      <w:r w:rsidRPr="00DE23A8">
        <w:rPr>
          <w:rFonts w:asciiTheme="majorHAnsi" w:eastAsiaTheme="minorEastAsia" w:hAnsiTheme="majorHAnsi" w:cstheme="majorHAnsi"/>
          <w:sz w:val="24"/>
          <w:szCs w:val="24"/>
          <w:lang w:eastAsia="en-GB"/>
        </w:rPr>
        <w:t xml:space="preserve">in this light. His focus upon the sexual development of the boy (the ‘masculine model’) in </w:t>
      </w:r>
      <w:r w:rsidRPr="0054349C">
        <w:rPr>
          <w:rFonts w:asciiTheme="majorHAnsi" w:eastAsiaTheme="minorEastAsia" w:hAnsiTheme="majorHAnsi" w:cstheme="majorHAnsi"/>
          <w:sz w:val="24"/>
          <w:szCs w:val="24"/>
          <w:lang w:eastAsia="en-GB"/>
        </w:rPr>
        <w:t>his early work and terms such as ‘penis-envy’ and ‘hysteria’ used to describe normalising gendering processes and female neuroses especially, did nothing to help Freud’s reputation in this respect. And, of particular importance here, was Freud’s notion of the ‘vaginal orgasm’</w:t>
      </w:r>
      <w:r w:rsidR="002A61CC">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 xml:space="preserve">distinct from the clitoral orgasm and regarded as a measure of the woman’s successful adjustment within her society. This </w:t>
      </w:r>
      <w:r w:rsidR="00055CCC">
        <w:rPr>
          <w:rFonts w:asciiTheme="majorHAnsi" w:eastAsiaTheme="minorEastAsia" w:hAnsiTheme="majorHAnsi" w:cstheme="majorHAnsi"/>
          <w:sz w:val="24"/>
          <w:szCs w:val="24"/>
          <w:lang w:eastAsia="en-GB"/>
        </w:rPr>
        <w:t xml:space="preserve">notion </w:t>
      </w:r>
      <w:r w:rsidRPr="0054349C">
        <w:rPr>
          <w:rFonts w:asciiTheme="majorHAnsi" w:eastAsiaTheme="minorEastAsia" w:hAnsiTheme="majorHAnsi" w:cstheme="majorHAnsi"/>
          <w:sz w:val="24"/>
          <w:szCs w:val="24"/>
          <w:lang w:eastAsia="en-GB"/>
        </w:rPr>
        <w:t xml:space="preserve">was debunked in a series of feminist publications </w:t>
      </w:r>
      <w:r w:rsidR="00055CCC">
        <w:rPr>
          <w:rFonts w:asciiTheme="majorHAnsi" w:eastAsiaTheme="minorEastAsia" w:hAnsiTheme="majorHAnsi" w:cstheme="majorHAnsi"/>
          <w:sz w:val="24"/>
          <w:szCs w:val="24"/>
          <w:lang w:eastAsia="en-GB"/>
        </w:rPr>
        <w:t xml:space="preserve">that came out of </w:t>
      </w:r>
      <w:r w:rsidRPr="0054349C">
        <w:rPr>
          <w:rFonts w:asciiTheme="majorHAnsi" w:eastAsiaTheme="minorEastAsia" w:hAnsiTheme="majorHAnsi" w:cstheme="majorHAnsi"/>
          <w:sz w:val="24"/>
          <w:szCs w:val="24"/>
          <w:lang w:eastAsia="en-GB"/>
        </w:rPr>
        <w:t>the counterculture of the early 1970s, for its political implications of sexual subservience to men,</w:t>
      </w:r>
      <w:r w:rsidRPr="0054349C">
        <w:rPr>
          <w:rFonts w:asciiTheme="majorHAnsi" w:eastAsiaTheme="minorEastAsia" w:hAnsiTheme="majorHAnsi" w:cstheme="majorHAnsi"/>
          <w:sz w:val="24"/>
          <w:szCs w:val="24"/>
          <w:vertAlign w:val="superscript"/>
          <w:lang w:eastAsia="en-GB"/>
        </w:rPr>
        <w:footnoteReference w:id="315"/>
      </w:r>
      <w:r w:rsidRPr="0054349C">
        <w:rPr>
          <w:rFonts w:asciiTheme="majorHAnsi" w:eastAsiaTheme="minorEastAsia" w:hAnsiTheme="majorHAnsi" w:cstheme="majorHAnsi"/>
          <w:sz w:val="24"/>
          <w:szCs w:val="24"/>
          <w:lang w:eastAsia="en-GB"/>
        </w:rPr>
        <w:t xml:space="preserve"> and later in the light of improved medical knowledge.</w:t>
      </w:r>
      <w:r w:rsidRPr="0054349C">
        <w:rPr>
          <w:rFonts w:asciiTheme="majorHAnsi" w:eastAsiaTheme="minorEastAsia" w:hAnsiTheme="majorHAnsi" w:cstheme="majorHAnsi"/>
          <w:sz w:val="24"/>
          <w:szCs w:val="24"/>
          <w:vertAlign w:val="superscript"/>
          <w:lang w:eastAsia="en-GB"/>
        </w:rPr>
        <w:footnoteReference w:id="316"/>
      </w:r>
    </w:p>
    <w:p w14:paraId="315D002F"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57DCE1EA" w14:textId="78010226"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lastRenderedPageBreak/>
        <w:t>One figure who emerged from the New Left of the women’s movement of the 1960s and 1970s and who differed from the consensus regarding Freud’s theoretical significance was Juliet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was critical of </w:t>
      </w:r>
      <w:r w:rsidR="007A246B">
        <w:rPr>
          <w:rFonts w:asciiTheme="majorHAnsi" w:eastAsiaTheme="minorEastAsia" w:hAnsiTheme="majorHAnsi" w:cstheme="majorHAnsi"/>
          <w:sz w:val="24"/>
          <w:szCs w:val="24"/>
          <w:lang w:eastAsia="en-GB"/>
        </w:rPr>
        <w:t xml:space="preserve">both </w:t>
      </w:r>
      <w:r w:rsidRPr="0054349C">
        <w:rPr>
          <w:rFonts w:asciiTheme="majorHAnsi" w:eastAsiaTheme="minorEastAsia" w:hAnsiTheme="majorHAnsi" w:cstheme="majorHAnsi"/>
          <w:sz w:val="24"/>
          <w:szCs w:val="24"/>
          <w:lang w:eastAsia="en-GB"/>
        </w:rPr>
        <w:t>Marxism</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"Marxism"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on the question of women, and of the forerunners and contemporaries of the Women’s Liberation Movement. She highlighted what she </w:t>
      </w:r>
      <w:r w:rsidR="002A61CC">
        <w:rPr>
          <w:rFonts w:asciiTheme="majorHAnsi" w:eastAsiaTheme="minorEastAsia" w:hAnsiTheme="majorHAnsi" w:cstheme="majorHAnsi"/>
          <w:sz w:val="24"/>
          <w:szCs w:val="24"/>
          <w:lang w:eastAsia="en-GB"/>
        </w:rPr>
        <w:t>regarded</w:t>
      </w:r>
      <w:r w:rsidRPr="0054349C">
        <w:rPr>
          <w:rFonts w:asciiTheme="majorHAnsi" w:eastAsiaTheme="minorEastAsia" w:hAnsiTheme="majorHAnsi" w:cstheme="majorHAnsi"/>
          <w:sz w:val="24"/>
          <w:szCs w:val="24"/>
          <w:lang w:eastAsia="en-GB"/>
        </w:rPr>
        <w:t xml:space="preserve"> as the eclipsing of ‘the woman’ as a real subject </w:t>
      </w:r>
      <w:r w:rsidR="002A61CC">
        <w:rPr>
          <w:rFonts w:asciiTheme="majorHAnsi" w:eastAsiaTheme="minorEastAsia" w:hAnsiTheme="majorHAnsi" w:cstheme="majorHAnsi"/>
          <w:sz w:val="24"/>
          <w:szCs w:val="24"/>
          <w:lang w:eastAsia="en-GB"/>
        </w:rPr>
        <w:t>in</w:t>
      </w:r>
      <w:r w:rsidRPr="0054349C">
        <w:rPr>
          <w:rFonts w:asciiTheme="majorHAnsi" w:eastAsiaTheme="minorEastAsia" w:hAnsiTheme="majorHAnsi" w:cstheme="majorHAnsi"/>
          <w:sz w:val="24"/>
          <w:szCs w:val="24"/>
          <w:lang w:eastAsia="en-GB"/>
        </w:rPr>
        <w:t xml:space="preserve"> the philosophical humanism of the early Marx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"Marx" </w:instrText>
      </w:r>
      <w:r w:rsidRPr="0054349C">
        <w:rPr>
          <w:rFonts w:asciiTheme="majorHAnsi" w:eastAsiaTheme="minorEastAsia" w:hAnsiTheme="majorHAnsi" w:cstheme="majorHAnsi"/>
          <w:sz w:val="24"/>
          <w:szCs w:val="24"/>
          <w:lang w:eastAsia="en-GB"/>
        </w:rPr>
        <w:fldChar w:fldCharType="end"/>
      </w:r>
      <w:r w:rsidR="002A61CC">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 xml:space="preserve">and </w:t>
      </w:r>
      <w:r w:rsidR="002A61CC">
        <w:rPr>
          <w:rFonts w:asciiTheme="majorHAnsi" w:eastAsiaTheme="minorEastAsia" w:hAnsiTheme="majorHAnsi" w:cstheme="majorHAnsi"/>
          <w:sz w:val="24"/>
          <w:szCs w:val="24"/>
          <w:lang w:eastAsia="en-GB"/>
        </w:rPr>
        <w:t xml:space="preserve">in </w:t>
      </w:r>
      <w:r w:rsidRPr="0054349C">
        <w:rPr>
          <w:rFonts w:asciiTheme="majorHAnsi" w:eastAsiaTheme="minorEastAsia" w:hAnsiTheme="majorHAnsi" w:cstheme="majorHAnsi"/>
          <w:sz w:val="24"/>
          <w:szCs w:val="24"/>
          <w:lang w:eastAsia="en-GB"/>
        </w:rPr>
        <w:t>the category of ‘the family’ in its economic function in the later Marx and in the work of Engels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"Engels, Frederick"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w:t>
      </w:r>
      <w:r w:rsidRPr="0054349C">
        <w:rPr>
          <w:rFonts w:asciiTheme="majorHAnsi" w:eastAsiaTheme="minorEastAsia" w:hAnsiTheme="majorHAnsi" w:cstheme="majorHAnsi"/>
          <w:sz w:val="24"/>
          <w:szCs w:val="24"/>
          <w:vertAlign w:val="superscript"/>
          <w:lang w:eastAsia="en-GB"/>
        </w:rPr>
        <w:footnoteReference w:id="317"/>
      </w:r>
      <w:r w:rsidRPr="0054349C">
        <w:rPr>
          <w:rFonts w:asciiTheme="majorHAnsi" w:eastAsiaTheme="minorEastAsia" w:hAnsiTheme="majorHAnsi" w:cstheme="majorHAnsi"/>
          <w:sz w:val="24"/>
          <w:szCs w:val="24"/>
          <w:lang w:eastAsia="en-GB"/>
        </w:rPr>
        <w:t xml:space="preserve"> However, amongst other socialist feminists she detected </w:t>
      </w:r>
      <w:r w:rsidR="00EB4959">
        <w:rPr>
          <w:rFonts w:asciiTheme="majorHAnsi" w:eastAsiaTheme="minorEastAsia" w:hAnsiTheme="majorHAnsi" w:cstheme="majorHAnsi"/>
          <w:sz w:val="24"/>
          <w:szCs w:val="24"/>
          <w:lang w:eastAsia="en-GB"/>
        </w:rPr>
        <w:t>also a</w:t>
      </w:r>
      <w:r w:rsidRPr="0054349C">
        <w:rPr>
          <w:rFonts w:asciiTheme="majorHAnsi" w:eastAsiaTheme="minorEastAsia" w:hAnsiTheme="majorHAnsi" w:cstheme="majorHAnsi"/>
          <w:sz w:val="24"/>
          <w:szCs w:val="24"/>
          <w:lang w:eastAsia="en-GB"/>
        </w:rPr>
        <w:t xml:space="preserve"> tendency towards economistic analyses of women’s oppression: by adopting an ‘evolutionary economism’ that anchored the position of ‘the woman’ in property relations throughout history in the case of Simone </w:t>
      </w:r>
      <w:r w:rsidRPr="0054349C">
        <w:rPr>
          <w:rFonts w:asciiTheme="majorHAnsi" w:eastAsiaTheme="minorEastAsia" w:hAnsiTheme="majorHAnsi" w:cstheme="majorHAnsi"/>
          <w:i/>
          <w:sz w:val="24"/>
          <w:szCs w:val="24"/>
          <w:lang w:eastAsia="en-GB"/>
        </w:rPr>
        <w:t>de</w:t>
      </w:r>
      <w:r w:rsidRPr="0054349C">
        <w:rPr>
          <w:rFonts w:asciiTheme="majorHAnsi" w:eastAsiaTheme="minorEastAsia" w:hAnsiTheme="majorHAnsi" w:cstheme="majorHAnsi"/>
          <w:sz w:val="24"/>
          <w:szCs w:val="24"/>
          <w:lang w:eastAsia="en-GB"/>
        </w:rPr>
        <w:t xml:space="preserve"> Beauvoir; and by treating ‘patriarchy’ as itself a mode of production by Kate Millett.</w:t>
      </w:r>
      <w:r w:rsidRPr="0054349C">
        <w:rPr>
          <w:rFonts w:asciiTheme="majorHAnsi" w:eastAsiaTheme="minorEastAsia" w:hAnsiTheme="majorHAnsi" w:cstheme="majorHAnsi"/>
          <w:sz w:val="24"/>
          <w:szCs w:val="24"/>
          <w:vertAlign w:val="superscript"/>
          <w:lang w:eastAsia="en-GB"/>
        </w:rPr>
        <w:footnoteReference w:id="318"/>
      </w:r>
      <w:r w:rsidRPr="0054349C">
        <w:rPr>
          <w:rFonts w:asciiTheme="majorHAnsi" w:eastAsiaTheme="minorEastAsia" w:hAnsiTheme="majorHAnsi" w:cstheme="majorHAnsi"/>
          <w:sz w:val="24"/>
          <w:szCs w:val="24"/>
          <w:lang w:eastAsia="en-GB"/>
        </w:rPr>
        <w:t xml:space="preserve"> </w:t>
      </w:r>
    </w:p>
    <w:p w14:paraId="4FD3BBDA"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08DA7EFA" w14:textId="319AFBDF"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 xml:space="preserve">In her critical sweep of some of the most </w:t>
      </w:r>
      <w:r w:rsidR="00B85F9C" w:rsidRPr="00F15C4E">
        <w:rPr>
          <w:rFonts w:asciiTheme="majorHAnsi" w:eastAsiaTheme="minorEastAsia" w:hAnsiTheme="majorHAnsi" w:cstheme="majorHAnsi"/>
          <w:sz w:val="24"/>
          <w:szCs w:val="24"/>
          <w:lang w:eastAsia="en-GB"/>
        </w:rPr>
        <w:t>prominent</w:t>
      </w:r>
      <w:r w:rsidRPr="0054349C">
        <w:rPr>
          <w:rFonts w:asciiTheme="majorHAnsi" w:eastAsiaTheme="minorEastAsia" w:hAnsiTheme="majorHAnsi" w:cstheme="majorHAnsi"/>
          <w:sz w:val="24"/>
          <w:szCs w:val="24"/>
          <w:lang w:eastAsia="en-GB"/>
        </w:rPr>
        <w:t xml:space="preserve"> names within the women’s movement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found that overlooking the conceptual core of 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’s thinking was a recurring feature of their dismissals. Betty Friedan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"Friedan, Betty"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for instance in </w:t>
      </w:r>
      <w:r w:rsidRPr="0054349C">
        <w:rPr>
          <w:rFonts w:asciiTheme="majorHAnsi" w:eastAsiaTheme="minorEastAsia" w:hAnsiTheme="majorHAnsi" w:cstheme="majorHAnsi"/>
          <w:i/>
          <w:sz w:val="24"/>
          <w:szCs w:val="24"/>
          <w:lang w:eastAsia="en-GB"/>
        </w:rPr>
        <w:t>The Feminine Mystique</w:t>
      </w:r>
      <w:r w:rsidR="0081430C">
        <w:rPr>
          <w:rFonts w:asciiTheme="majorHAnsi" w:eastAsiaTheme="minorEastAsia" w:hAnsiTheme="majorHAnsi" w:cstheme="majorHAnsi"/>
          <w:sz w:val="24"/>
          <w:szCs w:val="24"/>
          <w:lang w:eastAsia="en-GB"/>
        </w:rPr>
        <w:t xml:space="preserve"> (1963),</w:t>
      </w:r>
      <w:r w:rsidRPr="0054349C">
        <w:rPr>
          <w:rFonts w:asciiTheme="majorHAnsi" w:eastAsiaTheme="minorEastAsia" w:hAnsiTheme="majorHAnsi" w:cstheme="majorHAnsi"/>
          <w:sz w:val="24"/>
          <w:szCs w:val="24"/>
          <w:lang w:eastAsia="en-GB"/>
        </w:rPr>
        <w:t xml:space="preserve"> whilst she acknowledged Freud’s radicalism in shedding light on the importance of sexuality in the development and life of the person whether female or male, nonetheless emphasised the prejudices and offending foibles in his work that can only jar against modern sensibilities surrounding the position of women </w:t>
      </w:r>
      <w:r w:rsidRPr="00F15C4E">
        <w:rPr>
          <w:rFonts w:asciiTheme="majorHAnsi" w:eastAsiaTheme="minorEastAsia" w:hAnsiTheme="majorHAnsi" w:cstheme="majorHAnsi"/>
          <w:sz w:val="24"/>
          <w:szCs w:val="24"/>
          <w:lang w:eastAsia="en-GB"/>
        </w:rPr>
        <w:t xml:space="preserve">in society. This raising of what we might call the ‘biography of Freud’ over any more </w:t>
      </w:r>
      <w:r w:rsidR="00B85F9C" w:rsidRPr="00F15C4E">
        <w:rPr>
          <w:rFonts w:asciiTheme="majorHAnsi" w:eastAsiaTheme="minorEastAsia" w:hAnsiTheme="majorHAnsi" w:cstheme="majorHAnsi"/>
          <w:sz w:val="24"/>
          <w:szCs w:val="24"/>
          <w:lang w:eastAsia="en-GB"/>
        </w:rPr>
        <w:t xml:space="preserve">dispassionate </w:t>
      </w:r>
      <w:r w:rsidRPr="00F15C4E">
        <w:rPr>
          <w:rFonts w:asciiTheme="majorHAnsi" w:eastAsiaTheme="minorEastAsia" w:hAnsiTheme="majorHAnsi" w:cstheme="majorHAnsi"/>
          <w:sz w:val="24"/>
          <w:szCs w:val="24"/>
          <w:lang w:eastAsia="en-GB"/>
        </w:rPr>
        <w:t xml:space="preserve">critique of his thought results in a historicism that renders Freud only a product of </w:t>
      </w:r>
      <w:r w:rsidRPr="0054349C">
        <w:rPr>
          <w:rFonts w:asciiTheme="majorHAnsi" w:eastAsiaTheme="minorEastAsia" w:hAnsiTheme="majorHAnsi" w:cstheme="majorHAnsi"/>
          <w:sz w:val="24"/>
          <w:szCs w:val="24"/>
          <w:lang w:eastAsia="en-GB"/>
        </w:rPr>
        <w:t>his times, and then easy to dismiss. Commenting on other accounts of Freud by significant feminist thinkers,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noted</w:t>
      </w:r>
      <w:r w:rsidR="0081430C">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theoretical mistreatments such as displac</w:t>
      </w:r>
      <w:r w:rsidR="00EB4959">
        <w:rPr>
          <w:rFonts w:asciiTheme="majorHAnsi" w:eastAsiaTheme="minorEastAsia" w:hAnsiTheme="majorHAnsi" w:cstheme="majorHAnsi"/>
          <w:sz w:val="24"/>
          <w:szCs w:val="24"/>
          <w:lang w:eastAsia="en-GB"/>
        </w:rPr>
        <w:t>ing</w:t>
      </w:r>
      <w:r w:rsidRPr="0054349C">
        <w:rPr>
          <w:rFonts w:asciiTheme="majorHAnsi" w:eastAsiaTheme="minorEastAsia" w:hAnsiTheme="majorHAnsi" w:cstheme="majorHAnsi"/>
          <w:sz w:val="24"/>
          <w:szCs w:val="24"/>
          <w:lang w:eastAsia="en-GB"/>
        </w:rPr>
        <w:t xml:space="preserve"> the primacy of sex by losing it in diffuse constructs such as a generalised ‘life-energy’ (in the case of Shulamith Firestone)</w:t>
      </w:r>
      <w:r w:rsidRPr="0054349C">
        <w:rPr>
          <w:rFonts w:asciiTheme="majorHAnsi" w:eastAsiaTheme="minorEastAsia" w:hAnsiTheme="majorHAnsi" w:cstheme="majorHAnsi"/>
          <w:sz w:val="24"/>
          <w:szCs w:val="24"/>
          <w:vertAlign w:val="superscript"/>
          <w:lang w:eastAsia="en-GB"/>
        </w:rPr>
        <w:footnoteReference w:id="319"/>
      </w:r>
      <w:r w:rsidRPr="0054349C">
        <w:rPr>
          <w:rFonts w:asciiTheme="majorHAnsi" w:eastAsiaTheme="minorEastAsia" w:hAnsiTheme="majorHAnsi" w:cstheme="majorHAnsi"/>
          <w:sz w:val="24"/>
          <w:szCs w:val="24"/>
          <w:lang w:eastAsia="en-GB"/>
        </w:rPr>
        <w:t xml:space="preserve"> or in socio-existential categories (in the case of Simone </w:t>
      </w:r>
      <w:r w:rsidRPr="0054349C">
        <w:rPr>
          <w:rFonts w:asciiTheme="majorHAnsi" w:eastAsiaTheme="minorEastAsia" w:hAnsiTheme="majorHAnsi" w:cstheme="majorHAnsi"/>
          <w:i/>
          <w:sz w:val="24"/>
          <w:szCs w:val="24"/>
          <w:lang w:eastAsia="en-GB"/>
        </w:rPr>
        <w:t>de</w:t>
      </w:r>
      <w:r w:rsidRPr="0054349C">
        <w:rPr>
          <w:rFonts w:asciiTheme="majorHAnsi" w:eastAsiaTheme="minorEastAsia" w:hAnsiTheme="majorHAnsi" w:cstheme="majorHAnsi"/>
          <w:sz w:val="24"/>
          <w:szCs w:val="24"/>
          <w:lang w:eastAsia="en-GB"/>
        </w:rPr>
        <w:t xml:space="preserve"> Beauvoir).</w:t>
      </w:r>
      <w:r w:rsidRPr="0054349C">
        <w:rPr>
          <w:rFonts w:asciiTheme="majorHAnsi" w:eastAsiaTheme="minorEastAsia" w:hAnsiTheme="majorHAnsi" w:cstheme="majorHAnsi"/>
          <w:sz w:val="24"/>
          <w:szCs w:val="24"/>
          <w:vertAlign w:val="superscript"/>
          <w:lang w:eastAsia="en-GB"/>
        </w:rPr>
        <w:footnoteReference w:id="320"/>
      </w:r>
    </w:p>
    <w:p w14:paraId="4145FC0F"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1E094562" w14:textId="5768C10F" w:rsidR="0054349C" w:rsidRDefault="0054349C" w:rsidP="0088732A">
      <w:pPr>
        <w:spacing w:after="0" w:line="360" w:lineRule="auto"/>
        <w:jc w:val="both"/>
        <w:rPr>
          <w:rFonts w:asciiTheme="majorHAnsi" w:eastAsiaTheme="minorEastAsia" w:hAnsiTheme="majorHAnsi" w:cstheme="majorHAnsi"/>
          <w:i/>
          <w:sz w:val="24"/>
          <w:szCs w:val="24"/>
          <w:lang w:eastAsia="en-GB"/>
        </w:rPr>
      </w:pPr>
      <w:r w:rsidRPr="0054349C">
        <w:rPr>
          <w:rFonts w:asciiTheme="majorHAnsi" w:eastAsiaTheme="minorEastAsia" w:hAnsiTheme="majorHAnsi" w:cstheme="majorHAnsi"/>
          <w:sz w:val="24"/>
          <w:szCs w:val="24"/>
          <w:lang w:eastAsia="en-GB"/>
        </w:rPr>
        <w:lastRenderedPageBreak/>
        <w:t>With these observations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was going against the stream within the women’s movement</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She was also acting in the spirit of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’s call to ‘return to Freud’ on the matter of sexual difference and its centrality to the structuring of the subject. She </w:t>
      </w:r>
      <w:r w:rsidRPr="00F15C4E">
        <w:rPr>
          <w:rFonts w:asciiTheme="majorHAnsi" w:eastAsiaTheme="minorEastAsia" w:hAnsiTheme="majorHAnsi" w:cstheme="majorHAnsi"/>
          <w:sz w:val="24"/>
          <w:szCs w:val="24"/>
          <w:lang w:eastAsia="en-GB"/>
        </w:rPr>
        <w:t>adopted a</w:t>
      </w:r>
      <w:r w:rsidR="00F65F56" w:rsidRPr="00F15C4E">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Lacanian approach to the question of how ‘maleness’ and ‘femaleness’ occur. The question for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(and for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before her) was this: ‘</w:t>
      </w:r>
      <w:r w:rsidRPr="0081430C">
        <w:rPr>
          <w:rFonts w:asciiTheme="majorHAnsi" w:eastAsiaTheme="minorEastAsia" w:hAnsiTheme="majorHAnsi" w:cstheme="majorHAnsi"/>
          <w:sz w:val="24"/>
          <w:szCs w:val="24"/>
          <w:lang w:eastAsia="en-GB"/>
        </w:rPr>
        <w:t>Are we born male or female</w:t>
      </w:r>
      <w:r w:rsidRPr="0054349C">
        <w:rPr>
          <w:rFonts w:asciiTheme="majorHAnsi" w:eastAsiaTheme="minorEastAsia" w:hAnsiTheme="majorHAnsi" w:cstheme="majorHAnsi"/>
          <w:sz w:val="24"/>
          <w:szCs w:val="24"/>
          <w:lang w:eastAsia="en-GB"/>
        </w:rPr>
        <w:t xml:space="preserve">, or do we </w:t>
      </w:r>
      <w:r w:rsidRPr="0081430C">
        <w:rPr>
          <w:rFonts w:asciiTheme="majorHAnsi" w:eastAsiaTheme="minorEastAsia" w:hAnsiTheme="majorHAnsi" w:cstheme="majorHAnsi"/>
          <w:iCs/>
          <w:sz w:val="24"/>
          <w:szCs w:val="24"/>
          <w:lang w:eastAsia="en-GB"/>
        </w:rPr>
        <w:t>become so?’ Beyond</w:t>
      </w:r>
      <w:r w:rsidRPr="0054349C">
        <w:rPr>
          <w:rFonts w:asciiTheme="majorHAnsi" w:eastAsiaTheme="minorEastAsia" w:hAnsiTheme="majorHAnsi" w:cstheme="majorHAnsi"/>
          <w:sz w:val="24"/>
          <w:szCs w:val="24"/>
          <w:lang w:eastAsia="en-GB"/>
        </w:rPr>
        <w:t xml:space="preserve"> the anatomical differences between boys and girls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and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(and Freud before them) were concerned with sexual difference in its behavioural sense. Why is it that humans couple in the way they do? What is working at the root of sexual attraction? What explains the social and personal consequences of our anatomical differences? Be</w:t>
      </w:r>
      <w:r w:rsidR="00F262D4">
        <w:rPr>
          <w:rFonts w:asciiTheme="majorHAnsi" w:eastAsiaTheme="minorEastAsia" w:hAnsiTheme="majorHAnsi" w:cstheme="majorHAnsi"/>
          <w:sz w:val="24"/>
          <w:szCs w:val="24"/>
          <w:lang w:eastAsia="en-GB"/>
        </w:rPr>
        <w:t>neath</w:t>
      </w:r>
      <w:r w:rsidRPr="0054349C">
        <w:rPr>
          <w:rFonts w:asciiTheme="majorHAnsi" w:eastAsiaTheme="minorEastAsia" w:hAnsiTheme="majorHAnsi" w:cstheme="majorHAnsi"/>
          <w:sz w:val="24"/>
          <w:szCs w:val="24"/>
          <w:lang w:eastAsia="en-GB"/>
        </w:rPr>
        <w:t xml:space="preserve"> the cultural variation of human sexuality, how do we explain its commonalities across cultures. And then, ‘Are our sexual differences, looked at in the general sense, essentially biological and innate, or are they cultural and therefore changeable?’ For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the answer was that sexual difference was the result of a ‘becoming’ after birth. We can trace the logic of this position through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’s discussion of Freud’s essay, </w:t>
      </w:r>
      <w:r w:rsidRPr="00057652">
        <w:rPr>
          <w:rFonts w:asciiTheme="majorHAnsi" w:eastAsiaTheme="minorEastAsia" w:hAnsiTheme="majorHAnsi" w:cstheme="majorHAnsi"/>
          <w:i/>
          <w:iCs/>
          <w:sz w:val="24"/>
          <w:szCs w:val="24"/>
          <w:lang w:eastAsia="en-GB"/>
        </w:rPr>
        <w:t>Some Psychical Consequences of the Anatomical Differences Between the Sexes</w:t>
      </w:r>
      <w:r w:rsidR="00066448" w:rsidRPr="00057652">
        <w:rPr>
          <w:rFonts w:asciiTheme="majorHAnsi" w:eastAsiaTheme="minorEastAsia" w:hAnsiTheme="majorHAnsi" w:cstheme="majorHAnsi"/>
          <w:i/>
          <w:iCs/>
          <w:sz w:val="24"/>
          <w:szCs w:val="24"/>
          <w:lang w:eastAsia="en-GB"/>
        </w:rPr>
        <w:t xml:space="preserve"> </w:t>
      </w:r>
      <w:r w:rsidR="00066448">
        <w:rPr>
          <w:rFonts w:asciiTheme="majorHAnsi" w:eastAsiaTheme="minorEastAsia" w:hAnsiTheme="majorHAnsi" w:cstheme="majorHAnsi"/>
          <w:sz w:val="24"/>
          <w:szCs w:val="24"/>
          <w:lang w:eastAsia="en-GB"/>
        </w:rPr>
        <w:t>(1925)</w:t>
      </w:r>
      <w:r w:rsidR="008C0BD5">
        <w:rPr>
          <w:rFonts w:asciiTheme="majorHAnsi" w:eastAsiaTheme="minorEastAsia" w:hAnsiTheme="majorHAnsi" w:cstheme="majorHAnsi"/>
          <w:sz w:val="24"/>
          <w:szCs w:val="24"/>
          <w:lang w:eastAsia="en-GB"/>
        </w:rPr>
        <w:t>,</w:t>
      </w:r>
      <w:r w:rsidRPr="008C0BD5">
        <w:rPr>
          <w:rFonts w:asciiTheme="majorHAnsi" w:eastAsiaTheme="minorEastAsia" w:hAnsiTheme="majorHAnsi" w:cstheme="majorHAnsi"/>
          <w:sz w:val="24"/>
          <w:szCs w:val="24"/>
          <w:vertAlign w:val="superscript"/>
          <w:lang w:eastAsia="en-GB"/>
        </w:rPr>
        <w:footnoteReference w:id="321"/>
      </w:r>
      <w:r w:rsidR="008C0BD5" w:rsidRPr="008C0BD5">
        <w:rPr>
          <w:rFonts w:asciiTheme="majorHAnsi" w:eastAsiaTheme="minorEastAsia" w:hAnsiTheme="majorHAnsi" w:cstheme="majorHAnsi"/>
          <w:sz w:val="24"/>
          <w:szCs w:val="24"/>
          <w:lang w:eastAsia="en-GB"/>
        </w:rPr>
        <w:t xml:space="preserve"> and the disputes that followed within the psychoanalytical community.</w:t>
      </w:r>
    </w:p>
    <w:p w14:paraId="242EC4BF" w14:textId="77777777" w:rsidR="008C0BD5" w:rsidRPr="0054349C" w:rsidRDefault="008C0BD5" w:rsidP="0088732A">
      <w:pPr>
        <w:spacing w:after="0" w:line="360" w:lineRule="auto"/>
        <w:jc w:val="both"/>
        <w:rPr>
          <w:rFonts w:asciiTheme="majorHAnsi" w:eastAsiaTheme="minorEastAsia" w:hAnsiTheme="majorHAnsi" w:cstheme="majorHAnsi"/>
          <w:sz w:val="24"/>
          <w:szCs w:val="24"/>
          <w:lang w:eastAsia="en-GB"/>
        </w:rPr>
      </w:pPr>
    </w:p>
    <w:p w14:paraId="64B77CEB" w14:textId="12D49FEF" w:rsidR="0054349C" w:rsidRPr="0054349C" w:rsidRDefault="008C0BD5"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Earlier, i</w:t>
      </w:r>
      <w:r w:rsidR="0054349C" w:rsidRPr="0054349C">
        <w:rPr>
          <w:rFonts w:asciiTheme="majorHAnsi" w:eastAsiaTheme="minorEastAsia" w:hAnsiTheme="majorHAnsi" w:cstheme="majorHAnsi"/>
          <w:sz w:val="24"/>
          <w:szCs w:val="24"/>
          <w:lang w:eastAsia="en-GB"/>
        </w:rPr>
        <w:t xml:space="preserve">n </w:t>
      </w:r>
      <w:bookmarkStart w:id="112" w:name="_Hlk61213331"/>
      <w:r w:rsidR="0081430C">
        <w:rPr>
          <w:rFonts w:asciiTheme="majorHAnsi" w:eastAsiaTheme="minorEastAsia" w:hAnsiTheme="majorHAnsi" w:cstheme="majorHAnsi"/>
          <w:sz w:val="24"/>
          <w:szCs w:val="24"/>
          <w:lang w:eastAsia="en-GB"/>
        </w:rPr>
        <w:t xml:space="preserve">his </w:t>
      </w:r>
      <w:bookmarkEnd w:id="112"/>
      <w:r w:rsidR="00AF4C98" w:rsidRPr="00095082">
        <w:rPr>
          <w:rFonts w:asciiTheme="majorHAnsi" w:eastAsiaTheme="minorEastAsia" w:hAnsiTheme="majorHAnsi" w:cstheme="majorHAnsi"/>
          <w:i/>
          <w:iCs/>
          <w:color w:val="000000" w:themeColor="text1"/>
          <w:sz w:val="24"/>
          <w:szCs w:val="24"/>
          <w:lang w:eastAsia="en-GB"/>
        </w:rPr>
        <w:t>Three Essays on the Theory of Sexuality</w:t>
      </w:r>
      <w:r w:rsidR="00AF4C98" w:rsidRPr="00E925D3">
        <w:rPr>
          <w:rFonts w:ascii="Calibri Light" w:eastAsiaTheme="minorEastAsia" w:hAnsi="Calibri Light" w:cs="Calibri Light"/>
          <w:i/>
          <w:sz w:val="24"/>
          <w:szCs w:val="24"/>
          <w:shd w:val="clear" w:color="auto" w:fill="FFFFFF"/>
          <w:lang w:eastAsia="en-GB"/>
        </w:rPr>
        <w:t xml:space="preserve"> </w:t>
      </w:r>
      <w:r w:rsidR="0081430C">
        <w:rPr>
          <w:rFonts w:asciiTheme="majorHAnsi" w:eastAsiaTheme="minorEastAsia" w:hAnsiTheme="majorHAnsi" w:cstheme="majorHAnsi"/>
          <w:color w:val="0F1111"/>
          <w:sz w:val="24"/>
          <w:szCs w:val="24"/>
          <w:shd w:val="clear" w:color="auto" w:fill="FFFFFF"/>
          <w:lang w:eastAsia="en-GB"/>
        </w:rPr>
        <w:t xml:space="preserve">(1905) </w:t>
      </w:r>
      <w:r w:rsidR="0054349C" w:rsidRPr="0054349C">
        <w:rPr>
          <w:rFonts w:asciiTheme="majorHAnsi" w:eastAsiaTheme="minorEastAsia" w:hAnsiTheme="majorHAnsi" w:cstheme="majorHAnsi"/>
          <w:sz w:val="24"/>
          <w:szCs w:val="24"/>
          <w:lang w:eastAsia="en-GB"/>
        </w:rPr>
        <w:t>Freud</w:t>
      </w:r>
      <w:r w:rsidR="0054349C" w:rsidRPr="0054349C">
        <w:rPr>
          <w:rFonts w:asciiTheme="majorHAnsi" w:eastAsiaTheme="minorEastAsia" w:hAnsiTheme="majorHAnsi" w:cstheme="majorHAnsi"/>
          <w:sz w:val="24"/>
          <w:szCs w:val="24"/>
          <w:lang w:eastAsia="en-GB"/>
        </w:rPr>
        <w:fldChar w:fldCharType="begin"/>
      </w:r>
      <w:r w:rsidR="0054349C" w:rsidRPr="0054349C">
        <w:rPr>
          <w:rFonts w:asciiTheme="majorHAnsi" w:eastAsiaTheme="minorEastAsia" w:hAnsiTheme="majorHAnsi" w:cstheme="majorHAnsi"/>
          <w:sz w:val="24"/>
          <w:szCs w:val="24"/>
          <w:lang w:eastAsia="en-GB"/>
        </w:rPr>
        <w:instrText xml:space="preserve"> XE "Freud" </w:instrText>
      </w:r>
      <w:r w:rsidR="0054349C" w:rsidRPr="0054349C">
        <w:rPr>
          <w:rFonts w:asciiTheme="majorHAnsi" w:eastAsiaTheme="minorEastAsia" w:hAnsiTheme="majorHAnsi" w:cstheme="majorHAnsi"/>
          <w:sz w:val="24"/>
          <w:szCs w:val="24"/>
          <w:lang w:eastAsia="en-GB"/>
        </w:rPr>
        <w:fldChar w:fldCharType="end"/>
      </w:r>
      <w:r w:rsidR="0054349C" w:rsidRPr="0054349C">
        <w:rPr>
          <w:rFonts w:asciiTheme="majorHAnsi" w:eastAsiaTheme="minorEastAsia" w:hAnsiTheme="majorHAnsi" w:cstheme="majorHAnsi"/>
          <w:sz w:val="24"/>
          <w:szCs w:val="24"/>
          <w:lang w:eastAsia="en-GB"/>
        </w:rPr>
        <w:t xml:space="preserve"> </w:t>
      </w:r>
      <w:r w:rsidR="00F65F56">
        <w:rPr>
          <w:rFonts w:asciiTheme="majorHAnsi" w:eastAsiaTheme="minorEastAsia" w:hAnsiTheme="majorHAnsi" w:cstheme="majorHAnsi"/>
          <w:sz w:val="24"/>
          <w:szCs w:val="24"/>
          <w:lang w:eastAsia="en-GB"/>
        </w:rPr>
        <w:t>had given</w:t>
      </w:r>
      <w:r w:rsidR="0054349C" w:rsidRPr="0054349C">
        <w:rPr>
          <w:rFonts w:asciiTheme="majorHAnsi" w:eastAsiaTheme="minorEastAsia" w:hAnsiTheme="majorHAnsi" w:cstheme="majorHAnsi"/>
          <w:sz w:val="24"/>
          <w:szCs w:val="24"/>
          <w:lang w:eastAsia="en-GB"/>
        </w:rPr>
        <w:t xml:space="preserve"> </w:t>
      </w:r>
      <w:r w:rsidR="0081430C">
        <w:rPr>
          <w:rFonts w:asciiTheme="majorHAnsi" w:eastAsiaTheme="minorEastAsia" w:hAnsiTheme="majorHAnsi" w:cstheme="majorHAnsi"/>
          <w:sz w:val="24"/>
          <w:szCs w:val="24"/>
          <w:lang w:eastAsia="en-GB"/>
        </w:rPr>
        <w:t xml:space="preserve">an </w:t>
      </w:r>
      <w:r w:rsidR="0054349C" w:rsidRPr="0054349C">
        <w:rPr>
          <w:rFonts w:asciiTheme="majorHAnsi" w:eastAsiaTheme="minorEastAsia" w:hAnsiTheme="majorHAnsi" w:cstheme="majorHAnsi"/>
          <w:sz w:val="24"/>
          <w:szCs w:val="24"/>
          <w:lang w:eastAsia="en-GB"/>
        </w:rPr>
        <w:t>account of his theory of the Oedipus</w:t>
      </w:r>
      <w:r w:rsidR="0054349C" w:rsidRPr="0054349C">
        <w:rPr>
          <w:rFonts w:asciiTheme="majorHAnsi" w:eastAsiaTheme="minorEastAsia" w:hAnsiTheme="majorHAnsi" w:cstheme="majorHAnsi"/>
          <w:sz w:val="24"/>
          <w:szCs w:val="24"/>
          <w:lang w:eastAsia="en-GB"/>
        </w:rPr>
        <w:fldChar w:fldCharType="begin"/>
      </w:r>
      <w:r w:rsidR="0054349C" w:rsidRPr="0054349C">
        <w:rPr>
          <w:rFonts w:asciiTheme="majorHAnsi" w:eastAsiaTheme="minorEastAsia" w:hAnsiTheme="majorHAnsi" w:cstheme="majorHAnsi"/>
          <w:sz w:val="24"/>
          <w:szCs w:val="24"/>
          <w:lang w:eastAsia="en-GB"/>
        </w:rPr>
        <w:instrText xml:space="preserve"> XE "Oedipus Complex" </w:instrText>
      </w:r>
      <w:r w:rsidR="0054349C" w:rsidRPr="0054349C">
        <w:rPr>
          <w:rFonts w:asciiTheme="majorHAnsi" w:eastAsiaTheme="minorEastAsia" w:hAnsiTheme="majorHAnsi" w:cstheme="majorHAnsi"/>
          <w:sz w:val="24"/>
          <w:szCs w:val="24"/>
          <w:lang w:eastAsia="en-GB"/>
        </w:rPr>
        <w:fldChar w:fldCharType="end"/>
      </w:r>
      <w:r w:rsidR="0054349C" w:rsidRPr="0054349C">
        <w:rPr>
          <w:rFonts w:asciiTheme="majorHAnsi" w:eastAsiaTheme="minorEastAsia" w:hAnsiTheme="majorHAnsi" w:cstheme="majorHAnsi"/>
          <w:sz w:val="24"/>
          <w:szCs w:val="24"/>
          <w:lang w:eastAsia="en-GB"/>
        </w:rPr>
        <w:t xml:space="preserve"> Complex</w:t>
      </w:r>
      <w:r w:rsidR="0054349C" w:rsidRPr="0054349C">
        <w:rPr>
          <w:rFonts w:asciiTheme="majorHAnsi" w:eastAsiaTheme="minorEastAsia" w:hAnsiTheme="majorHAnsi" w:cstheme="majorHAnsi"/>
          <w:sz w:val="24"/>
          <w:szCs w:val="24"/>
          <w:lang w:eastAsia="en-GB"/>
        </w:rPr>
        <w:fldChar w:fldCharType="begin"/>
      </w:r>
      <w:r w:rsidR="0054349C" w:rsidRPr="0054349C">
        <w:rPr>
          <w:rFonts w:asciiTheme="majorHAnsi" w:eastAsiaTheme="minorEastAsia" w:hAnsiTheme="majorHAnsi" w:cstheme="majorHAnsi"/>
          <w:sz w:val="24"/>
          <w:szCs w:val="24"/>
          <w:lang w:eastAsia="en-GB"/>
        </w:rPr>
        <w:instrText xml:space="preserve"> XE "Oedipus Complex" </w:instrText>
      </w:r>
      <w:r w:rsidR="0054349C" w:rsidRPr="0054349C">
        <w:rPr>
          <w:rFonts w:asciiTheme="majorHAnsi" w:eastAsiaTheme="minorEastAsia" w:hAnsiTheme="majorHAnsi" w:cstheme="majorHAnsi"/>
          <w:sz w:val="24"/>
          <w:szCs w:val="24"/>
          <w:lang w:eastAsia="en-GB"/>
        </w:rPr>
        <w:fldChar w:fldCharType="end"/>
      </w:r>
      <w:r w:rsidR="0054349C" w:rsidRPr="0054349C">
        <w:rPr>
          <w:rFonts w:asciiTheme="majorHAnsi" w:eastAsiaTheme="minorEastAsia" w:hAnsiTheme="majorHAnsi" w:cstheme="majorHAnsi"/>
          <w:sz w:val="24"/>
          <w:szCs w:val="24"/>
          <w:lang w:eastAsia="en-GB"/>
        </w:rPr>
        <w:t xml:space="preserve">. Focused exclusively on the attachments and frustrated jealousies of the boy, </w:t>
      </w:r>
      <w:r w:rsidR="00F65F56">
        <w:rPr>
          <w:rFonts w:asciiTheme="majorHAnsi" w:eastAsiaTheme="minorEastAsia" w:hAnsiTheme="majorHAnsi" w:cstheme="majorHAnsi"/>
          <w:sz w:val="24"/>
          <w:szCs w:val="24"/>
          <w:lang w:eastAsia="en-GB"/>
        </w:rPr>
        <w:t xml:space="preserve">he had </w:t>
      </w:r>
      <w:r w:rsidR="0054349C" w:rsidRPr="0054349C">
        <w:rPr>
          <w:rFonts w:asciiTheme="majorHAnsi" w:eastAsiaTheme="minorEastAsia" w:hAnsiTheme="majorHAnsi" w:cstheme="majorHAnsi"/>
          <w:sz w:val="24"/>
          <w:szCs w:val="24"/>
          <w:lang w:eastAsia="en-GB"/>
        </w:rPr>
        <w:t>established a ‘male model’ of sexual development. However, the Oedipus</w:t>
      </w:r>
      <w:r w:rsidR="0054349C" w:rsidRPr="0054349C">
        <w:rPr>
          <w:rFonts w:asciiTheme="majorHAnsi" w:eastAsiaTheme="minorEastAsia" w:hAnsiTheme="majorHAnsi" w:cstheme="majorHAnsi"/>
          <w:sz w:val="24"/>
          <w:szCs w:val="24"/>
          <w:lang w:eastAsia="en-GB"/>
        </w:rPr>
        <w:fldChar w:fldCharType="begin"/>
      </w:r>
      <w:r w:rsidR="0054349C" w:rsidRPr="0054349C">
        <w:rPr>
          <w:rFonts w:asciiTheme="majorHAnsi" w:eastAsiaTheme="minorEastAsia" w:hAnsiTheme="majorHAnsi" w:cstheme="majorHAnsi"/>
          <w:sz w:val="24"/>
          <w:szCs w:val="24"/>
          <w:lang w:eastAsia="en-GB"/>
        </w:rPr>
        <w:instrText xml:space="preserve"> XE "Oedipus Complex" </w:instrText>
      </w:r>
      <w:r w:rsidR="0054349C" w:rsidRPr="0054349C">
        <w:rPr>
          <w:rFonts w:asciiTheme="majorHAnsi" w:eastAsiaTheme="minorEastAsia" w:hAnsiTheme="majorHAnsi" w:cstheme="majorHAnsi"/>
          <w:sz w:val="24"/>
          <w:szCs w:val="24"/>
          <w:lang w:eastAsia="en-GB"/>
        </w:rPr>
        <w:fldChar w:fldCharType="end"/>
      </w:r>
      <w:r w:rsidR="0054349C" w:rsidRPr="0054349C">
        <w:rPr>
          <w:rFonts w:asciiTheme="majorHAnsi" w:eastAsiaTheme="minorEastAsia" w:hAnsiTheme="majorHAnsi" w:cstheme="majorHAnsi"/>
          <w:sz w:val="24"/>
          <w:szCs w:val="24"/>
          <w:lang w:eastAsia="en-GB"/>
        </w:rPr>
        <w:t xml:space="preserve"> Complex had little to say about the sexual development of the girl that helped to understand adult female sexuality. At this point Freud, resorted to a type of parallelism by which, whilst the boy fought the father for the mother’s affections (later transferring these energies to womankind) the girl merely mirrored this dynamic and so ‘therefore’ came to form an attachment with the father (and so later an attraction to the phallus). Freud was aware of the theoretical gap that this created in his account of human sexuality, revolving around an obvious question: ‘Why should it be that the girl, suffering the same </w:t>
      </w:r>
      <w:r w:rsidR="0054349C" w:rsidRPr="0054349C">
        <w:rPr>
          <w:rFonts w:asciiTheme="majorHAnsi" w:eastAsiaTheme="minorEastAsia" w:hAnsiTheme="majorHAnsi" w:cstheme="majorHAnsi"/>
          <w:sz w:val="24"/>
          <w:szCs w:val="24"/>
          <w:lang w:eastAsia="en-GB"/>
        </w:rPr>
        <w:lastRenderedPageBreak/>
        <w:t>disruptive intrusions by the father, go</w:t>
      </w:r>
      <w:r w:rsidR="001A5C0C">
        <w:rPr>
          <w:rFonts w:asciiTheme="majorHAnsi" w:eastAsiaTheme="minorEastAsia" w:hAnsiTheme="majorHAnsi" w:cstheme="majorHAnsi"/>
          <w:sz w:val="24"/>
          <w:szCs w:val="24"/>
          <w:lang w:eastAsia="en-GB"/>
        </w:rPr>
        <w:t>es</w:t>
      </w:r>
      <w:r w:rsidR="0054349C" w:rsidRPr="0054349C">
        <w:rPr>
          <w:rFonts w:asciiTheme="majorHAnsi" w:eastAsiaTheme="minorEastAsia" w:hAnsiTheme="majorHAnsi" w:cstheme="majorHAnsi"/>
          <w:sz w:val="24"/>
          <w:szCs w:val="24"/>
          <w:lang w:eastAsia="en-GB"/>
        </w:rPr>
        <w:t xml:space="preserve"> on to form such an attachment with him and not, just as in the case of the boy, her mother?’ It was a problem that Freud struggled with for the next twenty years through a series of disputes within his psychoanalytical circle. </w:t>
      </w:r>
    </w:p>
    <w:p w14:paraId="6E4025AD"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2DF243AD" w14:textId="50E3F84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’s followers in the International Psychoanalytical Institute tried to solve the riddle in different ways. </w:t>
      </w:r>
      <w:r w:rsidR="0011612C">
        <w:rPr>
          <w:rFonts w:asciiTheme="majorHAnsi" w:eastAsiaTheme="minorEastAsia" w:hAnsiTheme="majorHAnsi" w:cstheme="majorHAnsi"/>
          <w:sz w:val="24"/>
          <w:szCs w:val="24"/>
          <w:lang w:eastAsia="en-GB"/>
        </w:rPr>
        <w:t>I</w:t>
      </w:r>
      <w:r w:rsidRPr="0054349C">
        <w:rPr>
          <w:rFonts w:asciiTheme="majorHAnsi" w:eastAsiaTheme="minorEastAsia" w:hAnsiTheme="majorHAnsi" w:cstheme="majorHAnsi"/>
          <w:sz w:val="24"/>
          <w:szCs w:val="24"/>
          <w:lang w:eastAsia="en-GB"/>
        </w:rPr>
        <w:t>nfluence</w:t>
      </w:r>
      <w:r w:rsidR="0011612C">
        <w:rPr>
          <w:rFonts w:asciiTheme="majorHAnsi" w:eastAsiaTheme="minorEastAsia" w:hAnsiTheme="majorHAnsi" w:cstheme="majorHAnsi"/>
          <w:sz w:val="24"/>
          <w:szCs w:val="24"/>
          <w:lang w:eastAsia="en-GB"/>
        </w:rPr>
        <w:t>d by</w:t>
      </w:r>
      <w:r w:rsidRPr="0054349C">
        <w:rPr>
          <w:rFonts w:asciiTheme="majorHAnsi" w:eastAsiaTheme="minorEastAsia" w:hAnsiTheme="majorHAnsi" w:cstheme="majorHAnsi"/>
          <w:sz w:val="24"/>
          <w:szCs w:val="24"/>
          <w:lang w:eastAsia="en-GB"/>
        </w:rPr>
        <w:t xml:space="preserve"> Melanie Klein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"Klein, Melanie"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and led by Ernest Jones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"Jones, Ernest"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a number of notable figures</w:t>
      </w:r>
      <w:r w:rsidR="0011612C">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began to question the fundamentals of Freud’s account of feminine sexuality based upon his ‘dynamic’ theory of mind and general ‘drive-theory’, and specifically the status of the Castration Complex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"Castration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Focussing upon the</w:t>
      </w:r>
      <w:r w:rsidR="0011612C">
        <w:rPr>
          <w:rFonts w:asciiTheme="majorHAnsi" w:eastAsiaTheme="minorEastAsia" w:hAnsiTheme="majorHAnsi" w:cstheme="majorHAnsi"/>
          <w:sz w:val="24"/>
          <w:szCs w:val="24"/>
          <w:lang w:eastAsia="en-GB"/>
        </w:rPr>
        <w:t xml:space="preserve"> infant’s </w:t>
      </w:r>
      <w:r w:rsidRPr="0054349C">
        <w:rPr>
          <w:rFonts w:asciiTheme="majorHAnsi" w:eastAsiaTheme="minorEastAsia" w:hAnsiTheme="majorHAnsi" w:cstheme="majorHAnsi"/>
          <w:sz w:val="24"/>
          <w:szCs w:val="24"/>
          <w:lang w:eastAsia="en-GB"/>
        </w:rPr>
        <w:t>pre-Oedipal</w:t>
      </w:r>
      <w:r w:rsidR="0011612C">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development, Klein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"Klein, Melanie"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had elaborated instead an ‘object-relations’ theory. In the first months of life the object of comfort and sustenance was the mother’s breast. The loss of this ‘part-object’ (‘part’ that is of the mother) during short periods of separation created a psychical trace of the breast as a ‘phantasy’,</w:t>
      </w:r>
      <w:r w:rsidR="0011612C">
        <w:rPr>
          <w:rFonts w:asciiTheme="majorHAnsi" w:eastAsiaTheme="minorEastAsia" w:hAnsiTheme="majorHAnsi" w:cstheme="majorHAnsi"/>
          <w:sz w:val="24"/>
          <w:szCs w:val="24"/>
          <w:lang w:eastAsia="en-GB"/>
        </w:rPr>
        <w:t xml:space="preserve"> so initiating the</w:t>
      </w:r>
      <w:r w:rsidRPr="0054349C">
        <w:rPr>
          <w:rFonts w:asciiTheme="majorHAnsi" w:eastAsiaTheme="minorEastAsia" w:hAnsiTheme="majorHAnsi" w:cstheme="majorHAnsi"/>
          <w:sz w:val="24"/>
          <w:szCs w:val="24"/>
          <w:lang w:eastAsia="en-GB"/>
        </w:rPr>
        <w:t xml:space="preserve"> sex</w:t>
      </w:r>
      <w:r w:rsidR="0011612C">
        <w:rPr>
          <w:rFonts w:asciiTheme="majorHAnsi" w:eastAsiaTheme="minorEastAsia" w:hAnsiTheme="majorHAnsi" w:cstheme="majorHAnsi"/>
          <w:sz w:val="24"/>
          <w:szCs w:val="24"/>
          <w:lang w:eastAsia="en-GB"/>
        </w:rPr>
        <w:t>ed</w:t>
      </w:r>
      <w:r w:rsidRPr="0054349C">
        <w:rPr>
          <w:rFonts w:asciiTheme="majorHAnsi" w:eastAsiaTheme="minorEastAsia" w:hAnsiTheme="majorHAnsi" w:cstheme="majorHAnsi"/>
          <w:sz w:val="24"/>
          <w:szCs w:val="24"/>
          <w:lang w:eastAsia="en-GB"/>
        </w:rPr>
        <w:t xml:space="preserve"> unconscious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w:instrText>
      </w:r>
      <w:r w:rsidRPr="0054349C">
        <w:rPr>
          <w:rFonts w:asciiTheme="majorHAnsi" w:eastAsiaTheme="minorEastAsia" w:hAnsiTheme="majorHAnsi" w:cstheme="majorHAnsi"/>
          <w:color w:val="202122"/>
          <w:sz w:val="24"/>
          <w:szCs w:val="24"/>
          <w:lang w:eastAsia="en-GB"/>
        </w:rPr>
        <w:instrText>Unconscious, The</w:instrText>
      </w:r>
      <w:r w:rsidRPr="0054349C">
        <w:rPr>
          <w:rFonts w:asciiTheme="majorHAnsi" w:eastAsiaTheme="minorEastAsia" w:hAnsiTheme="majorHAnsi" w:cstheme="majorHAnsi"/>
          <w:sz w:val="24"/>
          <w:szCs w:val="24"/>
          <w:lang w:eastAsia="en-GB"/>
        </w:rPr>
        <w:instrText xml:space="preserv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With the periodic return of the mother, the infant increasingly understands the breast to be a part of something larger: the mother herself, seen eventually as the ‘total-object’ by the infant. In this first phase of life, the process for the </w:t>
      </w:r>
      <w:r w:rsidR="00CA2126">
        <w:rPr>
          <w:rFonts w:asciiTheme="majorHAnsi" w:eastAsiaTheme="minorEastAsia" w:hAnsiTheme="majorHAnsi" w:cstheme="majorHAnsi"/>
          <w:sz w:val="24"/>
          <w:szCs w:val="24"/>
          <w:lang w:eastAsia="en-GB"/>
        </w:rPr>
        <w:t>female infant</w:t>
      </w:r>
      <w:r w:rsidRPr="0054349C">
        <w:rPr>
          <w:rFonts w:asciiTheme="majorHAnsi" w:eastAsiaTheme="minorEastAsia" w:hAnsiTheme="majorHAnsi" w:cstheme="majorHAnsi"/>
          <w:sz w:val="24"/>
          <w:szCs w:val="24"/>
          <w:lang w:eastAsia="en-GB"/>
        </w:rPr>
        <w:t xml:space="preserve"> and the </w:t>
      </w:r>
      <w:r w:rsidR="00CA2126">
        <w:rPr>
          <w:rFonts w:asciiTheme="majorHAnsi" w:eastAsiaTheme="minorEastAsia" w:hAnsiTheme="majorHAnsi" w:cstheme="majorHAnsi"/>
          <w:sz w:val="24"/>
          <w:szCs w:val="24"/>
          <w:lang w:eastAsia="en-GB"/>
        </w:rPr>
        <w:t>male infant</w:t>
      </w:r>
      <w:r w:rsidRPr="0054349C">
        <w:rPr>
          <w:rFonts w:asciiTheme="majorHAnsi" w:eastAsiaTheme="minorEastAsia" w:hAnsiTheme="majorHAnsi" w:cstheme="majorHAnsi"/>
          <w:sz w:val="24"/>
          <w:szCs w:val="24"/>
          <w:lang w:eastAsia="en-GB"/>
        </w:rPr>
        <w:t xml:space="preserve"> are the same. Increasingly aware of the social dynamics of the familial relations in which it is enmeshed, and of the gendered differences of those dynamics, the child strives to maintain its access to the nurturing mother. The stratagems eventually adopted by boys and by girls are different however in this ‘already gendered’ family world. This, for Klein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"Klein, Melanie"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and for the British object-relations school, was the origin of sexual identity in later stages of child development and adulthood.</w:t>
      </w:r>
    </w:p>
    <w:p w14:paraId="421B17FE"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24744471" w14:textId="3B0A9AEA"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Another position in the controversy came from Karl Abraham who put forward the concept of ‘vaginal receptivity’ by which, during the girl’s sexual development and by stages, a desire for the phallus (and for a baby as a phallic proxy), occurs as a natural development universally in all human cultures. 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resisted this notion; his objection being its essentialising biologism. If it was indeed the case that psychological structures were the result of undifferentiated bodily impulses, then an original femininity (and by implication an original masculinity) determined the destiny of the person at birth. Moreover, this </w:t>
      </w:r>
      <w:r w:rsidRPr="0054349C">
        <w:rPr>
          <w:rFonts w:asciiTheme="majorHAnsi" w:eastAsiaTheme="minorEastAsia" w:hAnsiTheme="majorHAnsi" w:cstheme="majorHAnsi"/>
          <w:sz w:val="24"/>
          <w:szCs w:val="24"/>
          <w:lang w:eastAsia="en-GB"/>
        </w:rPr>
        <w:lastRenderedPageBreak/>
        <w:t xml:space="preserve">created also a ‘normality’ that made any complications such as homosexuality, the result of </w:t>
      </w:r>
      <w:r w:rsidRPr="0054349C">
        <w:rPr>
          <w:rFonts w:asciiTheme="majorHAnsi" w:eastAsiaTheme="minorEastAsia" w:hAnsiTheme="majorHAnsi" w:cstheme="majorHAnsi"/>
          <w:iCs/>
          <w:sz w:val="24"/>
          <w:szCs w:val="24"/>
          <w:lang w:eastAsia="en-GB"/>
        </w:rPr>
        <w:t>maldevelopment</w:t>
      </w:r>
      <w:r w:rsidRPr="0054349C">
        <w:rPr>
          <w:rFonts w:asciiTheme="majorHAnsi" w:eastAsiaTheme="minorEastAsia" w:hAnsiTheme="majorHAnsi" w:cstheme="majorHAnsi"/>
          <w:sz w:val="24"/>
          <w:szCs w:val="24"/>
          <w:lang w:eastAsia="en-GB"/>
        </w:rPr>
        <w:t>. For Freud sexual difference lay in its own obscure realm between the biological-anatomical substratum and social influences: the human psyche</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"Psyche"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Freud wanted to keep biology at the margins of the story.</w:t>
      </w:r>
    </w:p>
    <w:p w14:paraId="1B725C60"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0D4E80A1"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Other prominent figures such as Jung with his ‘Electra Complex’ (a mirror of the Oedipus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Complex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and rival biological accounts such as that of Fleiss, suffered similar rebuttals by Freud; and to the consternation of many of the leading figures of psychoanalysis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"psychoanalysis"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w:t>
      </w:r>
    </w:p>
    <w:p w14:paraId="17A96B58"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5987D40D"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Over these decades of controversy 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came to the view that the sexual development of the girl was asymmetric to that of the boy. Rejecting direct anatomical sexual determination, by 1924 Freud had arrived at a revision of the Oedipus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Complex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that altered its dynamic. This shift occurred through the mobilisation of a hitherto minor element in the earlier theory that was now to assume centre stage: the Castration Complex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"Castration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w:t>
      </w:r>
    </w:p>
    <w:p w14:paraId="4ADEE2B2"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63AB96B0" w14:textId="5D731922"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In his original theory the boy becomes aware at a very young age of the penis as the mark of sexual difference between his mother and father, and between himself and his mother and sisters. Pained also by the dominance of his father for his mother’s affections, the boy develops an anxiety at the realisation that the penis is something that need not exist and so, in his infantile imagination, something that he might lose. It is the suppression of this anxiety that creates the sex</w:t>
      </w:r>
      <w:r w:rsidR="009751D6">
        <w:rPr>
          <w:rFonts w:asciiTheme="majorHAnsi" w:eastAsiaTheme="minorEastAsia" w:hAnsiTheme="majorHAnsi" w:cstheme="majorHAnsi"/>
          <w:sz w:val="24"/>
          <w:szCs w:val="24"/>
          <w:lang w:eastAsia="en-GB"/>
        </w:rPr>
        <w:t>ed</w:t>
      </w:r>
      <w:r w:rsidRPr="0054349C">
        <w:rPr>
          <w:rFonts w:asciiTheme="majorHAnsi" w:eastAsiaTheme="minorEastAsia" w:hAnsiTheme="majorHAnsi" w:cstheme="majorHAnsi"/>
          <w:sz w:val="24"/>
          <w:szCs w:val="24"/>
          <w:lang w:eastAsia="en-GB"/>
        </w:rPr>
        <w:t xml:space="preserve"> unconscious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w:instrText>
      </w:r>
      <w:r w:rsidRPr="0054349C">
        <w:rPr>
          <w:rFonts w:asciiTheme="majorHAnsi" w:eastAsiaTheme="minorEastAsia" w:hAnsiTheme="majorHAnsi" w:cstheme="majorHAnsi"/>
          <w:color w:val="202122"/>
          <w:sz w:val="24"/>
          <w:szCs w:val="24"/>
          <w:lang w:eastAsia="en-GB"/>
        </w:rPr>
        <w:instrText>Unconscious, The</w:instrText>
      </w:r>
      <w:r w:rsidRPr="0054349C">
        <w:rPr>
          <w:rFonts w:asciiTheme="majorHAnsi" w:eastAsiaTheme="minorEastAsia" w:hAnsiTheme="majorHAnsi" w:cstheme="majorHAnsi"/>
          <w:sz w:val="24"/>
          <w:szCs w:val="24"/>
          <w:lang w:eastAsia="en-GB"/>
        </w:rPr>
        <w:instrText xml:space="preserv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in the young boy and marks the onset of the superego</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"superego"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by which the principle of law (or authority) becomes established as the beginning of socially regulated behaviour. </w:t>
      </w:r>
    </w:p>
    <w:p w14:paraId="48C0B77A"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244B9F7C" w14:textId="130F47D2"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This process could not occur in the girl given the actual absence of the penis. 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had previously talked of the girl’s ‘penis envy’ resulting from her unsuccessful attempts to compete with the father. Freud was not advocating an anatomical reductionism. He was </w:t>
      </w:r>
      <w:r w:rsidRPr="0054349C">
        <w:rPr>
          <w:rFonts w:asciiTheme="majorHAnsi" w:eastAsiaTheme="minorEastAsia" w:hAnsiTheme="majorHAnsi" w:cstheme="majorHAnsi"/>
          <w:sz w:val="24"/>
          <w:szCs w:val="24"/>
          <w:lang w:eastAsia="en-GB"/>
        </w:rPr>
        <w:lastRenderedPageBreak/>
        <w:t>insistent that the penis ‘cannot be the motive, only the trigger of the child’s envy’.</w:t>
      </w:r>
      <w:r w:rsidRPr="0054349C">
        <w:rPr>
          <w:rFonts w:asciiTheme="majorHAnsi" w:eastAsiaTheme="minorEastAsia" w:hAnsiTheme="majorHAnsi" w:cstheme="majorHAnsi"/>
          <w:sz w:val="24"/>
          <w:szCs w:val="24"/>
          <w:vertAlign w:val="superscript"/>
          <w:lang w:eastAsia="en-GB"/>
        </w:rPr>
        <w:footnoteReference w:id="322"/>
      </w:r>
      <w:r w:rsidRPr="0054349C">
        <w:rPr>
          <w:rFonts w:asciiTheme="majorHAnsi" w:eastAsiaTheme="minorEastAsia" w:hAnsiTheme="majorHAnsi" w:cstheme="majorHAnsi"/>
          <w:sz w:val="24"/>
          <w:szCs w:val="24"/>
          <w:lang w:eastAsia="en-GB"/>
        </w:rPr>
        <w:t xml:space="preserve"> In other words, the body could not alone confer meaning, sexual or otherwise, on anatomy or sensations. Nonetheless, Freud did now see anatomical difference </w:t>
      </w:r>
      <w:r w:rsidRPr="009E6629">
        <w:rPr>
          <w:rFonts w:asciiTheme="majorHAnsi" w:eastAsiaTheme="minorEastAsia" w:hAnsiTheme="majorHAnsi" w:cstheme="majorHAnsi"/>
          <w:sz w:val="24"/>
          <w:szCs w:val="24"/>
          <w:lang w:eastAsia="en-GB"/>
        </w:rPr>
        <w:t>as the trigger of</w:t>
      </w:r>
      <w:r w:rsidRPr="0054349C">
        <w:rPr>
          <w:rFonts w:asciiTheme="majorHAnsi" w:eastAsiaTheme="minorEastAsia" w:hAnsiTheme="majorHAnsi" w:cstheme="majorHAnsi"/>
          <w:sz w:val="24"/>
          <w:szCs w:val="24"/>
          <w:lang w:eastAsia="en-GB"/>
        </w:rPr>
        <w:t xml:space="preserve"> genderising processes, organised around the principle of castration. In the boy this meant the imagining of the loss of the penis as well as the behavioural prohibitions regarding the mother’s affections imposed by the father. In the pre-adolescent girl, it meant the psychical suppression of the clitoris and its sensations, and the discouragement of boyish expressions of rivalry with the father and the prohibitive ‘command’ to remain by the mother’s side. This suppression </w:t>
      </w:r>
      <w:r w:rsidRPr="00F15C4E">
        <w:rPr>
          <w:rFonts w:asciiTheme="majorHAnsi" w:eastAsiaTheme="minorEastAsia" w:hAnsiTheme="majorHAnsi" w:cstheme="majorHAnsi"/>
          <w:sz w:val="24"/>
          <w:szCs w:val="24"/>
          <w:lang w:eastAsia="en-GB"/>
        </w:rPr>
        <w:t xml:space="preserve">created the </w:t>
      </w:r>
      <w:r w:rsidR="004E54CA" w:rsidRPr="00F15C4E">
        <w:rPr>
          <w:rFonts w:asciiTheme="majorHAnsi" w:eastAsiaTheme="minorEastAsia" w:hAnsiTheme="majorHAnsi" w:cstheme="majorHAnsi"/>
          <w:sz w:val="24"/>
          <w:szCs w:val="24"/>
          <w:lang w:eastAsia="en-GB"/>
        </w:rPr>
        <w:t xml:space="preserve">female </w:t>
      </w:r>
      <w:r w:rsidRPr="00F15C4E">
        <w:rPr>
          <w:rFonts w:asciiTheme="majorHAnsi" w:eastAsiaTheme="minorEastAsia" w:hAnsiTheme="majorHAnsi" w:cstheme="majorHAnsi"/>
          <w:sz w:val="24"/>
          <w:szCs w:val="24"/>
          <w:lang w:eastAsia="en-GB"/>
        </w:rPr>
        <w:t>sex</w:t>
      </w:r>
      <w:r w:rsidR="00127090" w:rsidRPr="00F15C4E">
        <w:rPr>
          <w:rFonts w:asciiTheme="majorHAnsi" w:eastAsiaTheme="minorEastAsia" w:hAnsiTheme="majorHAnsi" w:cstheme="majorHAnsi"/>
          <w:sz w:val="24"/>
          <w:szCs w:val="24"/>
          <w:lang w:eastAsia="en-GB"/>
        </w:rPr>
        <w:t>ed</w:t>
      </w:r>
      <w:r w:rsidRPr="00F15C4E">
        <w:rPr>
          <w:rFonts w:asciiTheme="majorHAnsi" w:eastAsiaTheme="minorEastAsia" w:hAnsiTheme="majorHAnsi" w:cstheme="majorHAnsi"/>
          <w:sz w:val="24"/>
          <w:szCs w:val="24"/>
          <w:lang w:eastAsia="en-GB"/>
        </w:rPr>
        <w:t xml:space="preserve"> unconscious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w:instrText>
      </w:r>
      <w:r w:rsidRPr="0054349C">
        <w:rPr>
          <w:rFonts w:asciiTheme="majorHAnsi" w:eastAsiaTheme="minorEastAsia" w:hAnsiTheme="majorHAnsi" w:cstheme="majorHAnsi"/>
          <w:color w:val="202122"/>
          <w:sz w:val="24"/>
          <w:szCs w:val="24"/>
          <w:lang w:eastAsia="en-GB"/>
        </w:rPr>
        <w:instrText>Unconscious, The</w:instrText>
      </w:r>
      <w:r w:rsidRPr="0054349C">
        <w:rPr>
          <w:rFonts w:asciiTheme="majorHAnsi" w:eastAsiaTheme="minorEastAsia" w:hAnsiTheme="majorHAnsi" w:cstheme="majorHAnsi"/>
          <w:sz w:val="24"/>
          <w:szCs w:val="24"/>
          <w:lang w:eastAsia="en-GB"/>
        </w:rPr>
        <w:instrText xml:space="preserv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Only with the onset of puberty did ‘sex’ return but now, in Freud’s revised theory, centred on the vagina, the ‘clitoris’ remaining outside the reach of consciousness. This transfer of the primary locus of female sexual</w:t>
      </w:r>
      <w:r w:rsidR="00E30D23">
        <w:rPr>
          <w:rFonts w:asciiTheme="majorHAnsi" w:eastAsiaTheme="minorEastAsia" w:hAnsiTheme="majorHAnsi" w:cstheme="majorHAnsi"/>
          <w:sz w:val="24"/>
          <w:szCs w:val="24"/>
          <w:lang w:eastAsia="en-GB"/>
        </w:rPr>
        <w:t xml:space="preserve"> identity </w:t>
      </w:r>
      <w:r w:rsidRPr="0054349C">
        <w:rPr>
          <w:rFonts w:asciiTheme="majorHAnsi" w:eastAsiaTheme="minorEastAsia" w:hAnsiTheme="majorHAnsi" w:cstheme="majorHAnsi"/>
          <w:sz w:val="24"/>
          <w:szCs w:val="24"/>
          <w:lang w:eastAsia="en-GB"/>
        </w:rPr>
        <w:t>gave Freud his asymmetric model of gendering processes.</w:t>
      </w:r>
      <w:r w:rsidRPr="0054349C">
        <w:rPr>
          <w:rFonts w:asciiTheme="majorHAnsi" w:eastAsiaTheme="minorEastAsia" w:hAnsiTheme="majorHAnsi" w:cstheme="majorHAnsi"/>
          <w:sz w:val="24"/>
          <w:szCs w:val="24"/>
          <w:vertAlign w:val="superscript"/>
          <w:lang w:eastAsia="en-GB"/>
        </w:rPr>
        <w:footnoteReference w:id="323"/>
      </w:r>
      <w:r w:rsidRPr="0054349C">
        <w:rPr>
          <w:rFonts w:asciiTheme="majorHAnsi" w:eastAsiaTheme="minorEastAsia" w:hAnsiTheme="majorHAnsi" w:cstheme="majorHAnsi"/>
          <w:sz w:val="24"/>
          <w:szCs w:val="24"/>
          <w:lang w:eastAsia="en-GB"/>
        </w:rPr>
        <w:t xml:space="preserve"> It was also the point from which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following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took up a theoretical reworking of Freud that </w:t>
      </w:r>
      <w:r w:rsidR="00D05596">
        <w:rPr>
          <w:rFonts w:asciiTheme="majorHAnsi" w:eastAsiaTheme="minorEastAsia" w:hAnsiTheme="majorHAnsi" w:cstheme="majorHAnsi"/>
          <w:sz w:val="24"/>
          <w:szCs w:val="24"/>
          <w:lang w:eastAsia="en-GB"/>
        </w:rPr>
        <w:t>went in a different direction to</w:t>
      </w:r>
      <w:r w:rsidRPr="0054349C">
        <w:rPr>
          <w:rFonts w:asciiTheme="majorHAnsi" w:eastAsiaTheme="minorEastAsia" w:hAnsiTheme="majorHAnsi" w:cstheme="majorHAnsi"/>
          <w:sz w:val="24"/>
          <w:szCs w:val="24"/>
          <w:lang w:eastAsia="en-GB"/>
        </w:rPr>
        <w:t xml:space="preserve"> the mainstream of the women’s movement. As she put it, taking up where Freud had left off and summarising the main terms of the debate:</w:t>
      </w:r>
    </w:p>
    <w:p w14:paraId="04321B90"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115809AE" w14:textId="77777777" w:rsidR="0054349C" w:rsidRPr="0054349C" w:rsidRDefault="0054349C" w:rsidP="0088732A">
      <w:pPr>
        <w:spacing w:after="0" w:line="360" w:lineRule="auto"/>
        <w:ind w:left="567" w:right="567"/>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i/>
          <w:sz w:val="24"/>
          <w:szCs w:val="24"/>
          <w:lang w:eastAsia="en-GB"/>
        </w:rPr>
        <w:t>In the final analysis, the debate relates to the question of the psychoanalytic understanding both of sexuality and of the unconscious</w:t>
      </w:r>
      <w:r w:rsidRPr="0054349C">
        <w:rPr>
          <w:rFonts w:asciiTheme="majorHAnsi" w:eastAsiaTheme="minorEastAsia" w:hAnsiTheme="majorHAnsi" w:cstheme="majorHAnsi"/>
          <w: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w:instrText>
      </w:r>
      <w:r w:rsidRPr="0054349C">
        <w:rPr>
          <w:rFonts w:asciiTheme="majorHAnsi" w:eastAsiaTheme="minorEastAsia" w:hAnsiTheme="majorHAnsi" w:cstheme="majorHAnsi"/>
          <w:color w:val="202122"/>
          <w:sz w:val="24"/>
          <w:szCs w:val="24"/>
          <w:lang w:eastAsia="en-GB"/>
        </w:rPr>
        <w:instrText>Unconscious, The</w:instrText>
      </w:r>
      <w:r w:rsidRPr="0054349C">
        <w:rPr>
          <w:rFonts w:asciiTheme="majorHAnsi" w:eastAsiaTheme="minorEastAsia" w:hAnsiTheme="majorHAnsi" w:cstheme="majorHAnsi"/>
          <w:sz w:val="24"/>
          <w:szCs w:val="24"/>
          <w:lang w:eastAsia="en-GB"/>
        </w:rPr>
        <w:instrText xml:space="preserve">" </w:instrText>
      </w:r>
      <w:r w:rsidRPr="0054349C">
        <w:rPr>
          <w:rFonts w:asciiTheme="majorHAnsi" w:eastAsiaTheme="minorEastAsia" w:hAnsiTheme="majorHAnsi" w:cstheme="majorHAnsi"/>
          <w:i/>
          <w:sz w:val="24"/>
          <w:szCs w:val="24"/>
          <w:lang w:eastAsia="en-GB"/>
        </w:rPr>
        <w:fldChar w:fldCharType="end"/>
      </w:r>
      <w:r w:rsidRPr="0054349C">
        <w:rPr>
          <w:rFonts w:asciiTheme="majorHAnsi" w:eastAsiaTheme="minorEastAsia" w:hAnsiTheme="majorHAnsi" w:cstheme="majorHAnsi"/>
          <w:i/>
          <w:sz w:val="24"/>
          <w:szCs w:val="24"/>
          <w:lang w:eastAsia="en-GB"/>
        </w:rPr>
        <w:t xml:space="preserve"> and brings to the fore issues of the relationship between psychoanalysis</w:t>
      </w:r>
      <w:r w:rsidRPr="0054349C">
        <w:rPr>
          <w:rFonts w:asciiTheme="majorHAnsi" w:eastAsiaTheme="minorEastAsia" w:hAnsiTheme="majorHAnsi" w:cstheme="majorHAnsi"/>
          <w: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"psychoanalysis" </w:instrText>
      </w:r>
      <w:r w:rsidRPr="0054349C">
        <w:rPr>
          <w:rFonts w:asciiTheme="majorHAnsi" w:eastAsiaTheme="minorEastAsia" w:hAnsiTheme="majorHAnsi" w:cstheme="majorHAnsi"/>
          <w:i/>
          <w:sz w:val="24"/>
          <w:szCs w:val="24"/>
          <w:lang w:eastAsia="en-GB"/>
        </w:rPr>
        <w:fldChar w:fldCharType="end"/>
      </w:r>
      <w:r w:rsidRPr="0054349C">
        <w:rPr>
          <w:rFonts w:asciiTheme="majorHAnsi" w:eastAsiaTheme="minorEastAsia" w:hAnsiTheme="majorHAnsi" w:cstheme="majorHAnsi"/>
          <w:i/>
          <w:sz w:val="24"/>
          <w:szCs w:val="24"/>
          <w:lang w:eastAsia="en-GB"/>
        </w:rPr>
        <w:t xml:space="preserve"> and biology and sociology. Is it biology, environmental influence, object-relations or the castration complex that makes for the psychological distinction between the sexes? </w:t>
      </w:r>
      <w:r w:rsidRPr="0054349C">
        <w:rPr>
          <w:rFonts w:asciiTheme="majorHAnsi" w:eastAsiaTheme="minorEastAsia" w:hAnsiTheme="majorHAnsi" w:cstheme="majorHAnsi"/>
          <w:sz w:val="24"/>
          <w:szCs w:val="24"/>
          <w:vertAlign w:val="superscript"/>
          <w:lang w:eastAsia="en-GB"/>
        </w:rPr>
        <w:footnoteReference w:id="324"/>
      </w:r>
      <w:r w:rsidRPr="0054349C">
        <w:rPr>
          <w:rFonts w:asciiTheme="majorHAnsi" w:eastAsiaTheme="minorEastAsia" w:hAnsiTheme="majorHAnsi" w:cstheme="majorHAnsi"/>
          <w:sz w:val="24"/>
          <w:szCs w:val="24"/>
          <w:lang w:eastAsia="en-GB"/>
        </w:rPr>
        <w:t xml:space="preserve"> </w:t>
      </w:r>
    </w:p>
    <w:p w14:paraId="79780BAF"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0D65309D" w14:textId="7641C276"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lastRenderedPageBreak/>
        <w:t>Lacan saw 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as having been limited by the conceptual tools available to him. Working within the theoretical legacy of the </w:t>
      </w:r>
      <w:r w:rsidR="00EB6DDE">
        <w:rPr>
          <w:rFonts w:asciiTheme="majorHAnsi" w:eastAsiaTheme="minorEastAsia" w:hAnsiTheme="majorHAnsi" w:cstheme="majorHAnsi"/>
          <w:sz w:val="24"/>
          <w:szCs w:val="24"/>
          <w:lang w:eastAsia="en-GB"/>
        </w:rPr>
        <w:t>19</w:t>
      </w:r>
      <w:r w:rsidR="00EB6DDE" w:rsidRPr="00EB6DDE">
        <w:rPr>
          <w:rFonts w:asciiTheme="majorHAnsi" w:eastAsiaTheme="minorEastAsia" w:hAnsiTheme="majorHAnsi" w:cstheme="majorHAnsi"/>
          <w:sz w:val="24"/>
          <w:szCs w:val="24"/>
          <w:vertAlign w:val="superscript"/>
          <w:lang w:eastAsia="en-GB"/>
        </w:rPr>
        <w:t>th</w:t>
      </w:r>
      <w:r w:rsidRPr="0054349C">
        <w:rPr>
          <w:rFonts w:asciiTheme="majorHAnsi" w:eastAsiaTheme="minorEastAsia" w:hAnsiTheme="majorHAnsi" w:cstheme="majorHAnsi"/>
          <w:sz w:val="24"/>
          <w:szCs w:val="24"/>
          <w:lang w:eastAsia="en-GB"/>
        </w:rPr>
        <w:t xml:space="preserve"> </w:t>
      </w:r>
      <w:r w:rsidR="00EB6DDE">
        <w:rPr>
          <w:rFonts w:asciiTheme="majorHAnsi" w:eastAsiaTheme="minorEastAsia" w:hAnsiTheme="majorHAnsi" w:cstheme="majorHAnsi"/>
          <w:sz w:val="24"/>
          <w:szCs w:val="24"/>
          <w:lang w:eastAsia="en-GB"/>
        </w:rPr>
        <w:t>C</w:t>
      </w:r>
      <w:r w:rsidRPr="0054349C">
        <w:rPr>
          <w:rFonts w:asciiTheme="majorHAnsi" w:eastAsiaTheme="minorEastAsia" w:hAnsiTheme="majorHAnsi" w:cstheme="majorHAnsi"/>
          <w:sz w:val="24"/>
          <w:szCs w:val="24"/>
          <w:lang w:eastAsia="en-GB"/>
        </w:rPr>
        <w:t>entury</w:t>
      </w:r>
      <w:r w:rsidR="00EB6DDE">
        <w:rPr>
          <w:rFonts w:asciiTheme="majorHAnsi" w:eastAsiaTheme="minorEastAsia" w:hAnsiTheme="majorHAnsi" w:cstheme="majorHAnsi"/>
          <w:sz w:val="24"/>
          <w:szCs w:val="24"/>
          <w:lang w:eastAsia="en-GB"/>
        </w:rPr>
        <w:t xml:space="preserve"> (CE)</w:t>
      </w:r>
      <w:r w:rsidRPr="0054349C">
        <w:rPr>
          <w:rFonts w:asciiTheme="majorHAnsi" w:eastAsiaTheme="minorEastAsia" w:hAnsiTheme="majorHAnsi" w:cstheme="majorHAnsi"/>
          <w:sz w:val="24"/>
          <w:szCs w:val="24"/>
          <w:lang w:eastAsia="en-GB"/>
        </w:rPr>
        <w:t xml:space="preserve">, Freud’s work was saddled with hydraulic and thermodynamic metaphors that blunted his explanations of the human subject and normalising social-sexual processes. Despite the use of symbols in Freud’s early analytical dream-work and his later biographical interpretations, Lacan viewed Freud’s application of ‘the symbol’ as </w:t>
      </w:r>
      <w:r w:rsidR="000E0BCC">
        <w:rPr>
          <w:rFonts w:asciiTheme="majorHAnsi" w:eastAsiaTheme="minorEastAsia" w:hAnsiTheme="majorHAnsi" w:cstheme="majorHAnsi"/>
          <w:sz w:val="24"/>
          <w:szCs w:val="24"/>
          <w:lang w:eastAsia="en-GB"/>
        </w:rPr>
        <w:t xml:space="preserve">inadequately theorised and </w:t>
      </w:r>
      <w:r w:rsidRPr="0054349C">
        <w:rPr>
          <w:rFonts w:asciiTheme="majorHAnsi" w:eastAsiaTheme="minorEastAsia" w:hAnsiTheme="majorHAnsi" w:cstheme="majorHAnsi"/>
          <w:sz w:val="24"/>
          <w:szCs w:val="24"/>
          <w:lang w:eastAsia="en-GB"/>
        </w:rPr>
        <w:t>only partially effective. Particularly, without knowledge of the work of Ferdinand de Saussure, Freud was unaware of the role of the ‘signifier’ foregrounded by the new linguistics that was developing contemporaneously.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had subsequently applied the type of socio-cultural analysis to Freud that Saussure’s linguistics</w:t>
      </w:r>
      <w:r w:rsidR="009E6629">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made possible, reworking the Castration Complex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"Castration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accordingly. </w:t>
      </w:r>
    </w:p>
    <w:p w14:paraId="7E06AA35"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60BCB5C7" w14:textId="38A62F4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For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the gendering processes driving sexual destiny pre-existed the infant in the form of a </w:t>
      </w:r>
      <w:r w:rsidR="003D1EAE">
        <w:rPr>
          <w:rFonts w:asciiTheme="majorHAnsi" w:eastAsiaTheme="minorEastAsia" w:hAnsiTheme="majorHAnsi" w:cstheme="majorHAnsi"/>
          <w:sz w:val="24"/>
          <w:szCs w:val="24"/>
          <w:lang w:eastAsia="en-GB"/>
        </w:rPr>
        <w:t>s</w:t>
      </w:r>
      <w:r w:rsidRPr="0054349C">
        <w:rPr>
          <w:rFonts w:asciiTheme="majorHAnsi" w:eastAsiaTheme="minorEastAsia" w:hAnsiTheme="majorHAnsi" w:cstheme="majorHAnsi"/>
          <w:sz w:val="24"/>
          <w:szCs w:val="24"/>
          <w:lang w:eastAsia="en-GB"/>
        </w:rPr>
        <w:t xml:space="preserve">ymbolic </w:t>
      </w:r>
      <w:r w:rsidR="003D1EAE">
        <w:rPr>
          <w:rFonts w:asciiTheme="majorHAnsi" w:eastAsiaTheme="minorEastAsia" w:hAnsiTheme="majorHAnsi" w:cstheme="majorHAnsi"/>
          <w:sz w:val="24"/>
          <w:szCs w:val="24"/>
          <w:lang w:eastAsia="en-GB"/>
        </w:rPr>
        <w:t>o</w:t>
      </w:r>
      <w:r w:rsidRPr="0054349C">
        <w:rPr>
          <w:rFonts w:asciiTheme="majorHAnsi" w:eastAsiaTheme="minorEastAsia" w:hAnsiTheme="majorHAnsi" w:cstheme="majorHAnsi"/>
          <w:sz w:val="24"/>
          <w:szCs w:val="24"/>
          <w:lang w:eastAsia="en-GB"/>
        </w:rPr>
        <w:t xml:space="preserve">rder. The erogenous zones of the body, not yet inscribed with social meaning, would come into sexual life only as part of a ‘chain of signifiers’ in which the phallus serves </w:t>
      </w:r>
      <w:r w:rsidRPr="009A078E">
        <w:rPr>
          <w:rFonts w:asciiTheme="majorHAnsi" w:eastAsiaTheme="minorEastAsia" w:hAnsiTheme="majorHAnsi" w:cstheme="majorHAnsi"/>
          <w:sz w:val="24"/>
          <w:szCs w:val="24"/>
          <w:lang w:eastAsia="en-GB"/>
        </w:rPr>
        <w:t xml:space="preserve">as </w:t>
      </w:r>
      <w:r w:rsidRPr="00F15C4E">
        <w:rPr>
          <w:rFonts w:asciiTheme="majorHAnsi" w:eastAsiaTheme="minorEastAsia" w:hAnsiTheme="majorHAnsi" w:cstheme="majorHAnsi"/>
          <w:sz w:val="24"/>
          <w:szCs w:val="24"/>
          <w:lang w:eastAsia="en-GB"/>
        </w:rPr>
        <w:t xml:space="preserve">the </w:t>
      </w:r>
      <w:r w:rsidRPr="009A078E">
        <w:rPr>
          <w:rFonts w:asciiTheme="majorHAnsi" w:eastAsiaTheme="minorEastAsia" w:hAnsiTheme="majorHAnsi" w:cstheme="majorHAnsi"/>
          <w:sz w:val="24"/>
          <w:szCs w:val="24"/>
          <w:lang w:eastAsia="en-GB"/>
        </w:rPr>
        <w:t>signifier</w:t>
      </w:r>
      <w:r w:rsidRPr="0054349C">
        <w:rPr>
          <w:rFonts w:asciiTheme="majorHAnsi" w:eastAsiaTheme="minorEastAsia" w:hAnsiTheme="majorHAnsi" w:cstheme="majorHAnsi"/>
          <w:sz w:val="24"/>
          <w:szCs w:val="24"/>
          <w:lang w:eastAsia="en-GB"/>
        </w:rPr>
        <w:t xml:space="preserve"> of sexual difference. One consequence of this was that the literal presence of the father was not key to the sexual development of the person. Even with the father weakened or physically absent, normalising processes would nonetheless shape sexual identity. Fundamental to sexual difference now wasn’t biology, sociological influences, or object-relations but a split in the subject that marked both the infant’s realisation of itself apart from the world, and the beginnings of both the male and female sex</w:t>
      </w:r>
      <w:r w:rsidR="0011612C">
        <w:rPr>
          <w:rFonts w:asciiTheme="majorHAnsi" w:eastAsiaTheme="minorEastAsia" w:hAnsiTheme="majorHAnsi" w:cstheme="majorHAnsi"/>
          <w:sz w:val="24"/>
          <w:szCs w:val="24"/>
          <w:lang w:eastAsia="en-GB"/>
        </w:rPr>
        <w:t>ed</w:t>
      </w:r>
      <w:r w:rsidRPr="0054349C">
        <w:rPr>
          <w:rFonts w:asciiTheme="majorHAnsi" w:eastAsiaTheme="minorEastAsia" w:hAnsiTheme="majorHAnsi" w:cstheme="majorHAnsi"/>
          <w:sz w:val="24"/>
          <w:szCs w:val="24"/>
          <w:lang w:eastAsia="en-GB"/>
        </w:rPr>
        <w:t xml:space="preserve"> unconscious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w:instrText>
      </w:r>
      <w:r w:rsidRPr="0054349C">
        <w:rPr>
          <w:rFonts w:asciiTheme="majorHAnsi" w:eastAsiaTheme="minorEastAsia" w:hAnsiTheme="majorHAnsi" w:cstheme="majorHAnsi"/>
          <w:color w:val="202122"/>
          <w:sz w:val="24"/>
          <w:szCs w:val="24"/>
          <w:lang w:eastAsia="en-GB"/>
        </w:rPr>
        <w:instrText>Unconscious, The</w:instrText>
      </w:r>
      <w:r w:rsidRPr="0054349C">
        <w:rPr>
          <w:rFonts w:asciiTheme="majorHAnsi" w:eastAsiaTheme="minorEastAsia" w:hAnsiTheme="majorHAnsi" w:cstheme="majorHAnsi"/>
          <w:sz w:val="24"/>
          <w:szCs w:val="24"/>
          <w:lang w:eastAsia="en-GB"/>
        </w:rPr>
        <w:instrText xml:space="preserv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The ‘subject’ now wasn’t a Cartesian ‘self’; the unified, singular ‘I’ of the Cogito. Rather it was a fractured entity, always unstable and forever seeking an unattainable resolution of its contradictions by union with another. Pulled every way by life and circumstance, the subject’s striving for heterosexual union was ‘normal’ only in the sociological – and not ‘natural’ - sense. Whilst the dominant (</w:t>
      </w:r>
      <w:r w:rsidRPr="0054349C">
        <w:rPr>
          <w:rFonts w:asciiTheme="majorHAnsi" w:eastAsiaTheme="minorEastAsia" w:hAnsiTheme="majorHAnsi" w:cstheme="majorHAnsi"/>
          <w:i/>
          <w:sz w:val="24"/>
          <w:szCs w:val="24"/>
          <w:lang w:eastAsia="en-GB"/>
        </w:rPr>
        <w:t>i.e.</w:t>
      </w:r>
      <w:r w:rsidRPr="0054349C">
        <w:rPr>
          <w:rFonts w:asciiTheme="majorHAnsi" w:eastAsiaTheme="minorEastAsia" w:hAnsiTheme="majorHAnsi" w:cstheme="majorHAnsi"/>
          <w:sz w:val="24"/>
          <w:szCs w:val="24"/>
          <w:lang w:eastAsia="en-GB"/>
        </w:rPr>
        <w:t xml:space="preserve"> more</w:t>
      </w:r>
      <w:r w:rsidRPr="0054349C">
        <w:rPr>
          <w:rFonts w:asciiTheme="majorHAnsi" w:eastAsiaTheme="minorEastAsia" w:hAnsiTheme="majorHAnsi" w:cstheme="majorHAnsi"/>
          <w:i/>
          <w:sz w:val="24"/>
          <w:szCs w:val="24"/>
          <w:lang w:eastAsia="en-GB"/>
        </w:rPr>
        <w:t xml:space="preserve"> frequent</w:t>
      </w:r>
      <w:r w:rsidRPr="0054349C">
        <w:rPr>
          <w:rFonts w:asciiTheme="majorHAnsi" w:eastAsiaTheme="minorEastAsia" w:hAnsiTheme="majorHAnsi" w:cstheme="majorHAnsi"/>
          <w:sz w:val="24"/>
          <w:szCs w:val="24"/>
          <w:lang w:eastAsia="en-GB"/>
        </w:rPr>
        <w:t>) form of union was one of male and female coupling</w:t>
      </w:r>
      <w:r w:rsidR="003D1EAE">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homosexuality was not here seen as a confounding aberration, but rather as one cultural variant of a complex universality. Finally, for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as for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the subjective ‘split’</w:t>
      </w:r>
      <w:r w:rsidR="003633F7">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represented a primary alienation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"alienation"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that </w:t>
      </w:r>
      <w:r w:rsidRPr="0054349C">
        <w:rPr>
          <w:rFonts w:asciiTheme="majorHAnsi" w:eastAsiaTheme="minorEastAsia" w:hAnsiTheme="majorHAnsi" w:cstheme="majorHAnsi"/>
          <w:sz w:val="24"/>
          <w:szCs w:val="24"/>
          <w:lang w:eastAsia="en-GB"/>
        </w:rPr>
        <w:lastRenderedPageBreak/>
        <w:t xml:space="preserve">launched the person on their sexual life trajectory. It also created the moment of human ontogenesis: the end of nature; and the beginning of culture. </w:t>
      </w:r>
    </w:p>
    <w:p w14:paraId="42967D51"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22526717" w14:textId="4D2D72F8"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So,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had answered the question she had started with. No original sexual difference existed. There was no essential ‘male’ </w:t>
      </w:r>
      <w:r w:rsidR="00127090" w:rsidRPr="00F15C4E">
        <w:rPr>
          <w:rFonts w:asciiTheme="majorHAnsi" w:eastAsiaTheme="minorEastAsia" w:hAnsiTheme="majorHAnsi" w:cstheme="majorHAnsi"/>
          <w:sz w:val="24"/>
          <w:szCs w:val="24"/>
          <w:lang w:eastAsia="en-GB"/>
        </w:rPr>
        <w:t>or</w:t>
      </w:r>
      <w:r w:rsidRPr="0054349C">
        <w:rPr>
          <w:rFonts w:asciiTheme="majorHAnsi" w:eastAsiaTheme="minorEastAsia" w:hAnsiTheme="majorHAnsi" w:cstheme="majorHAnsi"/>
          <w:sz w:val="24"/>
          <w:szCs w:val="24"/>
          <w:lang w:eastAsia="en-GB"/>
        </w:rPr>
        <w:t xml:space="preserve"> ‘female’. Rather, in Lacan’s formulation, a ‘primordial split’ in the psyche</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"Psyche"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of the infant created the person </w:t>
      </w:r>
      <w:r w:rsidRPr="0054349C">
        <w:rPr>
          <w:rFonts w:asciiTheme="majorHAnsi" w:eastAsiaTheme="minorEastAsia" w:hAnsiTheme="majorHAnsi" w:cstheme="majorHAnsi"/>
          <w:iCs/>
          <w:sz w:val="24"/>
          <w:szCs w:val="24"/>
          <w:lang w:eastAsia="en-GB"/>
        </w:rPr>
        <w:t xml:space="preserve">as </w:t>
      </w:r>
      <w:r w:rsidRPr="0054349C">
        <w:rPr>
          <w:rFonts w:asciiTheme="majorHAnsi" w:eastAsiaTheme="minorEastAsia" w:hAnsiTheme="majorHAnsi" w:cstheme="majorHAnsi"/>
          <w:sz w:val="24"/>
          <w:szCs w:val="24"/>
          <w:lang w:eastAsia="en-GB"/>
        </w:rPr>
        <w:t xml:space="preserve">male or female within a pre-existent symbolic order. </w:t>
      </w:r>
      <w:r w:rsidR="002C01DB">
        <w:rPr>
          <w:rFonts w:asciiTheme="majorHAnsi" w:eastAsiaTheme="minorEastAsia" w:hAnsiTheme="majorHAnsi" w:cstheme="majorHAnsi"/>
          <w:sz w:val="24"/>
          <w:szCs w:val="24"/>
          <w:lang w:eastAsia="en-GB"/>
        </w:rPr>
        <w:t>In this socio-cultural perspective as Mitchell explained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sex did not arise from object-relations (Klein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"Klein, Melanie"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Jones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"Jones, Ernest"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Horney </w:t>
      </w:r>
      <w:r w:rsidRPr="0054349C">
        <w:rPr>
          <w:rFonts w:asciiTheme="majorHAnsi" w:eastAsiaTheme="minorEastAsia" w:hAnsiTheme="majorHAnsi" w:cstheme="majorHAnsi"/>
          <w:i/>
          <w:sz w:val="24"/>
          <w:szCs w:val="24"/>
          <w:lang w:eastAsia="en-GB"/>
        </w:rPr>
        <w:t>et. al</w:t>
      </w:r>
      <w:r w:rsidRPr="0054349C">
        <w:rPr>
          <w:rFonts w:asciiTheme="majorHAnsi" w:eastAsiaTheme="minorEastAsia" w:hAnsiTheme="majorHAnsi" w:cstheme="majorHAnsi"/>
          <w:sz w:val="24"/>
          <w:szCs w:val="24"/>
          <w:lang w:eastAsia="en-GB"/>
        </w:rPr>
        <w:t>), sociological factors (Adler) or a unitary biological drive (Fleiss),</w:t>
      </w:r>
      <w:r w:rsidRPr="0054349C">
        <w:rPr>
          <w:rFonts w:asciiTheme="majorHAnsi" w:eastAsiaTheme="minorEastAsia" w:hAnsiTheme="majorHAnsi" w:cstheme="majorHAnsi"/>
          <w:sz w:val="24"/>
          <w:szCs w:val="24"/>
          <w:vertAlign w:val="superscript"/>
          <w:lang w:eastAsia="en-GB"/>
        </w:rPr>
        <w:footnoteReference w:id="325"/>
      </w:r>
      <w:r w:rsidRPr="0054349C">
        <w:rPr>
          <w:rFonts w:asciiTheme="majorHAnsi" w:eastAsiaTheme="minorEastAsia" w:hAnsiTheme="majorHAnsi" w:cstheme="majorHAnsi"/>
          <w:sz w:val="24"/>
          <w:szCs w:val="24"/>
          <w:lang w:eastAsia="en-GB"/>
        </w:rPr>
        <w:t xml:space="preserve"> but from a sequence of symbolically mediated social interactions. </w:t>
      </w:r>
      <w:r w:rsidR="002C01DB">
        <w:rPr>
          <w:rFonts w:asciiTheme="majorHAnsi" w:eastAsiaTheme="minorEastAsia" w:hAnsiTheme="majorHAnsi" w:cstheme="majorHAnsi"/>
          <w:sz w:val="24"/>
          <w:szCs w:val="24"/>
          <w:lang w:eastAsia="en-GB"/>
        </w:rPr>
        <w:t>Echoing Freud’s reworked Oedipal dynamic, whilst t</w:t>
      </w:r>
      <w:r w:rsidRPr="0054349C">
        <w:rPr>
          <w:rFonts w:asciiTheme="majorHAnsi" w:eastAsiaTheme="minorEastAsia" w:hAnsiTheme="majorHAnsi" w:cstheme="majorHAnsi"/>
          <w:sz w:val="24"/>
          <w:szCs w:val="24"/>
          <w:lang w:eastAsia="en-GB"/>
        </w:rPr>
        <w:t>his process was animated by asymmetrical developments for the female and male infant</w:t>
      </w:r>
      <w:r w:rsidR="002C01DB">
        <w:rPr>
          <w:rFonts w:asciiTheme="majorHAnsi" w:eastAsiaTheme="minorEastAsia" w:hAnsiTheme="majorHAnsi" w:cstheme="majorHAnsi"/>
          <w:sz w:val="24"/>
          <w:szCs w:val="24"/>
          <w:lang w:eastAsia="en-GB"/>
        </w:rPr>
        <w:t xml:space="preserve">, </w:t>
      </w:r>
      <w:r w:rsidR="00561251">
        <w:rPr>
          <w:rFonts w:asciiTheme="majorHAnsi" w:eastAsiaTheme="minorEastAsia" w:hAnsiTheme="majorHAnsi" w:cstheme="majorHAnsi"/>
          <w:sz w:val="24"/>
          <w:szCs w:val="24"/>
          <w:lang w:eastAsia="en-GB"/>
        </w:rPr>
        <w:t>for both</w:t>
      </w:r>
      <w:r w:rsidRPr="0054349C">
        <w:rPr>
          <w:rFonts w:asciiTheme="majorHAnsi" w:eastAsiaTheme="minorEastAsia" w:hAnsiTheme="majorHAnsi" w:cstheme="majorHAnsi"/>
          <w:sz w:val="24"/>
          <w:szCs w:val="24"/>
          <w:lang w:eastAsia="en-GB"/>
        </w:rPr>
        <w:t xml:space="preserve"> genital repression (</w:t>
      </w:r>
      <w:r w:rsidR="003D1EAE">
        <w:rPr>
          <w:rFonts w:asciiTheme="majorHAnsi" w:eastAsiaTheme="minorEastAsia" w:hAnsiTheme="majorHAnsi" w:cstheme="majorHAnsi"/>
          <w:sz w:val="24"/>
          <w:szCs w:val="24"/>
          <w:lang w:eastAsia="en-GB"/>
        </w:rPr>
        <w:t>‘</w:t>
      </w:r>
      <w:r w:rsidRPr="0054349C">
        <w:rPr>
          <w:rFonts w:asciiTheme="majorHAnsi" w:eastAsiaTheme="minorEastAsia" w:hAnsiTheme="majorHAnsi" w:cstheme="majorHAnsi"/>
          <w:sz w:val="24"/>
          <w:szCs w:val="24"/>
          <w:lang w:eastAsia="en-GB"/>
        </w:rPr>
        <w:t>castration</w:t>
      </w:r>
      <w:r w:rsidR="003D1EAE">
        <w:rPr>
          <w:rFonts w:asciiTheme="majorHAnsi" w:eastAsiaTheme="minorEastAsia" w:hAnsiTheme="majorHAnsi" w:cstheme="majorHAnsi"/>
          <w:sz w:val="24"/>
          <w:szCs w:val="24"/>
          <w:lang w:eastAsia="en-GB"/>
        </w:rPr>
        <w:t>’</w:t>
      </w:r>
      <w:r w:rsidRPr="0054349C">
        <w:rPr>
          <w:rFonts w:asciiTheme="majorHAnsi" w:eastAsiaTheme="minorEastAsia" w:hAnsiTheme="majorHAnsi" w:cstheme="majorHAnsi"/>
          <w:sz w:val="24"/>
          <w:szCs w:val="24"/>
          <w:lang w:eastAsia="en-GB"/>
        </w:rPr>
        <w:t xml:space="preserve">) arising from the intrusions of the father, played a central role: of the penis in the boy; of the clitoris in the girl. </w:t>
      </w:r>
      <w:r w:rsidR="002C01DB">
        <w:rPr>
          <w:rFonts w:asciiTheme="majorHAnsi" w:eastAsiaTheme="minorEastAsia" w:hAnsiTheme="majorHAnsi" w:cstheme="majorHAnsi"/>
          <w:sz w:val="24"/>
          <w:szCs w:val="24"/>
          <w:lang w:eastAsia="en-GB"/>
        </w:rPr>
        <w:t xml:space="preserve">And </w:t>
      </w:r>
      <w:r w:rsidR="00797457">
        <w:rPr>
          <w:rFonts w:asciiTheme="majorHAnsi" w:eastAsiaTheme="minorEastAsia" w:hAnsiTheme="majorHAnsi" w:cstheme="majorHAnsi"/>
          <w:sz w:val="24"/>
          <w:szCs w:val="24"/>
          <w:lang w:eastAsia="en-GB"/>
        </w:rPr>
        <w:t xml:space="preserve">within the heteronormative family, for the girl </w:t>
      </w:r>
      <w:r w:rsidRPr="0054349C">
        <w:rPr>
          <w:rFonts w:asciiTheme="majorHAnsi" w:eastAsiaTheme="minorEastAsia" w:hAnsiTheme="majorHAnsi" w:cstheme="majorHAnsi"/>
          <w:sz w:val="24"/>
          <w:szCs w:val="24"/>
          <w:lang w:eastAsia="en-GB"/>
        </w:rPr>
        <w:t>the drama was played out to its end game at puberty with the re-presenting of the vagina as the site of sexual receptivity in the young woman.</w:t>
      </w:r>
    </w:p>
    <w:p w14:paraId="4E49AEF4"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7BC9990F" w14:textId="1BF2347A"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 xml:space="preserve">The potential consequences of this analysis were far-reaching. It would mean that </w:t>
      </w:r>
      <w:r w:rsidRPr="00F15C4E">
        <w:rPr>
          <w:rFonts w:asciiTheme="majorHAnsi" w:eastAsiaTheme="minorEastAsia" w:hAnsiTheme="majorHAnsi" w:cstheme="majorHAnsi"/>
          <w:sz w:val="24"/>
          <w:szCs w:val="24"/>
          <w:lang w:eastAsia="en-GB"/>
        </w:rPr>
        <w:t>the</w:t>
      </w:r>
      <w:r w:rsidR="009A078E" w:rsidRPr="00F15C4E">
        <w:rPr>
          <w:rFonts w:asciiTheme="majorHAnsi" w:eastAsiaTheme="minorEastAsia" w:hAnsiTheme="majorHAnsi" w:cstheme="majorHAnsi"/>
          <w:sz w:val="24"/>
          <w:szCs w:val="24"/>
          <w:lang w:eastAsia="en-GB"/>
        </w:rPr>
        <w:t xml:space="preserve"> </w:t>
      </w:r>
      <w:r w:rsidRPr="00F15C4E">
        <w:rPr>
          <w:rFonts w:asciiTheme="majorHAnsi" w:eastAsiaTheme="minorEastAsia" w:hAnsiTheme="majorHAnsi" w:cstheme="majorHAnsi"/>
          <w:sz w:val="24"/>
          <w:szCs w:val="24"/>
          <w:lang w:eastAsia="en-GB"/>
        </w:rPr>
        <w:t xml:space="preserve">split </w:t>
      </w:r>
      <w:r w:rsidRPr="0054349C">
        <w:rPr>
          <w:rFonts w:asciiTheme="majorHAnsi" w:eastAsiaTheme="minorEastAsia" w:hAnsiTheme="majorHAnsi" w:cstheme="majorHAnsi"/>
          <w:sz w:val="24"/>
          <w:szCs w:val="24"/>
          <w:lang w:eastAsia="en-GB"/>
        </w:rPr>
        <w:t>in the infant’s psyche</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"Psyche"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into male or female at the very beginning of personhood represented a defeat of the free and unfettered human subject, so providing the irrational sub-soil into which ideology put down its first roots. </w:t>
      </w:r>
      <w:r w:rsidR="00A95126">
        <w:rPr>
          <w:rFonts w:asciiTheme="majorHAnsi" w:eastAsiaTheme="minorEastAsia" w:hAnsiTheme="majorHAnsi" w:cstheme="majorHAnsi"/>
          <w:sz w:val="24"/>
          <w:szCs w:val="24"/>
          <w:lang w:eastAsia="en-GB"/>
        </w:rPr>
        <w:t xml:space="preserve">Consequently, </w:t>
      </w:r>
      <w:r w:rsidRPr="0054349C">
        <w:rPr>
          <w:rFonts w:asciiTheme="majorHAnsi" w:eastAsiaTheme="minorEastAsia" w:hAnsiTheme="majorHAnsi" w:cstheme="majorHAnsi"/>
          <w:sz w:val="24"/>
          <w:szCs w:val="24"/>
          <w:lang w:eastAsia="en-GB"/>
        </w:rPr>
        <w:t>in any future socialist society the type of sexual difference created by capitalist society would not simply fall away</w:t>
      </w:r>
      <w:r w:rsidR="00806463">
        <w:rPr>
          <w:rFonts w:asciiTheme="majorHAnsi" w:eastAsiaTheme="minorEastAsia" w:hAnsiTheme="majorHAnsi" w:cstheme="majorHAnsi"/>
          <w:sz w:val="24"/>
          <w:szCs w:val="24"/>
          <w:lang w:eastAsia="en-GB"/>
        </w:rPr>
        <w:t>; instead,</w:t>
      </w:r>
      <w:r w:rsidRPr="0054349C">
        <w:rPr>
          <w:rFonts w:asciiTheme="majorHAnsi" w:eastAsiaTheme="minorEastAsia" w:hAnsiTheme="majorHAnsi" w:cstheme="majorHAnsi"/>
          <w:sz w:val="24"/>
          <w:szCs w:val="24"/>
          <w:lang w:eastAsia="en-GB"/>
        </w:rPr>
        <w:t xml:space="preserve"> a generational change in modes of child rearing from the earliest stages of the life of the infant</w:t>
      </w:r>
      <w:r w:rsidR="00806463">
        <w:rPr>
          <w:rFonts w:asciiTheme="majorHAnsi" w:eastAsiaTheme="minorEastAsia" w:hAnsiTheme="majorHAnsi" w:cstheme="majorHAnsi"/>
          <w:sz w:val="24"/>
          <w:szCs w:val="24"/>
          <w:lang w:eastAsia="en-GB"/>
        </w:rPr>
        <w:t xml:space="preserve"> would be needed</w:t>
      </w:r>
      <w:r w:rsidRPr="0054349C">
        <w:rPr>
          <w:rFonts w:asciiTheme="majorHAnsi" w:eastAsiaTheme="minorEastAsia" w:hAnsiTheme="majorHAnsi" w:cstheme="majorHAnsi"/>
          <w:sz w:val="24"/>
          <w:szCs w:val="24"/>
          <w:lang w:eastAsia="en-GB"/>
        </w:rPr>
        <w:t>.</w:t>
      </w:r>
      <w:r w:rsidRPr="0054349C">
        <w:rPr>
          <w:rFonts w:asciiTheme="majorHAnsi" w:eastAsiaTheme="minorEastAsia" w:hAnsiTheme="majorHAnsi" w:cstheme="majorHAnsi"/>
          <w:sz w:val="24"/>
          <w:szCs w:val="24"/>
          <w:vertAlign w:val="superscript"/>
          <w:lang w:eastAsia="en-GB"/>
        </w:rPr>
        <w:footnoteReference w:id="326"/>
      </w:r>
      <w:r w:rsidRPr="0054349C">
        <w:rPr>
          <w:rFonts w:asciiTheme="majorHAnsi" w:eastAsiaTheme="minorEastAsia" w:hAnsiTheme="majorHAnsi" w:cstheme="majorHAnsi"/>
          <w:sz w:val="24"/>
          <w:szCs w:val="24"/>
          <w:lang w:eastAsia="en-GB"/>
        </w:rPr>
        <w:t xml:space="preserve">  Equally of course, it would mean that sexual difference is not a natural fact of human development and can be differently configured in a different type of society. Seen in this light, it secured the possibility of human liberation in its personal, sexual, and social aspects in interdependence with one another.</w:t>
      </w:r>
    </w:p>
    <w:p w14:paraId="1CD382DE" w14:textId="77777777" w:rsidR="00361835" w:rsidRPr="00382A8F" w:rsidRDefault="00361835" w:rsidP="0088732A">
      <w:pPr>
        <w:spacing w:after="0" w:line="360" w:lineRule="auto"/>
        <w:jc w:val="both"/>
        <w:rPr>
          <w:rFonts w:asciiTheme="majorHAnsi" w:eastAsiaTheme="minorEastAsia" w:hAnsiTheme="majorHAnsi" w:cstheme="majorHAnsi"/>
          <w:sz w:val="24"/>
          <w:szCs w:val="24"/>
          <w:lang w:eastAsia="en-GB"/>
        </w:rPr>
      </w:pPr>
    </w:p>
    <w:p w14:paraId="7D066D4C" w14:textId="77777777" w:rsidR="00382A8F" w:rsidRPr="00382A8F" w:rsidRDefault="00382A8F" w:rsidP="0088732A">
      <w:pPr>
        <w:spacing w:after="0" w:line="360" w:lineRule="auto"/>
        <w:jc w:val="both"/>
        <w:rPr>
          <w:rFonts w:asciiTheme="majorHAnsi" w:eastAsiaTheme="minorEastAsia" w:hAnsiTheme="majorHAnsi" w:cstheme="majorHAnsi"/>
          <w:i/>
          <w:color w:val="00B0F0"/>
          <w:sz w:val="24"/>
          <w:szCs w:val="24"/>
          <w:lang w:eastAsia="en-GB"/>
        </w:rPr>
      </w:pPr>
      <w:r w:rsidRPr="00382A8F">
        <w:rPr>
          <w:rFonts w:asciiTheme="majorHAnsi" w:eastAsiaTheme="minorEastAsia" w:hAnsiTheme="majorHAnsi" w:cstheme="majorHAnsi"/>
          <w:i/>
          <w:color w:val="00B0F0"/>
          <w:sz w:val="24"/>
          <w:szCs w:val="24"/>
          <w:lang w:eastAsia="en-GB"/>
        </w:rPr>
        <w:lastRenderedPageBreak/>
        <w:t>Louis Althusser</w:t>
      </w:r>
    </w:p>
    <w:p w14:paraId="7A9C01D4"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4DFF20B8" w14:textId="30039B02"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Whilst Juliet Mitchell</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"Mitchell, Juliette"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was reconstructing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i/>
          <w:iCs/>
          <w:sz w:val="24"/>
          <w:szCs w:val="24"/>
          <w:lang w:eastAsia="en-GB"/>
        </w:rPr>
        <w:t>via</w:t>
      </w:r>
      <w:r w:rsidRPr="00382A8F">
        <w:rPr>
          <w:rFonts w:asciiTheme="majorHAnsi" w:eastAsiaTheme="minorEastAsia" w:hAnsiTheme="majorHAnsi" w:cstheme="majorHAnsi"/>
          <w:sz w:val="24"/>
          <w:szCs w:val="24"/>
          <w:lang w:eastAsia="en-GB"/>
        </w:rPr>
        <w:t xml:space="preserve"> socio-cultural categories in the English-speaking world, ‘across the channel’ (once more) a psychoanalytical re-fashioning of Marxism</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"Marxism"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was underway in the work of Louis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Althusser’s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goal was to overturn the Hegelian legacy within Marxism, to recast Marxism as a science. This involved: scrutiny of the logic and ‘reading’ of Marx</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’s key-work </w:t>
      </w:r>
      <w:r w:rsidR="00057652">
        <w:rPr>
          <w:rFonts w:asciiTheme="majorHAnsi" w:eastAsiaTheme="minorEastAsia" w:hAnsiTheme="majorHAnsi" w:cstheme="majorHAnsi"/>
          <w:i/>
          <w:sz w:val="24"/>
          <w:szCs w:val="24"/>
          <w:lang w:eastAsia="en-GB"/>
        </w:rPr>
        <w:t xml:space="preserve">Capital </w:t>
      </w:r>
      <w:r w:rsidR="00057652" w:rsidRPr="00057652">
        <w:rPr>
          <w:rFonts w:asciiTheme="majorHAnsi" w:eastAsiaTheme="minorEastAsia" w:hAnsiTheme="majorHAnsi" w:cstheme="majorHAnsi"/>
          <w:iCs/>
          <w:sz w:val="24"/>
          <w:szCs w:val="24"/>
          <w:lang w:eastAsia="en-GB"/>
        </w:rPr>
        <w:t>(1867</w:t>
      </w:r>
      <w:r w:rsidR="00963575">
        <w:rPr>
          <w:rFonts w:asciiTheme="majorHAnsi" w:eastAsiaTheme="minorEastAsia" w:hAnsiTheme="majorHAnsi" w:cstheme="majorHAnsi"/>
          <w:iCs/>
          <w:sz w:val="24"/>
          <w:szCs w:val="24"/>
          <w:lang w:eastAsia="en-GB"/>
        </w:rPr>
        <w:t>-1905</w:t>
      </w:r>
      <w:r w:rsidR="00057652" w:rsidRPr="00057652">
        <w:rPr>
          <w:rFonts w:asciiTheme="majorHAnsi" w:eastAsiaTheme="minorEastAsia" w:hAnsiTheme="majorHAnsi" w:cstheme="majorHAnsi"/>
          <w:iCs/>
          <w:sz w:val="24"/>
          <w:szCs w:val="24"/>
          <w:lang w:eastAsia="en-GB"/>
        </w:rPr>
        <w:t>)</w:t>
      </w:r>
      <w:r w:rsidRPr="00057652">
        <w:rPr>
          <w:rFonts w:asciiTheme="majorHAnsi" w:eastAsiaTheme="minorEastAsia" w:hAnsiTheme="majorHAnsi" w:cstheme="majorHAnsi"/>
          <w:iCs/>
          <w:sz w:val="24"/>
          <w:szCs w:val="24"/>
          <w:lang w:eastAsia="en-GB"/>
        </w:rPr>
        <w:t>;</w:t>
      </w:r>
      <w:r w:rsidR="00963575">
        <w:rPr>
          <w:rStyle w:val="FootnoteReference"/>
          <w:rFonts w:asciiTheme="majorHAnsi" w:eastAsiaTheme="minorEastAsia" w:hAnsiTheme="majorHAnsi" w:cstheme="majorHAnsi"/>
          <w:iCs/>
          <w:sz w:val="24"/>
          <w:szCs w:val="24"/>
          <w:lang w:eastAsia="en-GB"/>
        </w:rPr>
        <w:footnoteReference w:id="327"/>
      </w:r>
      <w:r w:rsidRPr="00382A8F">
        <w:rPr>
          <w:rFonts w:asciiTheme="majorHAnsi" w:eastAsiaTheme="minorEastAsia" w:hAnsiTheme="majorHAnsi" w:cstheme="majorHAnsi"/>
          <w:sz w:val="24"/>
          <w:szCs w:val="24"/>
          <w:lang w:eastAsia="en-GB"/>
        </w:rPr>
        <w:t xml:space="preserve"> the question of the historical subject and of human subjectivity in general; the rejection of familiar Marxist concepts such as ‘alienation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"Alienation"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 teasing out of humanism from Marx’s own formulations; and the re-interpretation of the concept of ideology within Marxist sociology. </w:t>
      </w:r>
    </w:p>
    <w:p w14:paraId="4F9712AD"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71B45CE6" w14:textId="0AFAACCD"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adopted a ‘symptomatic reading’ of Marx that, guided by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he took from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vertAlign w:val="superscript"/>
          <w:lang w:eastAsia="en-GB"/>
        </w:rPr>
        <w:footnoteReference w:id="328"/>
      </w:r>
      <w:r w:rsidRPr="00382A8F">
        <w:rPr>
          <w:rFonts w:asciiTheme="majorHAnsi" w:eastAsiaTheme="minorEastAsia" w:hAnsiTheme="majorHAnsi" w:cstheme="majorHAnsi"/>
          <w:sz w:val="24"/>
          <w:szCs w:val="24"/>
          <w:lang w:eastAsia="en-GB"/>
        </w:rPr>
        <w:t xml:space="preserve"> In his practice Freud had paid close attention to the silences of his patients, their elisions and avoidances as well as their explicit statements. These were clues to the ways and means by which the unconscious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Theme="minorEastAsia" w:hAnsiTheme="majorHAnsi" w:cstheme="majorHAnsi"/>
          <w:color w:val="202122"/>
          <w:sz w:val="24"/>
          <w:szCs w:val="24"/>
          <w:lang w:eastAsia="en-GB"/>
        </w:rPr>
        <w:instrText>Unconscious, The</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evaded detection and capture by the conscious self – and by the analyst ‘behind the couch’. A symptomatic reading of </w:t>
      </w:r>
      <w:r w:rsidR="00057652">
        <w:rPr>
          <w:rFonts w:asciiTheme="majorHAnsi" w:eastAsiaTheme="minorEastAsia" w:hAnsiTheme="majorHAnsi" w:cstheme="majorHAnsi"/>
          <w:i/>
          <w:sz w:val="24"/>
          <w:szCs w:val="24"/>
          <w:lang w:eastAsia="en-GB"/>
        </w:rPr>
        <w:t xml:space="preserve">Capital </w:t>
      </w:r>
      <w:r w:rsidR="00963575" w:rsidRPr="00963575">
        <w:rPr>
          <w:rFonts w:asciiTheme="majorHAnsi" w:eastAsiaTheme="minorEastAsia" w:hAnsiTheme="majorHAnsi" w:cstheme="majorHAnsi"/>
          <w:iCs/>
          <w:sz w:val="24"/>
          <w:szCs w:val="24"/>
          <w:lang w:eastAsia="en-GB"/>
        </w:rPr>
        <w:t>(1867</w:t>
      </w:r>
      <w:r w:rsidR="00963575">
        <w:rPr>
          <w:rFonts w:asciiTheme="majorHAnsi" w:eastAsiaTheme="minorEastAsia" w:hAnsiTheme="majorHAnsi" w:cstheme="majorHAnsi"/>
          <w:iCs/>
          <w:sz w:val="24"/>
          <w:szCs w:val="24"/>
          <w:lang w:eastAsia="en-GB"/>
        </w:rPr>
        <w:t>-1905</w:t>
      </w:r>
      <w:r w:rsidR="00963575" w:rsidRPr="00963575">
        <w:rPr>
          <w:rFonts w:asciiTheme="majorHAnsi" w:eastAsiaTheme="minorEastAsia" w:hAnsiTheme="majorHAnsi" w:cstheme="majorHAnsi"/>
          <w:iCs/>
          <w:sz w:val="24"/>
          <w:szCs w:val="24"/>
          <w:lang w:eastAsia="en-GB"/>
        </w:rPr>
        <w:t xml:space="preserve">) </w:t>
      </w:r>
      <w:r w:rsidRPr="00963575">
        <w:rPr>
          <w:rFonts w:asciiTheme="majorHAnsi" w:eastAsiaTheme="minorEastAsia" w:hAnsiTheme="majorHAnsi" w:cstheme="majorHAnsi"/>
          <w:iCs/>
          <w:sz w:val="24"/>
          <w:szCs w:val="24"/>
          <w:lang w:eastAsia="en-GB"/>
        </w:rPr>
        <w:t>with</w:t>
      </w:r>
      <w:r w:rsidRPr="00382A8F">
        <w:rPr>
          <w:rFonts w:asciiTheme="majorHAnsi" w:eastAsiaTheme="minorEastAsia" w:hAnsiTheme="majorHAnsi" w:cstheme="majorHAnsi"/>
          <w:sz w:val="24"/>
          <w:szCs w:val="24"/>
          <w:lang w:eastAsia="en-GB"/>
        </w:rPr>
        <w:t xml:space="preserve"> careful attention to “the lacunae, blanks and failures of rigour”</w:t>
      </w:r>
      <w:r w:rsidRPr="00382A8F">
        <w:rPr>
          <w:rFonts w:asciiTheme="majorHAnsi" w:eastAsiaTheme="minorEastAsia" w:hAnsiTheme="majorHAnsi" w:cstheme="majorHAnsi"/>
          <w:sz w:val="24"/>
          <w:szCs w:val="24"/>
          <w:vertAlign w:val="superscript"/>
          <w:lang w:eastAsia="en-GB"/>
        </w:rPr>
        <w:footnoteReference w:id="329"/>
      </w:r>
      <w:r w:rsidRPr="00382A8F">
        <w:rPr>
          <w:rFonts w:asciiTheme="majorHAnsi" w:eastAsiaTheme="minorEastAsia" w:hAnsiTheme="majorHAnsi" w:cstheme="majorHAnsi"/>
          <w:sz w:val="24"/>
          <w:szCs w:val="24"/>
          <w:lang w:eastAsia="en-GB"/>
        </w:rPr>
        <w:t xml:space="preserve"> could reveal Marx’s logic beneath its formal economic analysis and political imperatives. This type of ‘reading’ then could bring Marx’s epistemology to the surface. </w:t>
      </w:r>
    </w:p>
    <w:p w14:paraId="2F5CCC88" w14:textId="77777777" w:rsidR="00382A8F" w:rsidRPr="00382A8F" w:rsidRDefault="00382A8F" w:rsidP="0088732A">
      <w:pPr>
        <w:spacing w:after="0" w:line="360" w:lineRule="auto"/>
        <w:jc w:val="both"/>
        <w:rPr>
          <w:rFonts w:asciiTheme="majorHAnsi" w:eastAsiaTheme="minorEastAsia" w:hAnsiTheme="majorHAnsi" w:cstheme="majorHAnsi"/>
          <w:color w:val="00B0F0"/>
          <w:sz w:val="24"/>
          <w:szCs w:val="24"/>
          <w:lang w:eastAsia="en-GB"/>
        </w:rPr>
      </w:pPr>
    </w:p>
    <w:p w14:paraId="161F4351" w14:textId="0994527A"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F15C4E">
        <w:rPr>
          <w:rFonts w:asciiTheme="majorHAnsi" w:eastAsiaTheme="minorEastAsia" w:hAnsiTheme="majorHAnsi" w:cstheme="majorHAnsi"/>
          <w:sz w:val="24"/>
          <w:szCs w:val="24"/>
          <w:lang w:eastAsia="en-GB"/>
        </w:rPr>
        <w:t>Althusser</w:t>
      </w:r>
      <w:r w:rsidRPr="00F15C4E">
        <w:rPr>
          <w:rFonts w:asciiTheme="majorHAnsi" w:eastAsiaTheme="minorEastAsia" w:hAnsiTheme="majorHAnsi" w:cstheme="majorHAnsi"/>
          <w:sz w:val="24"/>
          <w:szCs w:val="24"/>
          <w:lang w:eastAsia="en-GB"/>
        </w:rPr>
        <w:fldChar w:fldCharType="begin"/>
      </w:r>
      <w:r w:rsidRPr="00F15C4E">
        <w:rPr>
          <w:rFonts w:asciiTheme="majorHAnsi" w:eastAsiaTheme="minorEastAsia" w:hAnsiTheme="majorHAnsi" w:cstheme="majorHAnsi"/>
          <w:sz w:val="24"/>
          <w:szCs w:val="24"/>
          <w:lang w:eastAsia="en-GB"/>
        </w:rPr>
        <w:instrText xml:space="preserve"> XE "Althusser, Louis" </w:instrText>
      </w:r>
      <w:r w:rsidRPr="00F15C4E">
        <w:rPr>
          <w:rFonts w:asciiTheme="majorHAnsi" w:eastAsiaTheme="minorEastAsia" w:hAnsiTheme="majorHAnsi" w:cstheme="majorHAnsi"/>
          <w:sz w:val="24"/>
          <w:szCs w:val="24"/>
          <w:lang w:eastAsia="en-GB"/>
        </w:rPr>
        <w:fldChar w:fldCharType="end"/>
      </w:r>
      <w:r w:rsidRPr="00F15C4E">
        <w:rPr>
          <w:rFonts w:asciiTheme="majorHAnsi" w:eastAsiaTheme="minorEastAsia" w:hAnsiTheme="majorHAnsi" w:cstheme="majorHAnsi"/>
          <w:sz w:val="24"/>
          <w:szCs w:val="24"/>
          <w:lang w:eastAsia="en-GB"/>
        </w:rPr>
        <w:t xml:space="preserve"> saw parallels </w:t>
      </w:r>
      <w:r w:rsidR="005B187C" w:rsidRPr="00F15C4E">
        <w:rPr>
          <w:rFonts w:asciiTheme="majorHAnsi" w:eastAsiaTheme="minorEastAsia" w:hAnsiTheme="majorHAnsi" w:cstheme="majorHAnsi"/>
          <w:sz w:val="24"/>
          <w:szCs w:val="24"/>
          <w:lang w:eastAsia="en-GB"/>
        </w:rPr>
        <w:t>between</w:t>
      </w:r>
      <w:r w:rsidRPr="00F15C4E">
        <w:rPr>
          <w:rFonts w:asciiTheme="majorHAnsi" w:eastAsiaTheme="minorEastAsia" w:hAnsiTheme="majorHAnsi" w:cstheme="majorHAnsi"/>
          <w:sz w:val="24"/>
          <w:szCs w:val="24"/>
          <w:lang w:eastAsia="en-GB"/>
        </w:rPr>
        <w:t xml:space="preserve"> the logic of </w:t>
      </w:r>
      <w:r w:rsidR="005B187C" w:rsidRPr="00F15C4E">
        <w:rPr>
          <w:rFonts w:asciiTheme="majorHAnsi" w:eastAsiaTheme="minorEastAsia" w:hAnsiTheme="majorHAnsi" w:cstheme="majorHAnsi"/>
          <w:sz w:val="24"/>
          <w:szCs w:val="24"/>
          <w:lang w:eastAsia="en-GB"/>
        </w:rPr>
        <w:t>Marx’s text</w:t>
      </w:r>
      <w:r w:rsidRPr="00F15C4E">
        <w:rPr>
          <w:rFonts w:asciiTheme="majorHAnsi" w:eastAsiaTheme="minorEastAsia" w:hAnsiTheme="majorHAnsi" w:cstheme="majorHAnsi"/>
          <w:sz w:val="24"/>
          <w:szCs w:val="24"/>
          <w:lang w:eastAsia="en-GB"/>
        </w:rPr>
        <w:t xml:space="preserve"> and th</w:t>
      </w:r>
      <w:r w:rsidR="005B187C" w:rsidRPr="00F15C4E">
        <w:rPr>
          <w:rFonts w:asciiTheme="majorHAnsi" w:eastAsiaTheme="minorEastAsia" w:hAnsiTheme="majorHAnsi" w:cstheme="majorHAnsi"/>
          <w:sz w:val="24"/>
          <w:szCs w:val="24"/>
          <w:lang w:eastAsia="en-GB"/>
        </w:rPr>
        <w:t xml:space="preserve">at of </w:t>
      </w:r>
      <w:r w:rsidRPr="00F15C4E">
        <w:rPr>
          <w:rFonts w:asciiTheme="majorHAnsi" w:eastAsiaTheme="minorEastAsia" w:hAnsiTheme="majorHAnsi" w:cstheme="majorHAnsi"/>
          <w:sz w:val="24"/>
          <w:szCs w:val="24"/>
          <w:lang w:eastAsia="en-GB"/>
        </w:rPr>
        <w:t>Freud</w:t>
      </w:r>
      <w:r w:rsidR="005B187C" w:rsidRPr="00F15C4E">
        <w:rPr>
          <w:rFonts w:asciiTheme="majorHAnsi" w:eastAsiaTheme="minorEastAsia" w:hAnsiTheme="majorHAnsi" w:cstheme="majorHAnsi"/>
          <w:sz w:val="24"/>
          <w:szCs w:val="24"/>
          <w:lang w:eastAsia="en-GB"/>
        </w:rPr>
        <w:t>’s theo</w:t>
      </w:r>
      <w:r w:rsidR="00A8317B" w:rsidRPr="00F15C4E">
        <w:rPr>
          <w:rFonts w:asciiTheme="majorHAnsi" w:eastAsiaTheme="minorEastAsia" w:hAnsiTheme="majorHAnsi" w:cstheme="majorHAnsi"/>
          <w:sz w:val="24"/>
          <w:szCs w:val="24"/>
          <w:lang w:eastAsia="en-GB"/>
        </w:rPr>
        <w:t>retical approach</w:t>
      </w:r>
      <w:r w:rsidRPr="00F15C4E">
        <w:rPr>
          <w:rFonts w:asciiTheme="majorHAnsi" w:eastAsiaTheme="minorEastAsia" w:hAnsiTheme="majorHAnsi" w:cstheme="majorHAnsi"/>
          <w:sz w:val="24"/>
          <w:szCs w:val="24"/>
          <w:lang w:eastAsia="en-GB"/>
        </w:rPr>
        <w:fldChar w:fldCharType="begin"/>
      </w:r>
      <w:r w:rsidRPr="00F15C4E">
        <w:rPr>
          <w:rFonts w:asciiTheme="majorHAnsi" w:eastAsiaTheme="minorEastAsia" w:hAnsiTheme="majorHAnsi" w:cstheme="majorHAnsi"/>
          <w:sz w:val="24"/>
          <w:szCs w:val="24"/>
          <w:lang w:eastAsia="en-GB"/>
        </w:rPr>
        <w:instrText xml:space="preserve"> XE "Freud" </w:instrText>
      </w:r>
      <w:r w:rsidRPr="00F15C4E">
        <w:rPr>
          <w:rFonts w:asciiTheme="majorHAnsi" w:eastAsiaTheme="minorEastAsia" w:hAnsiTheme="majorHAnsi" w:cstheme="majorHAnsi"/>
          <w:sz w:val="24"/>
          <w:szCs w:val="24"/>
          <w:lang w:eastAsia="en-GB"/>
        </w:rPr>
        <w:fldChar w:fldCharType="end"/>
      </w:r>
      <w:r w:rsidRPr="00F15C4E">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In his account of his ‘readings’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emphasises the historical nature of </w:t>
      </w:r>
      <w:r w:rsidR="001A5C0C">
        <w:rPr>
          <w:rFonts w:asciiTheme="majorHAnsi" w:eastAsiaTheme="minorEastAsia" w:hAnsiTheme="majorHAnsi" w:cstheme="majorHAnsi"/>
          <w:sz w:val="24"/>
          <w:szCs w:val="24"/>
          <w:lang w:eastAsia="en-GB"/>
        </w:rPr>
        <w:t>t</w:t>
      </w:r>
      <w:r w:rsidRPr="00382A8F">
        <w:rPr>
          <w:rFonts w:asciiTheme="majorHAnsi" w:eastAsiaTheme="minorEastAsia" w:hAnsiTheme="majorHAnsi" w:cstheme="majorHAnsi"/>
          <w:sz w:val="24"/>
          <w:szCs w:val="24"/>
          <w:lang w:eastAsia="en-GB"/>
        </w:rPr>
        <w:t xml:space="preserve">he </w:t>
      </w:r>
      <w:r w:rsidR="001A5C0C">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lang w:eastAsia="en-GB"/>
        </w:rPr>
        <w:t>objects’ of both: capital in the case of Marx; the psyche</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"Psyche"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in the case of Freud. It is not simply that both exist and develop ‘in time’; rather it is in the character of their </w:t>
      </w:r>
      <w:r w:rsidRPr="00382A8F">
        <w:rPr>
          <w:rFonts w:asciiTheme="majorHAnsi" w:eastAsiaTheme="minorEastAsia" w:hAnsiTheme="majorHAnsi" w:cstheme="majorHAnsi"/>
          <w:i/>
          <w:iCs/>
          <w:sz w:val="24"/>
          <w:szCs w:val="24"/>
          <w:lang w:eastAsia="en-GB"/>
        </w:rPr>
        <w:t>movement</w:t>
      </w:r>
      <w:r w:rsidRPr="00382A8F">
        <w:rPr>
          <w:rFonts w:asciiTheme="majorHAnsi" w:eastAsiaTheme="minorEastAsia" w:hAnsiTheme="majorHAnsi" w:cstheme="majorHAnsi"/>
          <w:sz w:val="24"/>
          <w:szCs w:val="24"/>
          <w:lang w:eastAsia="en-GB"/>
        </w:rPr>
        <w:t xml:space="preserve"> in time that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sees their commonality. For Marx, capital evolves in successive forms from </w:t>
      </w:r>
      <w:r w:rsidRPr="00382A8F">
        <w:rPr>
          <w:rFonts w:asciiTheme="majorHAnsi" w:eastAsiaTheme="minorEastAsia" w:hAnsiTheme="majorHAnsi" w:cstheme="majorHAnsi"/>
          <w:sz w:val="24"/>
          <w:szCs w:val="24"/>
          <w:lang w:eastAsia="en-GB"/>
        </w:rPr>
        <w:lastRenderedPageBreak/>
        <w:t>mercantilism in the late mediaeval period, through to fully-fledged commodity production and the factory system. For Freud, the psyche</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"Psyche"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evolves through stages of Oedipal formation and suppression, latency, pubescent crisis and (‘all being well’) successful resolution and sexual transference. For both, the patterns of change are those of compression and intensification, displacement, concatenation, and transformation. </w:t>
      </w:r>
    </w:p>
    <w:p w14:paraId="48663FF6"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5B0896D"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t xml:space="preserve">... I do not mean that this analysis suppresses the problem of the relation between component histories and general history – a problem which must necessarily be solved before it is possible to speak strictly of ‘a history’. On the contrary, it shows that this problem cannot be solved unless history really </w:t>
      </w:r>
      <w:r w:rsidRPr="00382A8F">
        <w:rPr>
          <w:rFonts w:asciiTheme="majorHAnsi" w:eastAsiaTheme="minorEastAsia" w:hAnsiTheme="majorHAnsi" w:cstheme="majorHAnsi"/>
          <w:sz w:val="24"/>
          <w:szCs w:val="24"/>
          <w:lang w:eastAsia="en-GB"/>
        </w:rPr>
        <w:t>constitutes</w:t>
      </w:r>
      <w:r w:rsidRPr="00382A8F">
        <w:rPr>
          <w:rFonts w:asciiTheme="majorHAnsi" w:eastAsiaTheme="minorEastAsia" w:hAnsiTheme="majorHAnsi" w:cstheme="majorHAnsi"/>
          <w:i/>
          <w:sz w:val="24"/>
          <w:szCs w:val="24"/>
          <w:lang w:eastAsia="en-GB"/>
        </w:rPr>
        <w:t xml:space="preserve"> its object, instead of </w:t>
      </w:r>
      <w:r w:rsidRPr="00382A8F">
        <w:rPr>
          <w:rFonts w:asciiTheme="majorHAnsi" w:eastAsiaTheme="minorEastAsia" w:hAnsiTheme="majorHAnsi" w:cstheme="majorHAnsi"/>
          <w:sz w:val="24"/>
          <w:szCs w:val="24"/>
          <w:lang w:eastAsia="en-GB"/>
        </w:rPr>
        <w:t>receiving</w:t>
      </w:r>
      <w:r w:rsidRPr="00382A8F">
        <w:rPr>
          <w:rFonts w:asciiTheme="majorHAnsi" w:eastAsiaTheme="minorEastAsia" w:hAnsiTheme="majorHAnsi" w:cstheme="majorHAnsi"/>
          <w:i/>
          <w:sz w:val="24"/>
          <w:szCs w:val="24"/>
          <w:lang w:eastAsia="en-GB"/>
        </w:rPr>
        <w:t xml:space="preserve"> it. In this sense, the term </w:t>
      </w:r>
      <w:r w:rsidRPr="00382A8F">
        <w:rPr>
          <w:rFonts w:asciiTheme="majorHAnsi" w:eastAsiaTheme="minorEastAsia" w:hAnsiTheme="majorHAnsi" w:cstheme="majorHAnsi"/>
          <w:sz w:val="24"/>
          <w:szCs w:val="24"/>
          <w:lang w:eastAsia="en-GB"/>
        </w:rPr>
        <w:t>analysis</w:t>
      </w:r>
      <w:r w:rsidRPr="00382A8F">
        <w:rPr>
          <w:rFonts w:asciiTheme="majorHAnsi" w:eastAsiaTheme="minorEastAsia" w:hAnsiTheme="majorHAnsi" w:cstheme="majorHAnsi"/>
          <w:i/>
          <w:sz w:val="24"/>
          <w:szCs w:val="24"/>
          <w:lang w:eastAsia="en-GB"/>
        </w:rPr>
        <w:t xml:space="preserve"> used by Marx</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 has exactly the same significance as that given it by Freud</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 when he speaks of the ‘analysis of an individual history’: just as Freud’s analysis produces a new definition of his object (sexuality, the libido), i.e., really constitutes it by showing the variation of its </w:t>
      </w:r>
      <w:r w:rsidRPr="00382A8F">
        <w:rPr>
          <w:rFonts w:asciiTheme="majorHAnsi" w:eastAsiaTheme="minorEastAsia" w:hAnsiTheme="majorHAnsi" w:cstheme="majorHAnsi"/>
          <w:sz w:val="24"/>
          <w:szCs w:val="24"/>
          <w:lang w:eastAsia="en-GB"/>
        </w:rPr>
        <w:t>formations</w:t>
      </w:r>
      <w:r w:rsidRPr="00382A8F">
        <w:rPr>
          <w:rFonts w:asciiTheme="majorHAnsi" w:eastAsiaTheme="minorEastAsia" w:hAnsiTheme="majorHAnsi" w:cstheme="majorHAnsi"/>
          <w:i/>
          <w:sz w:val="24"/>
          <w:szCs w:val="24"/>
          <w:lang w:eastAsia="en-GB"/>
        </w:rPr>
        <w:t>, which is the reality of a history, so Marx’s analysis constitutes his object (the ‘productive forces’) by constructing the history of its successive forms, i.e., forms which have a determinate place in the structure of the mode of production.</w:t>
      </w:r>
      <w:r w:rsidRPr="00382A8F">
        <w:rPr>
          <w:rFonts w:asciiTheme="majorHAnsi" w:eastAsiaTheme="minorEastAsia" w:hAnsiTheme="majorHAnsi" w:cstheme="majorHAnsi"/>
          <w:sz w:val="24"/>
          <w:szCs w:val="24"/>
          <w:vertAlign w:val="superscript"/>
          <w:lang w:eastAsia="en-GB"/>
        </w:rPr>
        <w:footnoteReference w:id="330"/>
      </w:r>
    </w:p>
    <w:p w14:paraId="3094D1E5"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584519FA" w14:textId="013C8F29"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This observation, drawing on his reading of Marx</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’s </w:t>
      </w:r>
      <w:r w:rsidR="00963575">
        <w:rPr>
          <w:rFonts w:asciiTheme="majorHAnsi" w:eastAsiaTheme="minorEastAsia" w:hAnsiTheme="majorHAnsi" w:cstheme="majorHAnsi"/>
          <w:i/>
          <w:sz w:val="24"/>
          <w:szCs w:val="24"/>
          <w:lang w:eastAsia="en-GB"/>
        </w:rPr>
        <w:t xml:space="preserve">Capital </w:t>
      </w:r>
      <w:r w:rsidR="00963575" w:rsidRPr="00963575">
        <w:rPr>
          <w:rFonts w:asciiTheme="majorHAnsi" w:eastAsiaTheme="minorEastAsia" w:hAnsiTheme="majorHAnsi" w:cstheme="majorHAnsi"/>
          <w:iCs/>
          <w:sz w:val="24"/>
          <w:szCs w:val="24"/>
          <w:lang w:eastAsia="en-GB"/>
        </w:rPr>
        <w:t>(1867-1905)</w:t>
      </w:r>
      <w:r w:rsidRPr="00963575">
        <w:rPr>
          <w:rFonts w:asciiTheme="majorHAnsi" w:eastAsiaTheme="minorEastAsia" w:hAnsiTheme="majorHAnsi" w:cstheme="majorHAnsi"/>
          <w:iCs/>
          <w:sz w:val="24"/>
          <w:szCs w:val="24"/>
          <w:lang w:eastAsia="en-GB"/>
        </w:rPr>
        <w:t xml:space="preserve"> and</w:t>
      </w:r>
      <w:r w:rsidRPr="00382A8F">
        <w:rPr>
          <w:rFonts w:asciiTheme="majorHAnsi" w:eastAsiaTheme="minorEastAsia" w:hAnsiTheme="majorHAnsi" w:cstheme="majorHAnsi"/>
          <w:sz w:val="24"/>
          <w:szCs w:val="24"/>
          <w:lang w:eastAsia="en-GB"/>
        </w:rPr>
        <w:t xml:space="preserve"> particularly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w:t>
      </w:r>
      <w:r w:rsidR="00963575">
        <w:rPr>
          <w:rFonts w:asciiTheme="majorHAnsi" w:eastAsiaTheme="minorEastAsia" w:hAnsiTheme="majorHAnsi" w:cstheme="majorHAnsi"/>
          <w:sz w:val="24"/>
          <w:szCs w:val="24"/>
          <w:lang w:eastAsia="en-GB"/>
        </w:rPr>
        <w:t xml:space="preserve"> </w:t>
      </w:r>
      <w:r w:rsidR="00AF4C98" w:rsidRPr="00095082">
        <w:rPr>
          <w:rFonts w:asciiTheme="majorHAnsi" w:eastAsiaTheme="minorEastAsia" w:hAnsiTheme="majorHAnsi" w:cstheme="majorHAnsi"/>
          <w:i/>
          <w:iCs/>
          <w:color w:val="000000" w:themeColor="text1"/>
          <w:sz w:val="24"/>
          <w:szCs w:val="24"/>
          <w:lang w:eastAsia="en-GB"/>
        </w:rPr>
        <w:t>Three Essays on the Theory of Sexuality</w:t>
      </w:r>
      <w:r w:rsidR="00AF4C98">
        <w:rPr>
          <w:rFonts w:asciiTheme="majorHAnsi" w:eastAsiaTheme="minorEastAsia" w:hAnsiTheme="majorHAnsi" w:cstheme="majorHAnsi"/>
          <w:i/>
          <w:color w:val="0F1111"/>
          <w:sz w:val="24"/>
          <w:szCs w:val="24"/>
          <w:shd w:val="clear" w:color="auto" w:fill="FFFFFF"/>
          <w:lang w:eastAsia="en-GB"/>
        </w:rPr>
        <w:t xml:space="preserve"> </w:t>
      </w:r>
      <w:r w:rsidR="00963575" w:rsidRPr="00963575">
        <w:rPr>
          <w:rFonts w:asciiTheme="majorHAnsi" w:eastAsiaTheme="minorEastAsia" w:hAnsiTheme="majorHAnsi" w:cstheme="majorHAnsi"/>
          <w:iCs/>
          <w:color w:val="0F1111"/>
          <w:sz w:val="24"/>
          <w:szCs w:val="24"/>
          <w:shd w:val="clear" w:color="auto" w:fill="FFFFFF"/>
          <w:lang w:eastAsia="en-GB"/>
        </w:rPr>
        <w:t>(1905)</w:t>
      </w:r>
      <w:r w:rsidRPr="00963575">
        <w:rPr>
          <w:rFonts w:asciiTheme="majorHAnsi" w:eastAsiaTheme="minorEastAsia" w:hAnsiTheme="majorHAnsi" w:cstheme="majorHAnsi"/>
          <w:iCs/>
          <w:sz w:val="24"/>
          <w:szCs w:val="24"/>
          <w:lang w:eastAsia="en-GB"/>
        </w:rPr>
        <w:t>,</w:t>
      </w:r>
      <w:r w:rsidRPr="00382A8F">
        <w:rPr>
          <w:rFonts w:asciiTheme="majorHAnsi" w:eastAsiaTheme="minorEastAsia" w:hAnsiTheme="majorHAnsi" w:cstheme="majorHAnsi"/>
          <w:sz w:val="24"/>
          <w:szCs w:val="24"/>
          <w:lang w:eastAsia="en-GB"/>
        </w:rPr>
        <w:t xml:space="preserve"> suggested to Althusser ‘epistemological analogies’</w:t>
      </w:r>
      <w:r w:rsidRPr="00382A8F">
        <w:rPr>
          <w:rFonts w:asciiTheme="majorHAnsi" w:eastAsiaTheme="minorEastAsia" w:hAnsiTheme="majorHAnsi" w:cstheme="majorHAnsi"/>
          <w:sz w:val="24"/>
          <w:szCs w:val="24"/>
          <w:vertAlign w:val="superscript"/>
          <w:lang w:eastAsia="en-GB"/>
        </w:rPr>
        <w:footnoteReference w:id="331"/>
      </w:r>
      <w:r w:rsidRPr="00382A8F">
        <w:rPr>
          <w:rFonts w:asciiTheme="majorHAnsi" w:eastAsiaTheme="minorEastAsia" w:hAnsiTheme="majorHAnsi" w:cstheme="majorHAnsi"/>
          <w:sz w:val="24"/>
          <w:szCs w:val="24"/>
          <w:lang w:eastAsia="en-GB"/>
        </w:rPr>
        <w:t xml:space="preserve"> that connected t</w:t>
      </w:r>
      <w:r w:rsidR="00801782">
        <w:rPr>
          <w:rFonts w:asciiTheme="majorHAnsi" w:eastAsiaTheme="minorEastAsia" w:hAnsiTheme="majorHAnsi" w:cstheme="majorHAnsi"/>
          <w:sz w:val="24"/>
          <w:szCs w:val="24"/>
          <w:lang w:eastAsia="en-GB"/>
        </w:rPr>
        <w:t>he</w:t>
      </w:r>
      <w:r w:rsidRPr="00382A8F">
        <w:rPr>
          <w:rFonts w:asciiTheme="majorHAnsi" w:eastAsiaTheme="minorEastAsia" w:hAnsiTheme="majorHAnsi" w:cstheme="majorHAnsi"/>
          <w:sz w:val="24"/>
          <w:szCs w:val="24"/>
          <w:lang w:eastAsia="en-GB"/>
        </w:rPr>
        <w:t xml:space="preserve"> two figures. Whilst outwardly the projects of each were not at all the same, the underlying logics to their respective critical inquiries were comparable.</w:t>
      </w:r>
    </w:p>
    <w:p w14:paraId="6E027937"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6FF1144F" w14:textId="6A001DC8"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 xml:space="preserve">One aspect of the ‘comparability’ Althusser identified arose from his linguistic-conceptual analytical technique. His consideration of the ‘object’ of political economy for example </w:t>
      </w:r>
      <w:r w:rsidRPr="00382A8F">
        <w:rPr>
          <w:rFonts w:asciiTheme="majorHAnsi" w:eastAsiaTheme="minorEastAsia" w:hAnsiTheme="majorHAnsi" w:cstheme="majorHAnsi"/>
          <w:sz w:val="24"/>
          <w:szCs w:val="24"/>
          <w:lang w:eastAsia="en-GB"/>
        </w:rPr>
        <w:lastRenderedPageBreak/>
        <w:t xml:space="preserve">revolves around a distinction between the ‘real object’ and the ‘object-for-knowledge’. With this distinction </w:t>
      </w:r>
      <w:r w:rsidR="00ED659C">
        <w:rPr>
          <w:rFonts w:asciiTheme="majorHAnsi" w:eastAsiaTheme="minorEastAsia" w:hAnsiTheme="majorHAnsi" w:cstheme="majorHAnsi"/>
          <w:sz w:val="24"/>
          <w:szCs w:val="24"/>
          <w:lang w:eastAsia="en-GB"/>
        </w:rPr>
        <w:t xml:space="preserve">informing the theorisation of </w:t>
      </w:r>
      <w:r w:rsidRPr="00382A8F">
        <w:rPr>
          <w:rFonts w:asciiTheme="majorHAnsi" w:eastAsiaTheme="minorEastAsia" w:hAnsiTheme="majorHAnsi" w:cstheme="majorHAnsi"/>
          <w:sz w:val="24"/>
          <w:szCs w:val="24"/>
          <w:lang w:eastAsia="en-GB"/>
        </w:rPr>
        <w:t>political economy</w:t>
      </w:r>
      <w:r w:rsidR="00ED659C">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the empirical object-world</w:t>
      </w:r>
      <w:r w:rsidR="00436298">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outside of consciousness</w:t>
      </w:r>
      <w:r w:rsidR="00ED659C">
        <w:rPr>
          <w:rFonts w:asciiTheme="majorHAnsi" w:eastAsiaTheme="minorEastAsia" w:hAnsiTheme="majorHAnsi" w:cstheme="majorHAnsi"/>
          <w:sz w:val="24"/>
          <w:szCs w:val="24"/>
          <w:lang w:eastAsia="en-GB"/>
        </w:rPr>
        <w:t xml:space="preserve"> is separated from </w:t>
      </w:r>
      <w:r w:rsidRPr="00382A8F">
        <w:rPr>
          <w:rFonts w:asciiTheme="majorHAnsi" w:eastAsiaTheme="minorEastAsia" w:hAnsiTheme="majorHAnsi" w:cstheme="majorHAnsi"/>
          <w:sz w:val="24"/>
          <w:szCs w:val="24"/>
          <w:lang w:eastAsia="en-GB"/>
        </w:rPr>
        <w:t xml:space="preserve">its psychical simulacrum operating as a driver within it, loaded with its own ideological excrescences. For Althusser, without this </w:t>
      </w:r>
      <w:r w:rsidR="00ED659C">
        <w:rPr>
          <w:rFonts w:asciiTheme="majorHAnsi" w:eastAsiaTheme="minorEastAsia" w:hAnsiTheme="majorHAnsi" w:cstheme="majorHAnsi"/>
          <w:sz w:val="24"/>
          <w:szCs w:val="24"/>
          <w:lang w:eastAsia="en-GB"/>
        </w:rPr>
        <w:t>being</w:t>
      </w:r>
      <w:r w:rsidRPr="00382A8F">
        <w:rPr>
          <w:rFonts w:asciiTheme="majorHAnsi" w:eastAsiaTheme="minorEastAsia" w:hAnsiTheme="majorHAnsi" w:cstheme="majorHAnsi"/>
          <w:sz w:val="24"/>
          <w:szCs w:val="24"/>
          <w:lang w:eastAsia="en-GB"/>
        </w:rPr>
        <w:t xml:space="preserve"> made explicit we fall prey to the “</w:t>
      </w:r>
      <w:r w:rsidR="003F117A">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lang w:eastAsia="en-GB"/>
        </w:rPr>
        <w:t>fraudulent unity’ of the word ‘object’”.</w:t>
      </w:r>
      <w:r w:rsidRPr="00382A8F">
        <w:rPr>
          <w:rFonts w:asciiTheme="majorHAnsi" w:eastAsiaTheme="minorEastAsia" w:hAnsiTheme="majorHAnsi" w:cstheme="majorHAnsi"/>
          <w:sz w:val="24"/>
          <w:szCs w:val="24"/>
          <w:vertAlign w:val="superscript"/>
          <w:lang w:eastAsia="en-GB"/>
        </w:rPr>
        <w:footnoteReference w:id="332"/>
      </w:r>
      <w:r w:rsidRPr="00382A8F">
        <w:rPr>
          <w:rFonts w:asciiTheme="majorHAnsi" w:eastAsiaTheme="minorEastAsia" w:hAnsiTheme="majorHAnsi" w:cstheme="majorHAnsi"/>
          <w:sz w:val="24"/>
          <w:szCs w:val="24"/>
          <w:lang w:eastAsia="en-GB"/>
        </w:rPr>
        <w:t xml:space="preserve"> So, where with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for whom the unconscious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Theme="minorEastAsia" w:hAnsiTheme="majorHAnsi" w:cstheme="majorHAnsi"/>
          <w:color w:val="202122"/>
          <w:sz w:val="24"/>
          <w:szCs w:val="24"/>
          <w:lang w:eastAsia="en-GB"/>
        </w:rPr>
        <w:instrText>Unconscious, The</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became comprehensible (indeed apprehensible) </w:t>
      </w:r>
      <w:r w:rsidRPr="00382A8F">
        <w:rPr>
          <w:rFonts w:asciiTheme="majorHAnsi" w:eastAsiaTheme="minorEastAsia" w:hAnsiTheme="majorHAnsi" w:cstheme="majorHAnsi"/>
          <w:i/>
          <w:sz w:val="24"/>
          <w:szCs w:val="24"/>
          <w:lang w:eastAsia="en-GB"/>
        </w:rPr>
        <w:t>via</w:t>
      </w:r>
      <w:r w:rsidRPr="00382A8F">
        <w:rPr>
          <w:rFonts w:asciiTheme="majorHAnsi" w:eastAsiaTheme="minorEastAsia" w:hAnsiTheme="majorHAnsi" w:cstheme="majorHAnsi"/>
          <w:sz w:val="24"/>
          <w:szCs w:val="24"/>
          <w:lang w:eastAsia="en-GB"/>
        </w:rPr>
        <w:t xml:space="preserve"> his symptomatic psychoanalysis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"psychoanalysis"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in Marx the object of political economy, capital, becomes comprehensible by its separation from different forms of value (land value, rent value and so on) and its identification as value itself. By this distinction, between the real object and the object’s ideological expression, a new science is born.</w:t>
      </w:r>
    </w:p>
    <w:p w14:paraId="0EA5191B"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6EC0E4C4"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t xml:space="preserve">In this case, it is strictly correct to speak of a </w:t>
      </w:r>
      <w:r w:rsidRPr="00382A8F">
        <w:rPr>
          <w:rFonts w:asciiTheme="majorHAnsi" w:eastAsiaTheme="minorEastAsia" w:hAnsiTheme="majorHAnsi" w:cstheme="majorHAnsi"/>
          <w:sz w:val="24"/>
          <w:szCs w:val="24"/>
          <w:lang w:eastAsia="en-GB"/>
        </w:rPr>
        <w:t>revolution</w:t>
      </w:r>
      <w:r w:rsidRPr="00382A8F">
        <w:rPr>
          <w:rFonts w:asciiTheme="majorHAnsi" w:eastAsiaTheme="minorEastAsia" w:hAnsiTheme="majorHAnsi" w:cstheme="majorHAnsi"/>
          <w:i/>
          <w:sz w:val="24"/>
          <w:szCs w:val="24"/>
          <w:lang w:eastAsia="en-GB"/>
        </w:rPr>
        <w:t xml:space="preserve">, of a qualitative leap, of a modification affecting the very </w:t>
      </w:r>
      <w:r w:rsidRPr="00382A8F">
        <w:rPr>
          <w:rFonts w:asciiTheme="majorHAnsi" w:eastAsiaTheme="minorEastAsia" w:hAnsiTheme="majorHAnsi" w:cstheme="majorHAnsi"/>
          <w:sz w:val="24"/>
          <w:szCs w:val="24"/>
          <w:lang w:eastAsia="en-GB"/>
        </w:rPr>
        <w:t>structure of the object</w:t>
      </w:r>
      <w:r w:rsidRPr="00382A8F">
        <w:rPr>
          <w:rFonts w:asciiTheme="majorHAnsi" w:eastAsiaTheme="minorEastAsia" w:hAnsiTheme="majorHAnsi" w:cstheme="majorHAnsi"/>
          <w:i/>
          <w:sz w:val="24"/>
          <w:szCs w:val="24"/>
          <w:lang w:eastAsia="en-GB"/>
        </w:rPr>
        <w:t xml:space="preserve"> … In fact, this theoretical revolution which is visible in the break which separates a new science from the ideology which gave it birth, reverberates profoundly in the object of the theory, which is at the same moment itself the site of a revolution – and becomes peculiarly a </w:t>
      </w:r>
      <w:r w:rsidRPr="00382A8F">
        <w:rPr>
          <w:rFonts w:asciiTheme="majorHAnsi" w:eastAsiaTheme="minorEastAsia" w:hAnsiTheme="majorHAnsi" w:cstheme="majorHAnsi"/>
          <w:sz w:val="24"/>
          <w:szCs w:val="24"/>
          <w:lang w:eastAsia="en-GB"/>
        </w:rPr>
        <w:t>new object</w:t>
      </w:r>
      <w:r w:rsidRPr="00382A8F">
        <w:rPr>
          <w:rFonts w:asciiTheme="majorHAnsi" w:eastAsiaTheme="minorEastAsia" w:hAnsiTheme="majorHAnsi" w:cstheme="majorHAnsi"/>
          <w:i/>
          <w:sz w:val="24"/>
          <w:szCs w:val="24"/>
          <w:lang w:eastAsia="en-GB"/>
        </w:rPr>
        <w:t xml:space="preserve">. </w:t>
      </w:r>
      <w:r w:rsidRPr="00382A8F">
        <w:rPr>
          <w:rFonts w:asciiTheme="majorHAnsi" w:eastAsiaTheme="minorEastAsia" w:hAnsiTheme="majorHAnsi" w:cstheme="majorHAnsi"/>
          <w:sz w:val="24"/>
          <w:szCs w:val="24"/>
          <w:vertAlign w:val="superscript"/>
          <w:lang w:eastAsia="en-GB"/>
        </w:rPr>
        <w:footnoteReference w:id="333"/>
      </w:r>
    </w:p>
    <w:p w14:paraId="791529BD"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3BEF1F49" w14:textId="0AB992F0"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Regarding the types of object of Freudian psychoanalysis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"psychoanalysis"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on the one hand, and Marxist political-economy on the other,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appropriated a key category from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‘metonymic causality’.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had found in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 notion of causality different from that of the sequential ‘X follows Y’ type. In his dream-analysis Freud had used interpretations that identified ‘synchronic’ causes acting also as effects of the ‘dream work’ - to create the ‘manifest dream’ as an entire structure. In other words, the causalities that worked upon the ‘dream material’ (taken from life) did not come from an exterior realm but rather emerged from the structures of the dream itself. This immanent</w:t>
      </w:r>
      <w:r w:rsidR="0034650B">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process</w:t>
      </w:r>
      <w:r w:rsidR="0034650B">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 xml:space="preserve">operated through mechanisms such as the ‘condensation’ of partial fragments of reality and their </w:t>
      </w:r>
      <w:r w:rsidRPr="00382A8F">
        <w:rPr>
          <w:rFonts w:asciiTheme="majorHAnsi" w:eastAsiaTheme="minorEastAsia" w:hAnsiTheme="majorHAnsi" w:cstheme="majorHAnsi"/>
          <w:sz w:val="24"/>
          <w:szCs w:val="24"/>
          <w:lang w:eastAsia="en-GB"/>
        </w:rPr>
        <w:lastRenderedPageBreak/>
        <w:t xml:space="preserve">‘compression’ into meaning for the dreamer. </w:t>
      </w:r>
      <w:r w:rsidR="003633F7">
        <w:rPr>
          <w:rFonts w:asciiTheme="majorHAnsi" w:eastAsiaTheme="minorEastAsia" w:hAnsiTheme="majorHAnsi" w:cstheme="majorHAnsi"/>
          <w:sz w:val="24"/>
          <w:szCs w:val="24"/>
          <w:lang w:eastAsia="en-GB"/>
        </w:rPr>
        <w:t>For F</w:t>
      </w:r>
      <w:r w:rsidRPr="00382A8F">
        <w:rPr>
          <w:rFonts w:asciiTheme="majorHAnsi" w:eastAsiaTheme="minorEastAsia" w:hAnsiTheme="majorHAnsi" w:cstheme="majorHAnsi"/>
          <w:sz w:val="24"/>
          <w:szCs w:val="24"/>
          <w:lang w:eastAsia="en-GB"/>
        </w:rPr>
        <w:t xml:space="preserve">reud </w:t>
      </w:r>
      <w:r w:rsidR="003633F7">
        <w:rPr>
          <w:rFonts w:asciiTheme="majorHAnsi" w:eastAsiaTheme="minorEastAsia" w:hAnsiTheme="majorHAnsi" w:cstheme="majorHAnsi"/>
          <w:sz w:val="24"/>
          <w:szCs w:val="24"/>
          <w:lang w:eastAsia="en-GB"/>
        </w:rPr>
        <w:t xml:space="preserve">this had </w:t>
      </w:r>
      <w:r w:rsidRPr="00382A8F">
        <w:rPr>
          <w:rFonts w:asciiTheme="majorHAnsi" w:eastAsiaTheme="minorEastAsia" w:hAnsiTheme="majorHAnsi" w:cstheme="majorHAnsi"/>
          <w:sz w:val="24"/>
          <w:szCs w:val="24"/>
          <w:lang w:eastAsia="en-GB"/>
        </w:rPr>
        <w:t xml:space="preserve">established </w:t>
      </w:r>
      <w:r w:rsidR="003633F7">
        <w:rPr>
          <w:rFonts w:asciiTheme="majorHAnsi" w:eastAsiaTheme="minorEastAsia" w:hAnsiTheme="majorHAnsi" w:cstheme="majorHAnsi"/>
          <w:sz w:val="24"/>
          <w:szCs w:val="24"/>
          <w:lang w:eastAsia="en-GB"/>
        </w:rPr>
        <w:t>the psyche</w:t>
      </w:r>
      <w:r w:rsidRPr="00382A8F">
        <w:rPr>
          <w:rFonts w:asciiTheme="majorHAnsi" w:eastAsiaTheme="minorEastAsia" w:hAnsiTheme="majorHAnsi" w:cstheme="majorHAnsi"/>
          <w:sz w:val="24"/>
          <w:szCs w:val="24"/>
          <w:lang w:eastAsia="en-GB"/>
        </w:rPr>
        <w:t xml:space="preserve"> as an object of a special type; known only by its effects and self-generative status.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 same was true of ‘Capital’ constituted as a human relationship, rather than a thing amenable to </w:t>
      </w:r>
      <w:r w:rsidR="00617FA8" w:rsidRPr="00F15C4E">
        <w:rPr>
          <w:rFonts w:asciiTheme="majorHAnsi" w:eastAsiaTheme="minorEastAsia" w:hAnsiTheme="majorHAnsi" w:cstheme="majorHAnsi"/>
          <w:sz w:val="24"/>
          <w:szCs w:val="24"/>
          <w:lang w:eastAsia="en-GB"/>
        </w:rPr>
        <w:t xml:space="preserve">purely </w:t>
      </w:r>
      <w:r w:rsidRPr="00F15C4E">
        <w:rPr>
          <w:rFonts w:asciiTheme="majorHAnsi" w:eastAsiaTheme="minorEastAsia" w:hAnsiTheme="majorHAnsi" w:cstheme="majorHAnsi"/>
          <w:sz w:val="24"/>
          <w:szCs w:val="24"/>
          <w:lang w:eastAsia="en-GB"/>
        </w:rPr>
        <w:t xml:space="preserve">external </w:t>
      </w:r>
      <w:r w:rsidRPr="00382A8F">
        <w:rPr>
          <w:rFonts w:asciiTheme="majorHAnsi" w:eastAsiaTheme="minorEastAsia" w:hAnsiTheme="majorHAnsi" w:cstheme="majorHAnsi"/>
          <w:sz w:val="24"/>
          <w:szCs w:val="24"/>
          <w:lang w:eastAsia="en-GB"/>
        </w:rPr>
        <w:t xml:space="preserve">analysis. </w:t>
      </w:r>
    </w:p>
    <w:p w14:paraId="5F901573"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3593C621" w14:textId="7CA2A0EB"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interest in Freudian categories was driven by a wish to</w:t>
      </w:r>
      <w:r w:rsidR="008F44F6">
        <w:rPr>
          <w:rFonts w:asciiTheme="majorHAnsi" w:eastAsiaTheme="minorEastAsia" w:hAnsiTheme="majorHAnsi" w:cstheme="majorHAnsi"/>
          <w:sz w:val="24"/>
          <w:szCs w:val="24"/>
          <w:lang w:eastAsia="en-GB"/>
        </w:rPr>
        <w:t xml:space="preserve"> establish</w:t>
      </w:r>
      <w:r w:rsidRPr="00382A8F">
        <w:rPr>
          <w:rFonts w:asciiTheme="majorHAnsi" w:eastAsiaTheme="minorEastAsia" w:hAnsiTheme="majorHAnsi" w:cstheme="majorHAnsi"/>
          <w:sz w:val="24"/>
          <w:szCs w:val="24"/>
          <w:lang w:eastAsia="en-GB"/>
        </w:rPr>
        <w:t xml:space="preserve"> a logic that could break from what he saw as the vestiges of idealism </w:t>
      </w:r>
      <w:r w:rsidR="00423F08">
        <w:rPr>
          <w:rFonts w:asciiTheme="majorHAnsi" w:eastAsiaTheme="minorEastAsia" w:hAnsiTheme="majorHAnsi" w:cstheme="majorHAnsi"/>
          <w:sz w:val="24"/>
          <w:szCs w:val="24"/>
          <w:lang w:eastAsia="en-GB"/>
        </w:rPr>
        <w:t>inherited by</w:t>
      </w:r>
      <w:r w:rsidRPr="00382A8F">
        <w:rPr>
          <w:rFonts w:asciiTheme="majorHAnsi" w:eastAsiaTheme="minorEastAsia" w:hAnsiTheme="majorHAnsi" w:cstheme="majorHAnsi"/>
          <w:sz w:val="24"/>
          <w:szCs w:val="24"/>
          <w:lang w:eastAsia="en-GB"/>
        </w:rPr>
        <w:t xml:space="preserve"> Marxism</w:t>
      </w:r>
      <w:r w:rsidR="00423F08">
        <w:rPr>
          <w:rFonts w:asciiTheme="majorHAnsi" w:eastAsiaTheme="minorEastAsia" w:hAnsiTheme="majorHAnsi" w:cstheme="majorHAnsi"/>
          <w:sz w:val="24"/>
          <w:szCs w:val="24"/>
          <w:lang w:eastAsia="en-GB"/>
        </w:rPr>
        <w:t xml:space="preserve"> from its</w:t>
      </w:r>
      <w:r w:rsidRPr="00382A8F">
        <w:rPr>
          <w:rFonts w:asciiTheme="majorHAnsi" w:eastAsiaTheme="minorEastAsia" w:hAnsiTheme="majorHAnsi" w:cstheme="majorHAnsi"/>
          <w:sz w:val="24"/>
          <w:szCs w:val="24"/>
          <w:lang w:eastAsia="en-GB"/>
        </w:rPr>
        <w:t xml:space="preserve"> Hegelian legacy</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t>
      </w:r>
      <w:r w:rsidR="00144B38">
        <w:rPr>
          <w:rFonts w:asciiTheme="majorHAnsi" w:eastAsiaTheme="minorEastAsia" w:hAnsiTheme="majorHAnsi" w:cstheme="majorHAnsi"/>
          <w:sz w:val="24"/>
          <w:szCs w:val="24"/>
          <w:lang w:eastAsia="en-GB"/>
        </w:rPr>
        <w:t>A</w:t>
      </w:r>
      <w:r w:rsidRPr="00382A8F">
        <w:rPr>
          <w:rFonts w:asciiTheme="majorHAnsi" w:eastAsiaTheme="minorEastAsia" w:hAnsiTheme="majorHAnsi" w:cstheme="majorHAnsi"/>
          <w:sz w:val="24"/>
          <w:szCs w:val="24"/>
          <w:lang w:eastAsia="en-GB"/>
        </w:rPr>
        <w:t xml:space="preserve">pplied to history, </w:t>
      </w:r>
      <w:r w:rsidR="00144B38">
        <w:rPr>
          <w:rFonts w:asciiTheme="majorHAnsi" w:eastAsiaTheme="minorEastAsia" w:hAnsiTheme="majorHAnsi" w:cstheme="majorHAnsi"/>
          <w:sz w:val="24"/>
          <w:szCs w:val="24"/>
          <w:lang w:eastAsia="en-GB"/>
        </w:rPr>
        <w:t xml:space="preserve">this </w:t>
      </w:r>
      <w:r w:rsidRPr="00382A8F">
        <w:rPr>
          <w:rFonts w:asciiTheme="majorHAnsi" w:eastAsiaTheme="minorEastAsia" w:hAnsiTheme="majorHAnsi" w:cstheme="majorHAnsi"/>
          <w:sz w:val="24"/>
          <w:szCs w:val="24"/>
          <w:lang w:eastAsia="en-GB"/>
        </w:rPr>
        <w:t xml:space="preserve">suggested a motive force in which the totality of each historical moment interacts in a complex fashion with its specific effects. </w:t>
      </w:r>
      <w:r w:rsidRPr="00382A8F">
        <w:rPr>
          <w:rFonts w:asciiTheme="majorHAnsi" w:eastAsiaTheme="minorEastAsia" w:hAnsiTheme="majorHAnsi" w:cstheme="majorHAnsi"/>
          <w:i/>
          <w:sz w:val="24"/>
          <w:szCs w:val="24"/>
          <w:lang w:eastAsia="en-GB"/>
        </w:rPr>
        <w:t>Contra</w:t>
      </w:r>
      <w:r w:rsidRPr="00382A8F">
        <w:rPr>
          <w:rFonts w:asciiTheme="majorHAnsi" w:eastAsiaTheme="minorEastAsia" w:hAnsiTheme="majorHAnsi" w:cstheme="majorHAnsi"/>
          <w:sz w:val="24"/>
          <w:szCs w:val="24"/>
          <w:lang w:eastAsia="en-GB"/>
        </w:rPr>
        <w:t xml:space="preserve"> Hegel</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Calibri" w:hAnsiTheme="majorHAnsi" w:cstheme="majorHAnsi"/>
          <w:color w:val="000000"/>
          <w:sz w:val="24"/>
          <w:szCs w:val="24"/>
          <w:shd w:val="clear" w:color="auto" w:fill="FFFFFF"/>
          <w:lang w:eastAsia="en-GB"/>
        </w:rPr>
        <w:instrText>Hegel</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these complex interactions were not ones in which each element </w:t>
      </w:r>
      <w:r w:rsidR="00521901">
        <w:rPr>
          <w:rFonts w:asciiTheme="majorHAnsi" w:eastAsiaTheme="minorEastAsia" w:hAnsiTheme="majorHAnsi" w:cstheme="majorHAnsi"/>
          <w:sz w:val="24"/>
          <w:szCs w:val="24"/>
          <w:lang w:eastAsia="en-GB"/>
        </w:rPr>
        <w:t>was part of a unified, unfolding logic</w:t>
      </w:r>
      <w:r w:rsidRPr="00382A8F">
        <w:rPr>
          <w:rFonts w:asciiTheme="majorHAnsi" w:eastAsiaTheme="minorEastAsia" w:hAnsiTheme="majorHAnsi" w:cstheme="majorHAnsi"/>
          <w:sz w:val="24"/>
          <w:szCs w:val="24"/>
          <w:lang w:eastAsia="en-GB"/>
        </w:rPr>
        <w:t>. Rather, a structure inhered within each complex that would determine the outcome of a conjunctural moment</w:t>
      </w:r>
      <w:r w:rsidR="00521901">
        <w:rPr>
          <w:rFonts w:asciiTheme="majorHAnsi" w:eastAsiaTheme="minorEastAsia" w:hAnsiTheme="majorHAnsi" w:cstheme="majorHAnsi"/>
          <w:sz w:val="24"/>
          <w:szCs w:val="24"/>
          <w:lang w:eastAsia="en-GB"/>
        </w:rPr>
        <w:t xml:space="preserve">, part of a contingent and uneven reality. </w:t>
      </w:r>
      <w:r w:rsidRPr="00382A8F">
        <w:rPr>
          <w:rFonts w:asciiTheme="majorHAnsi" w:eastAsiaTheme="minorEastAsia" w:hAnsiTheme="majorHAnsi" w:cstheme="majorHAnsi"/>
          <w:sz w:val="24"/>
          <w:szCs w:val="24"/>
          <w:lang w:eastAsia="en-GB"/>
        </w:rPr>
        <w:t xml:space="preserve">This would always ultimately emerge from the economic realm, though never as a pure isolate of a historical process. This was the ‘structure-in-dominance’ which captured </w:t>
      </w:r>
      <w:r w:rsidR="00521901">
        <w:rPr>
          <w:rFonts w:asciiTheme="majorHAnsi" w:eastAsiaTheme="minorEastAsia" w:hAnsiTheme="majorHAnsi" w:cstheme="majorHAnsi"/>
          <w:sz w:val="24"/>
          <w:szCs w:val="24"/>
          <w:lang w:eastAsia="en-GB"/>
        </w:rPr>
        <w:t xml:space="preserve">real </w:t>
      </w:r>
      <w:r w:rsidRPr="00382A8F">
        <w:rPr>
          <w:rFonts w:asciiTheme="majorHAnsi" w:eastAsiaTheme="minorEastAsia" w:hAnsiTheme="majorHAnsi" w:cstheme="majorHAnsi"/>
          <w:sz w:val="24"/>
          <w:szCs w:val="24"/>
          <w:lang w:eastAsia="en-GB"/>
        </w:rPr>
        <w:t xml:space="preserve">history </w:t>
      </w:r>
      <w:r w:rsidR="00521901">
        <w:rPr>
          <w:rFonts w:asciiTheme="majorHAnsi" w:eastAsiaTheme="minorEastAsia" w:hAnsiTheme="majorHAnsi" w:cstheme="majorHAnsi"/>
          <w:sz w:val="24"/>
          <w:szCs w:val="24"/>
          <w:lang w:eastAsia="en-GB"/>
        </w:rPr>
        <w:t xml:space="preserve">in its outward forms, as well as in </w:t>
      </w:r>
      <w:r w:rsidRPr="00382A8F">
        <w:rPr>
          <w:rFonts w:asciiTheme="majorHAnsi" w:eastAsiaTheme="minorEastAsia" w:hAnsiTheme="majorHAnsi" w:cstheme="majorHAnsi"/>
          <w:sz w:val="24"/>
          <w:szCs w:val="24"/>
          <w:lang w:eastAsia="en-GB"/>
        </w:rPr>
        <w:t xml:space="preserve">its underlying </w:t>
      </w:r>
      <w:r w:rsidR="00521901">
        <w:rPr>
          <w:rFonts w:asciiTheme="majorHAnsi" w:eastAsiaTheme="minorEastAsia" w:hAnsiTheme="majorHAnsi" w:cstheme="majorHAnsi"/>
          <w:sz w:val="24"/>
          <w:szCs w:val="24"/>
          <w:lang w:eastAsia="en-GB"/>
        </w:rPr>
        <w:t>determinations</w:t>
      </w:r>
      <w:r w:rsidRPr="00382A8F">
        <w:rPr>
          <w:rFonts w:asciiTheme="majorHAnsi" w:eastAsiaTheme="minorEastAsia" w:hAnsiTheme="majorHAnsi" w:cstheme="majorHAnsi"/>
          <w:sz w:val="24"/>
          <w:szCs w:val="24"/>
          <w:lang w:eastAsia="en-GB"/>
        </w:rPr>
        <w:t>. Here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t>
      </w:r>
      <w:r w:rsidR="00144B38">
        <w:rPr>
          <w:rFonts w:asciiTheme="majorHAnsi" w:eastAsiaTheme="minorEastAsia" w:hAnsiTheme="majorHAnsi" w:cstheme="majorHAnsi"/>
          <w:sz w:val="24"/>
          <w:szCs w:val="24"/>
          <w:lang w:eastAsia="en-GB"/>
        </w:rPr>
        <w:t>avoided</w:t>
      </w:r>
      <w:r w:rsidRPr="00382A8F">
        <w:rPr>
          <w:rFonts w:asciiTheme="majorHAnsi" w:eastAsiaTheme="minorEastAsia" w:hAnsiTheme="majorHAnsi" w:cstheme="majorHAnsi"/>
          <w:sz w:val="24"/>
          <w:szCs w:val="24"/>
          <w:lang w:eastAsia="en-GB"/>
        </w:rPr>
        <w:t xml:space="preserve"> the Hegelian concept of ‘contradiction’, looking rather to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i/>
          <w:sz w:val="24"/>
          <w:szCs w:val="24"/>
          <w:lang w:eastAsia="en-GB"/>
        </w:rPr>
        <w:t>via</w:t>
      </w:r>
      <w:r w:rsidRPr="00382A8F">
        <w:rPr>
          <w:rFonts w:asciiTheme="majorHAnsi" w:eastAsiaTheme="minorEastAsia" w:hAnsiTheme="majorHAnsi" w:cstheme="majorHAnsi"/>
          <w:sz w:val="24"/>
          <w:szCs w:val="24"/>
          <w:lang w:eastAsia="en-GB"/>
        </w:rPr>
        <w:t xml:space="preserve">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for an alternative theorisation of causality. Eventually, it was the concept of ‘overdetermination’ </w:t>
      </w:r>
      <w:r w:rsidR="00423F08">
        <w:rPr>
          <w:rFonts w:asciiTheme="majorHAnsi" w:eastAsiaTheme="minorEastAsia" w:hAnsiTheme="majorHAnsi" w:cstheme="majorHAnsi"/>
          <w:sz w:val="24"/>
          <w:szCs w:val="24"/>
          <w:lang w:eastAsia="en-GB"/>
        </w:rPr>
        <w:t xml:space="preserve">that </w:t>
      </w:r>
      <w:r w:rsidRPr="00382A8F">
        <w:rPr>
          <w:rFonts w:asciiTheme="majorHAnsi" w:eastAsiaTheme="minorEastAsia" w:hAnsiTheme="majorHAnsi" w:cstheme="majorHAnsi"/>
          <w:sz w:val="24"/>
          <w:szCs w:val="24"/>
          <w:lang w:eastAsia="en-GB"/>
        </w:rPr>
        <w:t>he was to (reluctantly) adopt for a non-Hegelian articulation of his philosophy of history.</w:t>
      </w:r>
    </w:p>
    <w:p w14:paraId="0124A24E"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7573344B"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t xml:space="preserve">I am not particularly taken by this term </w:t>
      </w:r>
      <w:r w:rsidRPr="00382A8F">
        <w:rPr>
          <w:rFonts w:asciiTheme="majorHAnsi" w:eastAsiaTheme="minorEastAsia" w:hAnsiTheme="majorHAnsi" w:cstheme="majorHAnsi"/>
          <w:sz w:val="24"/>
          <w:szCs w:val="24"/>
          <w:lang w:eastAsia="en-GB"/>
        </w:rPr>
        <w:t xml:space="preserve">overdetermination </w:t>
      </w:r>
      <w:r w:rsidRPr="00382A8F">
        <w:rPr>
          <w:rFonts w:asciiTheme="majorHAnsi" w:eastAsiaTheme="minorEastAsia" w:hAnsiTheme="majorHAnsi" w:cstheme="majorHAnsi"/>
          <w:i/>
          <w:sz w:val="24"/>
          <w:szCs w:val="24"/>
          <w:lang w:eastAsia="en-GB"/>
        </w:rPr>
        <w:t xml:space="preserve">(borrowed from other disciplines), but I shall use it in the absence of anything better, both as an </w:t>
      </w:r>
      <w:r w:rsidRPr="00382A8F">
        <w:rPr>
          <w:rFonts w:asciiTheme="majorHAnsi" w:eastAsiaTheme="minorEastAsia" w:hAnsiTheme="majorHAnsi" w:cstheme="majorHAnsi"/>
          <w:sz w:val="24"/>
          <w:szCs w:val="24"/>
          <w:lang w:eastAsia="en-GB"/>
        </w:rPr>
        <w:t>index</w:t>
      </w:r>
      <w:r w:rsidRPr="00382A8F">
        <w:rPr>
          <w:rFonts w:asciiTheme="majorHAnsi" w:eastAsiaTheme="minorEastAsia" w:hAnsiTheme="majorHAnsi" w:cstheme="majorHAnsi"/>
          <w:i/>
          <w:sz w:val="24"/>
          <w:szCs w:val="24"/>
          <w:lang w:eastAsia="en-GB"/>
        </w:rPr>
        <w:t xml:space="preserve"> and as a </w:t>
      </w:r>
      <w:r w:rsidRPr="00382A8F">
        <w:rPr>
          <w:rFonts w:asciiTheme="majorHAnsi" w:eastAsiaTheme="minorEastAsia" w:hAnsiTheme="majorHAnsi" w:cstheme="majorHAnsi"/>
          <w:sz w:val="24"/>
          <w:szCs w:val="24"/>
          <w:lang w:eastAsia="en-GB"/>
        </w:rPr>
        <w:t>problem</w:t>
      </w:r>
      <w:r w:rsidRPr="00382A8F">
        <w:rPr>
          <w:rFonts w:asciiTheme="majorHAnsi" w:eastAsiaTheme="minorEastAsia" w:hAnsiTheme="majorHAnsi" w:cstheme="majorHAnsi"/>
          <w:i/>
          <w:sz w:val="24"/>
          <w:szCs w:val="24"/>
          <w:lang w:eastAsia="en-GB"/>
        </w:rPr>
        <w:t xml:space="preserve">, </w:t>
      </w:r>
      <w:proofErr w:type="gramStart"/>
      <w:r w:rsidRPr="00382A8F">
        <w:rPr>
          <w:rFonts w:asciiTheme="majorHAnsi" w:eastAsiaTheme="minorEastAsia" w:hAnsiTheme="majorHAnsi" w:cstheme="majorHAnsi"/>
          <w:i/>
          <w:sz w:val="24"/>
          <w:szCs w:val="24"/>
          <w:lang w:eastAsia="en-GB"/>
        </w:rPr>
        <w:t>and also</w:t>
      </w:r>
      <w:proofErr w:type="gramEnd"/>
      <w:r w:rsidRPr="00382A8F">
        <w:rPr>
          <w:rFonts w:asciiTheme="majorHAnsi" w:eastAsiaTheme="minorEastAsia" w:hAnsiTheme="majorHAnsi" w:cstheme="majorHAnsi"/>
          <w:i/>
          <w:sz w:val="24"/>
          <w:szCs w:val="24"/>
          <w:lang w:eastAsia="en-GB"/>
        </w:rPr>
        <w:t xml:space="preserve"> because it enables us to see quite clearly why we are dealing with something</w:t>
      </w:r>
      <w:r w:rsidRPr="00382A8F">
        <w:rPr>
          <w:rFonts w:asciiTheme="majorHAnsi" w:eastAsiaTheme="minorEastAsia" w:hAnsiTheme="majorHAnsi" w:cstheme="majorHAnsi"/>
          <w:sz w:val="24"/>
          <w:szCs w:val="24"/>
          <w:lang w:eastAsia="en-GB"/>
        </w:rPr>
        <w:t xml:space="preserve"> quite different from the Hegelian contradiction</w:t>
      </w:r>
      <w:r w:rsidRPr="00382A8F">
        <w:rPr>
          <w:rFonts w:asciiTheme="majorHAnsi" w:eastAsiaTheme="minorEastAsia" w:hAnsiTheme="majorHAnsi" w:cstheme="majorHAnsi"/>
          <w:i/>
          <w:sz w:val="24"/>
          <w:szCs w:val="24"/>
          <w:lang w:eastAsia="en-GB"/>
        </w:rPr>
        <w:t>.</w:t>
      </w:r>
      <w:r w:rsidRPr="00382A8F">
        <w:rPr>
          <w:rFonts w:asciiTheme="majorHAnsi" w:eastAsiaTheme="minorEastAsia" w:hAnsiTheme="majorHAnsi" w:cstheme="majorHAnsi"/>
          <w:sz w:val="24"/>
          <w:szCs w:val="24"/>
          <w:vertAlign w:val="superscript"/>
          <w:lang w:eastAsia="en-GB"/>
        </w:rPr>
        <w:footnoteReference w:id="334"/>
      </w:r>
    </w:p>
    <w:p w14:paraId="5FAA16A9"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B3428B0" w14:textId="5C6B8A85"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lastRenderedPageBreak/>
        <w:t>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further clarifies his distinction: the Hegelian contradiction is always ‘simple’. Of course, Hegel</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Calibri" w:hAnsiTheme="majorHAnsi" w:cstheme="majorHAnsi"/>
          <w:color w:val="000000"/>
          <w:sz w:val="24"/>
          <w:szCs w:val="24"/>
          <w:shd w:val="clear" w:color="auto" w:fill="FFFFFF"/>
          <w:lang w:eastAsia="en-GB"/>
        </w:rPr>
        <w:instrText>Hegel</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006A09A2">
        <w:rPr>
          <w:rFonts w:asciiTheme="majorHAnsi" w:eastAsiaTheme="minorEastAsia" w:hAnsiTheme="majorHAnsi" w:cstheme="majorHAnsi"/>
          <w:sz w:val="24"/>
          <w:szCs w:val="24"/>
          <w:lang w:eastAsia="en-GB"/>
        </w:rPr>
        <w:t xml:space="preserve"> was</w:t>
      </w:r>
      <w:r w:rsidRPr="00382A8F">
        <w:rPr>
          <w:rFonts w:asciiTheme="majorHAnsi" w:eastAsiaTheme="minorEastAsia" w:hAnsiTheme="majorHAnsi" w:cstheme="majorHAnsi"/>
          <w:sz w:val="24"/>
          <w:szCs w:val="24"/>
          <w:lang w:eastAsia="en-GB"/>
        </w:rPr>
        <w:t xml:space="preserve"> aware of complexity in history. The multiple and interacting expressions of historical action and meaning, the accumulation of the past within the present and its presages of future manifestations, all characterise Hegelian interpretations of history. </w:t>
      </w:r>
    </w:p>
    <w:p w14:paraId="3B09B2DE"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7E1FBAB2"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However, it can be shown that this complexity is not the complexity of an</w:t>
      </w:r>
      <w:r w:rsidRPr="00382A8F">
        <w:rPr>
          <w:rFonts w:asciiTheme="majorHAnsi" w:eastAsiaTheme="minorEastAsia" w:hAnsiTheme="majorHAnsi" w:cstheme="majorHAnsi"/>
          <w:sz w:val="24"/>
          <w:szCs w:val="24"/>
          <w:lang w:eastAsia="en-GB"/>
        </w:rPr>
        <w:t xml:space="preserve"> effective overdetermination</w:t>
      </w:r>
      <w:r w:rsidRPr="00382A8F">
        <w:rPr>
          <w:rFonts w:asciiTheme="majorHAnsi" w:eastAsiaTheme="minorEastAsia" w:hAnsiTheme="majorHAnsi" w:cstheme="majorHAnsi"/>
          <w:i/>
          <w:sz w:val="24"/>
          <w:szCs w:val="24"/>
          <w:lang w:eastAsia="en-GB"/>
        </w:rPr>
        <w:t xml:space="preserve">, but the complexity of a cumulative </w:t>
      </w:r>
      <w:r w:rsidRPr="00382A8F">
        <w:rPr>
          <w:rFonts w:asciiTheme="majorHAnsi" w:eastAsiaTheme="minorEastAsia" w:hAnsiTheme="majorHAnsi" w:cstheme="majorHAnsi"/>
          <w:sz w:val="24"/>
          <w:szCs w:val="24"/>
          <w:lang w:eastAsia="en-GB"/>
        </w:rPr>
        <w:t xml:space="preserve">internalization </w:t>
      </w:r>
      <w:r w:rsidRPr="00382A8F">
        <w:rPr>
          <w:rFonts w:asciiTheme="majorHAnsi" w:eastAsiaTheme="minorEastAsia" w:hAnsiTheme="majorHAnsi" w:cstheme="majorHAnsi"/>
          <w:i/>
          <w:sz w:val="24"/>
          <w:szCs w:val="24"/>
          <w:lang w:eastAsia="en-GB"/>
        </w:rPr>
        <w:t xml:space="preserve">which is only an apparent overdetermination.” </w:t>
      </w:r>
    </w:p>
    <w:p w14:paraId="224A4CE1" w14:textId="77777777" w:rsidR="00382A8F" w:rsidRPr="00382A8F" w:rsidRDefault="00382A8F" w:rsidP="0088732A">
      <w:pPr>
        <w:spacing w:after="0" w:line="360" w:lineRule="auto"/>
        <w:jc w:val="both"/>
        <w:rPr>
          <w:rFonts w:asciiTheme="majorHAnsi" w:eastAsiaTheme="minorEastAsia" w:hAnsiTheme="majorHAnsi" w:cstheme="majorHAnsi"/>
          <w:i/>
          <w:sz w:val="24"/>
          <w:szCs w:val="24"/>
          <w:lang w:eastAsia="en-GB"/>
        </w:rPr>
      </w:pPr>
    </w:p>
    <w:p w14:paraId="1774244A"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and</w:t>
      </w:r>
    </w:p>
    <w:p w14:paraId="5DA0E879"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01034FA4"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[For Hegel</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Calibri" w:hAnsiTheme="majorHAnsi" w:cstheme="majorHAnsi"/>
          <w:color w:val="000000"/>
          <w:sz w:val="24"/>
          <w:szCs w:val="24"/>
          <w:shd w:val="clear" w:color="auto" w:fill="FFFFFF"/>
          <w:lang w:eastAsia="en-GB"/>
        </w:rPr>
        <w:instrText>Hegel</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“A circle of circles, consciousness has only one centre</w:t>
      </w:r>
      <w:r w:rsidRPr="00382A8F">
        <w:rPr>
          <w:rFonts w:asciiTheme="majorHAnsi" w:eastAsiaTheme="minorEastAsia" w:hAnsiTheme="majorHAnsi" w:cstheme="majorHAnsi"/>
          <w:i/>
          <w:sz w:val="24"/>
          <w:szCs w:val="24"/>
          <w:lang w:eastAsia="en-GB"/>
        </w:rPr>
        <w:t xml:space="preserve">, which solely determines it; it would need circles </w:t>
      </w:r>
      <w:r w:rsidRPr="00382A8F">
        <w:rPr>
          <w:rFonts w:asciiTheme="majorHAnsi" w:eastAsiaTheme="minorEastAsia" w:hAnsiTheme="majorHAnsi" w:cstheme="majorHAnsi"/>
          <w:sz w:val="24"/>
          <w:szCs w:val="24"/>
          <w:lang w:eastAsia="en-GB"/>
        </w:rPr>
        <w:t xml:space="preserve">with another centre than itself – decentred circles – </w:t>
      </w:r>
      <w:r w:rsidRPr="00382A8F">
        <w:rPr>
          <w:rFonts w:asciiTheme="majorHAnsi" w:eastAsiaTheme="minorEastAsia" w:hAnsiTheme="majorHAnsi" w:cstheme="majorHAnsi"/>
          <w:i/>
          <w:sz w:val="24"/>
          <w:szCs w:val="24"/>
          <w:lang w:eastAsia="en-GB"/>
        </w:rPr>
        <w:t>for it to be affected at its centre by their effectivity, in short for its essence to be over-determined by them. But this is not the case.</w:t>
      </w:r>
      <w:r w:rsidRPr="00382A8F">
        <w:rPr>
          <w:rFonts w:asciiTheme="majorHAnsi" w:eastAsiaTheme="minorEastAsia" w:hAnsiTheme="majorHAnsi" w:cstheme="majorHAnsi"/>
          <w:sz w:val="24"/>
          <w:szCs w:val="24"/>
          <w:vertAlign w:val="superscript"/>
          <w:lang w:eastAsia="en-GB"/>
        </w:rPr>
        <w:footnoteReference w:id="335"/>
      </w:r>
    </w:p>
    <w:p w14:paraId="7712E658"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2B1BBEC6" w14:textId="5C5C256F" w:rsidR="00382A8F" w:rsidRPr="00382A8F" w:rsidRDefault="000E0BCC"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I</w:t>
      </w:r>
      <w:r w:rsidR="00382A8F" w:rsidRPr="00382A8F">
        <w:rPr>
          <w:rFonts w:asciiTheme="majorHAnsi" w:eastAsiaTheme="minorEastAsia" w:hAnsiTheme="majorHAnsi" w:cstheme="majorHAnsi"/>
          <w:sz w:val="24"/>
          <w:szCs w:val="24"/>
          <w:lang w:eastAsia="en-GB"/>
        </w:rPr>
        <w:t>n Althusser</w:t>
      </w:r>
      <w:r w:rsidR="00382A8F" w:rsidRPr="00382A8F">
        <w:rPr>
          <w:rFonts w:asciiTheme="majorHAnsi" w:eastAsiaTheme="minorEastAsia" w:hAnsiTheme="majorHAnsi" w:cstheme="majorHAnsi"/>
          <w:sz w:val="24"/>
          <w:szCs w:val="24"/>
          <w:lang w:eastAsia="en-GB"/>
        </w:rPr>
        <w:fldChar w:fldCharType="begin"/>
      </w:r>
      <w:r w:rsidR="00382A8F" w:rsidRPr="00382A8F">
        <w:rPr>
          <w:rFonts w:asciiTheme="majorHAnsi" w:eastAsiaTheme="minorEastAsia" w:hAnsiTheme="majorHAnsi" w:cstheme="majorHAnsi"/>
          <w:sz w:val="24"/>
          <w:szCs w:val="24"/>
          <w:lang w:eastAsia="en-GB"/>
        </w:rPr>
        <w:instrText xml:space="preserve"> XE "Althusser, Louis" </w:instrText>
      </w:r>
      <w:r w:rsidR="00382A8F" w:rsidRPr="00382A8F">
        <w:rPr>
          <w:rFonts w:asciiTheme="majorHAnsi" w:eastAsiaTheme="minorEastAsia" w:hAnsiTheme="majorHAnsi" w:cstheme="majorHAnsi"/>
          <w:sz w:val="24"/>
          <w:szCs w:val="24"/>
          <w:lang w:eastAsia="en-GB"/>
        </w:rPr>
        <w:fldChar w:fldCharType="end"/>
      </w:r>
      <w:r w:rsidR="00382A8F" w:rsidRPr="00382A8F">
        <w:rPr>
          <w:rFonts w:asciiTheme="majorHAnsi" w:eastAsiaTheme="minorEastAsia" w:hAnsiTheme="majorHAnsi" w:cstheme="majorHAnsi"/>
          <w:sz w:val="24"/>
          <w:szCs w:val="24"/>
          <w:lang w:eastAsia="en-GB"/>
        </w:rPr>
        <w:t>’s view these complexities remain for Hegel</w:t>
      </w:r>
      <w:r w:rsidR="00382A8F" w:rsidRPr="00382A8F">
        <w:rPr>
          <w:rFonts w:asciiTheme="majorHAnsi" w:eastAsiaTheme="minorEastAsia" w:hAnsiTheme="majorHAnsi" w:cstheme="majorHAnsi"/>
          <w:sz w:val="24"/>
          <w:szCs w:val="24"/>
          <w:lang w:eastAsia="en-GB"/>
        </w:rPr>
        <w:fldChar w:fldCharType="begin"/>
      </w:r>
      <w:r w:rsidR="00382A8F" w:rsidRPr="00382A8F">
        <w:rPr>
          <w:rFonts w:asciiTheme="majorHAnsi" w:eastAsiaTheme="minorEastAsia" w:hAnsiTheme="majorHAnsi" w:cstheme="majorHAnsi"/>
          <w:sz w:val="24"/>
          <w:szCs w:val="24"/>
          <w:lang w:eastAsia="en-GB"/>
        </w:rPr>
        <w:instrText xml:space="preserve"> XE "</w:instrText>
      </w:r>
      <w:r w:rsidR="00382A8F" w:rsidRPr="00382A8F">
        <w:rPr>
          <w:rFonts w:asciiTheme="majorHAnsi" w:eastAsia="Calibri" w:hAnsiTheme="majorHAnsi" w:cstheme="majorHAnsi"/>
          <w:color w:val="000000"/>
          <w:sz w:val="24"/>
          <w:szCs w:val="24"/>
          <w:shd w:val="clear" w:color="auto" w:fill="FFFFFF"/>
          <w:lang w:eastAsia="en-GB"/>
        </w:rPr>
        <w:instrText>Hegel</w:instrText>
      </w:r>
      <w:r w:rsidR="00382A8F" w:rsidRPr="00382A8F">
        <w:rPr>
          <w:rFonts w:asciiTheme="majorHAnsi" w:eastAsiaTheme="minorEastAsia" w:hAnsiTheme="majorHAnsi" w:cstheme="majorHAnsi"/>
          <w:sz w:val="24"/>
          <w:szCs w:val="24"/>
          <w:lang w:eastAsia="en-GB"/>
        </w:rPr>
        <w:instrText xml:space="preserve">" </w:instrText>
      </w:r>
      <w:r w:rsidR="00382A8F" w:rsidRPr="00382A8F">
        <w:rPr>
          <w:rFonts w:asciiTheme="majorHAnsi" w:eastAsiaTheme="minorEastAsia" w:hAnsiTheme="majorHAnsi" w:cstheme="majorHAnsi"/>
          <w:sz w:val="24"/>
          <w:szCs w:val="24"/>
          <w:lang w:eastAsia="en-GB"/>
        </w:rPr>
        <w:fldChar w:fldCharType="end"/>
      </w:r>
      <w:r w:rsidR="00382A8F" w:rsidRPr="00382A8F">
        <w:rPr>
          <w:rFonts w:asciiTheme="majorHAnsi" w:eastAsiaTheme="minorEastAsia" w:hAnsiTheme="majorHAnsi" w:cstheme="majorHAnsi"/>
          <w:sz w:val="24"/>
          <w:szCs w:val="24"/>
          <w:lang w:eastAsia="en-GB"/>
        </w:rPr>
        <w:t xml:space="preserve"> reducible to a unified essence-of-the-age; a striving of historical consciousness to become actual as the ultimate quest of Spirit (</w:t>
      </w:r>
      <w:r w:rsidR="00382A8F" w:rsidRPr="00382A8F">
        <w:rPr>
          <w:rFonts w:asciiTheme="majorHAnsi" w:eastAsiaTheme="minorEastAsia" w:hAnsiTheme="majorHAnsi" w:cstheme="majorHAnsi"/>
          <w:i/>
          <w:sz w:val="24"/>
          <w:szCs w:val="24"/>
          <w:lang w:eastAsia="en-GB"/>
        </w:rPr>
        <w:t>Geist</w:t>
      </w:r>
      <w:r w:rsidR="00382A8F" w:rsidRPr="00382A8F">
        <w:rPr>
          <w:rFonts w:asciiTheme="majorHAnsi" w:eastAsiaTheme="minorEastAsia" w:hAnsiTheme="majorHAnsi" w:cstheme="majorHAnsi"/>
          <w:sz w:val="24"/>
          <w:szCs w:val="24"/>
          <w:lang w:eastAsia="en-GB"/>
        </w:rPr>
        <w:t xml:space="preserve">) lying at the centre of the historical moment. This is the </w:t>
      </w:r>
      <w:r w:rsidR="00144B38">
        <w:rPr>
          <w:rFonts w:asciiTheme="majorHAnsi" w:eastAsiaTheme="minorEastAsia" w:hAnsiTheme="majorHAnsi" w:cstheme="majorHAnsi"/>
          <w:sz w:val="24"/>
          <w:szCs w:val="24"/>
          <w:lang w:eastAsia="en-GB"/>
        </w:rPr>
        <w:t>‘</w:t>
      </w:r>
      <w:r w:rsidR="00382A8F" w:rsidRPr="00382A8F">
        <w:rPr>
          <w:rFonts w:asciiTheme="majorHAnsi" w:eastAsiaTheme="minorEastAsia" w:hAnsiTheme="majorHAnsi" w:cstheme="majorHAnsi"/>
          <w:iCs/>
          <w:sz w:val="24"/>
          <w:szCs w:val="24"/>
          <w:lang w:eastAsia="en-GB"/>
        </w:rPr>
        <w:t>simplicity</w:t>
      </w:r>
      <w:r w:rsidR="00144B38">
        <w:rPr>
          <w:rFonts w:asciiTheme="majorHAnsi" w:eastAsiaTheme="minorEastAsia" w:hAnsiTheme="majorHAnsi" w:cstheme="majorHAnsi"/>
          <w:iCs/>
          <w:sz w:val="24"/>
          <w:szCs w:val="24"/>
          <w:lang w:eastAsia="en-GB"/>
        </w:rPr>
        <w:t>’</w:t>
      </w:r>
      <w:r w:rsidR="00382A8F" w:rsidRPr="00382A8F">
        <w:rPr>
          <w:rFonts w:asciiTheme="majorHAnsi" w:eastAsiaTheme="minorEastAsia" w:hAnsiTheme="majorHAnsi" w:cstheme="majorHAnsi"/>
          <w:iCs/>
          <w:sz w:val="24"/>
          <w:szCs w:val="24"/>
          <w:lang w:eastAsia="en-GB"/>
        </w:rPr>
        <w:t xml:space="preserve"> of</w:t>
      </w:r>
      <w:r w:rsidR="00382A8F" w:rsidRPr="00382A8F">
        <w:rPr>
          <w:rFonts w:asciiTheme="majorHAnsi" w:eastAsiaTheme="minorEastAsia" w:hAnsiTheme="majorHAnsi" w:cstheme="majorHAnsi"/>
          <w:sz w:val="24"/>
          <w:szCs w:val="24"/>
          <w:lang w:eastAsia="en-GB"/>
        </w:rPr>
        <w:t xml:space="preserve"> Hegel’s notion of contradiction. For Althusser</w:t>
      </w:r>
      <w:r w:rsidR="00382A8F" w:rsidRPr="00382A8F">
        <w:rPr>
          <w:rFonts w:asciiTheme="majorHAnsi" w:eastAsiaTheme="minorEastAsia" w:hAnsiTheme="majorHAnsi" w:cstheme="majorHAnsi"/>
          <w:sz w:val="24"/>
          <w:szCs w:val="24"/>
          <w:lang w:eastAsia="en-GB"/>
        </w:rPr>
        <w:fldChar w:fldCharType="begin"/>
      </w:r>
      <w:r w:rsidR="00382A8F" w:rsidRPr="00382A8F">
        <w:rPr>
          <w:rFonts w:asciiTheme="majorHAnsi" w:eastAsiaTheme="minorEastAsia" w:hAnsiTheme="majorHAnsi" w:cstheme="majorHAnsi"/>
          <w:sz w:val="24"/>
          <w:szCs w:val="24"/>
          <w:lang w:eastAsia="en-GB"/>
        </w:rPr>
        <w:instrText xml:space="preserve"> XE "Althusser, Louis" </w:instrText>
      </w:r>
      <w:r w:rsidR="00382A8F" w:rsidRPr="00382A8F">
        <w:rPr>
          <w:rFonts w:asciiTheme="majorHAnsi" w:eastAsiaTheme="minorEastAsia" w:hAnsiTheme="majorHAnsi" w:cstheme="majorHAnsi"/>
          <w:sz w:val="24"/>
          <w:szCs w:val="24"/>
          <w:lang w:eastAsia="en-GB"/>
        </w:rPr>
        <w:fldChar w:fldCharType="end"/>
      </w:r>
      <w:r w:rsidR="00382A8F" w:rsidRPr="00382A8F">
        <w:rPr>
          <w:rFonts w:asciiTheme="majorHAnsi" w:eastAsiaTheme="minorEastAsia" w:hAnsiTheme="majorHAnsi" w:cstheme="majorHAnsi"/>
          <w:sz w:val="24"/>
          <w:szCs w:val="24"/>
          <w:lang w:eastAsia="en-GB"/>
        </w:rPr>
        <w:t xml:space="preserve">, there is no such unified centre that lies undifferentiated beneath the outward variety of consciousness. Rather, it is historical complexity that is </w:t>
      </w:r>
      <w:r w:rsidR="00382A8F" w:rsidRPr="00382A8F">
        <w:rPr>
          <w:rFonts w:asciiTheme="majorHAnsi" w:eastAsiaTheme="minorEastAsia" w:hAnsiTheme="majorHAnsi" w:cstheme="majorHAnsi"/>
          <w:iCs/>
          <w:sz w:val="24"/>
          <w:szCs w:val="24"/>
          <w:lang w:eastAsia="en-GB"/>
        </w:rPr>
        <w:t>real:</w:t>
      </w:r>
      <w:r w:rsidR="00382A8F" w:rsidRPr="00382A8F">
        <w:rPr>
          <w:rFonts w:asciiTheme="majorHAnsi" w:eastAsiaTheme="minorEastAsia" w:hAnsiTheme="majorHAnsi" w:cstheme="majorHAnsi"/>
          <w:sz w:val="24"/>
          <w:szCs w:val="24"/>
          <w:lang w:eastAsia="en-GB"/>
        </w:rPr>
        <w:t xml:space="preserve"> the result of </w:t>
      </w:r>
      <w:r w:rsidR="00382A8F" w:rsidRPr="00382A8F">
        <w:rPr>
          <w:rFonts w:asciiTheme="majorHAnsi" w:eastAsiaTheme="minorEastAsia" w:hAnsiTheme="majorHAnsi" w:cstheme="majorHAnsi"/>
          <w:i/>
          <w:sz w:val="24"/>
          <w:szCs w:val="24"/>
          <w:lang w:eastAsia="en-GB"/>
        </w:rPr>
        <w:t>de</w:t>
      </w:r>
      <w:r w:rsidR="00382A8F" w:rsidRPr="00382A8F">
        <w:rPr>
          <w:rFonts w:asciiTheme="majorHAnsi" w:eastAsiaTheme="minorEastAsia" w:hAnsiTheme="majorHAnsi" w:cstheme="majorHAnsi"/>
          <w:sz w:val="24"/>
          <w:szCs w:val="24"/>
          <w:lang w:eastAsia="en-GB"/>
        </w:rPr>
        <w:t xml:space="preserve">-centred historical forces and of competing and conflicting determinations that interact with one another, and with the totality of their historical conditions. </w:t>
      </w:r>
      <w:r>
        <w:rPr>
          <w:rFonts w:asciiTheme="majorHAnsi" w:eastAsiaTheme="minorEastAsia" w:hAnsiTheme="majorHAnsi" w:cstheme="majorHAnsi"/>
          <w:sz w:val="24"/>
          <w:szCs w:val="24"/>
          <w:lang w:eastAsia="en-GB"/>
        </w:rPr>
        <w:t xml:space="preserve">Engaging with Freud </w:t>
      </w:r>
      <w:r w:rsidR="00572F57">
        <w:rPr>
          <w:rFonts w:asciiTheme="majorHAnsi" w:eastAsiaTheme="minorEastAsia" w:hAnsiTheme="majorHAnsi" w:cstheme="majorHAnsi"/>
          <w:sz w:val="24"/>
          <w:szCs w:val="24"/>
          <w:lang w:eastAsia="en-GB"/>
        </w:rPr>
        <w:t>provided a way</w:t>
      </w:r>
      <w:r>
        <w:rPr>
          <w:rFonts w:asciiTheme="majorHAnsi" w:eastAsiaTheme="minorEastAsia" w:hAnsiTheme="majorHAnsi" w:cstheme="majorHAnsi"/>
          <w:sz w:val="24"/>
          <w:szCs w:val="24"/>
          <w:lang w:eastAsia="en-GB"/>
        </w:rPr>
        <w:t xml:space="preserve"> to articulate this </w:t>
      </w:r>
      <w:r w:rsidR="00382A8F" w:rsidRPr="00382A8F">
        <w:rPr>
          <w:rFonts w:asciiTheme="majorHAnsi" w:eastAsiaTheme="minorEastAsia" w:hAnsiTheme="majorHAnsi" w:cstheme="majorHAnsi"/>
          <w:sz w:val="24"/>
          <w:szCs w:val="24"/>
          <w:lang w:eastAsia="en-GB"/>
        </w:rPr>
        <w:t>non-Hegelian logic</w:t>
      </w:r>
      <w:r>
        <w:rPr>
          <w:rFonts w:asciiTheme="majorHAnsi" w:eastAsiaTheme="minorEastAsia" w:hAnsiTheme="majorHAnsi" w:cstheme="majorHAnsi"/>
          <w:sz w:val="24"/>
          <w:szCs w:val="24"/>
          <w:lang w:eastAsia="en-GB"/>
        </w:rPr>
        <w:t>.</w:t>
      </w:r>
    </w:p>
    <w:p w14:paraId="62727A3C"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5CC83480" w14:textId="175227F9"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lastRenderedPageBreak/>
        <w:t>Beneath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concern to shake off the Hegelian residue in Marxism,</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"Marxism"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and with it the notion of an underlying unity to consciousness, was a more basic desire to eliminate historicism. Crucial to that was </w:t>
      </w:r>
      <w:r w:rsidR="00AA7C3C">
        <w:rPr>
          <w:rFonts w:asciiTheme="majorHAnsi" w:eastAsiaTheme="minorEastAsia" w:hAnsiTheme="majorHAnsi" w:cstheme="majorHAnsi"/>
          <w:sz w:val="24"/>
          <w:szCs w:val="24"/>
          <w:lang w:eastAsia="en-GB"/>
        </w:rPr>
        <w:t xml:space="preserve">the </w:t>
      </w:r>
      <w:r w:rsidRPr="00382A8F">
        <w:rPr>
          <w:rFonts w:asciiTheme="majorHAnsi" w:eastAsiaTheme="minorEastAsia" w:hAnsiTheme="majorHAnsi" w:cstheme="majorHAnsi"/>
          <w:sz w:val="24"/>
          <w:szCs w:val="24"/>
          <w:lang w:eastAsia="en-GB"/>
        </w:rPr>
        <w:t>shedding of ‘the subject’ in history.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there is no historical ‘Subject’. Our subjectivity, what we experience as our subject-selves, is always emergent</w:t>
      </w:r>
      <w:r w:rsidR="00423F08">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lang w:eastAsia="en-GB"/>
        </w:rPr>
        <w:t xml:space="preserve"> the result of concrete conjunctural factors and forces that shape our circumstance and are beyond our control. Once our contingent subject-identities are constituted, we reach for an attachable essence by which we can root ourselves in the world. And so, we lapse into the universalising tendencies of bourgeois-humanism that seek always to maintain the historical moment ‘in stasis’ (and wedded to capitalist interest) as an unchangeable natural order and organised around the abstract concept of ‘Man’. </w:t>
      </w:r>
    </w:p>
    <w:p w14:paraId="0792F123"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2B398F01"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 xml:space="preserve"> ‘Man’ is a myth of bourgeois ideology: Marxism</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"Marxism"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-Leninism cannot </w:t>
      </w:r>
      <w:r w:rsidRPr="00382A8F">
        <w:rPr>
          <w:rFonts w:asciiTheme="majorHAnsi" w:eastAsiaTheme="minorEastAsia" w:hAnsiTheme="majorHAnsi" w:cstheme="majorHAnsi"/>
          <w:sz w:val="24"/>
          <w:szCs w:val="24"/>
          <w:lang w:eastAsia="en-GB"/>
        </w:rPr>
        <w:t>start</w:t>
      </w:r>
      <w:r w:rsidRPr="00382A8F">
        <w:rPr>
          <w:rFonts w:asciiTheme="majorHAnsi" w:eastAsiaTheme="minorEastAsia" w:hAnsiTheme="majorHAnsi" w:cstheme="majorHAnsi"/>
          <w:i/>
          <w:sz w:val="24"/>
          <w:szCs w:val="24"/>
          <w:lang w:eastAsia="en-GB"/>
        </w:rPr>
        <w:t xml:space="preserve"> from ‘man’. It starts ‘from the economically given social period’; and, at the end of its analysis, when it arrives’, </w:t>
      </w:r>
      <w:r w:rsidRPr="00382A8F">
        <w:rPr>
          <w:rFonts w:asciiTheme="majorHAnsi" w:eastAsiaTheme="minorEastAsia" w:hAnsiTheme="majorHAnsi" w:cstheme="majorHAnsi"/>
          <w:sz w:val="24"/>
          <w:szCs w:val="24"/>
          <w:lang w:eastAsia="en-GB"/>
        </w:rPr>
        <w:t>it may find real men</w:t>
      </w:r>
      <w:r w:rsidRPr="00382A8F">
        <w:rPr>
          <w:rFonts w:asciiTheme="majorHAnsi" w:eastAsiaTheme="minorEastAsia" w:hAnsiTheme="majorHAnsi" w:cstheme="majorHAnsi"/>
          <w:i/>
          <w:sz w:val="24"/>
          <w:szCs w:val="24"/>
          <w:lang w:eastAsia="en-GB"/>
        </w:rPr>
        <w:t xml:space="preserve">. These men are the </w:t>
      </w:r>
      <w:r w:rsidRPr="00382A8F">
        <w:rPr>
          <w:rFonts w:asciiTheme="majorHAnsi" w:eastAsiaTheme="minorEastAsia" w:hAnsiTheme="majorHAnsi" w:cstheme="majorHAnsi"/>
          <w:sz w:val="24"/>
          <w:szCs w:val="24"/>
          <w:lang w:eastAsia="en-GB"/>
        </w:rPr>
        <w:t>point of arrival</w:t>
      </w:r>
      <w:r w:rsidRPr="00382A8F">
        <w:rPr>
          <w:rFonts w:asciiTheme="majorHAnsi" w:eastAsiaTheme="minorEastAsia" w:hAnsiTheme="majorHAnsi" w:cstheme="majorHAnsi"/>
          <w:i/>
          <w:sz w:val="24"/>
          <w:szCs w:val="24"/>
          <w:lang w:eastAsia="en-GB"/>
        </w:rPr>
        <w:t xml:space="preserve"> of an analysis which starts from the social relations of the existing mode of production, from class relations, and from class struggle. These men are quite different from the ‘man’ of bourgeois ideology. </w:t>
      </w:r>
      <w:r w:rsidRPr="00382A8F">
        <w:rPr>
          <w:rFonts w:asciiTheme="majorHAnsi" w:eastAsiaTheme="minorEastAsia" w:hAnsiTheme="majorHAnsi" w:cstheme="majorHAnsi"/>
          <w:sz w:val="24"/>
          <w:szCs w:val="24"/>
          <w:vertAlign w:val="superscript"/>
          <w:lang w:eastAsia="en-GB"/>
        </w:rPr>
        <w:footnoteReference w:id="336"/>
      </w:r>
      <w:r w:rsidRPr="00382A8F">
        <w:rPr>
          <w:rFonts w:asciiTheme="majorHAnsi" w:eastAsiaTheme="minorEastAsia" w:hAnsiTheme="majorHAnsi" w:cstheme="majorHAnsi"/>
          <w:sz w:val="24"/>
          <w:szCs w:val="24"/>
          <w:lang w:eastAsia="en-GB"/>
        </w:rPr>
        <w:t xml:space="preserve"> </w:t>
      </w:r>
    </w:p>
    <w:p w14:paraId="5A2FD12F" w14:textId="77777777" w:rsidR="00382A8F" w:rsidRPr="00382A8F" w:rsidRDefault="00382A8F" w:rsidP="0088732A">
      <w:pPr>
        <w:spacing w:after="0" w:line="360" w:lineRule="auto"/>
        <w:jc w:val="both"/>
        <w:rPr>
          <w:rFonts w:asciiTheme="majorHAnsi" w:eastAsiaTheme="minorEastAsia" w:hAnsiTheme="majorHAnsi" w:cstheme="majorHAnsi"/>
          <w:i/>
          <w:sz w:val="24"/>
          <w:szCs w:val="24"/>
          <w:lang w:eastAsia="en-GB"/>
        </w:rPr>
      </w:pPr>
    </w:p>
    <w:p w14:paraId="7778DE46" w14:textId="6945C99D"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this rejection of bourgeois humanism was driven by imperatives that are both epistemological and political. Abstracting from concrete historical circumstance, speaking of ‘Man’ as an essence removed from its social relationships - as does Sartre, </w:t>
      </w:r>
      <w:r w:rsidR="0034650B">
        <w:rPr>
          <w:rFonts w:asciiTheme="majorHAnsi" w:eastAsiaTheme="minorEastAsia" w:hAnsiTheme="majorHAnsi" w:cstheme="majorHAnsi"/>
          <w:sz w:val="24"/>
          <w:szCs w:val="24"/>
          <w:lang w:eastAsia="en-GB"/>
        </w:rPr>
        <w:t>Althusser maintains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vertAlign w:val="superscript"/>
          <w:lang w:eastAsia="en-GB"/>
        </w:rPr>
        <w:footnoteReference w:id="337"/>
      </w:r>
      <w:r w:rsidRPr="00382A8F">
        <w:rPr>
          <w:rFonts w:asciiTheme="majorHAnsi" w:eastAsiaTheme="minorEastAsia" w:hAnsiTheme="majorHAnsi" w:cstheme="majorHAnsi"/>
          <w:sz w:val="24"/>
          <w:szCs w:val="24"/>
          <w:lang w:eastAsia="en-GB"/>
        </w:rPr>
        <w:t xml:space="preserve"> - is necessarily obfuscating and intrinsically inimical to a scientific understanding of both history and human action in the world. It is also dangerous to the destiny of humankind (and by inference, to the workers’ movement). This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insists, was Marx</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meaning.</w:t>
      </w:r>
    </w:p>
    <w:p w14:paraId="72F41A57"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9A35FA3" w14:textId="7BA4E93E"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lastRenderedPageBreak/>
        <w:t xml:space="preserve">Strictly in respect to theory </w:t>
      </w:r>
      <w:r w:rsidRPr="00382A8F">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i/>
          <w:sz w:val="24"/>
          <w:szCs w:val="24"/>
          <w:lang w:eastAsia="en-GB"/>
        </w:rPr>
        <w:t>one can and must speak openly of Marx</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’s </w:t>
      </w:r>
      <w:r w:rsidRPr="00382A8F">
        <w:rPr>
          <w:rFonts w:asciiTheme="majorHAnsi" w:eastAsiaTheme="minorEastAsia" w:hAnsiTheme="majorHAnsi" w:cstheme="majorHAnsi"/>
          <w:sz w:val="24"/>
          <w:szCs w:val="24"/>
          <w:lang w:eastAsia="en-GB"/>
        </w:rPr>
        <w:t>theoretical anti-</w:t>
      </w:r>
      <w:proofErr w:type="gramStart"/>
      <w:r w:rsidRPr="00382A8F">
        <w:rPr>
          <w:rFonts w:asciiTheme="majorHAnsi" w:eastAsiaTheme="minorEastAsia" w:hAnsiTheme="majorHAnsi" w:cstheme="majorHAnsi"/>
          <w:sz w:val="24"/>
          <w:szCs w:val="24"/>
          <w:lang w:eastAsia="en-GB"/>
        </w:rPr>
        <w:t>humanism,</w:t>
      </w:r>
      <w:r w:rsidR="00557973">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i/>
          <w:sz w:val="24"/>
          <w:szCs w:val="24"/>
          <w:lang w:eastAsia="en-GB"/>
        </w:rPr>
        <w:t>and</w:t>
      </w:r>
      <w:proofErr w:type="gramEnd"/>
      <w:r w:rsidRPr="00382A8F">
        <w:rPr>
          <w:rFonts w:asciiTheme="majorHAnsi" w:eastAsiaTheme="minorEastAsia" w:hAnsiTheme="majorHAnsi" w:cstheme="majorHAnsi"/>
          <w:i/>
          <w:sz w:val="24"/>
          <w:szCs w:val="24"/>
          <w:lang w:eastAsia="en-GB"/>
        </w:rPr>
        <w:t xml:space="preserve"> see in this </w:t>
      </w:r>
      <w:r w:rsidRPr="00382A8F">
        <w:rPr>
          <w:rFonts w:asciiTheme="majorHAnsi" w:eastAsiaTheme="minorEastAsia" w:hAnsiTheme="majorHAnsi" w:cstheme="majorHAnsi"/>
          <w:sz w:val="24"/>
          <w:szCs w:val="24"/>
          <w:lang w:eastAsia="en-GB"/>
        </w:rPr>
        <w:t>theoretical anti-humanism</w:t>
      </w:r>
      <w:r w:rsidRPr="00382A8F">
        <w:rPr>
          <w:rFonts w:asciiTheme="majorHAnsi" w:eastAsiaTheme="minorEastAsia" w:hAnsiTheme="majorHAnsi" w:cstheme="majorHAnsi"/>
          <w:i/>
          <w:sz w:val="24"/>
          <w:szCs w:val="24"/>
          <w:lang w:eastAsia="en-GB"/>
        </w:rPr>
        <w:t xml:space="preserve"> the absolute (negative) precondition of the (positive) knowledge of the human world itself, and of its practical transformation. It is impossible to </w:t>
      </w:r>
      <w:r w:rsidRPr="00382A8F">
        <w:rPr>
          <w:rFonts w:asciiTheme="majorHAnsi" w:eastAsiaTheme="minorEastAsia" w:hAnsiTheme="majorHAnsi" w:cstheme="majorHAnsi"/>
          <w:sz w:val="24"/>
          <w:szCs w:val="24"/>
          <w:lang w:eastAsia="en-GB"/>
        </w:rPr>
        <w:t>know</w:t>
      </w:r>
      <w:r w:rsidRPr="00382A8F">
        <w:rPr>
          <w:rFonts w:asciiTheme="majorHAnsi" w:eastAsiaTheme="minorEastAsia" w:hAnsiTheme="majorHAnsi" w:cstheme="majorHAnsi"/>
          <w:i/>
          <w:sz w:val="24"/>
          <w:szCs w:val="24"/>
          <w:lang w:eastAsia="en-GB"/>
        </w:rPr>
        <w:t xml:space="preserve"> anything about men except on the absolute precondition that the philosophical (theoretical) myth of man is reduced to ashes. </w:t>
      </w:r>
      <w:proofErr w:type="gramStart"/>
      <w:r w:rsidRPr="00382A8F">
        <w:rPr>
          <w:rFonts w:asciiTheme="majorHAnsi" w:eastAsiaTheme="minorEastAsia" w:hAnsiTheme="majorHAnsi" w:cstheme="majorHAnsi"/>
          <w:i/>
          <w:sz w:val="24"/>
          <w:szCs w:val="24"/>
          <w:lang w:eastAsia="en-GB"/>
        </w:rPr>
        <w:t>So</w:t>
      </w:r>
      <w:proofErr w:type="gramEnd"/>
      <w:r w:rsidRPr="00382A8F">
        <w:rPr>
          <w:rFonts w:asciiTheme="majorHAnsi" w:eastAsiaTheme="minorEastAsia" w:hAnsiTheme="majorHAnsi" w:cstheme="majorHAnsi"/>
          <w:i/>
          <w:sz w:val="24"/>
          <w:szCs w:val="24"/>
          <w:lang w:eastAsia="en-GB"/>
        </w:rPr>
        <w:t xml:space="preserve"> any thought that appeals to Marx for any kind of restoration of a theoretical anthropology</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"Anthropology"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 or humanism is no more than ashes, </w:t>
      </w:r>
      <w:r w:rsidRPr="00382A8F">
        <w:rPr>
          <w:rFonts w:asciiTheme="majorHAnsi" w:eastAsiaTheme="minorEastAsia" w:hAnsiTheme="majorHAnsi" w:cstheme="majorHAnsi"/>
          <w:sz w:val="24"/>
          <w:szCs w:val="24"/>
          <w:lang w:eastAsia="en-GB"/>
        </w:rPr>
        <w:t>theoretically</w:t>
      </w:r>
      <w:r w:rsidRPr="00382A8F">
        <w:rPr>
          <w:rFonts w:asciiTheme="majorHAnsi" w:eastAsiaTheme="minorEastAsia" w:hAnsiTheme="majorHAnsi" w:cstheme="majorHAnsi"/>
          <w:i/>
          <w:sz w:val="24"/>
          <w:szCs w:val="24"/>
          <w:lang w:eastAsia="en-GB"/>
        </w:rPr>
        <w:t>. But in practice it could pile up a monument of pre-Marxist ideology that would weigh down on real history and threaten to lead it into blind alleys.</w:t>
      </w:r>
      <w:r w:rsidRPr="00382A8F">
        <w:rPr>
          <w:rFonts w:asciiTheme="majorHAnsi" w:eastAsiaTheme="minorEastAsia" w:hAnsiTheme="majorHAnsi" w:cstheme="majorHAnsi"/>
          <w:sz w:val="24"/>
          <w:szCs w:val="24"/>
          <w:vertAlign w:val="superscript"/>
          <w:lang w:eastAsia="en-GB"/>
        </w:rPr>
        <w:footnoteReference w:id="338"/>
      </w:r>
      <w:r w:rsidRPr="00382A8F">
        <w:rPr>
          <w:rFonts w:asciiTheme="majorHAnsi" w:eastAsiaTheme="minorEastAsia" w:hAnsiTheme="majorHAnsi" w:cstheme="majorHAnsi"/>
          <w:sz w:val="24"/>
          <w:szCs w:val="24"/>
          <w:lang w:eastAsia="en-GB"/>
        </w:rPr>
        <w:t xml:space="preserve"> </w:t>
      </w:r>
    </w:p>
    <w:p w14:paraId="2B98B693"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CA0EE63" w14:textId="5CA32ADF"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This makes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stance plain: any tendency to essentialise humanity (or ‘Man’) draws upon bourgeois ideology and has no place within Marxism</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"Marxism"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 properly understood. This has consequences for the place of key terms within Marxism. Here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highlights what he sees as the paradox of Hegel</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Calibri" w:hAnsiTheme="majorHAnsi" w:cstheme="majorHAnsi"/>
          <w:color w:val="000000"/>
          <w:sz w:val="24"/>
          <w:szCs w:val="24"/>
          <w:shd w:val="clear" w:color="auto" w:fill="FFFFFF"/>
          <w:lang w:eastAsia="en-GB"/>
        </w:rPr>
        <w:instrText>Hegel</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influence upon the young Marx</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Despite Hegel’s historical idealism - the self-unfolding of the Idea into manifold reality </w:t>
      </w:r>
      <w:r w:rsidR="001140CF">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lang w:eastAsia="en-GB"/>
        </w:rPr>
        <w:t xml:space="preserve"> there is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an implicit materialism in the emergent nature of the subject, forever developing out of concrete circumstance, and never ‘forever-fixed’. Regarding the term ‘alienation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"alienation"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there is no prior subject ‘that </w:t>
      </w:r>
      <w:r w:rsidRPr="00382A8F">
        <w:rPr>
          <w:rFonts w:asciiTheme="majorHAnsi" w:eastAsiaTheme="minorEastAsia" w:hAnsiTheme="majorHAnsi" w:cstheme="majorHAnsi"/>
          <w:i/>
          <w:sz w:val="24"/>
          <w:szCs w:val="24"/>
          <w:lang w:eastAsia="en-GB"/>
        </w:rPr>
        <w:t>is</w:t>
      </w:r>
      <w:r w:rsidRPr="00382A8F">
        <w:rPr>
          <w:rFonts w:asciiTheme="majorHAnsi" w:eastAsiaTheme="minorEastAsia" w:hAnsiTheme="majorHAnsi" w:cstheme="majorHAnsi"/>
          <w:sz w:val="24"/>
          <w:szCs w:val="24"/>
          <w:lang w:eastAsia="en-GB"/>
        </w:rPr>
        <w:t xml:space="preserve"> alienated’ (</w:t>
      </w:r>
      <w:r w:rsidRPr="00382A8F">
        <w:rPr>
          <w:rFonts w:asciiTheme="majorHAnsi" w:eastAsiaTheme="minorEastAsia" w:hAnsiTheme="majorHAnsi" w:cstheme="majorHAnsi"/>
          <w:i/>
          <w:sz w:val="24"/>
          <w:szCs w:val="24"/>
          <w:lang w:eastAsia="en-GB"/>
        </w:rPr>
        <w:t>qua</w:t>
      </w:r>
      <w:r w:rsidRPr="00382A8F">
        <w:rPr>
          <w:rFonts w:asciiTheme="majorHAnsi" w:eastAsiaTheme="minorEastAsia" w:hAnsiTheme="majorHAnsi" w:cstheme="majorHAnsi"/>
          <w:sz w:val="24"/>
          <w:szCs w:val="24"/>
          <w:lang w:eastAsia="en-GB"/>
        </w:rPr>
        <w:t xml:space="preserve"> Feuerbach; </w:t>
      </w:r>
      <w:r w:rsidRPr="00382A8F">
        <w:rPr>
          <w:rFonts w:asciiTheme="majorHAnsi" w:eastAsiaTheme="minorEastAsia" w:hAnsiTheme="majorHAnsi" w:cstheme="majorHAnsi"/>
          <w:i/>
          <w:iCs/>
          <w:sz w:val="24"/>
          <w:szCs w:val="24"/>
          <w:lang w:eastAsia="en-GB"/>
        </w:rPr>
        <w:t xml:space="preserve">qua </w:t>
      </w:r>
      <w:r w:rsidRPr="00382A8F">
        <w:rPr>
          <w:rFonts w:asciiTheme="majorHAnsi" w:eastAsiaTheme="minorEastAsia" w:hAnsiTheme="majorHAnsi" w:cstheme="majorHAnsi"/>
          <w:sz w:val="24"/>
          <w:szCs w:val="24"/>
          <w:lang w:eastAsia="en-GB"/>
        </w:rPr>
        <w:t>Rousseau</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Theme="minorEastAsia" w:hAnsiTheme="majorHAnsi" w:cstheme="majorHAnsi"/>
          <w:bCs/>
          <w:sz w:val="24"/>
          <w:szCs w:val="24"/>
          <w:shd w:val="clear" w:color="auto" w:fill="FFFFFF"/>
          <w:lang w:eastAsia="en-GB"/>
        </w:rPr>
        <w:instrText>Feuerbach, Ludwig</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rather alienation precedes the subject constitutively as its motive force. It is the historical process itself that is the subject - animated of course by real men and women with all their subjectivities, but with no eternal </w:t>
      </w:r>
      <w:r w:rsidRPr="00382A8F">
        <w:rPr>
          <w:rFonts w:asciiTheme="majorHAnsi" w:eastAsiaTheme="minorEastAsia" w:hAnsiTheme="majorHAnsi" w:cstheme="majorHAnsi"/>
          <w:i/>
          <w:sz w:val="24"/>
          <w:szCs w:val="24"/>
          <w:lang w:eastAsia="en-GB"/>
        </w:rPr>
        <w:t>S</w:t>
      </w:r>
      <w:r w:rsidRPr="00382A8F">
        <w:rPr>
          <w:rFonts w:asciiTheme="majorHAnsi" w:eastAsiaTheme="minorEastAsia" w:hAnsiTheme="majorHAnsi" w:cstheme="majorHAnsi"/>
          <w:sz w:val="24"/>
          <w:szCs w:val="24"/>
          <w:lang w:eastAsia="en-GB"/>
        </w:rPr>
        <w:t xml:space="preserve">ubject. This then, and paradoxically, was Hegel’s real </w:t>
      </w:r>
      <w:r w:rsidR="00775366">
        <w:rPr>
          <w:rFonts w:asciiTheme="majorHAnsi" w:eastAsiaTheme="minorEastAsia" w:hAnsiTheme="majorHAnsi" w:cstheme="majorHAnsi"/>
          <w:sz w:val="24"/>
          <w:szCs w:val="24"/>
          <w:lang w:eastAsia="en-GB"/>
        </w:rPr>
        <w:t>legacy</w:t>
      </w:r>
      <w:r w:rsidRPr="00382A8F">
        <w:rPr>
          <w:rFonts w:asciiTheme="majorHAnsi" w:eastAsiaTheme="minorEastAsia" w:hAnsiTheme="majorHAnsi" w:cstheme="majorHAnsi"/>
          <w:sz w:val="24"/>
          <w:szCs w:val="24"/>
          <w:lang w:eastAsia="en-GB"/>
        </w:rPr>
        <w:t xml:space="preserve"> to Marx: the idea of the ‘process (history) without a subject’. It is also a notion that Althusser sees in Freud, declaring that it “underpins the whole of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work”.</w:t>
      </w:r>
      <w:r w:rsidRPr="00382A8F">
        <w:rPr>
          <w:rFonts w:asciiTheme="majorHAnsi" w:eastAsiaTheme="minorEastAsia" w:hAnsiTheme="majorHAnsi" w:cstheme="majorHAnsi"/>
          <w:sz w:val="24"/>
          <w:szCs w:val="24"/>
          <w:vertAlign w:val="superscript"/>
          <w:lang w:eastAsia="en-GB"/>
        </w:rPr>
        <w:footnoteReference w:id="339"/>
      </w:r>
    </w:p>
    <w:p w14:paraId="64E5FC4B"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660CA927" w14:textId="666F2DFB"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lastRenderedPageBreak/>
        <w:t>Whilst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acknowledges his debt to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referring in one place to the ‘new continent’ that had been created by his work,</w:t>
      </w:r>
      <w:r w:rsidRPr="00382A8F">
        <w:rPr>
          <w:rFonts w:asciiTheme="majorHAnsi" w:eastAsiaTheme="minorEastAsia" w:hAnsiTheme="majorHAnsi" w:cstheme="majorHAnsi"/>
          <w:sz w:val="24"/>
          <w:szCs w:val="24"/>
          <w:vertAlign w:val="superscript"/>
          <w:lang w:eastAsia="en-GB"/>
        </w:rPr>
        <w:footnoteReference w:id="340"/>
      </w:r>
      <w:r w:rsidRPr="00382A8F">
        <w:rPr>
          <w:rFonts w:asciiTheme="majorHAnsi" w:eastAsiaTheme="minorEastAsia" w:hAnsiTheme="majorHAnsi" w:cstheme="majorHAnsi"/>
          <w:sz w:val="24"/>
          <w:szCs w:val="24"/>
          <w:lang w:eastAsia="en-GB"/>
        </w:rPr>
        <w:t xml:space="preserve"> it is the influence of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in his theory of ideology that is most pronounced. Echoing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Register Theory,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tells us that, like the unconscious, ‘ideology is eternal’. By this he does not mean </w:t>
      </w:r>
      <w:r w:rsidR="008C0BD5">
        <w:rPr>
          <w:rFonts w:asciiTheme="majorHAnsi" w:eastAsiaTheme="minorEastAsia" w:hAnsiTheme="majorHAnsi" w:cstheme="majorHAnsi"/>
          <w:sz w:val="24"/>
          <w:szCs w:val="24"/>
          <w:lang w:eastAsia="en-GB"/>
        </w:rPr>
        <w:t xml:space="preserve">just </w:t>
      </w:r>
      <w:r w:rsidRPr="00382A8F">
        <w:rPr>
          <w:rFonts w:asciiTheme="majorHAnsi" w:eastAsiaTheme="minorEastAsia" w:hAnsiTheme="majorHAnsi" w:cstheme="majorHAnsi"/>
          <w:sz w:val="24"/>
          <w:szCs w:val="24"/>
          <w:lang w:eastAsia="en-GB"/>
        </w:rPr>
        <w:t>that it has always been with us, but rather that it is ‘everywhere’ and all encompassing, a kind of medium for all mental representations. Indeed, there is a double aspect to ideology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Ideology is first the imaginary representation to </w:t>
      </w:r>
      <w:r w:rsidR="00423F08">
        <w:rPr>
          <w:rFonts w:asciiTheme="majorHAnsi" w:eastAsiaTheme="minorEastAsia" w:hAnsiTheme="majorHAnsi" w:cstheme="majorHAnsi"/>
          <w:sz w:val="24"/>
          <w:szCs w:val="24"/>
          <w:lang w:eastAsia="en-GB"/>
        </w:rPr>
        <w:t xml:space="preserve">the </w:t>
      </w:r>
      <w:r w:rsidRPr="00382A8F">
        <w:rPr>
          <w:rFonts w:asciiTheme="majorHAnsi" w:eastAsiaTheme="minorEastAsia" w:hAnsiTheme="majorHAnsi" w:cstheme="majorHAnsi"/>
          <w:sz w:val="24"/>
          <w:szCs w:val="24"/>
          <w:lang w:eastAsia="en-GB"/>
        </w:rPr>
        <w:t>individual of their world, their conditions of existence. This is a familiar use of the word that describes the realm of religious belief, notions of order and natural justice, and so on. Although it is a realm that must always correspond to reality on some level, it is principally a sphere of illusion, mystification, and obfuscation of social relations.</w:t>
      </w:r>
    </w:p>
    <w:p w14:paraId="0EC22A31"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49D9584A"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To speak in Marxist language, if it is true that the representation of the real conditions of existence of the individuals occupying the posts of agent of production, exploitation, repression, ideologization and scientific practice, and from relations deriving from the relations of production, we can say the following: all ideology represents in its necessarily imaginary distortion not the existing relations of production (and the other relations that derive from them), but above all the (imaginary) relationship of individuals to the relations of production and the relations that derive from them. What is represented in ideology is therefore not the system of the real relations which govern the existence of individuals, but the imaginary relation of those individuals to the real relations in which they live.</w:t>
      </w:r>
      <w:r w:rsidRPr="00382A8F">
        <w:rPr>
          <w:rFonts w:asciiTheme="majorHAnsi" w:eastAsiaTheme="minorEastAsia" w:hAnsiTheme="majorHAnsi" w:cstheme="majorHAnsi"/>
          <w:sz w:val="24"/>
          <w:szCs w:val="24"/>
          <w:vertAlign w:val="superscript"/>
          <w:lang w:eastAsia="en-GB"/>
        </w:rPr>
        <w:footnoteReference w:id="341"/>
      </w:r>
    </w:p>
    <w:p w14:paraId="321CFB75"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CE7728D" w14:textId="0EE71BA2"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The direct influence of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becomes more apparent in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second aspect of ideology; its material existence in the world. Ideology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is not just</w:t>
      </w:r>
      <w:r w:rsidR="008B7CC0">
        <w:rPr>
          <w:rFonts w:asciiTheme="majorHAnsi" w:eastAsiaTheme="minorEastAsia" w:hAnsiTheme="majorHAnsi" w:cstheme="majorHAnsi"/>
          <w:sz w:val="24"/>
          <w:szCs w:val="24"/>
          <w:lang w:eastAsia="en-GB"/>
        </w:rPr>
        <w:t xml:space="preserve"> a </w:t>
      </w:r>
      <w:r w:rsidRPr="00382A8F">
        <w:rPr>
          <w:rFonts w:asciiTheme="majorHAnsi" w:eastAsiaTheme="minorEastAsia" w:hAnsiTheme="majorHAnsi" w:cstheme="majorHAnsi"/>
          <w:sz w:val="24"/>
          <w:szCs w:val="24"/>
          <w:lang w:eastAsia="en-GB"/>
        </w:rPr>
        <w:t>mental affai</w:t>
      </w:r>
      <w:r w:rsidR="008B7CC0">
        <w:rPr>
          <w:rFonts w:asciiTheme="majorHAnsi" w:eastAsiaTheme="minorEastAsia" w:hAnsiTheme="majorHAnsi" w:cstheme="majorHAnsi"/>
          <w:sz w:val="24"/>
          <w:szCs w:val="24"/>
          <w:lang w:eastAsia="en-GB"/>
        </w:rPr>
        <w:t>r; i</w:t>
      </w:r>
      <w:r w:rsidRPr="00382A8F">
        <w:rPr>
          <w:rFonts w:asciiTheme="majorHAnsi" w:eastAsiaTheme="minorEastAsia" w:hAnsiTheme="majorHAnsi" w:cstheme="majorHAnsi"/>
          <w:sz w:val="24"/>
          <w:szCs w:val="24"/>
          <w:lang w:eastAsia="en-GB"/>
        </w:rPr>
        <w:t>t is also a practical matter. In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’s schema belief and action are </w:t>
      </w:r>
      <w:r w:rsidRPr="00382A8F">
        <w:rPr>
          <w:rFonts w:asciiTheme="majorHAnsi" w:eastAsiaTheme="minorEastAsia" w:hAnsiTheme="majorHAnsi" w:cstheme="majorHAnsi"/>
          <w:sz w:val="24"/>
          <w:szCs w:val="24"/>
          <w:lang w:eastAsia="en-GB"/>
        </w:rPr>
        <w:lastRenderedPageBreak/>
        <w:t xml:space="preserve">interdependent. Citing </w:t>
      </w:r>
      <w:r w:rsidR="00423F08" w:rsidRPr="00382A8F">
        <w:rPr>
          <w:rFonts w:asciiTheme="majorHAnsi" w:eastAsiaTheme="minorEastAsia" w:hAnsiTheme="majorHAnsi" w:cstheme="majorHAnsi"/>
          <w:sz w:val="24"/>
          <w:szCs w:val="24"/>
          <w:lang w:eastAsia="en-GB"/>
        </w:rPr>
        <w:t>Pascal</w:t>
      </w:r>
      <w:r w:rsidRPr="00382A8F">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vertAlign w:val="superscript"/>
          <w:lang w:eastAsia="en-GB"/>
        </w:rPr>
        <w:footnoteReference w:id="342"/>
      </w:r>
      <w:r w:rsidRPr="00382A8F">
        <w:rPr>
          <w:rFonts w:asciiTheme="majorHAnsi" w:eastAsiaTheme="minorEastAsia" w:hAnsiTheme="majorHAnsi" w:cstheme="majorHAnsi"/>
          <w:sz w:val="24"/>
          <w:szCs w:val="24"/>
          <w:lang w:eastAsia="en-GB"/>
        </w:rPr>
        <w:t xml:space="preserve"> he uses the example of the supplicant who kneels in prayer to believe. An ideology is a material practice that works within a world of rituals, obligations, and expected behaviours. Together these provide the ‘material ideological apparatus’ by which the individual exercises their belief as action-in-the-world. Ideology cannot exist in abstraction from human activity: and there is no other way it can work. Coming to his central thesis, whilst ideology can only exist for and through subjects, equally subjects must exist in and through ideology. Again,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insists there is no Subject, and now no </w:t>
      </w:r>
      <w:r w:rsidRPr="00382A8F">
        <w:rPr>
          <w:rFonts w:asciiTheme="majorHAnsi" w:eastAsiaTheme="minorEastAsia" w:hAnsiTheme="majorHAnsi" w:cstheme="majorHAnsi"/>
          <w:i/>
          <w:sz w:val="24"/>
          <w:szCs w:val="24"/>
          <w:lang w:eastAsia="en-GB"/>
        </w:rPr>
        <w:t>subjects</w:t>
      </w:r>
      <w:r w:rsidRPr="00382A8F">
        <w:rPr>
          <w:rFonts w:asciiTheme="majorHAnsi" w:eastAsiaTheme="minorEastAsia" w:hAnsiTheme="majorHAnsi" w:cstheme="majorHAnsi"/>
          <w:iCs/>
          <w:sz w:val="24"/>
          <w:szCs w:val="24"/>
          <w:lang w:eastAsia="en-GB"/>
        </w:rPr>
        <w:t>,</w:t>
      </w:r>
      <w:r w:rsidRPr="00382A8F">
        <w:rPr>
          <w:rFonts w:asciiTheme="majorHAnsi" w:eastAsiaTheme="minorEastAsia" w:hAnsiTheme="majorHAnsi" w:cstheme="majorHAnsi"/>
          <w:sz w:val="24"/>
          <w:szCs w:val="24"/>
          <w:lang w:eastAsia="en-GB"/>
        </w:rPr>
        <w:t xml:space="preserve"> that can exist independently in abstraction from a specific ideology. The person lives ‘spontaneously’ in ideology; and ideology is </w:t>
      </w:r>
      <w:r w:rsidRPr="00382A8F">
        <w:rPr>
          <w:rFonts w:asciiTheme="majorHAnsi" w:eastAsiaTheme="minorEastAsia" w:hAnsiTheme="majorHAnsi" w:cstheme="majorHAnsi"/>
          <w:iCs/>
          <w:sz w:val="24"/>
          <w:szCs w:val="24"/>
          <w:lang w:eastAsia="en-GB"/>
        </w:rPr>
        <w:t>constitutive of</w:t>
      </w:r>
      <w:r w:rsidRPr="00382A8F">
        <w:rPr>
          <w:rFonts w:asciiTheme="majorHAnsi" w:eastAsiaTheme="minorEastAsia" w:hAnsiTheme="majorHAnsi" w:cstheme="majorHAnsi"/>
          <w:sz w:val="24"/>
          <w:szCs w:val="24"/>
          <w:lang w:eastAsia="en-GB"/>
        </w:rPr>
        <w:t xml:space="preserve"> the subject, and </w:t>
      </w:r>
      <w:r w:rsidRPr="00382A8F">
        <w:rPr>
          <w:rFonts w:asciiTheme="majorHAnsi" w:eastAsiaTheme="minorEastAsia" w:hAnsiTheme="majorHAnsi" w:cstheme="majorHAnsi"/>
          <w:i/>
          <w:sz w:val="24"/>
          <w:szCs w:val="24"/>
          <w:lang w:eastAsia="en-GB"/>
        </w:rPr>
        <w:t>vice versa</w:t>
      </w:r>
      <w:r w:rsidRPr="00382A8F">
        <w:rPr>
          <w:rFonts w:asciiTheme="majorHAnsi" w:eastAsiaTheme="minorEastAsia" w:hAnsiTheme="majorHAnsi" w:cstheme="majorHAnsi"/>
          <w:sz w:val="24"/>
          <w:szCs w:val="24"/>
          <w:lang w:eastAsia="en-GB"/>
        </w:rPr>
        <w:t xml:space="preserve">. </w:t>
      </w:r>
    </w:p>
    <w:p w14:paraId="762243CA"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B8FA1E8" w14:textId="7E54C378" w:rsid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further emphasises the pre-existence of ideology for the person. We do not choose our circumstances, of course. But more than this, in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’s materialist thesis the ideologies that constitute the social world into which we grow and within which we conduct our lives, call upon us in many ways. With each beckoning we respond and in-so-doing become and confirm ourselves as subjects in that structure. This process is an ‘interpellation’. When a </w:t>
      </w:r>
      <w:r w:rsidRPr="000E4B45">
        <w:rPr>
          <w:rFonts w:asciiTheme="majorHAnsi" w:eastAsiaTheme="minorEastAsia" w:hAnsiTheme="majorHAnsi" w:cstheme="majorHAnsi"/>
          <w:sz w:val="24"/>
          <w:szCs w:val="24"/>
          <w:lang w:eastAsia="en-GB"/>
        </w:rPr>
        <w:t>friend at the door says ‘It is me’ we answer in familiar fashion, when we bump into an acquaintance we greet one another with mutual recognition and when the policeman on the street calls ‘Hey, you there!’ we turn, not out of guilt, but out of a spontaneous understanding that the hailing is ‘for us’. And as we turn around, we become (once more) the subjects we are.</w:t>
      </w:r>
      <w:r w:rsidRPr="000E4B45">
        <w:rPr>
          <w:rFonts w:asciiTheme="majorHAnsi" w:eastAsiaTheme="minorEastAsia" w:hAnsiTheme="majorHAnsi" w:cstheme="majorHAnsi"/>
          <w:sz w:val="24"/>
          <w:szCs w:val="24"/>
          <w:vertAlign w:val="superscript"/>
          <w:lang w:eastAsia="en-GB"/>
        </w:rPr>
        <w:footnoteReference w:id="343"/>
      </w:r>
      <w:r w:rsidRPr="000E4B45">
        <w:rPr>
          <w:rFonts w:asciiTheme="majorHAnsi" w:eastAsiaTheme="minorEastAsia" w:hAnsiTheme="majorHAnsi" w:cstheme="majorHAnsi"/>
          <w:sz w:val="24"/>
          <w:szCs w:val="24"/>
          <w:lang w:eastAsia="en-GB"/>
        </w:rPr>
        <w:t xml:space="preserve"> This reality, of the subject’s insertion into the world, means that individuals are ‘always-already subjects’.</w:t>
      </w:r>
      <w:r w:rsidRPr="000E4B45">
        <w:rPr>
          <w:rFonts w:asciiTheme="majorHAnsi" w:eastAsiaTheme="minorEastAsia" w:hAnsiTheme="majorHAnsi" w:cstheme="majorHAnsi"/>
          <w:sz w:val="24"/>
          <w:szCs w:val="24"/>
          <w:vertAlign w:val="superscript"/>
          <w:lang w:eastAsia="en-GB"/>
        </w:rPr>
        <w:footnoteReference w:id="344"/>
      </w:r>
      <w:r w:rsidRPr="000E4B45">
        <w:rPr>
          <w:rFonts w:asciiTheme="majorHAnsi" w:eastAsiaTheme="minorEastAsia" w:hAnsiTheme="majorHAnsi" w:cstheme="majorHAnsi"/>
          <w:sz w:val="24"/>
          <w:szCs w:val="24"/>
          <w:lang w:eastAsia="en-GB"/>
        </w:rPr>
        <w:t xml:space="preserve"> The individual in other words does not create themselves; rather they are created</w:t>
      </w:r>
      <w:r w:rsidR="00557973" w:rsidRPr="000E4B45">
        <w:rPr>
          <w:rFonts w:asciiTheme="majorHAnsi" w:eastAsiaTheme="minorEastAsia" w:hAnsiTheme="majorHAnsi" w:cstheme="majorHAnsi"/>
          <w:sz w:val="24"/>
          <w:szCs w:val="24"/>
          <w:lang w:eastAsia="en-GB"/>
        </w:rPr>
        <w:t xml:space="preserve"> </w:t>
      </w:r>
      <w:r w:rsidRPr="000E4B45">
        <w:rPr>
          <w:rFonts w:asciiTheme="majorHAnsi" w:eastAsiaTheme="minorEastAsia" w:hAnsiTheme="majorHAnsi" w:cstheme="majorHAnsi"/>
          <w:sz w:val="24"/>
          <w:szCs w:val="24"/>
          <w:lang w:eastAsia="en-GB"/>
        </w:rPr>
        <w:t xml:space="preserve">as subjects by the ideological forces that </w:t>
      </w:r>
      <w:proofErr w:type="spellStart"/>
      <w:r w:rsidR="00441F09" w:rsidRPr="000E4B45">
        <w:rPr>
          <w:rFonts w:asciiTheme="majorHAnsi" w:eastAsiaTheme="minorEastAsia" w:hAnsiTheme="majorHAnsi" w:cstheme="majorHAnsi"/>
          <w:sz w:val="24"/>
          <w:szCs w:val="24"/>
          <w:lang w:eastAsia="en-GB"/>
        </w:rPr>
        <w:t>interp</w:t>
      </w:r>
      <w:r w:rsidR="00441F09">
        <w:rPr>
          <w:rFonts w:asciiTheme="majorHAnsi" w:eastAsiaTheme="minorEastAsia" w:hAnsiTheme="majorHAnsi" w:cstheme="majorHAnsi"/>
          <w:sz w:val="24"/>
          <w:szCs w:val="24"/>
          <w:lang w:eastAsia="en-GB"/>
        </w:rPr>
        <w:t>el</w:t>
      </w:r>
      <w:r w:rsidR="00441F09" w:rsidRPr="000E4B45">
        <w:rPr>
          <w:rFonts w:asciiTheme="majorHAnsi" w:eastAsiaTheme="minorEastAsia" w:hAnsiTheme="majorHAnsi" w:cstheme="majorHAnsi"/>
          <w:sz w:val="24"/>
          <w:szCs w:val="24"/>
          <w:lang w:eastAsia="en-GB"/>
        </w:rPr>
        <w:t>late</w:t>
      </w:r>
      <w:proofErr w:type="spellEnd"/>
      <w:r w:rsidRPr="000E4B45">
        <w:rPr>
          <w:rFonts w:asciiTheme="majorHAnsi" w:eastAsiaTheme="minorEastAsia" w:hAnsiTheme="majorHAnsi" w:cstheme="majorHAnsi"/>
          <w:sz w:val="24"/>
          <w:szCs w:val="24"/>
          <w:lang w:eastAsia="en-GB"/>
        </w:rPr>
        <w:t xml:space="preserve"> them into a pre-existing social totality.</w:t>
      </w:r>
    </w:p>
    <w:p w14:paraId="3AF1FB72" w14:textId="77777777" w:rsidR="00557973" w:rsidRDefault="00557973" w:rsidP="0088732A">
      <w:pPr>
        <w:spacing w:after="0" w:line="360" w:lineRule="auto"/>
        <w:jc w:val="both"/>
        <w:rPr>
          <w:rFonts w:asciiTheme="majorHAnsi" w:eastAsiaTheme="minorEastAsia" w:hAnsiTheme="majorHAnsi" w:cstheme="majorHAnsi"/>
          <w:sz w:val="24"/>
          <w:szCs w:val="24"/>
          <w:lang w:eastAsia="en-GB"/>
        </w:rPr>
      </w:pPr>
    </w:p>
    <w:p w14:paraId="160BBFD6" w14:textId="60795508" w:rsidR="00557973" w:rsidRPr="00382A8F" w:rsidRDefault="00557973"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lastRenderedPageBreak/>
        <w:t xml:space="preserve">In his later work Althusser expanded upon the forces at play and the mechanisms involved. The repression </w:t>
      </w:r>
      <w:r w:rsidR="0093213A">
        <w:rPr>
          <w:rFonts w:asciiTheme="majorHAnsi" w:eastAsiaTheme="minorEastAsia" w:hAnsiTheme="majorHAnsi" w:cstheme="majorHAnsi"/>
          <w:sz w:val="24"/>
          <w:szCs w:val="24"/>
          <w:lang w:eastAsia="en-GB"/>
        </w:rPr>
        <w:t>that acts upon</w:t>
      </w:r>
      <w:r>
        <w:rPr>
          <w:rFonts w:asciiTheme="majorHAnsi" w:eastAsiaTheme="minorEastAsia" w:hAnsiTheme="majorHAnsi" w:cstheme="majorHAnsi"/>
          <w:sz w:val="24"/>
          <w:szCs w:val="24"/>
          <w:lang w:eastAsia="en-GB"/>
        </w:rPr>
        <w:t xml:space="preserve"> the individual as they are constituted in their society</w:t>
      </w:r>
      <w:r w:rsidR="0093213A">
        <w:rPr>
          <w:rFonts w:asciiTheme="majorHAnsi" w:eastAsiaTheme="minorEastAsia" w:hAnsiTheme="majorHAnsi" w:cstheme="majorHAnsi"/>
          <w:sz w:val="24"/>
          <w:szCs w:val="24"/>
          <w:lang w:eastAsia="en-GB"/>
        </w:rPr>
        <w:t xml:space="preserve"> operates</w:t>
      </w:r>
      <w:r w:rsidR="00A84462">
        <w:rPr>
          <w:rFonts w:asciiTheme="majorHAnsi" w:eastAsiaTheme="minorEastAsia" w:hAnsiTheme="majorHAnsi" w:cstheme="majorHAnsi"/>
          <w:sz w:val="24"/>
          <w:szCs w:val="24"/>
          <w:lang w:eastAsia="en-GB"/>
        </w:rPr>
        <w:t xml:space="preserve"> </w:t>
      </w:r>
      <w:r w:rsidR="0093213A">
        <w:rPr>
          <w:rFonts w:asciiTheme="majorHAnsi" w:eastAsiaTheme="minorEastAsia" w:hAnsiTheme="majorHAnsi" w:cstheme="majorHAnsi"/>
          <w:sz w:val="24"/>
          <w:szCs w:val="24"/>
          <w:lang w:eastAsia="en-GB"/>
        </w:rPr>
        <w:t xml:space="preserve">through Repressive State Apparatuses </w:t>
      </w:r>
      <w:r w:rsidR="00EF4963">
        <w:rPr>
          <w:rFonts w:asciiTheme="majorHAnsi" w:eastAsiaTheme="minorEastAsia" w:hAnsiTheme="majorHAnsi" w:cstheme="majorHAnsi"/>
          <w:sz w:val="24"/>
          <w:szCs w:val="24"/>
          <w:lang w:eastAsia="en-GB"/>
        </w:rPr>
        <w:t>that rely upon violence. These include the police, the judiciary, the prison system and the military. However, they work in concert with ideological forces that operate though Ideological State Apparatuses (ISAs)</w:t>
      </w:r>
      <w:r w:rsidR="00752FC1">
        <w:rPr>
          <w:rFonts w:asciiTheme="majorHAnsi" w:eastAsiaTheme="minorEastAsia" w:hAnsiTheme="majorHAnsi" w:cstheme="majorHAnsi"/>
          <w:sz w:val="24"/>
          <w:szCs w:val="24"/>
          <w:lang w:eastAsia="en-GB"/>
        </w:rPr>
        <w:t xml:space="preserve">, </w:t>
      </w:r>
      <w:r w:rsidR="00EF4963">
        <w:rPr>
          <w:rFonts w:asciiTheme="majorHAnsi" w:eastAsiaTheme="minorEastAsia" w:hAnsiTheme="majorHAnsi" w:cstheme="majorHAnsi"/>
          <w:sz w:val="24"/>
          <w:szCs w:val="24"/>
          <w:lang w:eastAsia="en-GB"/>
        </w:rPr>
        <w:t>together mak</w:t>
      </w:r>
      <w:r w:rsidR="00752FC1">
        <w:rPr>
          <w:rFonts w:asciiTheme="majorHAnsi" w:eastAsiaTheme="minorEastAsia" w:hAnsiTheme="majorHAnsi" w:cstheme="majorHAnsi"/>
          <w:sz w:val="24"/>
          <w:szCs w:val="24"/>
          <w:lang w:eastAsia="en-GB"/>
        </w:rPr>
        <w:t>ing</w:t>
      </w:r>
      <w:r w:rsidR="00EF4963">
        <w:rPr>
          <w:rFonts w:asciiTheme="majorHAnsi" w:eastAsiaTheme="minorEastAsia" w:hAnsiTheme="majorHAnsi" w:cstheme="majorHAnsi"/>
          <w:sz w:val="24"/>
          <w:szCs w:val="24"/>
          <w:lang w:eastAsia="en-GB"/>
        </w:rPr>
        <w:t xml:space="preserve"> up the psychological mechanisms at work </w:t>
      </w:r>
      <w:r w:rsidR="006D6933">
        <w:rPr>
          <w:rFonts w:asciiTheme="majorHAnsi" w:eastAsiaTheme="minorEastAsia" w:hAnsiTheme="majorHAnsi" w:cstheme="majorHAnsi"/>
          <w:sz w:val="24"/>
          <w:szCs w:val="24"/>
          <w:lang w:eastAsia="en-GB"/>
        </w:rPr>
        <w:t xml:space="preserve">upon and </w:t>
      </w:r>
      <w:r w:rsidR="00EF4963">
        <w:rPr>
          <w:rFonts w:asciiTheme="majorHAnsi" w:eastAsiaTheme="minorEastAsia" w:hAnsiTheme="majorHAnsi" w:cstheme="majorHAnsi"/>
          <w:sz w:val="24"/>
          <w:szCs w:val="24"/>
          <w:lang w:eastAsia="en-GB"/>
        </w:rPr>
        <w:t xml:space="preserve">within the person. Despite the reversal of nomenclature, the meaning here is closer to ‘repression’ in its psychoanalytical form. </w:t>
      </w:r>
      <w:r w:rsidR="00A8317A">
        <w:rPr>
          <w:rFonts w:asciiTheme="majorHAnsi" w:eastAsiaTheme="minorEastAsia" w:hAnsiTheme="majorHAnsi" w:cstheme="majorHAnsi"/>
          <w:sz w:val="24"/>
          <w:szCs w:val="24"/>
          <w:lang w:eastAsia="en-GB"/>
        </w:rPr>
        <w:t>Althusser lists e</w:t>
      </w:r>
      <w:r w:rsidR="00EF4963">
        <w:rPr>
          <w:rFonts w:asciiTheme="majorHAnsi" w:eastAsiaTheme="minorEastAsia" w:hAnsiTheme="majorHAnsi" w:cstheme="majorHAnsi"/>
          <w:sz w:val="24"/>
          <w:szCs w:val="24"/>
          <w:lang w:eastAsia="en-GB"/>
        </w:rPr>
        <w:t xml:space="preserve">xamples of ISAs </w:t>
      </w:r>
      <w:r w:rsidR="00A8317A">
        <w:rPr>
          <w:rFonts w:asciiTheme="majorHAnsi" w:eastAsiaTheme="minorEastAsia" w:hAnsiTheme="majorHAnsi" w:cstheme="majorHAnsi"/>
          <w:sz w:val="24"/>
          <w:szCs w:val="24"/>
          <w:lang w:eastAsia="en-GB"/>
        </w:rPr>
        <w:t>‘provisionally’ as follows:</w:t>
      </w:r>
      <w:r w:rsidR="00EF4963">
        <w:rPr>
          <w:rFonts w:asciiTheme="majorHAnsi" w:eastAsiaTheme="minorEastAsia" w:hAnsiTheme="majorHAnsi" w:cstheme="majorHAnsi"/>
          <w:sz w:val="24"/>
          <w:szCs w:val="24"/>
          <w:lang w:eastAsia="en-GB"/>
        </w:rPr>
        <w:t xml:space="preserve"> the Scholastic Apparatu</w:t>
      </w:r>
      <w:r w:rsidR="00A8317A">
        <w:rPr>
          <w:rFonts w:asciiTheme="majorHAnsi" w:eastAsiaTheme="minorEastAsia" w:hAnsiTheme="majorHAnsi" w:cstheme="majorHAnsi"/>
          <w:sz w:val="24"/>
          <w:szCs w:val="24"/>
          <w:lang w:eastAsia="en-GB"/>
        </w:rPr>
        <w:t>s; the Familial Apparatus; the Religious Apparatus; the Political Apparatus; the Associative Apparatus; the Information and News Apparatus; the Publishing and Distribution Apparatus; and the Cultural Apparatus.</w:t>
      </w:r>
      <w:r w:rsidR="00A8317A">
        <w:rPr>
          <w:rStyle w:val="FootnoteReference"/>
          <w:rFonts w:asciiTheme="majorHAnsi" w:eastAsiaTheme="minorEastAsia" w:hAnsiTheme="majorHAnsi" w:cstheme="majorHAnsi"/>
          <w:sz w:val="24"/>
          <w:szCs w:val="24"/>
          <w:lang w:eastAsia="en-GB"/>
        </w:rPr>
        <w:footnoteReference w:id="345"/>
      </w:r>
      <w:r w:rsidR="00A8317A">
        <w:rPr>
          <w:rFonts w:asciiTheme="majorHAnsi" w:eastAsiaTheme="minorEastAsia" w:hAnsiTheme="majorHAnsi" w:cstheme="majorHAnsi"/>
          <w:sz w:val="24"/>
          <w:szCs w:val="24"/>
          <w:lang w:eastAsia="en-GB"/>
        </w:rPr>
        <w:t xml:space="preserve"> This conjunction </w:t>
      </w:r>
      <w:r w:rsidR="000E4B45">
        <w:rPr>
          <w:rFonts w:asciiTheme="majorHAnsi" w:eastAsiaTheme="minorEastAsia" w:hAnsiTheme="majorHAnsi" w:cstheme="majorHAnsi"/>
          <w:sz w:val="24"/>
          <w:szCs w:val="24"/>
          <w:lang w:eastAsia="en-GB"/>
        </w:rPr>
        <w:t xml:space="preserve">of the use or threat of violence and the role of ideology makes up the conditions for interpellation to be effective in the creation and control of the subject in capitalist society. </w:t>
      </w:r>
    </w:p>
    <w:p w14:paraId="70430F21"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57A85AA0" w14:textId="0E6A9DC1" w:rsidR="00382A8F" w:rsidRPr="00382A8F" w:rsidRDefault="000E4B45"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A further </w:t>
      </w:r>
      <w:r w:rsidR="00382A8F" w:rsidRPr="00E473CA">
        <w:rPr>
          <w:rFonts w:asciiTheme="majorHAnsi" w:eastAsiaTheme="minorEastAsia" w:hAnsiTheme="majorHAnsi" w:cstheme="majorHAnsi"/>
          <w:color w:val="000000" w:themeColor="text1"/>
          <w:sz w:val="24"/>
          <w:szCs w:val="24"/>
          <w:lang w:eastAsia="en-GB"/>
        </w:rPr>
        <w:t>consequence of</w:t>
      </w:r>
      <w:r w:rsidR="00E473CA" w:rsidRPr="00E473CA">
        <w:rPr>
          <w:rFonts w:asciiTheme="majorHAnsi" w:eastAsiaTheme="minorEastAsia" w:hAnsiTheme="majorHAnsi" w:cstheme="majorHAnsi"/>
          <w:color w:val="000000" w:themeColor="text1"/>
          <w:sz w:val="24"/>
          <w:szCs w:val="24"/>
          <w:lang w:eastAsia="en-GB"/>
        </w:rPr>
        <w:t xml:space="preserve"> </w:t>
      </w:r>
      <w:r w:rsidR="00382A8F" w:rsidRPr="00E473CA">
        <w:rPr>
          <w:rFonts w:asciiTheme="majorHAnsi" w:eastAsiaTheme="minorEastAsia" w:hAnsiTheme="majorHAnsi" w:cstheme="majorHAnsi"/>
          <w:color w:val="000000" w:themeColor="text1"/>
          <w:sz w:val="24"/>
          <w:szCs w:val="24"/>
          <w:lang w:eastAsia="en-GB"/>
        </w:rPr>
        <w:t>interpella</w:t>
      </w:r>
      <w:r w:rsidR="006B02FF" w:rsidRPr="00E473CA">
        <w:rPr>
          <w:rFonts w:asciiTheme="majorHAnsi" w:eastAsiaTheme="minorEastAsia" w:hAnsiTheme="majorHAnsi" w:cstheme="majorHAnsi"/>
          <w:color w:val="000000" w:themeColor="text1"/>
          <w:sz w:val="24"/>
          <w:szCs w:val="24"/>
          <w:lang w:eastAsia="en-GB"/>
        </w:rPr>
        <w:t>tion</w:t>
      </w:r>
      <w:r w:rsidR="00E473CA" w:rsidRPr="00E473CA">
        <w:rPr>
          <w:rFonts w:asciiTheme="majorHAnsi" w:eastAsiaTheme="minorEastAsia" w:hAnsiTheme="majorHAnsi" w:cstheme="majorHAnsi"/>
          <w:color w:val="000000" w:themeColor="text1"/>
          <w:sz w:val="24"/>
          <w:szCs w:val="24"/>
          <w:lang w:eastAsia="en-GB"/>
        </w:rPr>
        <w:t xml:space="preserve"> </w:t>
      </w:r>
      <w:r w:rsidR="00382A8F" w:rsidRPr="00E473CA">
        <w:rPr>
          <w:rFonts w:asciiTheme="majorHAnsi" w:eastAsiaTheme="minorEastAsia" w:hAnsiTheme="majorHAnsi" w:cstheme="majorHAnsi"/>
          <w:color w:val="000000" w:themeColor="text1"/>
          <w:sz w:val="24"/>
          <w:szCs w:val="24"/>
          <w:lang w:eastAsia="en-GB"/>
        </w:rPr>
        <w:t xml:space="preserve">is a distinction </w:t>
      </w:r>
      <w:r w:rsidR="00382A8F" w:rsidRPr="00382A8F">
        <w:rPr>
          <w:rFonts w:asciiTheme="majorHAnsi" w:eastAsiaTheme="minorEastAsia" w:hAnsiTheme="majorHAnsi" w:cstheme="majorHAnsi"/>
          <w:sz w:val="24"/>
          <w:szCs w:val="24"/>
          <w:lang w:eastAsia="en-GB"/>
        </w:rPr>
        <w:t xml:space="preserve">that follows between ‘the individual’ and ‘the subject’. The sense that the individual has of their own self-as-subject, that in some way belongs to them, is a delusion. This separation of the person and the subject </w:t>
      </w:r>
      <w:proofErr w:type="gramStart"/>
      <w:r w:rsidR="00382A8F" w:rsidRPr="00382A8F">
        <w:rPr>
          <w:rFonts w:asciiTheme="majorHAnsi" w:eastAsiaTheme="minorEastAsia" w:hAnsiTheme="majorHAnsi" w:cstheme="majorHAnsi"/>
          <w:sz w:val="24"/>
          <w:szCs w:val="24"/>
          <w:lang w:eastAsia="en-GB"/>
        </w:rPr>
        <w:t>bring</w:t>
      </w:r>
      <w:r w:rsidR="008524E6">
        <w:rPr>
          <w:rFonts w:asciiTheme="majorHAnsi" w:eastAsiaTheme="minorEastAsia" w:hAnsiTheme="majorHAnsi" w:cstheme="majorHAnsi"/>
          <w:sz w:val="24"/>
          <w:szCs w:val="24"/>
          <w:lang w:eastAsia="en-GB"/>
        </w:rPr>
        <w:t>s</w:t>
      </w:r>
      <w:proofErr w:type="gramEnd"/>
      <w:r w:rsidR="00382A8F" w:rsidRPr="00382A8F">
        <w:rPr>
          <w:rFonts w:asciiTheme="majorHAnsi" w:eastAsiaTheme="minorEastAsia" w:hAnsiTheme="majorHAnsi" w:cstheme="majorHAnsi"/>
          <w:sz w:val="24"/>
          <w:szCs w:val="24"/>
          <w:lang w:eastAsia="en-GB"/>
        </w:rPr>
        <w:t xml:space="preserve"> us back once more to psychoanalysis</w:t>
      </w:r>
      <w:r w:rsidR="00382A8F" w:rsidRPr="00382A8F">
        <w:rPr>
          <w:rFonts w:asciiTheme="majorHAnsi" w:eastAsiaTheme="minorEastAsia" w:hAnsiTheme="majorHAnsi" w:cstheme="majorHAnsi"/>
          <w:sz w:val="24"/>
          <w:szCs w:val="24"/>
          <w:lang w:eastAsia="en-GB"/>
        </w:rPr>
        <w:fldChar w:fldCharType="begin"/>
      </w:r>
      <w:r w:rsidR="00382A8F" w:rsidRPr="00382A8F">
        <w:rPr>
          <w:rFonts w:asciiTheme="majorHAnsi" w:eastAsiaTheme="minorEastAsia" w:hAnsiTheme="majorHAnsi" w:cstheme="majorHAnsi"/>
          <w:sz w:val="24"/>
          <w:szCs w:val="24"/>
          <w:lang w:eastAsia="en-GB"/>
        </w:rPr>
        <w:instrText xml:space="preserve"> XE "psychoanalysis" </w:instrText>
      </w:r>
      <w:r w:rsidR="00382A8F" w:rsidRPr="00382A8F">
        <w:rPr>
          <w:rFonts w:asciiTheme="majorHAnsi" w:eastAsiaTheme="minorEastAsia" w:hAnsiTheme="majorHAnsi" w:cstheme="majorHAnsi"/>
          <w:sz w:val="24"/>
          <w:szCs w:val="24"/>
          <w:lang w:eastAsia="en-GB"/>
        </w:rPr>
        <w:fldChar w:fldCharType="end"/>
      </w:r>
      <w:r w:rsidR="00382A8F" w:rsidRPr="00382A8F">
        <w:rPr>
          <w:rFonts w:asciiTheme="majorHAnsi" w:eastAsiaTheme="minorEastAsia" w:hAnsiTheme="majorHAnsi" w:cstheme="majorHAnsi"/>
          <w:sz w:val="24"/>
          <w:szCs w:val="24"/>
          <w:lang w:eastAsia="en-GB"/>
        </w:rPr>
        <w:t>:</w:t>
      </w:r>
    </w:p>
    <w:p w14:paraId="70A98CDB"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338D9A81"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t>That an individual is always already a subject, even before he is born … is not a paradox at all. Freud</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 shows that individuals are always ‘abstract’ with respect to the subjects they already are, simply by noting the ideological ritual that surrounds the expectation of a ‘birth’, that ‘happy event ’… it is certain in advance that it will bear its Father’s Name, and will therefore have an identity and be irreplaceable … It is clear that this ideological constraint and pre-appointment, and all the rituals of rearing and then education in the family, have some relation with what Freud studied in the forms of the pre-genital and </w:t>
      </w:r>
      <w:r w:rsidRPr="00382A8F">
        <w:rPr>
          <w:rFonts w:asciiTheme="majorHAnsi" w:eastAsiaTheme="minorEastAsia" w:hAnsiTheme="majorHAnsi" w:cstheme="majorHAnsi"/>
          <w:i/>
          <w:sz w:val="24"/>
          <w:szCs w:val="24"/>
          <w:lang w:eastAsia="en-GB"/>
        </w:rPr>
        <w:lastRenderedPageBreak/>
        <w:t>genital ‘stages’ of sexuality i.e. in the ‘grip’ of what Freud registered by its effects as being the unconscious</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Theme="minorEastAsia" w:hAnsiTheme="majorHAnsi" w:cstheme="majorHAnsi"/>
          <w:color w:val="202122"/>
          <w:sz w:val="24"/>
          <w:szCs w:val="24"/>
          <w:lang w:eastAsia="en-GB"/>
        </w:rPr>
        <w:instrText>Unconscious, The</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w:t>
      </w:r>
      <w:r w:rsidRPr="00382A8F">
        <w:rPr>
          <w:rFonts w:asciiTheme="majorHAnsi" w:eastAsiaTheme="minorEastAsia" w:hAnsiTheme="majorHAnsi" w:cstheme="majorHAnsi"/>
          <w:sz w:val="24"/>
          <w:szCs w:val="24"/>
          <w:vertAlign w:val="superscript"/>
          <w:lang w:eastAsia="en-GB"/>
        </w:rPr>
        <w:footnoteReference w:id="346"/>
      </w:r>
    </w:p>
    <w:p w14:paraId="5A6D24E6"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282D63D2" w14:textId="2FCF2843"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is not making the obvious point that the neonate comes into the world through processes and structures they have not chosen. In fact, this entrance is a prelude to an ideological situation that will lay down enduring foundations of identity, socialisation and thought. Here the presence of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is </w:t>
      </w:r>
      <w:r w:rsidR="00A84462">
        <w:rPr>
          <w:rFonts w:asciiTheme="majorHAnsi" w:eastAsiaTheme="minorEastAsia" w:hAnsiTheme="majorHAnsi" w:cstheme="majorHAnsi"/>
          <w:sz w:val="24"/>
          <w:szCs w:val="24"/>
          <w:lang w:eastAsia="en-GB"/>
        </w:rPr>
        <w:t>clear</w:t>
      </w:r>
      <w:r w:rsidRPr="00382A8F">
        <w:rPr>
          <w:rFonts w:asciiTheme="majorHAnsi" w:eastAsiaTheme="minorEastAsia" w:hAnsiTheme="majorHAnsi" w:cstheme="majorHAnsi"/>
          <w:sz w:val="24"/>
          <w:szCs w:val="24"/>
          <w:lang w:eastAsia="en-GB"/>
        </w:rPr>
        <w:t>. We have seen that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(as for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there is no singular, fixed or eternal ‘subject’ that underlies either social or historical </w:t>
      </w:r>
      <w:r w:rsidRPr="00F15C4E">
        <w:rPr>
          <w:rFonts w:asciiTheme="majorHAnsi" w:eastAsiaTheme="minorEastAsia" w:hAnsiTheme="majorHAnsi" w:cstheme="majorHAnsi"/>
          <w:sz w:val="24"/>
          <w:szCs w:val="24"/>
          <w:lang w:eastAsia="en-GB"/>
        </w:rPr>
        <w:t xml:space="preserve">processes. But </w:t>
      </w:r>
      <w:r w:rsidR="00FD163A" w:rsidRPr="00F15C4E">
        <w:rPr>
          <w:rFonts w:asciiTheme="majorHAnsi" w:eastAsiaTheme="minorEastAsia" w:hAnsiTheme="majorHAnsi" w:cstheme="majorHAnsi"/>
          <w:sz w:val="24"/>
          <w:szCs w:val="24"/>
          <w:lang w:eastAsia="en-GB"/>
        </w:rPr>
        <w:t xml:space="preserve">more specifically we can </w:t>
      </w:r>
      <w:r w:rsidR="00DC360D" w:rsidRPr="00F15C4E">
        <w:rPr>
          <w:rFonts w:asciiTheme="majorHAnsi" w:eastAsiaTheme="minorEastAsia" w:hAnsiTheme="majorHAnsi" w:cstheme="majorHAnsi"/>
          <w:sz w:val="24"/>
          <w:szCs w:val="24"/>
          <w:lang w:eastAsia="en-GB"/>
        </w:rPr>
        <w:t xml:space="preserve">now </w:t>
      </w:r>
      <w:r w:rsidRPr="00F15C4E">
        <w:rPr>
          <w:rFonts w:asciiTheme="majorHAnsi" w:eastAsiaTheme="minorEastAsia" w:hAnsiTheme="majorHAnsi" w:cstheme="majorHAnsi"/>
          <w:sz w:val="24"/>
          <w:szCs w:val="24"/>
          <w:lang w:eastAsia="en-GB"/>
        </w:rPr>
        <w:t xml:space="preserve">discern </w:t>
      </w:r>
      <w:r w:rsidRPr="00382A8F">
        <w:rPr>
          <w:rFonts w:asciiTheme="majorHAnsi" w:eastAsiaTheme="minorEastAsia" w:hAnsiTheme="majorHAnsi" w:cstheme="majorHAnsi"/>
          <w:sz w:val="24"/>
          <w:szCs w:val="24"/>
          <w:lang w:eastAsia="en-GB"/>
        </w:rPr>
        <w:t>the influence of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Register Theory in his explanation of the mechanisms at work.</w:t>
      </w:r>
    </w:p>
    <w:p w14:paraId="705B4814"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78E90A78" w14:textId="7779120C"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 xml:space="preserve">In the pre-Oedipal phase interactions with others and crucially the </w:t>
      </w:r>
      <w:proofErr w:type="gramStart"/>
      <w:r w:rsidRPr="00382A8F">
        <w:rPr>
          <w:rFonts w:asciiTheme="majorHAnsi" w:eastAsiaTheme="minorEastAsia" w:hAnsiTheme="majorHAnsi" w:cstheme="majorHAnsi"/>
          <w:sz w:val="24"/>
          <w:szCs w:val="24"/>
          <w:lang w:eastAsia="en-GB"/>
        </w:rPr>
        <w:t>Mother</w:t>
      </w:r>
      <w:proofErr w:type="gramEnd"/>
      <w:r w:rsidRPr="00382A8F">
        <w:rPr>
          <w:rFonts w:asciiTheme="majorHAnsi" w:eastAsiaTheme="minorEastAsia" w:hAnsiTheme="majorHAnsi" w:cstheme="majorHAnsi"/>
          <w:sz w:val="24"/>
          <w:szCs w:val="24"/>
          <w:lang w:eastAsia="en-GB"/>
        </w:rPr>
        <w:t xml:space="preserve"> in the early year</w:t>
      </w:r>
      <w:r w:rsidR="00C67A51">
        <w:rPr>
          <w:rFonts w:asciiTheme="majorHAnsi" w:eastAsiaTheme="minorEastAsia" w:hAnsiTheme="majorHAnsi" w:cstheme="majorHAnsi"/>
          <w:sz w:val="24"/>
          <w:szCs w:val="24"/>
          <w:lang w:eastAsia="en-GB"/>
        </w:rPr>
        <w:t xml:space="preserve">s </w:t>
      </w:r>
      <w:r w:rsidRPr="00382A8F">
        <w:rPr>
          <w:rFonts w:asciiTheme="majorHAnsi" w:eastAsiaTheme="minorEastAsia" w:hAnsiTheme="majorHAnsi" w:cstheme="majorHAnsi"/>
          <w:sz w:val="24"/>
          <w:szCs w:val="24"/>
          <w:lang w:eastAsia="en-GB"/>
        </w:rPr>
        <w:t>create</w:t>
      </w:r>
      <w:r w:rsidR="00C67A51">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an ‘Imaginary’ realm. This </w:t>
      </w:r>
      <w:r w:rsidR="000F24E7">
        <w:rPr>
          <w:rFonts w:asciiTheme="majorHAnsi" w:eastAsiaTheme="minorEastAsia" w:hAnsiTheme="majorHAnsi" w:cstheme="majorHAnsi"/>
          <w:sz w:val="24"/>
          <w:szCs w:val="24"/>
          <w:lang w:eastAsia="en-GB"/>
        </w:rPr>
        <w:t>p</w:t>
      </w:r>
      <w:r w:rsidRPr="00382A8F">
        <w:rPr>
          <w:rFonts w:asciiTheme="majorHAnsi" w:eastAsiaTheme="minorEastAsia" w:hAnsiTheme="majorHAnsi" w:cstheme="majorHAnsi"/>
          <w:sz w:val="24"/>
          <w:szCs w:val="24"/>
          <w:lang w:eastAsia="en-GB"/>
        </w:rPr>
        <w:t>recedes the Symbolic Order initiated by the successful resolution of the Oedipal Complex</w:t>
      </w:r>
      <w:r w:rsidR="000F24E7">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lang w:eastAsia="en-GB"/>
        </w:rPr>
        <w:t xml:space="preserve"> </w:t>
      </w:r>
      <w:r w:rsidR="000F24E7">
        <w:rPr>
          <w:rFonts w:asciiTheme="majorHAnsi" w:eastAsiaTheme="minorEastAsia" w:hAnsiTheme="majorHAnsi" w:cstheme="majorHAnsi"/>
          <w:sz w:val="24"/>
          <w:szCs w:val="24"/>
          <w:lang w:eastAsia="en-GB"/>
        </w:rPr>
        <w:t xml:space="preserve">It </w:t>
      </w:r>
      <w:r w:rsidRPr="00382A8F">
        <w:rPr>
          <w:rFonts w:asciiTheme="majorHAnsi" w:eastAsiaTheme="minorEastAsia" w:hAnsiTheme="majorHAnsi" w:cstheme="majorHAnsi"/>
          <w:sz w:val="24"/>
          <w:szCs w:val="24"/>
          <w:lang w:eastAsia="en-GB"/>
        </w:rPr>
        <w:t>usher</w:t>
      </w:r>
      <w:r w:rsidR="000F24E7">
        <w:rPr>
          <w:rFonts w:asciiTheme="majorHAnsi" w:eastAsiaTheme="minorEastAsia" w:hAnsiTheme="majorHAnsi" w:cstheme="majorHAnsi"/>
          <w:sz w:val="24"/>
          <w:szCs w:val="24"/>
          <w:lang w:eastAsia="en-GB"/>
        </w:rPr>
        <w:t xml:space="preserve">s </w:t>
      </w:r>
      <w:r w:rsidRPr="00382A8F">
        <w:rPr>
          <w:rFonts w:asciiTheme="majorHAnsi" w:eastAsiaTheme="minorEastAsia" w:hAnsiTheme="majorHAnsi" w:cstheme="majorHAnsi"/>
          <w:sz w:val="24"/>
          <w:szCs w:val="24"/>
          <w:lang w:eastAsia="en-GB"/>
        </w:rPr>
        <w:t xml:space="preserve">social law into the behaviour and life-orientations of the young adult. </w:t>
      </w:r>
      <w:r w:rsidR="000F24E7">
        <w:rPr>
          <w:rFonts w:asciiTheme="majorHAnsi" w:eastAsiaTheme="minorEastAsia" w:hAnsiTheme="majorHAnsi" w:cstheme="majorHAnsi"/>
          <w:sz w:val="24"/>
          <w:szCs w:val="24"/>
          <w:lang w:eastAsia="en-GB"/>
        </w:rPr>
        <w:t>And i</w:t>
      </w:r>
      <w:r w:rsidRPr="00382A8F">
        <w:rPr>
          <w:rFonts w:asciiTheme="majorHAnsi" w:eastAsiaTheme="minorEastAsia" w:hAnsiTheme="majorHAnsi" w:cstheme="majorHAnsi"/>
          <w:sz w:val="24"/>
          <w:szCs w:val="24"/>
          <w:lang w:eastAsia="en-GB"/>
        </w:rPr>
        <w:t>t prepares the way for the Law of the Symbolic with a thousand ‘Yes’s’ and ‘No’s’, acceptances and rejections and the entire range of “</w:t>
      </w:r>
      <w:r w:rsidRPr="00382A8F">
        <w:rPr>
          <w:rFonts w:asciiTheme="majorHAnsi" w:eastAsiaTheme="minorEastAsia" w:hAnsiTheme="majorHAnsi" w:cstheme="majorHAnsi"/>
          <w:i/>
          <w:sz w:val="24"/>
          <w:szCs w:val="24"/>
          <w:lang w:eastAsia="en-GB"/>
        </w:rPr>
        <w:t>empirical</w:t>
      </w:r>
      <w:r w:rsidRPr="00382A8F">
        <w:rPr>
          <w:rFonts w:asciiTheme="majorHAnsi" w:eastAsiaTheme="minorEastAsia" w:hAnsiTheme="majorHAnsi" w:cstheme="majorHAnsi"/>
          <w:sz w:val="24"/>
          <w:szCs w:val="24"/>
          <w:lang w:eastAsia="en-GB"/>
        </w:rPr>
        <w:t xml:space="preserve"> modalities of this constitutive Order”.</w:t>
      </w:r>
      <w:r w:rsidRPr="00382A8F">
        <w:rPr>
          <w:rFonts w:asciiTheme="majorHAnsi" w:eastAsiaTheme="minorEastAsia" w:hAnsiTheme="majorHAnsi" w:cstheme="majorHAnsi"/>
          <w:sz w:val="24"/>
          <w:szCs w:val="24"/>
          <w:vertAlign w:val="superscript"/>
          <w:lang w:eastAsia="en-GB"/>
        </w:rPr>
        <w:footnoteReference w:id="347"/>
      </w:r>
      <w:r w:rsidRPr="00382A8F">
        <w:rPr>
          <w:rFonts w:asciiTheme="majorHAnsi" w:eastAsiaTheme="minorEastAsia" w:hAnsiTheme="majorHAnsi" w:cstheme="majorHAnsi"/>
          <w:sz w:val="24"/>
          <w:szCs w:val="24"/>
          <w:lang w:eastAsia="en-GB"/>
        </w:rPr>
        <w:t xml:space="preserve"> With the entrance of this </w:t>
      </w:r>
      <w:r w:rsidR="00703323">
        <w:rPr>
          <w:rFonts w:asciiTheme="majorHAnsi" w:eastAsiaTheme="minorEastAsia" w:hAnsiTheme="majorHAnsi" w:cstheme="majorHAnsi"/>
          <w:sz w:val="24"/>
          <w:szCs w:val="24"/>
          <w:lang w:eastAsia="en-GB"/>
        </w:rPr>
        <w:t>O</w:t>
      </w:r>
      <w:r w:rsidRPr="00382A8F">
        <w:rPr>
          <w:rFonts w:asciiTheme="majorHAnsi" w:eastAsiaTheme="minorEastAsia" w:hAnsiTheme="majorHAnsi" w:cstheme="majorHAnsi"/>
          <w:sz w:val="24"/>
          <w:szCs w:val="24"/>
          <w:lang w:eastAsia="en-GB"/>
        </w:rPr>
        <w:t>rder into the life of the person</w:t>
      </w:r>
      <w:r w:rsidR="000F24E7">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also comes the Law of Culture</w:t>
      </w:r>
      <w:r w:rsidR="000F24E7">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revolv</w:t>
      </w:r>
      <w:r w:rsidR="000F24E7">
        <w:rPr>
          <w:rFonts w:asciiTheme="majorHAnsi" w:eastAsiaTheme="minorEastAsia" w:hAnsiTheme="majorHAnsi" w:cstheme="majorHAnsi"/>
          <w:sz w:val="24"/>
          <w:szCs w:val="24"/>
          <w:lang w:eastAsia="en-GB"/>
        </w:rPr>
        <w:t>ing</w:t>
      </w:r>
      <w:r w:rsidRPr="00382A8F">
        <w:rPr>
          <w:rFonts w:asciiTheme="majorHAnsi" w:eastAsiaTheme="minorEastAsia" w:hAnsiTheme="majorHAnsi" w:cstheme="majorHAnsi"/>
          <w:sz w:val="24"/>
          <w:szCs w:val="24"/>
          <w:lang w:eastAsia="en-GB"/>
        </w:rPr>
        <w:t xml:space="preserve"> around an external Subject that lies in wait, intending to ‘centre’ the subject in their ideological world. The Subject, a construction that whilst public in form is also responsible for moulding (or, </w:t>
      </w:r>
      <w:r w:rsidRPr="00382A8F">
        <w:rPr>
          <w:rFonts w:asciiTheme="majorHAnsi" w:eastAsiaTheme="minorEastAsia" w:hAnsiTheme="majorHAnsi" w:cstheme="majorHAnsi"/>
          <w:i/>
          <w:sz w:val="24"/>
          <w:szCs w:val="24"/>
          <w:lang w:eastAsia="en-GB"/>
        </w:rPr>
        <w:t>qua</w:t>
      </w:r>
      <w:r w:rsidRPr="00382A8F">
        <w:rPr>
          <w:rFonts w:asciiTheme="majorHAnsi" w:eastAsiaTheme="minorEastAsia" w:hAnsiTheme="majorHAnsi" w:cstheme="majorHAnsi"/>
          <w:sz w:val="24"/>
          <w:szCs w:val="24"/>
          <w:lang w:eastAsia="en-GB"/>
        </w:rPr>
        <w:t xml:space="preserve">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‘writing’) the unconscious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Theme="minorEastAsia" w:hAnsiTheme="majorHAnsi" w:cstheme="majorHAnsi"/>
          <w:color w:val="202122"/>
          <w:sz w:val="24"/>
          <w:szCs w:val="24"/>
          <w:lang w:eastAsia="en-GB"/>
        </w:rPr>
        <w:instrText>Unconscious, The</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may be ‘the nation’, ‘the state’, ‘God’ </w:t>
      </w:r>
      <w:r w:rsidRPr="00382A8F">
        <w:rPr>
          <w:rFonts w:asciiTheme="majorHAnsi" w:eastAsiaTheme="minorEastAsia" w:hAnsiTheme="majorHAnsi" w:cstheme="majorHAnsi"/>
          <w:i/>
          <w:sz w:val="24"/>
          <w:szCs w:val="24"/>
          <w:lang w:eastAsia="en-GB"/>
        </w:rPr>
        <w:t>etc.</w:t>
      </w:r>
      <w:r w:rsidRPr="00382A8F">
        <w:rPr>
          <w:rFonts w:asciiTheme="majorHAnsi" w:eastAsiaTheme="minorEastAsia" w:hAnsiTheme="majorHAnsi" w:cstheme="majorHAnsi"/>
          <w:sz w:val="24"/>
          <w:szCs w:val="24"/>
          <w:lang w:eastAsia="en-GB"/>
        </w:rPr>
        <w:t xml:space="preserve"> The process is also ‘</w:t>
      </w:r>
      <w:proofErr w:type="spellStart"/>
      <w:r w:rsidRPr="00382A8F">
        <w:rPr>
          <w:rFonts w:asciiTheme="majorHAnsi" w:eastAsiaTheme="minorEastAsia" w:hAnsiTheme="majorHAnsi" w:cstheme="majorHAnsi"/>
          <w:sz w:val="24"/>
          <w:szCs w:val="24"/>
          <w:lang w:eastAsia="en-GB"/>
        </w:rPr>
        <w:t>speculary</w:t>
      </w:r>
      <w:proofErr w:type="spellEnd"/>
      <w:r w:rsidRPr="00382A8F">
        <w:rPr>
          <w:rFonts w:asciiTheme="majorHAnsi" w:eastAsiaTheme="minorEastAsia" w:hAnsiTheme="majorHAnsi" w:cstheme="majorHAnsi"/>
          <w:sz w:val="24"/>
          <w:szCs w:val="24"/>
          <w:lang w:eastAsia="en-GB"/>
        </w:rPr>
        <w:t xml:space="preserve">’ with a ‘mirror-structure’ by which the subject can recognise their own image (present and future) reflected in the Subject, confirming their absorption within it and guaranteeing their place in the </w:t>
      </w:r>
      <w:r w:rsidR="00703323">
        <w:rPr>
          <w:rFonts w:asciiTheme="majorHAnsi" w:eastAsiaTheme="minorEastAsia" w:hAnsiTheme="majorHAnsi" w:cstheme="majorHAnsi"/>
          <w:sz w:val="24"/>
          <w:szCs w:val="24"/>
          <w:lang w:eastAsia="en-GB"/>
        </w:rPr>
        <w:t>structure</w:t>
      </w:r>
      <w:r w:rsidRPr="00382A8F">
        <w:rPr>
          <w:rFonts w:asciiTheme="majorHAnsi" w:eastAsiaTheme="minorEastAsia" w:hAnsiTheme="majorHAnsi" w:cstheme="majorHAnsi"/>
          <w:sz w:val="24"/>
          <w:szCs w:val="24"/>
          <w:lang w:eastAsia="en-GB"/>
        </w:rPr>
        <w:t xml:space="preserve"> it creates.</w:t>
      </w:r>
      <w:r w:rsidRPr="00382A8F">
        <w:rPr>
          <w:rFonts w:asciiTheme="majorHAnsi" w:eastAsiaTheme="minorEastAsia" w:hAnsiTheme="majorHAnsi" w:cstheme="majorHAnsi"/>
          <w:sz w:val="24"/>
          <w:szCs w:val="24"/>
          <w:vertAlign w:val="superscript"/>
          <w:lang w:eastAsia="en-GB"/>
        </w:rPr>
        <w:footnoteReference w:id="348"/>
      </w:r>
      <w:r w:rsidRPr="00382A8F">
        <w:rPr>
          <w:rFonts w:asciiTheme="majorHAnsi" w:eastAsiaTheme="minorEastAsia" w:hAnsiTheme="majorHAnsi" w:cstheme="majorHAnsi"/>
          <w:sz w:val="24"/>
          <w:szCs w:val="24"/>
          <w:lang w:eastAsia="en-GB"/>
        </w:rPr>
        <w:t xml:space="preserve">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characterises this logic of socio-cultural internalisation as</w:t>
      </w:r>
      <w:r w:rsidR="00C67A51">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a ‘quadruple system of interpellation’.</w:t>
      </w:r>
      <w:r w:rsidR="00ED5867">
        <w:rPr>
          <w:rStyle w:val="FootnoteReference"/>
          <w:rFonts w:asciiTheme="majorHAnsi" w:eastAsiaTheme="minorEastAsia" w:hAnsiTheme="majorHAnsi" w:cstheme="majorHAnsi"/>
          <w:sz w:val="24"/>
          <w:szCs w:val="24"/>
          <w:lang w:eastAsia="en-GB"/>
        </w:rPr>
        <w:footnoteReference w:id="349"/>
      </w:r>
    </w:p>
    <w:p w14:paraId="1F438A51"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p>
    <w:p w14:paraId="7D1E0E7A"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The duplicate mirror-image of ideology ensures simultaneously:</w:t>
      </w:r>
    </w:p>
    <w:p w14:paraId="051E6259"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 xml:space="preserve">The interpellation of ‘individuals’ as </w:t>
      </w:r>
      <w:proofErr w:type="gramStart"/>
      <w:r w:rsidRPr="00382A8F">
        <w:rPr>
          <w:rFonts w:asciiTheme="majorHAnsi" w:eastAsiaTheme="minorEastAsia" w:hAnsiTheme="majorHAnsi" w:cstheme="majorHAnsi"/>
          <w:i/>
          <w:sz w:val="24"/>
          <w:szCs w:val="24"/>
          <w:lang w:eastAsia="en-GB"/>
        </w:rPr>
        <w:t>subjects;</w:t>
      </w:r>
      <w:proofErr w:type="gramEnd"/>
    </w:p>
    <w:p w14:paraId="79AFA5E7"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 xml:space="preserve">Their subjection to the </w:t>
      </w:r>
      <w:proofErr w:type="gramStart"/>
      <w:r w:rsidRPr="00382A8F">
        <w:rPr>
          <w:rFonts w:asciiTheme="majorHAnsi" w:eastAsiaTheme="minorEastAsia" w:hAnsiTheme="majorHAnsi" w:cstheme="majorHAnsi"/>
          <w:i/>
          <w:sz w:val="24"/>
          <w:szCs w:val="24"/>
          <w:lang w:eastAsia="en-GB"/>
        </w:rPr>
        <w:t>Subject;</w:t>
      </w:r>
      <w:proofErr w:type="gramEnd"/>
    </w:p>
    <w:p w14:paraId="627C8A40"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 xml:space="preserve">The mutual recognition of subjects and Subject, the subjects’ recognition of each other, and finally the subject’s recognition of </w:t>
      </w:r>
      <w:proofErr w:type="gramStart"/>
      <w:r w:rsidRPr="00382A8F">
        <w:rPr>
          <w:rFonts w:asciiTheme="majorHAnsi" w:eastAsiaTheme="minorEastAsia" w:hAnsiTheme="majorHAnsi" w:cstheme="majorHAnsi"/>
          <w:i/>
          <w:sz w:val="24"/>
          <w:szCs w:val="24"/>
          <w:lang w:eastAsia="en-GB"/>
        </w:rPr>
        <w:t>himself;</w:t>
      </w:r>
      <w:proofErr w:type="gramEnd"/>
    </w:p>
    <w:p w14:paraId="5ED0927D" w14:textId="77777777" w:rsid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t xml:space="preserve">The absolute guarantee that everything really is so, and that on condition that the subjects recognize what they are and behave accordingly, everything will be alright: Amen – </w:t>
      </w:r>
      <w:r w:rsidRPr="00382A8F">
        <w:rPr>
          <w:rFonts w:asciiTheme="majorHAnsi" w:eastAsiaTheme="minorEastAsia" w:hAnsiTheme="majorHAnsi" w:cstheme="majorHAnsi"/>
          <w:sz w:val="24"/>
          <w:szCs w:val="24"/>
          <w:lang w:eastAsia="en-GB"/>
        </w:rPr>
        <w:t>‘So be it’.</w:t>
      </w:r>
      <w:r w:rsidRPr="00382A8F">
        <w:rPr>
          <w:rFonts w:asciiTheme="majorHAnsi" w:eastAsiaTheme="minorEastAsia" w:hAnsiTheme="majorHAnsi" w:cstheme="majorHAnsi"/>
          <w:sz w:val="24"/>
          <w:szCs w:val="24"/>
          <w:vertAlign w:val="superscript"/>
          <w:lang w:eastAsia="en-GB"/>
        </w:rPr>
        <w:footnoteReference w:id="350"/>
      </w:r>
    </w:p>
    <w:p w14:paraId="11E626B6" w14:textId="77777777" w:rsidR="00ED5867" w:rsidRPr="00ED5867" w:rsidRDefault="00ED5867" w:rsidP="0088732A">
      <w:pPr>
        <w:spacing w:after="0" w:line="360" w:lineRule="auto"/>
        <w:jc w:val="both"/>
        <w:rPr>
          <w:rFonts w:ascii="Calibri Light" w:eastAsiaTheme="minorEastAsia" w:hAnsi="Calibri Light" w:cs="Calibri Light"/>
          <w:sz w:val="24"/>
          <w:szCs w:val="24"/>
          <w:lang w:eastAsia="en-GB"/>
        </w:rPr>
      </w:pPr>
    </w:p>
    <w:p w14:paraId="0325B5D0" w14:textId="002FD809" w:rsidR="00382A8F" w:rsidRPr="006316E3"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Lastly, the acceptance of the ‘order of things’ for which the Oedipal drama is responsible,</w:t>
      </w:r>
      <w:r w:rsidR="000F24E7">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has sexualising consequences. In this process and its final resolution, the person becomes fully ‘male’ or ‘female’. In the Oedipal phase the child tests out its imaginary fantasies against</w:t>
      </w:r>
      <w:r w:rsidR="00F15C4E">
        <w:rPr>
          <w:rFonts w:asciiTheme="majorHAnsi" w:eastAsiaTheme="minorEastAsia" w:hAnsiTheme="majorHAnsi" w:cstheme="majorHAnsi"/>
          <w:sz w:val="24"/>
          <w:szCs w:val="24"/>
          <w:lang w:eastAsia="en-GB"/>
        </w:rPr>
        <w:t xml:space="preserve"> t</w:t>
      </w:r>
      <w:r w:rsidRPr="00382A8F">
        <w:rPr>
          <w:rFonts w:asciiTheme="majorHAnsi" w:eastAsiaTheme="minorEastAsia" w:hAnsiTheme="majorHAnsi" w:cstheme="majorHAnsi"/>
          <w:sz w:val="24"/>
          <w:szCs w:val="24"/>
          <w:lang w:eastAsia="en-GB"/>
        </w:rPr>
        <w:t xml:space="preserve">he Symbolic Register that anticipates its arrival. The child’s realisation of the impossibility of their wishes to rival the Father for the Mother’s </w:t>
      </w:r>
      <w:r w:rsidRPr="00F15C4E">
        <w:rPr>
          <w:rFonts w:asciiTheme="majorHAnsi" w:eastAsiaTheme="minorEastAsia" w:hAnsiTheme="majorHAnsi" w:cstheme="majorHAnsi"/>
          <w:sz w:val="24"/>
          <w:szCs w:val="24"/>
          <w:lang w:eastAsia="en-GB"/>
        </w:rPr>
        <w:t xml:space="preserve">affections become </w:t>
      </w:r>
      <w:r w:rsidRPr="00382A8F">
        <w:rPr>
          <w:rFonts w:asciiTheme="majorHAnsi" w:eastAsiaTheme="minorEastAsia" w:hAnsiTheme="majorHAnsi" w:cstheme="majorHAnsi"/>
          <w:sz w:val="24"/>
          <w:szCs w:val="24"/>
          <w:lang w:eastAsia="en-GB"/>
        </w:rPr>
        <w:t xml:space="preserve">resolved into the assumption of the right to eventually have what Mummy </w:t>
      </w:r>
      <w:r w:rsidR="000F24E7">
        <w:rPr>
          <w:rFonts w:asciiTheme="majorHAnsi" w:eastAsiaTheme="minorEastAsia" w:hAnsiTheme="majorHAnsi" w:cstheme="majorHAnsi"/>
          <w:sz w:val="24"/>
          <w:szCs w:val="24"/>
          <w:lang w:eastAsia="en-GB"/>
        </w:rPr>
        <w:t>or</w:t>
      </w:r>
      <w:r w:rsidRPr="00382A8F">
        <w:rPr>
          <w:rFonts w:asciiTheme="majorHAnsi" w:eastAsiaTheme="minorEastAsia" w:hAnsiTheme="majorHAnsi" w:cstheme="majorHAnsi"/>
          <w:sz w:val="24"/>
          <w:szCs w:val="24"/>
          <w:lang w:eastAsia="en-GB"/>
        </w:rPr>
        <w:t xml:space="preserve"> Daddy have: masculinity (and so feminine attention in the form of </w:t>
      </w:r>
      <w:r w:rsidRPr="00F15C4E">
        <w:rPr>
          <w:rFonts w:asciiTheme="majorHAnsi" w:eastAsiaTheme="minorEastAsia" w:hAnsiTheme="majorHAnsi" w:cstheme="majorHAnsi"/>
          <w:sz w:val="24"/>
          <w:szCs w:val="24"/>
          <w:lang w:eastAsia="en-GB"/>
        </w:rPr>
        <w:t>a wife</w:t>
      </w:r>
      <w:r w:rsidR="00F80F1E" w:rsidRPr="00F15C4E">
        <w:rPr>
          <w:rFonts w:asciiTheme="majorHAnsi" w:eastAsiaTheme="minorEastAsia" w:hAnsiTheme="majorHAnsi" w:cstheme="majorHAnsi"/>
          <w:sz w:val="24"/>
          <w:szCs w:val="24"/>
          <w:lang w:eastAsia="en-GB"/>
        </w:rPr>
        <w:t>)</w:t>
      </w:r>
      <w:r w:rsidRPr="00F15C4E">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 xml:space="preserve">for the boy; and femininity (and so masculine attention in the form of a husband) for the girl. So, the ‘ideological-fixing’ of the person to their social order is simultaneously one of ‘sexual-fixing’. Ideology is not only constitutive of the individual subject, but also ‘sexed’ at </w:t>
      </w:r>
      <w:r w:rsidRPr="006316E3">
        <w:rPr>
          <w:rFonts w:asciiTheme="majorHAnsi" w:eastAsiaTheme="minorEastAsia" w:hAnsiTheme="majorHAnsi" w:cstheme="majorHAnsi"/>
          <w:sz w:val="24"/>
          <w:szCs w:val="24"/>
          <w:lang w:eastAsia="en-GB"/>
        </w:rPr>
        <w:t xml:space="preserve">its root. </w:t>
      </w:r>
    </w:p>
    <w:p w14:paraId="3EE3B39C" w14:textId="77777777" w:rsidR="00B82B50" w:rsidRPr="006316E3" w:rsidRDefault="00B82B50" w:rsidP="0088732A">
      <w:pPr>
        <w:spacing w:after="0" w:line="360" w:lineRule="auto"/>
        <w:jc w:val="both"/>
        <w:rPr>
          <w:rFonts w:asciiTheme="majorHAnsi" w:eastAsiaTheme="minorEastAsia" w:hAnsiTheme="majorHAnsi" w:cstheme="majorHAnsi"/>
          <w:i/>
          <w:iCs/>
          <w:color w:val="00B0F0"/>
          <w:sz w:val="24"/>
          <w:szCs w:val="24"/>
          <w:lang w:eastAsia="en-GB"/>
        </w:rPr>
      </w:pPr>
    </w:p>
    <w:p w14:paraId="06454696" w14:textId="0197A247" w:rsidR="00BE5913" w:rsidRDefault="00BE5913" w:rsidP="0088732A">
      <w:pPr>
        <w:spacing w:after="0" w:line="360" w:lineRule="auto"/>
        <w:jc w:val="both"/>
        <w:rPr>
          <w:rFonts w:ascii="Calibri Light" w:eastAsiaTheme="minorEastAsia" w:hAnsi="Calibri Light" w:cs="Calibri Light"/>
          <w:i/>
          <w:iCs/>
          <w:color w:val="00B0F0"/>
          <w:sz w:val="24"/>
          <w:szCs w:val="24"/>
          <w:lang w:eastAsia="en-GB"/>
        </w:rPr>
      </w:pPr>
      <w:r w:rsidRPr="006316E3">
        <w:rPr>
          <w:rFonts w:ascii="Calibri Light" w:eastAsiaTheme="minorEastAsia" w:hAnsi="Calibri Light" w:cs="Calibri Light"/>
          <w:i/>
          <w:iCs/>
          <w:color w:val="00B0F0"/>
          <w:sz w:val="24"/>
          <w:szCs w:val="24"/>
          <w:lang w:eastAsia="en-GB"/>
        </w:rPr>
        <w:t xml:space="preserve">Slavoj </w:t>
      </w:r>
      <w:r w:rsidRPr="006316E3">
        <w:rPr>
          <w:rFonts w:ascii="Calibri Light" w:eastAsiaTheme="minorEastAsia" w:hAnsi="Calibri Light" w:cs="Calibri Light"/>
          <w:i/>
          <w:iCs/>
          <w:noProof/>
          <w:color w:val="00B0F0"/>
          <w:sz w:val="24"/>
          <w:szCs w:val="24"/>
          <w:lang w:eastAsia="en-GB"/>
        </w:rPr>
        <w:t>Žižek</w:t>
      </w:r>
    </w:p>
    <w:p w14:paraId="79607E88" w14:textId="77777777" w:rsidR="00474CF0" w:rsidRPr="00474CF0" w:rsidRDefault="00474CF0" w:rsidP="0088732A">
      <w:pPr>
        <w:spacing w:after="0" w:line="360" w:lineRule="auto"/>
        <w:jc w:val="both"/>
        <w:rPr>
          <w:rFonts w:ascii="Calibri Light" w:eastAsiaTheme="minorEastAsia" w:hAnsi="Calibri Light" w:cs="Calibri Light"/>
          <w:color w:val="00B0F0"/>
          <w:sz w:val="24"/>
          <w:szCs w:val="24"/>
          <w:lang w:eastAsia="en-GB"/>
        </w:rPr>
      </w:pPr>
    </w:p>
    <w:p w14:paraId="2AB190E1" w14:textId="523AEBC7" w:rsidR="00BE5913" w:rsidRPr="006316E3" w:rsidRDefault="00BE5913" w:rsidP="0088732A">
      <w:pPr>
        <w:spacing w:after="0" w:line="360" w:lineRule="auto"/>
        <w:jc w:val="both"/>
        <w:rPr>
          <w:rFonts w:ascii="Calibri Light" w:eastAsiaTheme="minorEastAsia" w:hAnsi="Calibri Light" w:cs="Calibri Light"/>
          <w:noProof/>
          <w:sz w:val="18"/>
          <w:szCs w:val="18"/>
          <w:lang w:eastAsia="en-GB"/>
        </w:rPr>
      </w:pPr>
      <w:r w:rsidRPr="006316E3">
        <w:rPr>
          <w:rFonts w:ascii="Calibri Light" w:eastAsiaTheme="minorEastAsia" w:hAnsi="Calibri Light" w:cs="Calibri Light"/>
          <w:sz w:val="24"/>
          <w:szCs w:val="24"/>
          <w:lang w:eastAsia="en-GB"/>
        </w:rPr>
        <w:t>Developing further our interest in the uses of psychoanalysis to re</w:t>
      </w:r>
      <w:r w:rsidR="006316E3">
        <w:rPr>
          <w:rFonts w:ascii="Calibri Light" w:eastAsiaTheme="minorEastAsia" w:hAnsi="Calibri Light" w:cs="Calibri Light"/>
          <w:sz w:val="24"/>
          <w:szCs w:val="24"/>
          <w:lang w:eastAsia="en-GB"/>
        </w:rPr>
        <w:t>s</w:t>
      </w:r>
      <w:r w:rsidRPr="006316E3">
        <w:rPr>
          <w:rFonts w:ascii="Calibri Light" w:eastAsiaTheme="minorEastAsia" w:hAnsi="Calibri Light" w:cs="Calibri Light"/>
          <w:sz w:val="24"/>
          <w:szCs w:val="24"/>
          <w:lang w:eastAsia="en-GB"/>
        </w:rPr>
        <w:t xml:space="preserve">tore the </w:t>
      </w:r>
      <w:r w:rsidR="006316E3">
        <w:rPr>
          <w:rFonts w:ascii="Calibri Light" w:eastAsiaTheme="minorEastAsia" w:hAnsi="Calibri Light" w:cs="Calibri Light"/>
          <w:sz w:val="24"/>
          <w:szCs w:val="24"/>
          <w:lang w:eastAsia="en-GB"/>
        </w:rPr>
        <w:t xml:space="preserve">active ‘subjective side’ of history </w:t>
      </w:r>
      <w:r w:rsidRPr="006316E3">
        <w:rPr>
          <w:rFonts w:ascii="Calibri Light" w:eastAsiaTheme="minorEastAsia" w:hAnsi="Calibri Light" w:cs="Calibri Light"/>
          <w:sz w:val="24"/>
          <w:szCs w:val="24"/>
          <w:lang w:eastAsia="en-GB"/>
        </w:rPr>
        <w:t xml:space="preserve">(and finding our way </w:t>
      </w:r>
      <w:r w:rsidR="008B7CC0">
        <w:rPr>
          <w:rFonts w:ascii="Calibri Light" w:eastAsiaTheme="minorEastAsia" w:hAnsi="Calibri Light" w:cs="Calibri Light"/>
          <w:sz w:val="24"/>
          <w:szCs w:val="24"/>
          <w:lang w:eastAsia="en-GB"/>
        </w:rPr>
        <w:t xml:space="preserve">eventually </w:t>
      </w:r>
      <w:r w:rsidRPr="006316E3">
        <w:rPr>
          <w:rFonts w:ascii="Calibri Light" w:eastAsiaTheme="minorEastAsia" w:hAnsi="Calibri Light" w:cs="Calibri Light"/>
          <w:sz w:val="24"/>
          <w:szCs w:val="24"/>
          <w:lang w:eastAsia="en-GB"/>
        </w:rPr>
        <w:t>back to the roots of Marxism) we will consider the</w:t>
      </w:r>
      <w:r w:rsidR="00F15C4E">
        <w:rPr>
          <w:rFonts w:ascii="Calibri Light" w:eastAsiaTheme="minorEastAsia" w:hAnsi="Calibri Light" w:cs="Calibri Light"/>
          <w:sz w:val="24"/>
          <w:szCs w:val="24"/>
          <w:lang w:eastAsia="en-GB"/>
        </w:rPr>
        <w:t xml:space="preserve"> c</w:t>
      </w:r>
      <w:r w:rsidRPr="006316E3">
        <w:rPr>
          <w:rFonts w:ascii="Calibri Light" w:eastAsiaTheme="minorEastAsia" w:hAnsi="Calibri Light" w:cs="Calibri Light"/>
          <w:sz w:val="24"/>
          <w:szCs w:val="24"/>
          <w:lang w:eastAsia="en-GB"/>
        </w:rPr>
        <w:t xml:space="preserve">ontribution of Slavoj </w:t>
      </w:r>
      <w:bookmarkStart w:id="113" w:name="_Hlk203250187"/>
      <w:bookmarkStart w:id="114" w:name="_Hlk207190679"/>
      <w:r w:rsidRPr="006316E3">
        <w:rPr>
          <w:rFonts w:ascii="Calibri Light" w:eastAsiaTheme="minorEastAsia" w:hAnsi="Calibri Light" w:cs="Calibri Light"/>
          <w:noProof/>
          <w:sz w:val="24"/>
          <w:szCs w:val="24"/>
          <w:lang w:eastAsia="en-GB"/>
        </w:rPr>
        <w:t>Žižek</w:t>
      </w:r>
      <w:bookmarkEnd w:id="113"/>
      <w:r w:rsidRPr="006316E3">
        <w:rPr>
          <w:rFonts w:ascii="Calibri Light" w:eastAsiaTheme="minorEastAsia" w:hAnsi="Calibri Light" w:cs="Calibri Light"/>
          <w:noProof/>
          <w:sz w:val="24"/>
          <w:szCs w:val="24"/>
          <w:lang w:eastAsia="en-GB"/>
        </w:rPr>
        <w:t>.</w:t>
      </w:r>
      <w:r w:rsidRPr="006316E3">
        <w:rPr>
          <w:rFonts w:ascii="Calibri Light" w:eastAsiaTheme="minorEastAsia" w:hAnsi="Calibri Light" w:cs="Calibri Light"/>
          <w:noProof/>
          <w:sz w:val="18"/>
          <w:szCs w:val="18"/>
          <w:lang w:eastAsia="en-GB"/>
        </w:rPr>
        <w:t xml:space="preserve"> </w:t>
      </w:r>
      <w:bookmarkEnd w:id="114"/>
      <w:r w:rsidRPr="006316E3">
        <w:rPr>
          <w:rFonts w:ascii="Calibri Light" w:eastAsiaTheme="minorEastAsia" w:hAnsi="Calibri Light" w:cs="Calibri Light"/>
          <w:noProof/>
          <w:sz w:val="24"/>
          <w:szCs w:val="24"/>
          <w:lang w:eastAsia="en-GB"/>
        </w:rPr>
        <w:t>Žižek’s</w:t>
      </w:r>
      <w:r w:rsidRPr="006316E3">
        <w:rPr>
          <w:rFonts w:ascii="Calibri Light" w:eastAsiaTheme="minorEastAsia" w:hAnsi="Calibri Light" w:cs="Calibri Light"/>
          <w:sz w:val="24"/>
          <w:szCs w:val="24"/>
          <w:lang w:eastAsia="en-GB"/>
        </w:rPr>
        <w:t xml:space="preserve"> psychoanalytical </w:t>
      </w:r>
      <w:r w:rsidR="00AD35A3">
        <w:rPr>
          <w:rFonts w:ascii="Calibri Light" w:eastAsiaTheme="minorEastAsia" w:hAnsi="Calibri Light" w:cs="Calibri Light"/>
          <w:sz w:val="24"/>
          <w:szCs w:val="24"/>
          <w:lang w:eastAsia="en-GB"/>
        </w:rPr>
        <w:t>influence</w:t>
      </w:r>
      <w:r w:rsidRPr="006316E3">
        <w:rPr>
          <w:rFonts w:ascii="Calibri Light" w:eastAsiaTheme="minorEastAsia" w:hAnsi="Calibri Light" w:cs="Calibri Light"/>
          <w:sz w:val="24"/>
          <w:szCs w:val="24"/>
          <w:lang w:eastAsia="en-GB"/>
        </w:rPr>
        <w:t xml:space="preserve"> </w:t>
      </w:r>
      <w:r w:rsidR="00AD35A3">
        <w:rPr>
          <w:rFonts w:ascii="Calibri Light" w:eastAsiaTheme="minorEastAsia" w:hAnsi="Calibri Light" w:cs="Calibri Light"/>
          <w:sz w:val="24"/>
          <w:szCs w:val="24"/>
          <w:lang w:eastAsia="en-GB"/>
        </w:rPr>
        <w:t>also</w:t>
      </w:r>
      <w:r w:rsidRPr="006316E3">
        <w:rPr>
          <w:rFonts w:ascii="Calibri Light" w:eastAsiaTheme="minorEastAsia" w:hAnsi="Calibri Light" w:cs="Calibri Light"/>
          <w:sz w:val="24"/>
          <w:szCs w:val="24"/>
          <w:lang w:eastAsia="en-GB"/>
        </w:rPr>
        <w:t xml:space="preserve"> </w:t>
      </w:r>
      <w:r w:rsidR="00AD35A3">
        <w:rPr>
          <w:rFonts w:ascii="Calibri Light" w:eastAsiaTheme="minorEastAsia" w:hAnsi="Calibri Light" w:cs="Calibri Light"/>
          <w:sz w:val="24"/>
          <w:szCs w:val="24"/>
          <w:lang w:eastAsia="en-GB"/>
        </w:rPr>
        <w:lastRenderedPageBreak/>
        <w:t>comes</w:t>
      </w:r>
      <w:r w:rsidRPr="006316E3">
        <w:rPr>
          <w:rFonts w:ascii="Calibri Light" w:eastAsiaTheme="minorEastAsia" w:hAnsi="Calibri Light" w:cs="Calibri Light"/>
          <w:sz w:val="24"/>
          <w:szCs w:val="24"/>
          <w:lang w:eastAsia="en-GB"/>
        </w:rPr>
        <w:t xml:space="preserve"> </w:t>
      </w:r>
      <w:r w:rsidRPr="006316E3">
        <w:rPr>
          <w:rFonts w:ascii="Calibri Light" w:eastAsiaTheme="minorEastAsia" w:hAnsi="Calibri Light" w:cs="Calibri Light"/>
          <w:i/>
          <w:sz w:val="24"/>
          <w:szCs w:val="24"/>
          <w:lang w:eastAsia="en-GB"/>
        </w:rPr>
        <w:t>via</w:t>
      </w:r>
      <w:r w:rsidRPr="006316E3">
        <w:rPr>
          <w:rFonts w:ascii="Calibri Light" w:eastAsiaTheme="minorEastAsia" w:hAnsi="Calibri Light" w:cs="Calibri Light"/>
          <w:sz w:val="24"/>
          <w:szCs w:val="24"/>
          <w:lang w:eastAsia="en-GB"/>
        </w:rPr>
        <w:t xml:space="preserve"> Lacan</w:t>
      </w:r>
      <w:r w:rsidRPr="006316E3">
        <w:rPr>
          <w:rFonts w:ascii="Calibri Light" w:eastAsiaTheme="minorEastAsia" w:hAnsi="Calibri Light" w:cs="Calibri Light"/>
          <w:sz w:val="24"/>
          <w:szCs w:val="24"/>
          <w:lang w:eastAsia="en-GB"/>
        </w:rPr>
        <w:fldChar w:fldCharType="begin"/>
      </w:r>
      <w:r w:rsidRPr="006316E3">
        <w:rPr>
          <w:rFonts w:ascii="Calibri Light" w:eastAsiaTheme="minorEastAsia" w:hAnsi="Calibri Light" w:cs="Calibri Light"/>
          <w:sz w:val="24"/>
          <w:szCs w:val="24"/>
          <w:lang w:eastAsia="en-GB"/>
        </w:rPr>
        <w:instrText xml:space="preserve"> XE "Lacan, Jaques" </w:instrText>
      </w:r>
      <w:r w:rsidRPr="006316E3">
        <w:rPr>
          <w:rFonts w:ascii="Calibri Light" w:eastAsiaTheme="minorEastAsia" w:hAnsi="Calibri Light" w:cs="Calibri Light"/>
          <w:sz w:val="24"/>
          <w:szCs w:val="24"/>
          <w:lang w:eastAsia="en-GB"/>
        </w:rPr>
        <w:fldChar w:fldCharType="end"/>
      </w:r>
      <w:r w:rsidRPr="006316E3">
        <w:rPr>
          <w:rFonts w:ascii="Calibri Light" w:eastAsiaTheme="minorEastAsia" w:hAnsi="Calibri Light" w:cs="Calibri Light"/>
          <w:sz w:val="24"/>
          <w:szCs w:val="24"/>
          <w:lang w:eastAsia="en-GB"/>
        </w:rPr>
        <w:t xml:space="preserve">. However, his </w:t>
      </w:r>
      <w:r w:rsidR="006316E3">
        <w:rPr>
          <w:rFonts w:ascii="Calibri Light" w:eastAsiaTheme="minorEastAsia" w:hAnsi="Calibri Light" w:cs="Calibri Light"/>
          <w:sz w:val="24"/>
          <w:szCs w:val="24"/>
          <w:lang w:eastAsia="en-GB"/>
        </w:rPr>
        <w:t xml:space="preserve">chief </w:t>
      </w:r>
      <w:r w:rsidRPr="006316E3">
        <w:rPr>
          <w:rFonts w:ascii="Calibri Light" w:eastAsiaTheme="minorEastAsia" w:hAnsi="Calibri Light" w:cs="Calibri Light"/>
          <w:sz w:val="24"/>
          <w:szCs w:val="24"/>
          <w:lang w:eastAsia="en-GB"/>
        </w:rPr>
        <w:t xml:space="preserve">project always has been the rethinking of the </w:t>
      </w:r>
      <w:r w:rsidR="006316E3">
        <w:rPr>
          <w:rFonts w:ascii="Calibri Light" w:eastAsiaTheme="minorEastAsia" w:hAnsi="Calibri Light" w:cs="Calibri Light"/>
          <w:sz w:val="24"/>
          <w:szCs w:val="24"/>
          <w:lang w:eastAsia="en-GB"/>
        </w:rPr>
        <w:t xml:space="preserve">historical </w:t>
      </w:r>
      <w:r w:rsidRPr="006316E3">
        <w:rPr>
          <w:rFonts w:ascii="Calibri Light" w:eastAsiaTheme="minorEastAsia" w:hAnsi="Calibri Light" w:cs="Calibri Light"/>
          <w:sz w:val="24"/>
          <w:szCs w:val="24"/>
          <w:lang w:eastAsia="en-GB"/>
        </w:rPr>
        <w:t>subject.</w:t>
      </w:r>
    </w:p>
    <w:p w14:paraId="790FDDE7" w14:textId="77777777" w:rsidR="00BE5913" w:rsidRPr="006316E3" w:rsidRDefault="00BE5913" w:rsidP="0088732A">
      <w:pPr>
        <w:spacing w:after="0" w:line="360" w:lineRule="auto"/>
        <w:jc w:val="both"/>
        <w:rPr>
          <w:rFonts w:ascii="Calibri Light" w:eastAsiaTheme="minorEastAsia" w:hAnsi="Calibri Light" w:cs="Calibri Light"/>
          <w:sz w:val="24"/>
          <w:szCs w:val="24"/>
          <w:lang w:eastAsia="en-GB"/>
        </w:rPr>
      </w:pPr>
    </w:p>
    <w:p w14:paraId="70C0E2C6" w14:textId="6A716C7E"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r w:rsidRPr="006316E3">
        <w:rPr>
          <w:rFonts w:ascii="Calibri Light" w:eastAsiaTheme="minorEastAsia" w:hAnsi="Calibri Light" w:cs="Calibri Light"/>
          <w:sz w:val="24"/>
          <w:szCs w:val="24"/>
          <w:lang w:eastAsia="en-GB"/>
        </w:rPr>
        <w:t>For Lacan</w:t>
      </w:r>
      <w:r w:rsidRPr="006316E3">
        <w:rPr>
          <w:rFonts w:ascii="Calibri Light" w:eastAsiaTheme="minorEastAsia" w:hAnsi="Calibri Light" w:cs="Calibri Light"/>
          <w:sz w:val="24"/>
          <w:szCs w:val="24"/>
          <w:lang w:eastAsia="en-GB"/>
        </w:rPr>
        <w:fldChar w:fldCharType="begin"/>
      </w:r>
      <w:r w:rsidRPr="006316E3">
        <w:rPr>
          <w:rFonts w:ascii="Calibri Light" w:eastAsiaTheme="minorEastAsia" w:hAnsi="Calibri Light" w:cs="Calibri Light"/>
          <w:sz w:val="24"/>
          <w:szCs w:val="24"/>
          <w:lang w:eastAsia="en-GB"/>
        </w:rPr>
        <w:instrText xml:space="preserve"> XE "Lacan, Jaques" </w:instrText>
      </w:r>
      <w:r w:rsidRPr="006316E3">
        <w:rPr>
          <w:rFonts w:ascii="Calibri Light" w:eastAsiaTheme="minorEastAsia" w:hAnsi="Calibri Light" w:cs="Calibri Light"/>
          <w:sz w:val="24"/>
          <w:szCs w:val="24"/>
          <w:lang w:eastAsia="en-GB"/>
        </w:rPr>
        <w:fldChar w:fldCharType="end"/>
      </w:r>
      <w:r w:rsidRPr="006316E3">
        <w:rPr>
          <w:rFonts w:ascii="Calibri Light" w:eastAsiaTheme="minorEastAsia" w:hAnsi="Calibri Light" w:cs="Calibri Light"/>
          <w:sz w:val="24"/>
          <w:szCs w:val="24"/>
          <w:lang w:eastAsia="en-GB"/>
        </w:rPr>
        <w:t xml:space="preserve"> the human subject was characterised by a ‘bar’ (</w:t>
      </w:r>
      <w:r w:rsidRPr="006316E3">
        <w:rPr>
          <w:rFonts w:ascii="Calibri Light" w:eastAsiaTheme="minorEastAsia" w:hAnsi="Calibri Light" w:cs="Calibri Light"/>
          <w:i/>
          <w:sz w:val="24"/>
          <w:szCs w:val="24"/>
          <w:lang w:eastAsia="en-GB"/>
        </w:rPr>
        <w:t>barre</w:t>
      </w:r>
      <w:r w:rsidRPr="006316E3">
        <w:rPr>
          <w:rFonts w:ascii="Calibri Light" w:eastAsiaTheme="minorEastAsia" w:hAnsi="Calibri Light" w:cs="Calibri Light"/>
          <w:sz w:val="24"/>
          <w:szCs w:val="24"/>
          <w:lang w:eastAsia="en-GB"/>
        </w:rPr>
        <w:t>), borrowed</w:t>
      </w:r>
      <w:r w:rsidRPr="0079295F">
        <w:rPr>
          <w:rFonts w:ascii="Calibri Light" w:eastAsiaTheme="minorEastAsia" w:hAnsi="Calibri Light" w:cs="Calibri Light"/>
          <w:sz w:val="24"/>
          <w:szCs w:val="24"/>
          <w:lang w:eastAsia="en-GB"/>
        </w:rPr>
        <w:t xml:space="preserve"> from </w:t>
      </w:r>
      <w:proofErr w:type="spellStart"/>
      <w:r w:rsidRPr="0079295F">
        <w:rPr>
          <w:rFonts w:ascii="Calibri Light" w:eastAsiaTheme="minorEastAsia" w:hAnsi="Calibri Light" w:cs="Calibri Light"/>
          <w:sz w:val="24"/>
          <w:szCs w:val="24"/>
          <w:lang w:eastAsia="en-GB"/>
        </w:rPr>
        <w:t>Saussurean</w:t>
      </w:r>
      <w:proofErr w:type="spellEnd"/>
      <w:r w:rsidRPr="0079295F">
        <w:rPr>
          <w:rFonts w:ascii="Calibri Light" w:eastAsiaTheme="minorEastAsia" w:hAnsi="Calibri Light" w:cs="Calibri Light"/>
          <w:sz w:val="24"/>
          <w:szCs w:val="24"/>
          <w:lang w:eastAsia="en-GB"/>
        </w:rPr>
        <w:t xml:space="preserve"> linguistics, that separates the signified object from the signifier representing it. In the Lacanian treatment of this relationship, the signifier is connected, not directly to the object (as in Saussure’s account), but rather to other signifiers in a chain that must be analysed to trace its object. </w:t>
      </w:r>
      <w:r w:rsidR="00F750F2">
        <w:rPr>
          <w:rFonts w:ascii="Calibri Light" w:eastAsiaTheme="minorEastAsia" w:hAnsi="Calibri Light" w:cs="Calibri Light"/>
          <w:sz w:val="24"/>
          <w:szCs w:val="24"/>
          <w:lang w:eastAsia="en-GB"/>
        </w:rPr>
        <w:t>During</w:t>
      </w:r>
      <w:r w:rsidRPr="0079295F">
        <w:rPr>
          <w:rFonts w:ascii="Calibri Light" w:eastAsiaTheme="minorEastAsia" w:hAnsi="Calibri Light" w:cs="Calibri Light"/>
          <w:sz w:val="24"/>
          <w:szCs w:val="24"/>
          <w:lang w:eastAsia="en-GB"/>
        </w:rPr>
        <w:t xml:space="preserve"> socialisation </w:t>
      </w:r>
      <w:r w:rsidR="006316E3">
        <w:rPr>
          <w:rFonts w:ascii="Calibri Light" w:eastAsiaTheme="minorEastAsia" w:hAnsi="Calibri Light" w:cs="Calibri Light"/>
          <w:sz w:val="24"/>
          <w:szCs w:val="24"/>
          <w:lang w:eastAsia="en-GB"/>
        </w:rPr>
        <w:t xml:space="preserve">- </w:t>
      </w:r>
      <w:r w:rsidRPr="0079295F">
        <w:rPr>
          <w:rFonts w:ascii="Calibri Light" w:eastAsiaTheme="minorEastAsia" w:hAnsi="Calibri Light" w:cs="Calibri Light"/>
          <w:sz w:val="24"/>
          <w:szCs w:val="24"/>
          <w:lang w:eastAsia="en-GB"/>
        </w:rPr>
        <w:t>of which this ‘chain of signification’ is constitutive</w:t>
      </w:r>
      <w:r w:rsidR="006316E3">
        <w:rPr>
          <w:rFonts w:ascii="Calibri Light" w:eastAsiaTheme="minorEastAsia" w:hAnsi="Calibri Light" w:cs="Calibri Light"/>
          <w:sz w:val="24"/>
          <w:szCs w:val="24"/>
          <w:lang w:eastAsia="en-GB"/>
        </w:rPr>
        <w:t xml:space="preserve"> - </w:t>
      </w:r>
      <w:r w:rsidRPr="0079295F">
        <w:rPr>
          <w:rFonts w:ascii="Calibri Light" w:eastAsiaTheme="minorEastAsia" w:hAnsi="Calibri Light" w:cs="Calibri Light"/>
          <w:sz w:val="24"/>
          <w:szCs w:val="24"/>
          <w:lang w:eastAsia="en-GB"/>
        </w:rPr>
        <w:t xml:space="preserve">the human subject is split, fractured into parts by a Symbolic Register that imposes itself </w:t>
      </w:r>
      <w:r w:rsidRPr="0079295F">
        <w:rPr>
          <w:rFonts w:ascii="Calibri Light" w:eastAsiaTheme="minorEastAsia" w:hAnsi="Calibri Light" w:cs="Calibri Light"/>
          <w:i/>
          <w:sz w:val="24"/>
          <w:szCs w:val="24"/>
          <w:lang w:eastAsia="en-GB"/>
        </w:rPr>
        <w:t>via</w:t>
      </w:r>
      <w:r w:rsidRPr="0079295F">
        <w:rPr>
          <w:rFonts w:ascii="Calibri Light" w:eastAsiaTheme="minorEastAsia" w:hAnsi="Calibri Light" w:cs="Calibri Light"/>
          <w:sz w:val="24"/>
          <w:szCs w:val="24"/>
          <w:lang w:eastAsia="en-GB"/>
        </w:rPr>
        <w:t xml:space="preserve"> the structuring family processes of neonatal and early infant development. The outcome is a Subject that is defined by what it </w:t>
      </w:r>
      <w:r w:rsidRPr="0079295F">
        <w:rPr>
          <w:rFonts w:ascii="Calibri Light" w:eastAsiaTheme="minorEastAsia" w:hAnsi="Calibri Light" w:cs="Calibri Light"/>
          <w:i/>
          <w:sz w:val="24"/>
          <w:szCs w:val="24"/>
          <w:lang w:eastAsia="en-GB"/>
        </w:rPr>
        <w:t>lacks</w:t>
      </w:r>
      <w:r w:rsidRPr="0079295F">
        <w:rPr>
          <w:rFonts w:ascii="Calibri Light" w:eastAsiaTheme="minorEastAsia" w:hAnsi="Calibri Light" w:cs="Calibri Light"/>
          <w:sz w:val="24"/>
          <w:szCs w:val="24"/>
          <w:lang w:eastAsia="en-GB"/>
        </w:rPr>
        <w:t xml:space="preserve"> (or cannot access within its unconscious), rather than what it </w:t>
      </w:r>
      <w:r w:rsidRPr="0079295F">
        <w:rPr>
          <w:rFonts w:ascii="Calibri Light" w:eastAsiaTheme="minorEastAsia" w:hAnsi="Calibri Light" w:cs="Calibri Light"/>
          <w:i/>
          <w:sz w:val="24"/>
          <w:szCs w:val="24"/>
          <w:lang w:eastAsia="en-GB"/>
        </w:rPr>
        <w:t>is</w:t>
      </w:r>
      <w:r w:rsidRPr="0079295F">
        <w:rPr>
          <w:rFonts w:ascii="Calibri Light" w:eastAsiaTheme="minorEastAsia" w:hAnsi="Calibri Light" w:cs="Calibri Light"/>
          <w:sz w:val="24"/>
          <w:szCs w:val="24"/>
          <w:lang w:eastAsia="en-GB"/>
        </w:rPr>
        <w:t>. This ‘lack’, inaccessible to the conscious subject, coincides with Lacan</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"Lacan, Jaques"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’s Real, residing stubbornly beyond symbolic organisation, and troubling the conscious Self with its uncontrolled effects. And </w:t>
      </w:r>
      <w:proofErr w:type="gramStart"/>
      <w:r w:rsidRPr="0079295F">
        <w:rPr>
          <w:rFonts w:ascii="Calibri Light" w:eastAsiaTheme="minorEastAsia" w:hAnsi="Calibri Light" w:cs="Calibri Light"/>
          <w:sz w:val="24"/>
          <w:szCs w:val="24"/>
          <w:lang w:eastAsia="en-GB"/>
        </w:rPr>
        <w:t>so</w:t>
      </w:r>
      <w:proofErr w:type="gramEnd"/>
      <w:r w:rsidRPr="0079295F">
        <w:rPr>
          <w:rFonts w:ascii="Calibri Light" w:eastAsiaTheme="minorEastAsia" w:hAnsi="Calibri Light" w:cs="Calibri Light"/>
          <w:sz w:val="24"/>
          <w:szCs w:val="24"/>
          <w:lang w:eastAsia="en-GB"/>
        </w:rPr>
        <w:t xml:space="preserve"> emerges a weak, divided and ineffective Self that is reliant on an authorising presence (the </w:t>
      </w:r>
      <w:proofErr w:type="gramStart"/>
      <w:r w:rsidRPr="0079295F">
        <w:rPr>
          <w:rFonts w:ascii="Calibri Light" w:eastAsiaTheme="minorEastAsia" w:hAnsi="Calibri Light" w:cs="Calibri Light"/>
          <w:sz w:val="24"/>
          <w:szCs w:val="24"/>
          <w:lang w:eastAsia="en-GB"/>
        </w:rPr>
        <w:t>Father</w:t>
      </w:r>
      <w:proofErr w:type="gramEnd"/>
      <w:r w:rsidRPr="0079295F">
        <w:rPr>
          <w:rFonts w:ascii="Calibri Light" w:eastAsiaTheme="minorEastAsia" w:hAnsi="Calibri Light" w:cs="Calibri Light"/>
          <w:sz w:val="24"/>
          <w:szCs w:val="24"/>
          <w:lang w:eastAsia="en-GB"/>
        </w:rPr>
        <w:t>), that it hopes can provide symbolic completeness, to root itself in the world. It is from this starting point that Žižek</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 sets out to restore the Subject to its previously central place in European philosophy, and in</w:t>
      </w:r>
      <w:r w:rsidR="008A2620">
        <w:rPr>
          <w:rFonts w:ascii="Calibri Light" w:eastAsiaTheme="minorEastAsia" w:hAnsi="Calibri Light" w:cs="Calibri Light"/>
          <w:sz w:val="24"/>
          <w:szCs w:val="24"/>
          <w:lang w:eastAsia="en-GB"/>
        </w:rPr>
        <w:t xml:space="preserve"> </w:t>
      </w:r>
      <w:r w:rsidRPr="0079295F">
        <w:rPr>
          <w:rFonts w:ascii="Calibri Light" w:eastAsiaTheme="minorEastAsia" w:hAnsi="Calibri Light" w:cs="Calibri Light"/>
          <w:sz w:val="24"/>
          <w:szCs w:val="24"/>
          <w:lang w:eastAsia="en-GB"/>
        </w:rPr>
        <w:t>real history.</w:t>
      </w:r>
    </w:p>
    <w:p w14:paraId="32C8A983"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571BC980" w14:textId="4B4814F9"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r w:rsidRPr="0079295F">
        <w:rPr>
          <w:rFonts w:ascii="Calibri Light" w:eastAsiaTheme="minorEastAsia" w:hAnsi="Calibri Light" w:cs="Calibri Light"/>
          <w:sz w:val="24"/>
          <w:szCs w:val="24"/>
          <w:lang w:eastAsia="en-GB"/>
        </w:rPr>
        <w:t>Žižek</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against the tide of late 20</w:t>
      </w:r>
      <w:r w:rsidRPr="0079295F">
        <w:rPr>
          <w:rFonts w:ascii="Calibri Light" w:eastAsiaTheme="minorEastAsia" w:hAnsi="Calibri Light" w:cs="Calibri Light"/>
          <w:sz w:val="24"/>
          <w:szCs w:val="24"/>
          <w:vertAlign w:val="superscript"/>
          <w:lang w:eastAsia="en-GB"/>
        </w:rPr>
        <w:t>th</w:t>
      </w:r>
      <w:r w:rsidRPr="0079295F">
        <w:rPr>
          <w:rFonts w:ascii="Calibri Light" w:eastAsiaTheme="minorEastAsia" w:hAnsi="Calibri Light" w:cs="Calibri Light"/>
          <w:sz w:val="24"/>
          <w:szCs w:val="24"/>
          <w:lang w:eastAsia="en-GB"/>
        </w:rPr>
        <w:t xml:space="preserve"> Century </w:t>
      </w:r>
      <w:r w:rsidR="00EB6DDE">
        <w:rPr>
          <w:rFonts w:ascii="Calibri Light" w:eastAsiaTheme="minorEastAsia" w:hAnsi="Calibri Light" w:cs="Calibri Light"/>
          <w:sz w:val="24"/>
          <w:szCs w:val="24"/>
          <w:lang w:eastAsia="en-GB"/>
        </w:rPr>
        <w:t xml:space="preserve">(CE) </w:t>
      </w:r>
      <w:r w:rsidRPr="0079295F">
        <w:rPr>
          <w:rFonts w:ascii="Calibri Light" w:eastAsiaTheme="minorEastAsia" w:hAnsi="Calibri Light" w:cs="Calibri Light"/>
          <w:sz w:val="24"/>
          <w:szCs w:val="24"/>
          <w:lang w:eastAsia="en-GB"/>
        </w:rPr>
        <w:t>and 21</w:t>
      </w:r>
      <w:r w:rsidRPr="0079295F">
        <w:rPr>
          <w:rFonts w:ascii="Calibri Light" w:eastAsiaTheme="minorEastAsia" w:hAnsi="Calibri Light" w:cs="Calibri Light"/>
          <w:sz w:val="24"/>
          <w:szCs w:val="24"/>
          <w:vertAlign w:val="superscript"/>
          <w:lang w:eastAsia="en-GB"/>
        </w:rPr>
        <w:t>st</w:t>
      </w:r>
      <w:r w:rsidRPr="0079295F">
        <w:rPr>
          <w:rFonts w:ascii="Calibri Light" w:eastAsiaTheme="minorEastAsia" w:hAnsi="Calibri Light" w:cs="Calibri Light"/>
          <w:sz w:val="24"/>
          <w:szCs w:val="24"/>
          <w:lang w:eastAsia="en-GB"/>
        </w:rPr>
        <w:t xml:space="preserve"> Century </w:t>
      </w:r>
      <w:r w:rsidR="00EB6DDE">
        <w:rPr>
          <w:rFonts w:ascii="Calibri Light" w:eastAsiaTheme="minorEastAsia" w:hAnsi="Calibri Light" w:cs="Calibri Light"/>
          <w:sz w:val="24"/>
          <w:szCs w:val="24"/>
          <w:lang w:eastAsia="en-GB"/>
        </w:rPr>
        <w:t xml:space="preserve">(CE) </w:t>
      </w:r>
      <w:r w:rsidRPr="0079295F">
        <w:rPr>
          <w:rFonts w:ascii="Calibri Light" w:eastAsiaTheme="minorEastAsia" w:hAnsi="Calibri Light" w:cs="Calibri Light"/>
          <w:sz w:val="24"/>
          <w:szCs w:val="24"/>
          <w:lang w:eastAsia="en-GB"/>
        </w:rPr>
        <w:t>Critical Theory and in idiosyncratic style</w:t>
      </w:r>
      <w:r w:rsidR="006316E3">
        <w:rPr>
          <w:rFonts w:ascii="Calibri Light" w:eastAsiaTheme="minorEastAsia" w:hAnsi="Calibri Light" w:cs="Calibri Light"/>
          <w:sz w:val="24"/>
          <w:szCs w:val="24"/>
          <w:lang w:eastAsia="en-GB"/>
        </w:rPr>
        <w:t xml:space="preserve">, </w:t>
      </w:r>
      <w:r w:rsidRPr="0079295F">
        <w:rPr>
          <w:rFonts w:ascii="Calibri Light" w:eastAsiaTheme="minorEastAsia" w:hAnsi="Calibri Light" w:cs="Calibri Light"/>
          <w:sz w:val="24"/>
          <w:szCs w:val="24"/>
          <w:lang w:eastAsia="en-GB"/>
        </w:rPr>
        <w:t xml:space="preserve">positions his work as a </w:t>
      </w:r>
      <w:r w:rsidR="00157D03">
        <w:rPr>
          <w:rFonts w:ascii="Calibri Light" w:eastAsiaTheme="minorEastAsia" w:hAnsi="Calibri Light" w:cs="Calibri Light"/>
          <w:sz w:val="24"/>
          <w:szCs w:val="24"/>
          <w:lang w:eastAsia="en-GB"/>
        </w:rPr>
        <w:t>radicalisation</w:t>
      </w:r>
      <w:r w:rsidRPr="0079295F">
        <w:rPr>
          <w:rFonts w:ascii="Calibri Light" w:eastAsiaTheme="minorEastAsia" w:hAnsi="Calibri Light" w:cs="Calibri Light"/>
          <w:sz w:val="24"/>
          <w:szCs w:val="24"/>
          <w:lang w:eastAsia="en-GB"/>
        </w:rPr>
        <w:t xml:space="preserve"> of the ‘I’ of the Cartesian cogito. His defence is of a Lacanian inflexion; drawing also upon Kant’s critique of Descartes in his discussion of the ‘Transcendental Analytic’ in the </w:t>
      </w:r>
      <w:r w:rsidRPr="0079295F">
        <w:rPr>
          <w:rFonts w:ascii="Calibri Light" w:eastAsiaTheme="minorEastAsia" w:hAnsi="Calibri Light" w:cs="Calibri Light"/>
          <w:i/>
          <w:sz w:val="24"/>
          <w:szCs w:val="24"/>
          <w:lang w:eastAsia="en-GB"/>
        </w:rPr>
        <w:t>Critique of Pure Reason</w:t>
      </w:r>
      <w:r w:rsidR="00DB566A">
        <w:rPr>
          <w:rFonts w:ascii="Calibri Light" w:eastAsiaTheme="minorEastAsia" w:hAnsi="Calibri Light" w:cs="Calibri Light"/>
          <w:sz w:val="24"/>
          <w:szCs w:val="24"/>
          <w:lang w:eastAsia="en-GB"/>
        </w:rPr>
        <w:t xml:space="preserve"> </w:t>
      </w:r>
      <w:r w:rsidR="00DB566A" w:rsidRPr="00F15C4E">
        <w:rPr>
          <w:rFonts w:ascii="Calibri Light" w:eastAsiaTheme="minorEastAsia" w:hAnsi="Calibri Light" w:cs="Calibri Light"/>
          <w:sz w:val="24"/>
          <w:szCs w:val="24"/>
          <w:lang w:eastAsia="en-GB"/>
        </w:rPr>
        <w:t>(1781).</w:t>
      </w:r>
      <w:r w:rsidRPr="00E65094">
        <w:rPr>
          <w:rFonts w:ascii="Calibri Light" w:eastAsiaTheme="minorEastAsia" w:hAnsi="Calibri Light" w:cs="Calibri Light"/>
          <w:color w:val="000000" w:themeColor="text1"/>
          <w:sz w:val="24"/>
          <w:szCs w:val="24"/>
          <w:vertAlign w:val="superscript"/>
          <w:lang w:eastAsia="en-GB"/>
        </w:rPr>
        <w:footnoteReference w:id="351"/>
      </w:r>
      <w:r w:rsidRPr="00E65094">
        <w:rPr>
          <w:rFonts w:ascii="Calibri Light" w:eastAsiaTheme="minorEastAsia" w:hAnsi="Calibri Light" w:cs="Calibri Light"/>
          <w:color w:val="0070C0"/>
          <w:sz w:val="24"/>
          <w:szCs w:val="24"/>
          <w:lang w:eastAsia="en-GB"/>
        </w:rPr>
        <w:t xml:space="preserve"> </w:t>
      </w:r>
      <w:r w:rsidRPr="0079295F">
        <w:rPr>
          <w:rFonts w:ascii="Calibri Light" w:eastAsiaTheme="minorEastAsia" w:hAnsi="Calibri Light" w:cs="Calibri Light"/>
          <w:sz w:val="24"/>
          <w:szCs w:val="24"/>
          <w:lang w:eastAsia="en-GB"/>
        </w:rPr>
        <w:t xml:space="preserve">In that critique Kant rejects the notion of a Subject that is separate from the objective world. Rather, the Subject is always attached to, mediated by, and expressed through an object. A consequence of this is that the subject can never confront itself in some pure sense. This impossibility does not stop the subject striving to know itself, to see itself ‘as </w:t>
      </w:r>
      <w:proofErr w:type="gramStart"/>
      <w:r w:rsidRPr="0079295F">
        <w:rPr>
          <w:rFonts w:ascii="Calibri Light" w:eastAsiaTheme="minorEastAsia" w:hAnsi="Calibri Light" w:cs="Calibri Light"/>
          <w:sz w:val="24"/>
          <w:szCs w:val="24"/>
          <w:lang w:eastAsia="en-GB"/>
        </w:rPr>
        <w:t>it</w:t>
      </w:r>
      <w:proofErr w:type="gramEnd"/>
      <w:r w:rsidRPr="0079295F">
        <w:rPr>
          <w:rFonts w:ascii="Calibri Light" w:eastAsiaTheme="minorEastAsia" w:hAnsi="Calibri Light" w:cs="Calibri Light"/>
          <w:sz w:val="24"/>
          <w:szCs w:val="24"/>
          <w:lang w:eastAsia="en-GB"/>
        </w:rPr>
        <w:t xml:space="preserve"> is’. The </w:t>
      </w:r>
      <w:r w:rsidRPr="0079295F">
        <w:rPr>
          <w:rFonts w:ascii="Calibri Light" w:eastAsiaTheme="minorEastAsia" w:hAnsi="Calibri Light" w:cs="Calibri Light"/>
          <w:sz w:val="24"/>
          <w:szCs w:val="24"/>
          <w:lang w:eastAsia="en-GB"/>
        </w:rPr>
        <w:lastRenderedPageBreak/>
        <w:t>result is Kant’s ‘Empirical Subject’, the subject-as-object or more intuitively the ‘Self’ that is the emergent construct from this struggle. However, tragedy awaits since the true Subject remains elusive, existing in the Lacanian ‘Real’, beyond the reach of the subject-as-Self that senses always what it cannot attain: that is</w:t>
      </w:r>
      <w:r w:rsidR="00703323">
        <w:rPr>
          <w:rFonts w:ascii="Calibri Light" w:eastAsiaTheme="minorEastAsia" w:hAnsi="Calibri Light" w:cs="Calibri Light"/>
          <w:sz w:val="24"/>
          <w:szCs w:val="24"/>
          <w:lang w:eastAsia="en-GB"/>
        </w:rPr>
        <w:t>,</w:t>
      </w:r>
      <w:r w:rsidRPr="0079295F">
        <w:rPr>
          <w:rFonts w:ascii="Calibri Light" w:eastAsiaTheme="minorEastAsia" w:hAnsi="Calibri Light" w:cs="Calibri Light"/>
          <w:sz w:val="24"/>
          <w:szCs w:val="24"/>
          <w:lang w:eastAsia="en-GB"/>
        </w:rPr>
        <w:t xml:space="preserve"> a true self-image. So, the Subject does not stand alone and is never identical with the Self. Rather, in the ever temporally forward subject-object movement of existence, it represents a ‘turning-back’, a ‘looking behind’ on the part of the Subject, a ‘crack’ or ‘crease’ in the ‘universal field of Being’.</w:t>
      </w:r>
    </w:p>
    <w:p w14:paraId="600E1534"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175066B3" w14:textId="495AA61A"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r w:rsidRPr="0079295F">
        <w:rPr>
          <w:rFonts w:ascii="Calibri Light" w:eastAsiaTheme="minorEastAsia" w:hAnsi="Calibri Light" w:cs="Calibri Light"/>
          <w:sz w:val="24"/>
          <w:szCs w:val="24"/>
          <w:lang w:eastAsia="en-GB"/>
        </w:rPr>
        <w:t>This striving of the Subject to know itself doesn’t occur in a vacuum, but in a social world. In Lacan</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"Lacan, Jaques"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’s cosmology, this is organised as a Symbolic Register. As the Subject moves through its world, it asks of others ‘Che </w:t>
      </w:r>
      <w:proofErr w:type="spellStart"/>
      <w:r w:rsidRPr="0079295F">
        <w:rPr>
          <w:rFonts w:ascii="Calibri Light" w:eastAsiaTheme="minorEastAsia" w:hAnsi="Calibri Light" w:cs="Calibri Light"/>
          <w:sz w:val="24"/>
          <w:szCs w:val="24"/>
          <w:lang w:eastAsia="en-GB"/>
        </w:rPr>
        <w:t>vuoi</w:t>
      </w:r>
      <w:proofErr w:type="spellEnd"/>
      <w:r w:rsidRPr="0079295F">
        <w:rPr>
          <w:rFonts w:ascii="Calibri Light" w:eastAsiaTheme="minorEastAsia" w:hAnsi="Calibri Light" w:cs="Calibri Light"/>
          <w:sz w:val="24"/>
          <w:szCs w:val="24"/>
          <w:lang w:eastAsia="en-GB"/>
        </w:rPr>
        <w:t xml:space="preserve">?’ (‘What do you want?’). This question is fundamental to the infant’s social development as it begins to navigate and negotiate the wants and commands of its parents and older siblings. In this early life process, the signifiers constituting the symbolic structure of its world become internalised and incorporated into cultural codes and modes of behaviour. These come to represent the ‘Big Other’ that embodies the norms demanded by society and towards which the developing child orientates itself. As it learns its place in the world however, </w:t>
      </w:r>
      <w:r w:rsidR="00261C21">
        <w:rPr>
          <w:rFonts w:ascii="Calibri Light" w:eastAsiaTheme="minorEastAsia" w:hAnsi="Calibri Light" w:cs="Calibri Light"/>
          <w:sz w:val="24"/>
          <w:szCs w:val="24"/>
          <w:lang w:eastAsia="en-GB"/>
        </w:rPr>
        <w:t>and the</w:t>
      </w:r>
      <w:r w:rsidR="003B56B0">
        <w:rPr>
          <w:rFonts w:ascii="Calibri Light" w:eastAsiaTheme="minorEastAsia" w:hAnsi="Calibri Light" w:cs="Calibri Light"/>
          <w:sz w:val="24"/>
          <w:szCs w:val="24"/>
          <w:lang w:eastAsia="en-GB"/>
        </w:rPr>
        <w:t xml:space="preserve"> disciplining structures to which it must submit, </w:t>
      </w:r>
      <w:r w:rsidRPr="0079295F">
        <w:rPr>
          <w:rFonts w:ascii="Calibri Light" w:eastAsiaTheme="minorEastAsia" w:hAnsi="Calibri Light" w:cs="Calibri Light"/>
          <w:sz w:val="24"/>
          <w:szCs w:val="24"/>
          <w:lang w:eastAsia="en-GB"/>
        </w:rPr>
        <w:t xml:space="preserve">the Subject experiences its own </w:t>
      </w:r>
      <w:r w:rsidR="00B44FCA">
        <w:rPr>
          <w:rFonts w:ascii="Calibri Light" w:eastAsiaTheme="minorEastAsia" w:hAnsi="Calibri Light" w:cs="Calibri Light"/>
          <w:sz w:val="24"/>
          <w:szCs w:val="24"/>
          <w:lang w:eastAsia="en-GB"/>
        </w:rPr>
        <w:t xml:space="preserve">opaque </w:t>
      </w:r>
      <w:r w:rsidRPr="0079295F">
        <w:rPr>
          <w:rFonts w:ascii="Calibri Light" w:eastAsiaTheme="minorEastAsia" w:hAnsi="Calibri Light" w:cs="Calibri Light"/>
          <w:sz w:val="24"/>
          <w:szCs w:val="24"/>
          <w:lang w:eastAsia="en-GB"/>
        </w:rPr>
        <w:t>nature as the Lacanian ‘lack</w:t>
      </w:r>
      <w:proofErr w:type="gramStart"/>
      <w:r w:rsidRPr="0079295F">
        <w:rPr>
          <w:rFonts w:ascii="Calibri Light" w:eastAsiaTheme="minorEastAsia" w:hAnsi="Calibri Light" w:cs="Calibri Light"/>
          <w:sz w:val="24"/>
          <w:szCs w:val="24"/>
          <w:lang w:eastAsia="en-GB"/>
        </w:rPr>
        <w:t>’;</w:t>
      </w:r>
      <w:proofErr w:type="gramEnd"/>
      <w:r w:rsidRPr="0079295F">
        <w:rPr>
          <w:rFonts w:ascii="Calibri Light" w:eastAsiaTheme="minorEastAsia" w:hAnsi="Calibri Light" w:cs="Calibri Light"/>
          <w:sz w:val="24"/>
          <w:szCs w:val="24"/>
          <w:lang w:eastAsia="en-GB"/>
        </w:rPr>
        <w:t xml:space="preserve"> </w:t>
      </w:r>
      <w:r w:rsidR="00881ECD">
        <w:rPr>
          <w:rFonts w:ascii="Calibri Light" w:eastAsiaTheme="minorEastAsia" w:hAnsi="Calibri Light" w:cs="Calibri Light"/>
          <w:sz w:val="24"/>
          <w:szCs w:val="24"/>
          <w:lang w:eastAsia="en-GB"/>
        </w:rPr>
        <w:t>meaning</w:t>
      </w:r>
      <w:r w:rsidR="003B56B0">
        <w:rPr>
          <w:rFonts w:ascii="Calibri Light" w:eastAsiaTheme="minorEastAsia" w:hAnsi="Calibri Light" w:cs="Calibri Light"/>
          <w:sz w:val="24"/>
          <w:szCs w:val="24"/>
          <w:lang w:eastAsia="en-GB"/>
        </w:rPr>
        <w:t xml:space="preserve"> the </w:t>
      </w:r>
      <w:r w:rsidRPr="0079295F">
        <w:rPr>
          <w:rFonts w:ascii="Calibri Light" w:eastAsiaTheme="minorEastAsia" w:hAnsi="Calibri Light" w:cs="Calibri Light"/>
          <w:sz w:val="24"/>
          <w:szCs w:val="24"/>
          <w:lang w:eastAsia="en-GB"/>
        </w:rPr>
        <w:t xml:space="preserve">loss of </w:t>
      </w:r>
      <w:r w:rsidRPr="0079295F">
        <w:rPr>
          <w:rFonts w:ascii="Calibri Light" w:eastAsiaTheme="minorEastAsia" w:hAnsi="Calibri Light" w:cs="Calibri Light"/>
          <w:i/>
          <w:sz w:val="24"/>
          <w:szCs w:val="24"/>
          <w:lang w:eastAsia="en-GB"/>
        </w:rPr>
        <w:t>jouissance</w:t>
      </w:r>
      <w:r w:rsidRPr="0079295F">
        <w:rPr>
          <w:rFonts w:ascii="Calibri Light" w:eastAsiaTheme="minorEastAsia" w:hAnsi="Calibri Light" w:cs="Calibri Light"/>
          <w:sz w:val="24"/>
          <w:szCs w:val="24"/>
          <w:lang w:eastAsia="en-GB"/>
        </w:rPr>
        <w:t>. The object that it seeks, the full transparency of itself-to-itself, is now compensated for with a construct, an object that is inferred from the mystery of the Real</w:t>
      </w:r>
      <w:r w:rsidR="00B44FCA">
        <w:rPr>
          <w:rFonts w:ascii="Calibri Light" w:eastAsiaTheme="minorEastAsia" w:hAnsi="Calibri Light" w:cs="Calibri Light"/>
          <w:sz w:val="24"/>
          <w:szCs w:val="24"/>
          <w:lang w:eastAsia="en-GB"/>
        </w:rPr>
        <w:t xml:space="preserve">, </w:t>
      </w:r>
      <w:r w:rsidRPr="0079295F">
        <w:rPr>
          <w:rFonts w:ascii="Calibri Light" w:eastAsiaTheme="minorEastAsia" w:hAnsi="Calibri Light" w:cs="Calibri Light"/>
          <w:sz w:val="24"/>
          <w:szCs w:val="24"/>
          <w:lang w:eastAsia="en-GB"/>
        </w:rPr>
        <w:t>mas</w:t>
      </w:r>
      <w:r w:rsidR="00B44FCA">
        <w:rPr>
          <w:rFonts w:ascii="Calibri Light" w:eastAsiaTheme="minorEastAsia" w:hAnsi="Calibri Light" w:cs="Calibri Light"/>
          <w:sz w:val="24"/>
          <w:szCs w:val="24"/>
          <w:lang w:eastAsia="en-GB"/>
        </w:rPr>
        <w:t>king</w:t>
      </w:r>
      <w:r w:rsidRPr="0079295F">
        <w:rPr>
          <w:rFonts w:ascii="Calibri Light" w:eastAsiaTheme="minorEastAsia" w:hAnsi="Calibri Light" w:cs="Calibri Light"/>
          <w:sz w:val="24"/>
          <w:szCs w:val="24"/>
          <w:lang w:eastAsia="en-GB"/>
        </w:rPr>
        <w:t xml:space="preserve"> the Subject’s own creative agency from itself. This is the </w:t>
      </w:r>
      <w:proofErr w:type="spellStart"/>
      <w:r w:rsidRPr="0079295F">
        <w:rPr>
          <w:rFonts w:ascii="Calibri Light" w:eastAsiaTheme="minorEastAsia" w:hAnsi="Calibri Light" w:cs="Calibri Light"/>
          <w:i/>
          <w:sz w:val="24"/>
          <w:szCs w:val="24"/>
          <w:lang w:eastAsia="en-GB"/>
        </w:rPr>
        <w:t>objet</w:t>
      </w:r>
      <w:proofErr w:type="spellEnd"/>
      <w:r w:rsidRPr="0079295F">
        <w:rPr>
          <w:rFonts w:ascii="Calibri Light" w:eastAsiaTheme="minorEastAsia" w:hAnsi="Calibri Light" w:cs="Calibri Light"/>
          <w:i/>
          <w:sz w:val="24"/>
          <w:szCs w:val="24"/>
          <w:lang w:eastAsia="en-GB"/>
        </w:rPr>
        <w:t xml:space="preserve"> petit à</w:t>
      </w:r>
      <w:r w:rsidRPr="0079295F">
        <w:rPr>
          <w:rFonts w:ascii="Calibri Light" w:eastAsiaTheme="minorEastAsia" w:hAnsi="Calibri Light" w:cs="Calibri Light"/>
          <w:sz w:val="24"/>
          <w:szCs w:val="24"/>
          <w:lang w:eastAsia="en-GB"/>
        </w:rPr>
        <w:t xml:space="preserve">, an object that </w:t>
      </w:r>
      <w:r w:rsidR="00881ECD">
        <w:rPr>
          <w:rFonts w:ascii="Calibri Light" w:eastAsiaTheme="minorEastAsia" w:hAnsi="Calibri Light" w:cs="Calibri Light"/>
          <w:sz w:val="24"/>
          <w:szCs w:val="24"/>
          <w:lang w:eastAsia="en-GB"/>
        </w:rPr>
        <w:t>is beyond</w:t>
      </w:r>
      <w:r w:rsidRPr="0079295F">
        <w:rPr>
          <w:rFonts w:ascii="Calibri Light" w:eastAsiaTheme="minorEastAsia" w:hAnsi="Calibri Light" w:cs="Calibri Light"/>
          <w:sz w:val="24"/>
          <w:szCs w:val="24"/>
          <w:lang w:eastAsia="en-GB"/>
        </w:rPr>
        <w:t xml:space="preserve"> capture; that is sublime to the Subject. This ‘sublime object’ becomes a metonymic representative of the </w:t>
      </w:r>
      <w:r w:rsidRPr="0079295F">
        <w:rPr>
          <w:rFonts w:ascii="Calibri Light" w:eastAsiaTheme="minorEastAsia" w:hAnsi="Calibri Light" w:cs="Calibri Light"/>
          <w:i/>
          <w:sz w:val="24"/>
          <w:szCs w:val="24"/>
          <w:lang w:eastAsia="en-GB"/>
        </w:rPr>
        <w:t>jouissance</w:t>
      </w:r>
      <w:r w:rsidRPr="0079295F">
        <w:rPr>
          <w:rFonts w:ascii="Calibri Light" w:eastAsiaTheme="minorEastAsia" w:hAnsi="Calibri Light" w:cs="Calibri Light"/>
          <w:sz w:val="24"/>
          <w:szCs w:val="24"/>
          <w:lang w:eastAsia="en-GB"/>
        </w:rPr>
        <w:t xml:space="preserve"> that has been </w:t>
      </w:r>
      <w:r w:rsidR="003B56B0" w:rsidRPr="0079295F">
        <w:rPr>
          <w:rFonts w:ascii="Calibri Light" w:eastAsiaTheme="minorEastAsia" w:hAnsi="Calibri Light" w:cs="Calibri Light"/>
          <w:sz w:val="24"/>
          <w:szCs w:val="24"/>
          <w:lang w:eastAsia="en-GB"/>
        </w:rPr>
        <w:t xml:space="preserve">lost </w:t>
      </w:r>
      <w:r w:rsidR="003B56B0">
        <w:rPr>
          <w:rFonts w:ascii="Calibri Light" w:eastAsiaTheme="minorEastAsia" w:hAnsi="Calibri Light" w:cs="Calibri Light"/>
          <w:sz w:val="24"/>
          <w:szCs w:val="24"/>
          <w:lang w:eastAsia="en-GB"/>
        </w:rPr>
        <w:t>and</w:t>
      </w:r>
      <w:r w:rsidRPr="0079295F">
        <w:rPr>
          <w:rFonts w:ascii="Calibri Light" w:eastAsiaTheme="minorEastAsia" w:hAnsi="Calibri Light" w:cs="Calibri Light"/>
          <w:sz w:val="24"/>
          <w:szCs w:val="24"/>
          <w:lang w:eastAsia="en-GB"/>
        </w:rPr>
        <w:t xml:space="preserve"> the </w:t>
      </w:r>
      <w:r w:rsidR="003B56B0">
        <w:rPr>
          <w:rFonts w:ascii="Calibri Light" w:eastAsiaTheme="minorEastAsia" w:hAnsi="Calibri Light" w:cs="Calibri Light"/>
          <w:sz w:val="24"/>
          <w:szCs w:val="24"/>
          <w:lang w:eastAsia="en-GB"/>
        </w:rPr>
        <w:t>proxy by which</w:t>
      </w:r>
      <w:r w:rsidRPr="0079295F">
        <w:rPr>
          <w:rFonts w:ascii="Calibri Light" w:eastAsiaTheme="minorEastAsia" w:hAnsi="Calibri Light" w:cs="Calibri Light"/>
          <w:sz w:val="24"/>
          <w:szCs w:val="24"/>
          <w:lang w:eastAsia="en-GB"/>
        </w:rPr>
        <w:t xml:space="preserve"> the Subject </w:t>
      </w:r>
      <w:r w:rsidR="003B56B0">
        <w:rPr>
          <w:rFonts w:ascii="Calibri Light" w:eastAsiaTheme="minorEastAsia" w:hAnsi="Calibri Light" w:cs="Calibri Light"/>
          <w:sz w:val="24"/>
          <w:szCs w:val="24"/>
          <w:lang w:eastAsia="en-GB"/>
        </w:rPr>
        <w:t xml:space="preserve">will </w:t>
      </w:r>
      <w:r w:rsidRPr="0079295F">
        <w:rPr>
          <w:rFonts w:ascii="Calibri Light" w:eastAsiaTheme="minorEastAsia" w:hAnsi="Calibri Light" w:cs="Calibri Light"/>
          <w:sz w:val="24"/>
          <w:szCs w:val="24"/>
          <w:lang w:eastAsia="en-GB"/>
        </w:rPr>
        <w:t xml:space="preserve">seek to secure itself in the world. Despite its </w:t>
      </w:r>
      <w:r w:rsidR="00B44FCA">
        <w:rPr>
          <w:rFonts w:ascii="Calibri Light" w:eastAsiaTheme="minorEastAsia" w:hAnsi="Calibri Light" w:cs="Calibri Light"/>
          <w:sz w:val="24"/>
          <w:szCs w:val="24"/>
          <w:lang w:eastAsia="en-GB"/>
        </w:rPr>
        <w:t>mystery</w:t>
      </w:r>
      <w:r w:rsidRPr="0079295F">
        <w:rPr>
          <w:rFonts w:ascii="Calibri Light" w:eastAsiaTheme="minorEastAsia" w:hAnsi="Calibri Light" w:cs="Calibri Light"/>
          <w:sz w:val="24"/>
          <w:szCs w:val="24"/>
          <w:lang w:eastAsia="en-GB"/>
        </w:rPr>
        <w:t>, it is a source of fascination and obsession, and its loss a source of terror. Žižek</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 gives as examples of the </w:t>
      </w:r>
      <w:r w:rsidRPr="0079295F">
        <w:rPr>
          <w:rFonts w:ascii="Calibri Light" w:eastAsiaTheme="minorEastAsia" w:hAnsi="Calibri Light" w:cs="Calibri Light"/>
          <w:i/>
          <w:sz w:val="24"/>
          <w:szCs w:val="24"/>
          <w:lang w:eastAsia="en-GB"/>
        </w:rPr>
        <w:t>object petit à</w:t>
      </w:r>
      <w:r w:rsidRPr="0079295F">
        <w:rPr>
          <w:rFonts w:ascii="Calibri Light" w:eastAsiaTheme="minorEastAsia" w:hAnsi="Calibri Light" w:cs="Calibri Light"/>
          <w:sz w:val="24"/>
          <w:szCs w:val="24"/>
          <w:lang w:eastAsia="en-GB"/>
        </w:rPr>
        <w:t xml:space="preserve">, of the ‘sublime objects of desire’, God, ‘the king’ and ‘the nation’. For the Self they may include the sexual other, the precious object, the fetish; their ‘reality’ relying not upon their actual status in the world, but rather </w:t>
      </w:r>
      <w:r w:rsidRPr="0079295F">
        <w:rPr>
          <w:rFonts w:ascii="Calibri Light" w:eastAsiaTheme="minorEastAsia" w:hAnsi="Calibri Light" w:cs="Calibri Light"/>
          <w:sz w:val="24"/>
          <w:szCs w:val="24"/>
          <w:lang w:eastAsia="en-GB"/>
        </w:rPr>
        <w:lastRenderedPageBreak/>
        <w:t xml:space="preserve">in the </w:t>
      </w:r>
      <w:r w:rsidRPr="004D0011">
        <w:rPr>
          <w:rFonts w:ascii="Calibri Light" w:eastAsiaTheme="minorEastAsia" w:hAnsi="Calibri Light" w:cs="Calibri Light"/>
          <w:sz w:val="24"/>
          <w:szCs w:val="24"/>
          <w:lang w:eastAsia="en-GB"/>
        </w:rPr>
        <w:t>subject’s belief that</w:t>
      </w:r>
      <w:r w:rsidRPr="0079295F">
        <w:rPr>
          <w:rFonts w:ascii="Calibri Light" w:eastAsiaTheme="minorEastAsia" w:hAnsi="Calibri Light" w:cs="Calibri Light"/>
          <w:sz w:val="24"/>
          <w:szCs w:val="24"/>
          <w:lang w:eastAsia="en-GB"/>
        </w:rPr>
        <w:t xml:space="preserve"> they are real, and upon the performative behaviour they demand. </w:t>
      </w:r>
    </w:p>
    <w:p w14:paraId="0280AFB5"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1DE15B98" w14:textId="77777777" w:rsidR="00BE5913" w:rsidRPr="0079295F" w:rsidRDefault="00BE5913" w:rsidP="0088732A">
      <w:pPr>
        <w:spacing w:after="0" w:line="360" w:lineRule="auto"/>
        <w:ind w:left="567" w:right="567"/>
        <w:jc w:val="both"/>
        <w:rPr>
          <w:rFonts w:ascii="Calibri Light" w:eastAsiaTheme="minorEastAsia" w:hAnsi="Calibri Light" w:cs="Calibri Light"/>
          <w:sz w:val="24"/>
          <w:szCs w:val="24"/>
          <w:lang w:eastAsia="en-GB"/>
        </w:rPr>
      </w:pPr>
      <w:r w:rsidRPr="0079295F">
        <w:rPr>
          <w:rFonts w:ascii="Calibri Light" w:eastAsiaTheme="minorEastAsia" w:hAnsi="Calibri Light" w:cs="Calibri Light"/>
          <w:i/>
          <w:sz w:val="24"/>
          <w:szCs w:val="24"/>
          <w:lang w:eastAsia="en-GB"/>
        </w:rPr>
        <w:t xml:space="preserve">The subject is always fastened, pinned, to a signifier which represents him for the other, and through this pinning he is loaded with a symbolic mandate, he is given a place in the intersubjective network of symbolic relations. The point is that this mandate is ultimately always arbitrary: since its nature is performative, it cannot be accounted for by reference to the ‘real’ properties and capacities of the subject. So, loaded with this mandate, the subject is automatically confronted with a certain ‘Che </w:t>
      </w:r>
      <w:proofErr w:type="spellStart"/>
      <w:r w:rsidRPr="0079295F">
        <w:rPr>
          <w:rFonts w:ascii="Calibri Light" w:eastAsiaTheme="minorEastAsia" w:hAnsi="Calibri Light" w:cs="Calibri Light"/>
          <w:i/>
          <w:sz w:val="24"/>
          <w:szCs w:val="24"/>
          <w:lang w:eastAsia="en-GB"/>
        </w:rPr>
        <w:t>voui</w:t>
      </w:r>
      <w:proofErr w:type="spellEnd"/>
      <w:r w:rsidRPr="0079295F">
        <w:rPr>
          <w:rFonts w:ascii="Calibri Light" w:eastAsiaTheme="minorEastAsia" w:hAnsi="Calibri Light" w:cs="Calibri Light"/>
          <w:i/>
          <w:sz w:val="24"/>
          <w:szCs w:val="24"/>
          <w:lang w:eastAsia="en-GB"/>
        </w:rPr>
        <w:t xml:space="preserve">?’, with a question of the Other. The Other is addressing him as if he himself possesses the answer to the question of why he has this mandate, but the question is, of course, unanswerable. The subject does not know why he is occupying this place in the symbolic network. His own answer to this ‘Che </w:t>
      </w:r>
      <w:proofErr w:type="spellStart"/>
      <w:r w:rsidRPr="0079295F">
        <w:rPr>
          <w:rFonts w:ascii="Calibri Light" w:eastAsiaTheme="minorEastAsia" w:hAnsi="Calibri Light" w:cs="Calibri Light"/>
          <w:i/>
          <w:sz w:val="24"/>
          <w:szCs w:val="24"/>
          <w:lang w:eastAsia="en-GB"/>
        </w:rPr>
        <w:t>vuoi</w:t>
      </w:r>
      <w:proofErr w:type="spellEnd"/>
      <w:r w:rsidRPr="0079295F">
        <w:rPr>
          <w:rFonts w:ascii="Calibri Light" w:eastAsiaTheme="minorEastAsia" w:hAnsi="Calibri Light" w:cs="Calibri Light"/>
          <w:i/>
          <w:sz w:val="24"/>
          <w:szCs w:val="24"/>
          <w:lang w:eastAsia="en-GB"/>
        </w:rPr>
        <w:t xml:space="preserve">?’ of the Other can only be the hysterical question: Why am I [a teacher, a master, a king …]? Briefly: ‘Why am I what you [the big Other] are saying that I am?’ </w:t>
      </w:r>
      <w:r w:rsidRPr="0079295F">
        <w:rPr>
          <w:rFonts w:ascii="Calibri Light" w:eastAsiaTheme="minorEastAsia" w:hAnsi="Calibri Light" w:cs="Calibri Light"/>
          <w:sz w:val="24"/>
          <w:szCs w:val="24"/>
          <w:vertAlign w:val="superscript"/>
          <w:lang w:eastAsia="en-GB"/>
        </w:rPr>
        <w:footnoteReference w:id="352"/>
      </w:r>
    </w:p>
    <w:p w14:paraId="69838978"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763DBAB9" w14:textId="3974205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r w:rsidRPr="0079295F">
        <w:rPr>
          <w:rFonts w:ascii="Calibri Light" w:eastAsiaTheme="minorEastAsia" w:hAnsi="Calibri Light" w:cs="Calibri Light"/>
          <w:sz w:val="24"/>
          <w:szCs w:val="24"/>
          <w:lang w:eastAsia="en-GB"/>
        </w:rPr>
        <w:t xml:space="preserve">The </w:t>
      </w:r>
      <w:r w:rsidRPr="00F15C4E">
        <w:rPr>
          <w:rFonts w:ascii="Calibri Light" w:eastAsiaTheme="minorEastAsia" w:hAnsi="Calibri Light" w:cs="Calibri Light"/>
          <w:sz w:val="24"/>
          <w:szCs w:val="24"/>
          <w:lang w:eastAsia="en-GB"/>
        </w:rPr>
        <w:t xml:space="preserve">applications of insight from </w:t>
      </w:r>
      <w:r w:rsidRPr="0079295F">
        <w:rPr>
          <w:rFonts w:ascii="Calibri Light" w:eastAsiaTheme="minorEastAsia" w:hAnsi="Calibri Light" w:cs="Calibri Light"/>
          <w:sz w:val="24"/>
          <w:szCs w:val="24"/>
          <w:lang w:eastAsia="en-GB"/>
        </w:rPr>
        <w:t>Lacanian psychoanalysis and German idealist philosophy to cultural and political analysis have been extensive and potent in Žižek</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’s prolific output. However, he</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 insists in some of his most influential texts, that the ‘ontic’ (familiar experience) and the ‘ontological’ (the conditions of the possibility of experience) are separate realms and that the former cannot be derived from the latter.</w:t>
      </w:r>
      <w:r w:rsidR="00106D24">
        <w:rPr>
          <w:rStyle w:val="FootnoteReference"/>
          <w:rFonts w:ascii="Calibri Light" w:eastAsiaTheme="minorEastAsia" w:hAnsi="Calibri Light" w:cs="Calibri Light"/>
          <w:sz w:val="24"/>
          <w:szCs w:val="24"/>
          <w:lang w:eastAsia="en-GB"/>
        </w:rPr>
        <w:footnoteReference w:id="353"/>
      </w:r>
      <w:r w:rsidRPr="0079295F">
        <w:rPr>
          <w:rFonts w:ascii="Calibri Light" w:eastAsiaTheme="minorEastAsia" w:hAnsi="Calibri Light" w:cs="Calibri Light"/>
          <w:sz w:val="24"/>
          <w:szCs w:val="24"/>
          <w:lang w:eastAsia="en-GB"/>
        </w:rPr>
        <w:t xml:space="preserve"> Despite this, in his discussions of types of political regime, as well as in his cinema critiques, there seems to be an affect from one to the other. The manipulations of the ‘sublime object’ by state regimes for instance, is illuminating for our understandings of the irrationalities of political behaviour. However, Žižek</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 defends not only the Cartesian ‘I’, but also the ‘militant Subject’ </w:t>
      </w:r>
      <w:r w:rsidRPr="0079295F">
        <w:rPr>
          <w:rFonts w:ascii="Calibri Light" w:eastAsiaTheme="minorEastAsia" w:hAnsi="Calibri Light" w:cs="Calibri Light"/>
          <w:sz w:val="24"/>
          <w:szCs w:val="24"/>
          <w:lang w:eastAsia="en-GB"/>
        </w:rPr>
        <w:lastRenderedPageBreak/>
        <w:t xml:space="preserve">that critiques, challenges and confronts the social limitations of the Symbolic Register. And </w:t>
      </w:r>
      <w:proofErr w:type="gramStart"/>
      <w:r w:rsidRPr="0079295F">
        <w:rPr>
          <w:rFonts w:ascii="Calibri Light" w:eastAsiaTheme="minorEastAsia" w:hAnsi="Calibri Light" w:cs="Calibri Light"/>
          <w:sz w:val="24"/>
          <w:szCs w:val="24"/>
          <w:lang w:eastAsia="en-GB"/>
        </w:rPr>
        <w:t>so</w:t>
      </w:r>
      <w:proofErr w:type="gramEnd"/>
      <w:r w:rsidRPr="0079295F">
        <w:rPr>
          <w:rFonts w:ascii="Calibri Light" w:eastAsiaTheme="minorEastAsia" w:hAnsi="Calibri Light" w:cs="Calibri Light"/>
          <w:sz w:val="24"/>
          <w:szCs w:val="24"/>
          <w:lang w:eastAsia="en-GB"/>
        </w:rPr>
        <w:t xml:space="preserve"> he reasserts the possibility of the Subject that breaches the illusory veil hiding it from itself, that approaches the truth lurking within the Real and that ‘traverses the fantasy’ so making the truly ethical act a concrete proposal. </w:t>
      </w:r>
    </w:p>
    <w:p w14:paraId="39314E42"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339407FA" w14:textId="77777777" w:rsidR="00BE5913" w:rsidRPr="0079295F" w:rsidRDefault="00BE5913" w:rsidP="0088732A">
      <w:pPr>
        <w:spacing w:after="0" w:line="360" w:lineRule="auto"/>
        <w:ind w:left="567" w:right="567"/>
        <w:jc w:val="both"/>
        <w:rPr>
          <w:rFonts w:ascii="Calibri Light" w:eastAsiaTheme="minorEastAsia" w:hAnsi="Calibri Light" w:cs="Calibri Light"/>
          <w:sz w:val="24"/>
          <w:szCs w:val="24"/>
          <w:lang w:eastAsia="en-GB"/>
        </w:rPr>
      </w:pPr>
      <w:r w:rsidRPr="0079295F">
        <w:rPr>
          <w:rFonts w:ascii="Calibri Light" w:eastAsiaTheme="minorEastAsia" w:hAnsi="Calibri Light" w:cs="Calibri Light"/>
          <w:i/>
          <w:sz w:val="24"/>
          <w:szCs w:val="24"/>
          <w:lang w:eastAsia="en-GB"/>
        </w:rPr>
        <w:t xml:space="preserve">… what is so difficult to accept is not the fact that the true act in which noumenal and phenomenal dimensions coincide is forever out of reach; the true trauma lies in the opposite awareness that there are acts, that they do occur, and that we </w:t>
      </w:r>
      <w:proofErr w:type="gramStart"/>
      <w:r w:rsidRPr="0079295F">
        <w:rPr>
          <w:rFonts w:ascii="Calibri Light" w:eastAsiaTheme="minorEastAsia" w:hAnsi="Calibri Light" w:cs="Calibri Light"/>
          <w:i/>
          <w:sz w:val="24"/>
          <w:szCs w:val="24"/>
          <w:lang w:eastAsia="en-GB"/>
        </w:rPr>
        <w:t>have to</w:t>
      </w:r>
      <w:proofErr w:type="gramEnd"/>
      <w:r w:rsidRPr="0079295F">
        <w:rPr>
          <w:rFonts w:ascii="Calibri Light" w:eastAsiaTheme="minorEastAsia" w:hAnsi="Calibri Light" w:cs="Calibri Light"/>
          <w:i/>
          <w:sz w:val="24"/>
          <w:szCs w:val="24"/>
          <w:lang w:eastAsia="en-GB"/>
        </w:rPr>
        <w:t xml:space="preserve"> come to terms with them. </w:t>
      </w:r>
      <w:r w:rsidRPr="0079295F">
        <w:rPr>
          <w:rFonts w:ascii="Calibri Light" w:eastAsiaTheme="minorEastAsia" w:hAnsi="Calibri Light" w:cs="Calibri Light"/>
          <w:sz w:val="24"/>
          <w:szCs w:val="24"/>
          <w:vertAlign w:val="superscript"/>
          <w:lang w:eastAsia="en-GB"/>
        </w:rPr>
        <w:footnoteReference w:id="354"/>
      </w:r>
    </w:p>
    <w:p w14:paraId="5102DF08"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76330E3E" w14:textId="06E21620" w:rsidR="00BE5913" w:rsidRPr="00494668" w:rsidRDefault="00BE5913" w:rsidP="0088732A">
      <w:pPr>
        <w:spacing w:after="0" w:line="360" w:lineRule="auto"/>
        <w:jc w:val="both"/>
        <w:rPr>
          <w:rFonts w:ascii="Calibri Light" w:hAnsi="Calibri Light" w:cs="Calibri Light"/>
          <w:color w:val="000000"/>
          <w:sz w:val="24"/>
          <w:szCs w:val="24"/>
        </w:rPr>
      </w:pPr>
      <w:bookmarkStart w:id="116" w:name="_Hlk211369359"/>
      <w:r w:rsidRPr="0079295F">
        <w:rPr>
          <w:rFonts w:ascii="Calibri Light" w:hAnsi="Calibri Light" w:cs="Calibri Light"/>
          <w:color w:val="000000"/>
          <w:sz w:val="24"/>
          <w:szCs w:val="24"/>
        </w:rPr>
        <w:t>Žižek’s</w:t>
      </w:r>
      <w:bookmarkEnd w:id="116"/>
      <w:r w:rsidRPr="0079295F">
        <w:rPr>
          <w:rFonts w:ascii="Calibri Light" w:hAnsi="Calibri Light" w:cs="Calibri Light"/>
          <w:color w:val="000000"/>
          <w:sz w:val="24"/>
          <w:szCs w:val="24"/>
        </w:rPr>
        <w:t xml:space="preserve"> mobilisation of key Lacanian concepts achieves a refocusing of the self as an authentic agent of historical action and ethical decision. Against the economistic tendencies of much of the Marxism of the </w:t>
      </w:r>
      <w:r w:rsidR="00EB6DDE">
        <w:rPr>
          <w:rFonts w:ascii="Calibri Light" w:hAnsi="Calibri Light" w:cs="Calibri Light"/>
          <w:color w:val="000000"/>
          <w:sz w:val="24"/>
          <w:szCs w:val="24"/>
        </w:rPr>
        <w:t>20</w:t>
      </w:r>
      <w:r w:rsidR="00EB6DDE" w:rsidRPr="00EB6DDE">
        <w:rPr>
          <w:rFonts w:ascii="Calibri Light" w:hAnsi="Calibri Light" w:cs="Calibri Light"/>
          <w:color w:val="000000"/>
          <w:sz w:val="24"/>
          <w:szCs w:val="24"/>
          <w:vertAlign w:val="superscript"/>
        </w:rPr>
        <w:t>th</w:t>
      </w:r>
      <w:r w:rsidRPr="0079295F">
        <w:rPr>
          <w:rFonts w:ascii="Calibri Light" w:hAnsi="Calibri Light" w:cs="Calibri Light"/>
          <w:color w:val="000000"/>
          <w:sz w:val="24"/>
          <w:szCs w:val="24"/>
        </w:rPr>
        <w:t xml:space="preserve"> Century </w:t>
      </w:r>
      <w:r w:rsidR="00EB6DDE">
        <w:rPr>
          <w:rFonts w:ascii="Calibri Light" w:hAnsi="Calibri Light" w:cs="Calibri Light"/>
          <w:color w:val="000000"/>
          <w:sz w:val="24"/>
          <w:szCs w:val="24"/>
        </w:rPr>
        <w:t xml:space="preserve">(CE) </w:t>
      </w:r>
      <w:r w:rsidRPr="0079295F">
        <w:rPr>
          <w:rFonts w:ascii="Calibri Light" w:hAnsi="Calibri Light" w:cs="Calibri Light"/>
          <w:color w:val="000000"/>
          <w:sz w:val="24"/>
          <w:szCs w:val="24"/>
        </w:rPr>
        <w:t>this was an interesting and welcome development that engaged the attention of academic discourses and the political debate of the social, democratic and liberationist movements of the 1990s onwards. Like the intellectual</w:t>
      </w:r>
      <w:r w:rsidR="00206884">
        <w:rPr>
          <w:rFonts w:ascii="Calibri Light" w:hAnsi="Calibri Light" w:cs="Calibri Light"/>
          <w:color w:val="000000"/>
          <w:sz w:val="24"/>
          <w:szCs w:val="24"/>
        </w:rPr>
        <w:t>s</w:t>
      </w:r>
      <w:r w:rsidRPr="0079295F">
        <w:rPr>
          <w:rFonts w:ascii="Calibri Light" w:hAnsi="Calibri Light" w:cs="Calibri Light"/>
          <w:color w:val="000000"/>
          <w:sz w:val="24"/>
          <w:szCs w:val="24"/>
        </w:rPr>
        <w:t xml:space="preserve"> of the New Left of the generation before him, he demonstrated the </w:t>
      </w:r>
      <w:r w:rsidRPr="00494668">
        <w:rPr>
          <w:rFonts w:ascii="Calibri Light" w:hAnsi="Calibri Light" w:cs="Calibri Light"/>
          <w:color w:val="000000"/>
          <w:sz w:val="24"/>
          <w:szCs w:val="24"/>
        </w:rPr>
        <w:t xml:space="preserve">potential for fruitful engagement with aspects of </w:t>
      </w:r>
      <w:r w:rsidR="00AF4C98">
        <w:rPr>
          <w:rFonts w:ascii="Calibri Light" w:hAnsi="Calibri Light" w:cs="Calibri Light"/>
          <w:color w:val="000000"/>
          <w:sz w:val="24"/>
          <w:szCs w:val="24"/>
        </w:rPr>
        <w:t>L</w:t>
      </w:r>
      <w:r w:rsidRPr="00494668">
        <w:rPr>
          <w:rFonts w:ascii="Calibri Light" w:hAnsi="Calibri Light" w:cs="Calibri Light"/>
          <w:color w:val="000000"/>
          <w:sz w:val="24"/>
          <w:szCs w:val="24"/>
        </w:rPr>
        <w:t>eft psychoanalytical theory.</w:t>
      </w:r>
    </w:p>
    <w:p w14:paraId="28333B08" w14:textId="77777777" w:rsidR="00E33E42" w:rsidRPr="00494668" w:rsidRDefault="00E33E42" w:rsidP="0088732A">
      <w:pPr>
        <w:spacing w:after="0" w:line="360" w:lineRule="auto"/>
        <w:jc w:val="both"/>
        <w:rPr>
          <w:rFonts w:ascii="Calibri Light" w:hAnsi="Calibri Light" w:cs="Calibri Light"/>
          <w:color w:val="000000"/>
          <w:sz w:val="24"/>
          <w:szCs w:val="24"/>
        </w:rPr>
      </w:pPr>
    </w:p>
    <w:p w14:paraId="1FB666A6" w14:textId="1832339E" w:rsidR="00BE5913" w:rsidRDefault="00E33E42" w:rsidP="0088732A">
      <w:pPr>
        <w:spacing w:after="0" w:line="360" w:lineRule="auto"/>
        <w:jc w:val="both"/>
        <w:rPr>
          <w:rFonts w:ascii="Calibri Light" w:hAnsi="Calibri Light" w:cs="Calibri Light"/>
          <w:color w:val="000000"/>
          <w:sz w:val="24"/>
          <w:szCs w:val="24"/>
        </w:rPr>
      </w:pPr>
      <w:r w:rsidRPr="00494668">
        <w:rPr>
          <w:rFonts w:ascii="Calibri Light" w:hAnsi="Calibri Light" w:cs="Calibri Light"/>
          <w:color w:val="000000"/>
          <w:sz w:val="24"/>
          <w:szCs w:val="24"/>
        </w:rPr>
        <w:t>Each of the figures we have considered here, and the discussions their works have supported, have illustrated aspects of our larger inquiry towards an account of social behaviour that has no reliance o</w:t>
      </w:r>
      <w:r w:rsidR="00206884">
        <w:rPr>
          <w:rFonts w:ascii="Calibri Light" w:hAnsi="Calibri Light" w:cs="Calibri Light"/>
          <w:color w:val="000000"/>
          <w:sz w:val="24"/>
          <w:szCs w:val="24"/>
        </w:rPr>
        <w:t>n</w:t>
      </w:r>
      <w:r w:rsidRPr="00494668">
        <w:rPr>
          <w:rFonts w:ascii="Calibri Light" w:hAnsi="Calibri Light" w:cs="Calibri Light"/>
          <w:color w:val="000000"/>
          <w:sz w:val="24"/>
          <w:szCs w:val="24"/>
        </w:rPr>
        <w:t xml:space="preserve"> biology. They have also brought different issues to the surface,</w:t>
      </w:r>
      <w:r w:rsidR="00E17901" w:rsidRPr="00494668">
        <w:rPr>
          <w:rFonts w:ascii="Calibri Light" w:hAnsi="Calibri Light" w:cs="Calibri Light"/>
          <w:color w:val="000000"/>
          <w:sz w:val="24"/>
          <w:szCs w:val="24"/>
        </w:rPr>
        <w:t xml:space="preserve"> </w:t>
      </w:r>
      <w:r w:rsidRPr="00494668">
        <w:rPr>
          <w:rFonts w:ascii="Calibri Light" w:hAnsi="Calibri Light" w:cs="Calibri Light"/>
          <w:color w:val="000000"/>
          <w:sz w:val="24"/>
          <w:szCs w:val="24"/>
        </w:rPr>
        <w:t>reflect</w:t>
      </w:r>
      <w:r w:rsidR="00E17901" w:rsidRPr="00494668">
        <w:rPr>
          <w:rFonts w:ascii="Calibri Light" w:hAnsi="Calibri Light" w:cs="Calibri Light"/>
          <w:color w:val="000000"/>
          <w:sz w:val="24"/>
          <w:szCs w:val="24"/>
        </w:rPr>
        <w:t>ing</w:t>
      </w:r>
      <w:r w:rsidRPr="00494668">
        <w:rPr>
          <w:rFonts w:ascii="Calibri Light" w:hAnsi="Calibri Light" w:cs="Calibri Light"/>
          <w:color w:val="000000"/>
          <w:sz w:val="24"/>
          <w:szCs w:val="24"/>
        </w:rPr>
        <w:t xml:space="preserve"> the political character of their</w:t>
      </w:r>
      <w:r w:rsidR="00E17901" w:rsidRPr="00494668">
        <w:rPr>
          <w:rFonts w:ascii="Calibri Light" w:hAnsi="Calibri Light" w:cs="Calibri Light"/>
          <w:color w:val="000000"/>
          <w:sz w:val="24"/>
          <w:szCs w:val="24"/>
        </w:rPr>
        <w:t xml:space="preserve"> concerns</w:t>
      </w:r>
      <w:r w:rsidRPr="00494668">
        <w:rPr>
          <w:rFonts w:ascii="Calibri Light" w:hAnsi="Calibri Light" w:cs="Calibri Light"/>
          <w:color w:val="000000"/>
          <w:sz w:val="24"/>
          <w:szCs w:val="24"/>
        </w:rPr>
        <w:t xml:space="preserve">, </w:t>
      </w:r>
      <w:r w:rsidR="00E17901" w:rsidRPr="00494668">
        <w:rPr>
          <w:rFonts w:ascii="Calibri Light" w:hAnsi="Calibri Light" w:cs="Calibri Light"/>
          <w:color w:val="000000"/>
          <w:sz w:val="24"/>
          <w:szCs w:val="24"/>
        </w:rPr>
        <w:t xml:space="preserve">and </w:t>
      </w:r>
      <w:r w:rsidRPr="00494668">
        <w:rPr>
          <w:rFonts w:ascii="Calibri Light" w:hAnsi="Calibri Light" w:cs="Calibri Light"/>
          <w:color w:val="000000"/>
          <w:sz w:val="24"/>
          <w:szCs w:val="24"/>
        </w:rPr>
        <w:t xml:space="preserve">addressing different oppressions and theoretical </w:t>
      </w:r>
      <w:r w:rsidR="00E17901" w:rsidRPr="00494668">
        <w:rPr>
          <w:rFonts w:ascii="Calibri Light" w:hAnsi="Calibri Light" w:cs="Calibri Light"/>
          <w:color w:val="000000"/>
          <w:sz w:val="24"/>
          <w:szCs w:val="24"/>
        </w:rPr>
        <w:t>projects. Fanon used a socio-cultural</w:t>
      </w:r>
      <w:r w:rsidR="00494668" w:rsidRPr="00494668">
        <w:rPr>
          <w:rFonts w:ascii="Calibri Light" w:hAnsi="Calibri Light" w:cs="Calibri Light"/>
          <w:color w:val="000000"/>
          <w:sz w:val="24"/>
          <w:szCs w:val="24"/>
        </w:rPr>
        <w:t xml:space="preserve"> </w:t>
      </w:r>
      <w:r w:rsidR="00E17901" w:rsidRPr="00494668">
        <w:rPr>
          <w:rFonts w:ascii="Calibri Light" w:hAnsi="Calibri Light" w:cs="Calibri Light"/>
          <w:color w:val="000000"/>
          <w:sz w:val="24"/>
          <w:szCs w:val="24"/>
        </w:rPr>
        <w:t xml:space="preserve">framework as an alternative to </w:t>
      </w:r>
      <w:proofErr w:type="spellStart"/>
      <w:r w:rsidR="00E17901" w:rsidRPr="00494668">
        <w:rPr>
          <w:rFonts w:ascii="Calibri Light" w:hAnsi="Calibri Light" w:cs="Calibri Light"/>
          <w:color w:val="000000"/>
          <w:sz w:val="24"/>
          <w:szCs w:val="24"/>
        </w:rPr>
        <w:t>Mannoni’s</w:t>
      </w:r>
      <w:proofErr w:type="spellEnd"/>
      <w:r w:rsidR="00E17901" w:rsidRPr="00494668">
        <w:rPr>
          <w:rFonts w:ascii="Calibri Light" w:hAnsi="Calibri Light" w:cs="Calibri Light"/>
          <w:color w:val="000000"/>
          <w:sz w:val="24"/>
          <w:szCs w:val="24"/>
        </w:rPr>
        <w:t xml:space="preserve"> colonial-dependency complex.</w:t>
      </w:r>
      <w:r w:rsidR="00494668" w:rsidRPr="00494668">
        <w:rPr>
          <w:rFonts w:ascii="Calibri Light" w:hAnsi="Calibri Light" w:cs="Calibri Light"/>
          <w:color w:val="000000"/>
          <w:sz w:val="24"/>
          <w:szCs w:val="24"/>
        </w:rPr>
        <w:t xml:space="preserve"> Mitchell refocused Freud’s categories through a Lacanian lens to </w:t>
      </w:r>
      <w:r w:rsidR="003E2A7B">
        <w:rPr>
          <w:rFonts w:ascii="Calibri Light" w:hAnsi="Calibri Light" w:cs="Calibri Light"/>
          <w:color w:val="000000"/>
          <w:sz w:val="24"/>
          <w:szCs w:val="24"/>
        </w:rPr>
        <w:t>demonstrate</w:t>
      </w:r>
      <w:r w:rsidR="00494668" w:rsidRPr="00494668">
        <w:rPr>
          <w:rFonts w:ascii="Calibri Light" w:hAnsi="Calibri Light" w:cs="Calibri Light"/>
          <w:color w:val="000000"/>
          <w:sz w:val="24"/>
          <w:szCs w:val="24"/>
        </w:rPr>
        <w:t xml:space="preserve"> a non-reductive account of women’s sexuality. For Althusser the interpellation</w:t>
      </w:r>
      <w:r w:rsidR="00F227C6">
        <w:rPr>
          <w:rFonts w:ascii="Calibri Light" w:hAnsi="Calibri Light" w:cs="Calibri Light"/>
          <w:color w:val="000000"/>
          <w:sz w:val="24"/>
          <w:szCs w:val="24"/>
        </w:rPr>
        <w:t>s</w:t>
      </w:r>
      <w:r w:rsidR="00494668" w:rsidRPr="00494668">
        <w:rPr>
          <w:rFonts w:ascii="Calibri Light" w:hAnsi="Calibri Light" w:cs="Calibri Light"/>
          <w:color w:val="000000"/>
          <w:sz w:val="24"/>
          <w:szCs w:val="24"/>
        </w:rPr>
        <w:t xml:space="preserve"> of social hailing and the imperative command</w:t>
      </w:r>
      <w:r w:rsidR="00F227C6">
        <w:rPr>
          <w:rFonts w:ascii="Calibri Light" w:hAnsi="Calibri Light" w:cs="Calibri Light"/>
          <w:color w:val="000000"/>
          <w:sz w:val="24"/>
          <w:szCs w:val="24"/>
        </w:rPr>
        <w:t xml:space="preserve"> </w:t>
      </w:r>
      <w:r w:rsidR="00494668" w:rsidRPr="00494668">
        <w:rPr>
          <w:rFonts w:ascii="Calibri Light" w:hAnsi="Calibri Light" w:cs="Calibri Light"/>
          <w:color w:val="000000"/>
          <w:sz w:val="24"/>
          <w:szCs w:val="24"/>
        </w:rPr>
        <w:t>embedded the significations that structure the subject</w:t>
      </w:r>
      <w:r w:rsidR="00F227C6">
        <w:rPr>
          <w:rFonts w:ascii="Calibri Light" w:hAnsi="Calibri Light" w:cs="Calibri Light"/>
          <w:color w:val="000000"/>
          <w:sz w:val="24"/>
          <w:szCs w:val="24"/>
        </w:rPr>
        <w:t xml:space="preserve"> - the </w:t>
      </w:r>
      <w:r w:rsidR="00F227C6" w:rsidRPr="00494668">
        <w:rPr>
          <w:rFonts w:ascii="Calibri Light" w:hAnsi="Calibri Light" w:cs="Calibri Light"/>
          <w:color w:val="000000"/>
          <w:sz w:val="24"/>
          <w:szCs w:val="24"/>
        </w:rPr>
        <w:t xml:space="preserve">policeman’s </w:t>
      </w:r>
      <w:r w:rsidR="00F227C6">
        <w:rPr>
          <w:rFonts w:ascii="Calibri Light" w:hAnsi="Calibri Light" w:cs="Calibri Light"/>
          <w:color w:val="000000"/>
          <w:sz w:val="24"/>
          <w:szCs w:val="24"/>
        </w:rPr>
        <w:t xml:space="preserve">shout and the </w:t>
      </w:r>
      <w:r w:rsidR="00F227C6">
        <w:rPr>
          <w:rFonts w:ascii="Calibri Light" w:hAnsi="Calibri Light" w:cs="Calibri Light"/>
          <w:color w:val="000000"/>
          <w:sz w:val="24"/>
          <w:szCs w:val="24"/>
        </w:rPr>
        <w:lastRenderedPageBreak/>
        <w:t xml:space="preserve">friend’s ‘Hello’ and </w:t>
      </w:r>
      <w:r w:rsidR="005F403E">
        <w:rPr>
          <w:rFonts w:ascii="Calibri Light" w:hAnsi="Calibri Light" w:cs="Calibri Light"/>
          <w:color w:val="000000"/>
          <w:sz w:val="24"/>
          <w:szCs w:val="24"/>
        </w:rPr>
        <w:t>(</w:t>
      </w:r>
      <w:r w:rsidR="00F227C6">
        <w:rPr>
          <w:rFonts w:ascii="Calibri Light" w:hAnsi="Calibri Light" w:cs="Calibri Light"/>
          <w:color w:val="000000"/>
          <w:sz w:val="24"/>
          <w:szCs w:val="24"/>
        </w:rPr>
        <w:t>we’ll add</w:t>
      </w:r>
      <w:r w:rsidR="005F403E">
        <w:rPr>
          <w:rFonts w:ascii="Calibri Light" w:hAnsi="Calibri Light" w:cs="Calibri Light"/>
          <w:color w:val="000000"/>
          <w:sz w:val="24"/>
          <w:szCs w:val="24"/>
        </w:rPr>
        <w:t>)</w:t>
      </w:r>
      <w:r w:rsidR="00F227C6">
        <w:rPr>
          <w:rFonts w:ascii="Calibri Light" w:hAnsi="Calibri Light" w:cs="Calibri Light"/>
          <w:color w:val="000000"/>
          <w:sz w:val="24"/>
          <w:szCs w:val="24"/>
        </w:rPr>
        <w:t xml:space="preserve"> the </w:t>
      </w:r>
      <w:r w:rsidR="00F227C6" w:rsidRPr="00494668">
        <w:rPr>
          <w:rFonts w:ascii="Calibri Light" w:hAnsi="Calibri Light" w:cs="Calibri Light"/>
          <w:color w:val="000000"/>
          <w:sz w:val="24"/>
          <w:szCs w:val="24"/>
        </w:rPr>
        <w:t>boss’s instruction,</w:t>
      </w:r>
      <w:r w:rsidR="00F227C6">
        <w:rPr>
          <w:rFonts w:ascii="Calibri Light" w:hAnsi="Calibri Light" w:cs="Calibri Light"/>
          <w:color w:val="000000"/>
          <w:sz w:val="24"/>
          <w:szCs w:val="24"/>
        </w:rPr>
        <w:t xml:space="preserve"> the sergeant’s order and </w:t>
      </w:r>
      <w:r w:rsidR="00F227C6" w:rsidRPr="00494668">
        <w:rPr>
          <w:rFonts w:ascii="Calibri Light" w:hAnsi="Calibri Light" w:cs="Calibri Light"/>
          <w:color w:val="000000"/>
          <w:sz w:val="24"/>
          <w:szCs w:val="24"/>
        </w:rPr>
        <w:t>the baby’s cr</w:t>
      </w:r>
      <w:r w:rsidR="00F227C6">
        <w:rPr>
          <w:rFonts w:ascii="Calibri Light" w:hAnsi="Calibri Light" w:cs="Calibri Light"/>
          <w:color w:val="000000"/>
          <w:sz w:val="24"/>
          <w:szCs w:val="24"/>
        </w:rPr>
        <w:t xml:space="preserve">y. </w:t>
      </w:r>
      <w:r w:rsidR="00494668" w:rsidRPr="00494668">
        <w:rPr>
          <w:rFonts w:ascii="Calibri Light" w:hAnsi="Calibri Light" w:cs="Calibri Light"/>
          <w:color w:val="000000"/>
          <w:sz w:val="24"/>
          <w:szCs w:val="24"/>
        </w:rPr>
        <w:t xml:space="preserve">And for </w:t>
      </w:r>
      <w:r w:rsidR="006F5EB6" w:rsidRPr="0079295F">
        <w:rPr>
          <w:rFonts w:ascii="Calibri Light" w:hAnsi="Calibri Light" w:cs="Calibri Light"/>
          <w:color w:val="000000"/>
          <w:sz w:val="24"/>
          <w:szCs w:val="24"/>
        </w:rPr>
        <w:t>Žižek</w:t>
      </w:r>
      <w:r w:rsidR="006F5EB6">
        <w:rPr>
          <w:rFonts w:ascii="Calibri Light" w:hAnsi="Calibri Light" w:cs="Calibri Light"/>
          <w:color w:val="000000"/>
          <w:sz w:val="24"/>
          <w:szCs w:val="24"/>
        </w:rPr>
        <w:t>,</w:t>
      </w:r>
      <w:r w:rsidR="00494668" w:rsidRPr="00494668">
        <w:rPr>
          <w:rFonts w:ascii="Calibri Light" w:hAnsi="Calibri Light" w:cs="Calibri Light"/>
          <w:color w:val="000000"/>
          <w:sz w:val="24"/>
          <w:szCs w:val="24"/>
        </w:rPr>
        <w:t xml:space="preserve"> the sublime object created the concretisation of social formation and identification. All in the</w:t>
      </w:r>
      <w:r w:rsidR="00206884">
        <w:rPr>
          <w:rFonts w:ascii="Calibri Light" w:hAnsi="Calibri Light" w:cs="Calibri Light"/>
          <w:color w:val="000000"/>
          <w:sz w:val="24"/>
          <w:szCs w:val="24"/>
        </w:rPr>
        <w:t>ir</w:t>
      </w:r>
      <w:r w:rsidR="00494668" w:rsidRPr="00494668">
        <w:rPr>
          <w:rFonts w:ascii="Calibri Light" w:hAnsi="Calibri Light" w:cs="Calibri Light"/>
          <w:color w:val="000000"/>
          <w:sz w:val="24"/>
          <w:szCs w:val="24"/>
        </w:rPr>
        <w:t xml:space="preserve"> different ways pointed clearly and powerfully away from biologistic assumptions </w:t>
      </w:r>
      <w:r w:rsidR="00206884">
        <w:rPr>
          <w:rFonts w:ascii="Calibri Light" w:hAnsi="Calibri Light" w:cs="Calibri Light"/>
          <w:color w:val="000000"/>
          <w:sz w:val="24"/>
          <w:szCs w:val="24"/>
        </w:rPr>
        <w:t xml:space="preserve">for </w:t>
      </w:r>
      <w:r w:rsidR="00494668" w:rsidRPr="00494668">
        <w:rPr>
          <w:rFonts w:ascii="Calibri Light" w:hAnsi="Calibri Light" w:cs="Calibri Light"/>
          <w:color w:val="000000"/>
          <w:sz w:val="24"/>
          <w:szCs w:val="24"/>
        </w:rPr>
        <w:t>social theory.</w:t>
      </w:r>
    </w:p>
    <w:p w14:paraId="55127699" w14:textId="77777777" w:rsidR="00494668" w:rsidRPr="00494668" w:rsidRDefault="00494668" w:rsidP="0088732A">
      <w:pPr>
        <w:spacing w:after="0" w:line="360" w:lineRule="auto"/>
        <w:jc w:val="both"/>
        <w:rPr>
          <w:rFonts w:ascii="Calibri Light" w:hAnsi="Calibri Light" w:cs="Calibri Light"/>
          <w:color w:val="000000"/>
          <w:sz w:val="24"/>
          <w:szCs w:val="24"/>
        </w:rPr>
      </w:pPr>
    </w:p>
    <w:p w14:paraId="338CA72D" w14:textId="7FAA2A5D" w:rsidR="00BE5913" w:rsidRPr="00381E4D" w:rsidRDefault="00494668" w:rsidP="0088732A">
      <w:pPr>
        <w:spacing w:after="0" w:line="360" w:lineRule="auto"/>
        <w:jc w:val="both"/>
        <w:rPr>
          <w:rFonts w:ascii="Calibri Light" w:eastAsiaTheme="minorEastAsia" w:hAnsi="Calibri Light" w:cs="Calibri Light"/>
          <w:iCs/>
          <w:color w:val="00B0F0"/>
          <w:sz w:val="24"/>
          <w:szCs w:val="24"/>
          <w:lang w:eastAsia="en-GB"/>
        </w:rPr>
      </w:pPr>
      <w:r>
        <w:rPr>
          <w:rFonts w:ascii="Calibri Light" w:hAnsi="Calibri Light" w:cs="Calibri Light"/>
          <w:color w:val="000000"/>
          <w:sz w:val="24"/>
          <w:szCs w:val="24"/>
        </w:rPr>
        <w:t>However, t</w:t>
      </w:r>
      <w:r w:rsidR="00BE5913" w:rsidRPr="00494668">
        <w:rPr>
          <w:rFonts w:ascii="Calibri Light" w:hAnsi="Calibri Light" w:cs="Calibri Light"/>
          <w:color w:val="000000"/>
          <w:sz w:val="24"/>
          <w:szCs w:val="24"/>
        </w:rPr>
        <w:t>he positive results of some of the political interactions we have considered here</w:t>
      </w:r>
      <w:r w:rsidR="00703323" w:rsidRPr="00494668">
        <w:rPr>
          <w:rFonts w:ascii="Calibri Light" w:hAnsi="Calibri Light" w:cs="Calibri Light"/>
          <w:color w:val="000000"/>
          <w:sz w:val="24"/>
          <w:szCs w:val="24"/>
        </w:rPr>
        <w:t xml:space="preserve"> </w:t>
      </w:r>
      <w:r w:rsidR="00BE5913" w:rsidRPr="00494668">
        <w:rPr>
          <w:rFonts w:ascii="Calibri Light" w:hAnsi="Calibri Light" w:cs="Calibri Light"/>
          <w:color w:val="000000"/>
          <w:sz w:val="24"/>
          <w:szCs w:val="24"/>
        </w:rPr>
        <w:t xml:space="preserve">should not be taken to suggest a stable synthesis between </w:t>
      </w:r>
      <w:r>
        <w:rPr>
          <w:rFonts w:ascii="Calibri Light" w:hAnsi="Calibri Light" w:cs="Calibri Light"/>
          <w:color w:val="000000"/>
          <w:sz w:val="24"/>
          <w:szCs w:val="24"/>
        </w:rPr>
        <w:t xml:space="preserve">Marxism and </w:t>
      </w:r>
      <w:r w:rsidR="006F5EB6">
        <w:rPr>
          <w:rFonts w:ascii="Calibri Light" w:hAnsi="Calibri Light" w:cs="Calibri Light"/>
          <w:color w:val="000000"/>
          <w:sz w:val="24"/>
          <w:szCs w:val="24"/>
        </w:rPr>
        <w:t>psychoanalysis</w:t>
      </w:r>
      <w:r w:rsidR="00BE5913" w:rsidRPr="00494668">
        <w:rPr>
          <w:rFonts w:ascii="Calibri Light" w:hAnsi="Calibri Light" w:cs="Calibri Light"/>
          <w:color w:val="000000"/>
          <w:sz w:val="24"/>
          <w:szCs w:val="24"/>
        </w:rPr>
        <w:t xml:space="preserve">. Their foundational categories are </w:t>
      </w:r>
      <w:r w:rsidR="00072A9E">
        <w:rPr>
          <w:rFonts w:ascii="Calibri Light" w:hAnsi="Calibri Light" w:cs="Calibri Light"/>
          <w:color w:val="000000"/>
          <w:sz w:val="24"/>
          <w:szCs w:val="24"/>
        </w:rPr>
        <w:t>not the same</w:t>
      </w:r>
      <w:r w:rsidR="00BE5913" w:rsidRPr="00494668">
        <w:rPr>
          <w:rFonts w:ascii="Calibri Light" w:hAnsi="Calibri Light" w:cs="Calibri Light"/>
          <w:color w:val="000000"/>
          <w:sz w:val="24"/>
          <w:szCs w:val="24"/>
        </w:rPr>
        <w:t>, and whilst authentic Marxism remains alive to insights, science and discoveries that come from outside of its formal scope, it offers still a theoretical contribution to understanding human society</w:t>
      </w:r>
      <w:r w:rsidR="001C6E00">
        <w:rPr>
          <w:rFonts w:ascii="Calibri Light" w:hAnsi="Calibri Light" w:cs="Calibri Light"/>
          <w:color w:val="000000"/>
          <w:sz w:val="24"/>
          <w:szCs w:val="24"/>
        </w:rPr>
        <w:t xml:space="preserve">, history and </w:t>
      </w:r>
      <w:r w:rsidR="00BE5913" w:rsidRPr="00494668">
        <w:rPr>
          <w:rFonts w:ascii="Calibri Light" w:hAnsi="Calibri Light" w:cs="Calibri Light"/>
          <w:color w:val="000000"/>
          <w:sz w:val="24"/>
          <w:szCs w:val="24"/>
        </w:rPr>
        <w:t>revolution that is unique, and that must be evaluated on its own merits. Indeed, where psychoanalytic concepts have been employed within Marxism, this ha</w:t>
      </w:r>
      <w:r w:rsidR="00CF55C4" w:rsidRPr="00494668">
        <w:rPr>
          <w:rFonts w:ascii="Calibri Light" w:hAnsi="Calibri Light" w:cs="Calibri Light"/>
          <w:color w:val="000000"/>
          <w:sz w:val="24"/>
          <w:szCs w:val="24"/>
        </w:rPr>
        <w:t xml:space="preserve">s usually </w:t>
      </w:r>
      <w:r w:rsidR="00BE5913" w:rsidRPr="00494668">
        <w:rPr>
          <w:rFonts w:ascii="Calibri Light" w:hAnsi="Calibri Light" w:cs="Calibri Light"/>
          <w:color w:val="000000"/>
          <w:sz w:val="24"/>
          <w:szCs w:val="24"/>
        </w:rPr>
        <w:t>been</w:t>
      </w:r>
      <w:r w:rsidR="00EA72C6" w:rsidRPr="00494668">
        <w:rPr>
          <w:rFonts w:ascii="Calibri Light" w:hAnsi="Calibri Light" w:cs="Calibri Light"/>
          <w:color w:val="000000"/>
          <w:sz w:val="24"/>
          <w:szCs w:val="24"/>
        </w:rPr>
        <w:t xml:space="preserve"> </w:t>
      </w:r>
      <w:r w:rsidR="00BE5913" w:rsidRPr="00494668">
        <w:rPr>
          <w:rFonts w:ascii="Calibri Light" w:hAnsi="Calibri Light" w:cs="Calibri Light"/>
          <w:color w:val="000000"/>
          <w:sz w:val="24"/>
          <w:szCs w:val="24"/>
        </w:rPr>
        <w:t xml:space="preserve">because of its </w:t>
      </w:r>
      <w:r w:rsidR="00EB6DDE">
        <w:rPr>
          <w:rFonts w:ascii="Calibri Light" w:hAnsi="Calibri Light" w:cs="Calibri Light"/>
          <w:color w:val="000000"/>
          <w:sz w:val="24"/>
          <w:szCs w:val="24"/>
        </w:rPr>
        <w:t>20th</w:t>
      </w:r>
      <w:r w:rsidR="00BE5913" w:rsidRPr="00494668">
        <w:rPr>
          <w:rFonts w:ascii="Calibri Light" w:hAnsi="Calibri Light" w:cs="Calibri Light"/>
          <w:color w:val="000000"/>
          <w:sz w:val="24"/>
          <w:szCs w:val="24"/>
        </w:rPr>
        <w:t xml:space="preserve"> Century</w:t>
      </w:r>
      <w:r w:rsidR="00EB6DDE">
        <w:rPr>
          <w:rFonts w:ascii="Calibri Light" w:hAnsi="Calibri Light" w:cs="Calibri Light"/>
          <w:color w:val="000000"/>
          <w:sz w:val="24"/>
          <w:szCs w:val="24"/>
        </w:rPr>
        <w:t xml:space="preserve"> (CE)</w:t>
      </w:r>
      <w:r w:rsidR="00BE5913" w:rsidRPr="00494668">
        <w:rPr>
          <w:rFonts w:ascii="Calibri Light" w:hAnsi="Calibri Light" w:cs="Calibri Light"/>
          <w:color w:val="000000"/>
          <w:sz w:val="24"/>
          <w:szCs w:val="24"/>
        </w:rPr>
        <w:t xml:space="preserve"> distortions, rather than anything we find at its original historical roots.</w:t>
      </w:r>
      <w:r w:rsidR="00BE5913" w:rsidRPr="00381E4D">
        <w:rPr>
          <w:rFonts w:ascii="Calibri Light" w:hAnsi="Calibri Light" w:cs="Calibri Light"/>
          <w:color w:val="000000"/>
          <w:sz w:val="24"/>
          <w:szCs w:val="24"/>
        </w:rPr>
        <w:t xml:space="preserve"> </w:t>
      </w:r>
    </w:p>
    <w:p w14:paraId="382A0F23" w14:textId="52F21896" w:rsidR="004E2FE4" w:rsidRPr="00381E4D" w:rsidRDefault="004E2FE4" w:rsidP="0088732A">
      <w:pPr>
        <w:spacing w:after="0" w:line="360" w:lineRule="auto"/>
        <w:jc w:val="both"/>
        <w:rPr>
          <w:rFonts w:asciiTheme="majorHAnsi" w:eastAsiaTheme="minorEastAsia" w:hAnsiTheme="majorHAnsi" w:cstheme="majorHAnsi"/>
          <w:sz w:val="24"/>
          <w:szCs w:val="24"/>
          <w:lang w:eastAsia="en-GB"/>
        </w:rPr>
      </w:pPr>
    </w:p>
    <w:p w14:paraId="364F0F91" w14:textId="57E4F352" w:rsidR="00361835" w:rsidRDefault="003F1D96" w:rsidP="0088732A">
      <w:pPr>
        <w:pStyle w:val="Heading2"/>
        <w:spacing w:before="0" w:line="360" w:lineRule="auto"/>
        <w:rPr>
          <w:rFonts w:eastAsiaTheme="minorEastAsia"/>
        </w:rPr>
      </w:pPr>
      <w:bookmarkStart w:id="117" w:name="_Toc224563594"/>
      <w:r w:rsidRPr="00381E4D">
        <w:rPr>
          <w:rFonts w:eastAsiaTheme="minorEastAsia"/>
        </w:rPr>
        <w:t>T</w:t>
      </w:r>
      <w:r w:rsidR="003C54E1" w:rsidRPr="00381E4D">
        <w:rPr>
          <w:rFonts w:eastAsiaTheme="minorEastAsia"/>
        </w:rPr>
        <w:t>he ill-starred quest for ‘synthesis’</w:t>
      </w:r>
      <w:bookmarkEnd w:id="117"/>
    </w:p>
    <w:p w14:paraId="5D23DED6" w14:textId="77777777" w:rsidR="00616806" w:rsidRDefault="00616806" w:rsidP="0088732A">
      <w:pPr>
        <w:spacing w:after="0" w:line="360" w:lineRule="auto"/>
        <w:jc w:val="both"/>
        <w:rPr>
          <w:rFonts w:asciiTheme="majorHAnsi" w:eastAsiaTheme="minorEastAsia" w:hAnsiTheme="majorHAnsi" w:cstheme="majorHAnsi"/>
          <w:i/>
          <w:color w:val="00B0F0"/>
          <w:sz w:val="24"/>
          <w:szCs w:val="24"/>
          <w:lang w:eastAsia="en-GB"/>
        </w:rPr>
      </w:pPr>
    </w:p>
    <w:p w14:paraId="0C28F63C" w14:textId="7F4F37F2" w:rsidR="00C76FF1" w:rsidRPr="000938BB" w:rsidRDefault="00C76FF1" w:rsidP="0088732A">
      <w:pPr>
        <w:spacing w:after="0" w:line="360" w:lineRule="auto"/>
        <w:jc w:val="both"/>
        <w:rPr>
          <w:rFonts w:ascii="Calibri Light" w:eastAsiaTheme="minorEastAsia" w:hAnsi="Calibri Light" w:cs="Calibri Light"/>
          <w:sz w:val="24"/>
          <w:szCs w:val="24"/>
          <w:lang w:eastAsia="en-GB"/>
        </w:rPr>
      </w:pPr>
      <w:r w:rsidRPr="000938BB">
        <w:rPr>
          <w:rFonts w:ascii="Calibri Light" w:eastAsiaTheme="minorEastAsia" w:hAnsi="Calibri Light" w:cs="Calibri Light"/>
          <w:sz w:val="24"/>
          <w:szCs w:val="24"/>
          <w:lang w:eastAsia="en-GB"/>
        </w:rPr>
        <w:t xml:space="preserve">In the 1950s and 1960s a </w:t>
      </w:r>
      <w:r w:rsidR="0049635F">
        <w:rPr>
          <w:rFonts w:ascii="Calibri Light" w:eastAsiaTheme="minorEastAsia" w:hAnsi="Calibri Light" w:cs="Calibri Light"/>
          <w:sz w:val="24"/>
          <w:szCs w:val="24"/>
          <w:lang w:eastAsia="en-GB"/>
        </w:rPr>
        <w:t xml:space="preserve">confluence </w:t>
      </w:r>
      <w:r w:rsidRPr="000938BB">
        <w:rPr>
          <w:rFonts w:ascii="Calibri Light" w:eastAsiaTheme="minorEastAsia" w:hAnsi="Calibri Light" w:cs="Calibri Light"/>
          <w:sz w:val="24"/>
          <w:szCs w:val="24"/>
          <w:lang w:eastAsia="en-GB"/>
        </w:rPr>
        <w:t>of revolts, liberation movements and cultural experimentation was accompanied by the opening of new theoretical horizons within the New Left that emerged with them. Anti-colonial movements for national liberation, urban riots by blacks and the poor in the major urban centre of the US, and the hippie, student and anti-war movements together created a new spirit of liberation. The official Marxism of the established pro-Moscow European communist parties did not connect to these developments and even stood in their way. The political vacuum this created came to be filled with new ideas and a ‘new Marxism’ borrowing from other ‘critical’ theories, psychoanalysis included.</w:t>
      </w:r>
    </w:p>
    <w:p w14:paraId="1A7B259B" w14:textId="77777777" w:rsidR="00C76FF1" w:rsidRPr="000938BB" w:rsidRDefault="00C76FF1" w:rsidP="0088732A">
      <w:pPr>
        <w:spacing w:after="0" w:line="360" w:lineRule="auto"/>
        <w:jc w:val="both"/>
        <w:rPr>
          <w:rFonts w:ascii="Calibri Light" w:eastAsiaTheme="minorEastAsia" w:hAnsi="Calibri Light" w:cs="Calibri Light"/>
          <w:sz w:val="24"/>
          <w:szCs w:val="24"/>
          <w:lang w:eastAsia="en-GB"/>
        </w:rPr>
      </w:pPr>
    </w:p>
    <w:p w14:paraId="015E5B91" w14:textId="47898D06" w:rsidR="00C76FF1" w:rsidRPr="000938BB" w:rsidRDefault="00C76FF1" w:rsidP="0088732A">
      <w:pPr>
        <w:spacing w:after="0" w:line="360" w:lineRule="auto"/>
        <w:jc w:val="both"/>
        <w:rPr>
          <w:rFonts w:ascii="Calibri Light" w:eastAsiaTheme="minorEastAsia" w:hAnsi="Calibri Light" w:cs="Calibri Light"/>
          <w:sz w:val="24"/>
          <w:szCs w:val="24"/>
          <w:lang w:eastAsia="en-GB"/>
        </w:rPr>
      </w:pPr>
      <w:r w:rsidRPr="000938BB">
        <w:rPr>
          <w:rFonts w:ascii="Calibri Light" w:eastAsiaTheme="minorEastAsia" w:hAnsi="Calibri Light" w:cs="Calibri Light"/>
          <w:sz w:val="24"/>
          <w:szCs w:val="24"/>
          <w:lang w:eastAsia="en-GB"/>
        </w:rPr>
        <w:t xml:space="preserve">But if Marxism was to serve the authentic struggle for human freedom once more, it would have to be rescued from its disfigured form used now to justify the suppression of workers’ </w:t>
      </w:r>
      <w:r w:rsidRPr="000938BB">
        <w:rPr>
          <w:rFonts w:ascii="Calibri Light" w:eastAsiaTheme="minorEastAsia" w:hAnsi="Calibri Light" w:cs="Calibri Light"/>
          <w:sz w:val="24"/>
          <w:szCs w:val="24"/>
          <w:lang w:eastAsia="en-GB"/>
        </w:rPr>
        <w:lastRenderedPageBreak/>
        <w:t xml:space="preserve">movements and the exploitation of workers under communism, not to mention the historical horrors of Stalinism. It was under this political imperative that sections of the counterculture in the West would turn to psychoanalysis. And </w:t>
      </w:r>
      <w:proofErr w:type="gramStart"/>
      <w:r w:rsidRPr="000938BB">
        <w:rPr>
          <w:rFonts w:ascii="Calibri Light" w:eastAsiaTheme="minorEastAsia" w:hAnsi="Calibri Light" w:cs="Calibri Light"/>
          <w:sz w:val="24"/>
          <w:szCs w:val="24"/>
          <w:lang w:eastAsia="en-GB"/>
        </w:rPr>
        <w:t>so</w:t>
      </w:r>
      <w:proofErr w:type="gramEnd"/>
      <w:r w:rsidRPr="000938BB">
        <w:rPr>
          <w:rFonts w:ascii="Calibri Light" w:eastAsiaTheme="minorEastAsia" w:hAnsi="Calibri Light" w:cs="Calibri Light"/>
          <w:sz w:val="24"/>
          <w:szCs w:val="24"/>
          <w:lang w:eastAsia="en-GB"/>
        </w:rPr>
        <w:t xml:space="preserve"> Marxism and psychoanalysis became once more entwined</w:t>
      </w:r>
      <w:r w:rsidR="00381E4D">
        <w:rPr>
          <w:rFonts w:ascii="Calibri Light" w:eastAsiaTheme="minorEastAsia" w:hAnsi="Calibri Light" w:cs="Calibri Light"/>
          <w:sz w:val="24"/>
          <w:szCs w:val="24"/>
          <w:lang w:eastAsia="en-GB"/>
        </w:rPr>
        <w:t xml:space="preserve">, </w:t>
      </w:r>
      <w:r w:rsidRPr="000938BB">
        <w:rPr>
          <w:rFonts w:ascii="Calibri Light" w:eastAsiaTheme="minorEastAsia" w:hAnsi="Calibri Light" w:cs="Calibri Light"/>
          <w:sz w:val="24"/>
          <w:szCs w:val="24"/>
          <w:lang w:eastAsia="en-GB"/>
        </w:rPr>
        <w:t>but for a different purpose</w:t>
      </w:r>
      <w:r w:rsidRPr="00F15C4E">
        <w:rPr>
          <w:rFonts w:ascii="Calibri Light" w:eastAsiaTheme="minorEastAsia" w:hAnsi="Calibri Light" w:cs="Calibri Light"/>
          <w:sz w:val="24"/>
          <w:szCs w:val="24"/>
          <w:lang w:eastAsia="en-GB"/>
        </w:rPr>
        <w:t xml:space="preserve">. </w:t>
      </w:r>
      <w:r w:rsidR="007363E7" w:rsidRPr="00F15C4E">
        <w:rPr>
          <w:rFonts w:ascii="Calibri Light" w:eastAsiaTheme="minorEastAsia" w:hAnsi="Calibri Light" w:cs="Calibri Light"/>
          <w:sz w:val="24"/>
          <w:szCs w:val="24"/>
          <w:lang w:eastAsia="en-GB"/>
        </w:rPr>
        <w:t xml:space="preserve">These </w:t>
      </w:r>
      <w:r w:rsidRPr="00F15C4E">
        <w:rPr>
          <w:rFonts w:ascii="Calibri Light" w:eastAsiaTheme="minorEastAsia" w:hAnsi="Calibri Light" w:cs="Calibri Light"/>
          <w:sz w:val="24"/>
          <w:szCs w:val="24"/>
          <w:lang w:eastAsia="en-GB"/>
        </w:rPr>
        <w:t xml:space="preserve">were </w:t>
      </w:r>
      <w:r w:rsidRPr="000938BB">
        <w:rPr>
          <w:rFonts w:ascii="Calibri Light" w:eastAsiaTheme="minorEastAsia" w:hAnsi="Calibri Light" w:cs="Calibri Light"/>
          <w:sz w:val="24"/>
          <w:szCs w:val="24"/>
          <w:lang w:eastAsia="en-GB"/>
        </w:rPr>
        <w:t xml:space="preserve">variously attempts to explain the continuation of capitalism following the revolutionary surges of the 1960s, novel theorisations of the possibilities for social emancipation, and alternatives to the overthrow of capitalism. </w:t>
      </w:r>
      <w:r w:rsidRPr="000938BB">
        <w:rPr>
          <w:rFonts w:ascii="Calibri Light" w:eastAsiaTheme="minorEastAsia" w:hAnsi="Calibri Light" w:cs="Calibri Light"/>
          <w:color w:val="000000" w:themeColor="text1"/>
          <w:sz w:val="24"/>
          <w:szCs w:val="24"/>
          <w:lang w:eastAsia="en-GB"/>
        </w:rPr>
        <w:t xml:space="preserve">The 2000s and the 2010s saw the return of mass movements for liberation. The anti-globalisation movement that started with the Seattle protests in November 1999, and that led to the dramatic events of the anti-G8 protests at Genoa in 2001, the ‘Occupy!’ movement that flashed around the world from where it began in 2011 in New York, and the democratic revolutions of the Arab Spring of the same year, all </w:t>
      </w:r>
      <w:r w:rsidR="008C0BD5">
        <w:rPr>
          <w:rFonts w:ascii="Calibri Light" w:eastAsiaTheme="minorEastAsia" w:hAnsi="Calibri Light" w:cs="Calibri Light"/>
          <w:color w:val="000000" w:themeColor="text1"/>
          <w:sz w:val="24"/>
          <w:szCs w:val="24"/>
          <w:lang w:eastAsia="en-GB"/>
        </w:rPr>
        <w:t>demanded</w:t>
      </w:r>
      <w:r w:rsidRPr="000938BB">
        <w:rPr>
          <w:rFonts w:ascii="Calibri Light" w:eastAsiaTheme="minorEastAsia" w:hAnsi="Calibri Light" w:cs="Calibri Light"/>
          <w:color w:val="000000" w:themeColor="text1"/>
          <w:sz w:val="24"/>
          <w:szCs w:val="24"/>
          <w:lang w:eastAsia="en-GB"/>
        </w:rPr>
        <w:t xml:space="preserve"> new theoretical </w:t>
      </w:r>
      <w:r w:rsidRPr="00F15C4E">
        <w:rPr>
          <w:rFonts w:ascii="Calibri Light" w:eastAsiaTheme="minorEastAsia" w:hAnsi="Calibri Light" w:cs="Calibri Light"/>
          <w:sz w:val="24"/>
          <w:szCs w:val="24"/>
          <w:lang w:eastAsia="en-GB"/>
        </w:rPr>
        <w:t xml:space="preserve">perspectives. </w:t>
      </w:r>
      <w:r w:rsidR="008C0BD5">
        <w:rPr>
          <w:rFonts w:ascii="Calibri Light" w:eastAsiaTheme="minorEastAsia" w:hAnsi="Calibri Light" w:cs="Calibri Light"/>
          <w:sz w:val="24"/>
          <w:szCs w:val="24"/>
          <w:lang w:eastAsia="en-GB"/>
        </w:rPr>
        <w:t xml:space="preserve">This had been anticipated </w:t>
      </w:r>
      <w:r w:rsidRPr="00F15C4E">
        <w:rPr>
          <w:rFonts w:ascii="Calibri Light" w:eastAsiaTheme="minorEastAsia" w:hAnsi="Calibri Light" w:cs="Calibri Light"/>
          <w:sz w:val="24"/>
          <w:szCs w:val="24"/>
          <w:lang w:eastAsia="en-GB"/>
        </w:rPr>
        <w:t>i</w:t>
      </w:r>
      <w:r w:rsidR="003940EC">
        <w:rPr>
          <w:rFonts w:ascii="Calibri Light" w:eastAsiaTheme="minorEastAsia" w:hAnsi="Calibri Light" w:cs="Calibri Light"/>
          <w:sz w:val="24"/>
          <w:szCs w:val="24"/>
          <w:lang w:eastAsia="en-GB"/>
        </w:rPr>
        <w:t xml:space="preserve">n </w:t>
      </w:r>
      <w:r w:rsidRPr="00F15C4E">
        <w:rPr>
          <w:rFonts w:ascii="Calibri Light" w:eastAsiaTheme="minorEastAsia" w:hAnsi="Calibri Light" w:cs="Calibri Light"/>
          <w:sz w:val="24"/>
          <w:szCs w:val="24"/>
          <w:lang w:eastAsia="en-GB"/>
        </w:rPr>
        <w:t>the works of Michael Hardt and Antonio Negri</w:t>
      </w:r>
      <w:r w:rsidR="006009A1">
        <w:rPr>
          <w:rStyle w:val="FootnoteReference"/>
          <w:rFonts w:ascii="Calibri Light" w:eastAsiaTheme="minorEastAsia" w:hAnsi="Calibri Light" w:cs="Calibri Light"/>
          <w:sz w:val="24"/>
          <w:szCs w:val="24"/>
          <w:lang w:eastAsia="en-GB"/>
        </w:rPr>
        <w:footnoteReference w:id="355"/>
      </w:r>
      <w:r w:rsidR="006009A1">
        <w:rPr>
          <w:rFonts w:ascii="Calibri Light" w:eastAsiaTheme="minorEastAsia" w:hAnsi="Calibri Light" w:cs="Calibri Light"/>
          <w:sz w:val="24"/>
          <w:szCs w:val="24"/>
          <w:lang w:eastAsia="en-GB"/>
        </w:rPr>
        <w:t xml:space="preserve"> </w:t>
      </w:r>
      <w:r w:rsidR="007363E7" w:rsidRPr="00F15C4E">
        <w:rPr>
          <w:rFonts w:ascii="Calibri Light" w:eastAsiaTheme="minorEastAsia" w:hAnsi="Calibri Light" w:cs="Calibri Light"/>
          <w:sz w:val="24"/>
          <w:szCs w:val="24"/>
          <w:lang w:eastAsia="en-GB"/>
        </w:rPr>
        <w:t xml:space="preserve">drawing </w:t>
      </w:r>
      <w:r w:rsidRPr="00F15C4E">
        <w:rPr>
          <w:rFonts w:ascii="Calibri Light" w:eastAsiaTheme="minorEastAsia" w:hAnsi="Calibri Light" w:cs="Calibri Light"/>
          <w:sz w:val="24"/>
          <w:szCs w:val="24"/>
          <w:lang w:eastAsia="en-GB"/>
        </w:rPr>
        <w:t xml:space="preserve">their inspiration from the </w:t>
      </w:r>
      <w:r w:rsidR="003940EC">
        <w:rPr>
          <w:rFonts w:ascii="Calibri Light" w:eastAsiaTheme="minorEastAsia" w:hAnsi="Calibri Light" w:cs="Calibri Light"/>
          <w:sz w:val="24"/>
          <w:szCs w:val="24"/>
          <w:lang w:eastAsia="en-GB"/>
        </w:rPr>
        <w:t xml:space="preserve">much earlier </w:t>
      </w:r>
      <w:r w:rsidRPr="00F15C4E">
        <w:rPr>
          <w:rFonts w:ascii="Calibri Light" w:eastAsiaTheme="minorEastAsia" w:hAnsi="Calibri Light" w:cs="Calibri Light"/>
          <w:sz w:val="24"/>
          <w:szCs w:val="24"/>
          <w:lang w:eastAsia="en-GB"/>
        </w:rPr>
        <w:t>works of Gilles Deleuze and Felix Guattari</w:t>
      </w:r>
      <w:r w:rsidR="006009A1">
        <w:rPr>
          <w:rStyle w:val="FootnoteReference"/>
          <w:rFonts w:ascii="Calibri Light" w:eastAsiaTheme="minorEastAsia" w:hAnsi="Calibri Light" w:cs="Calibri Light"/>
          <w:sz w:val="24"/>
          <w:szCs w:val="24"/>
          <w:lang w:eastAsia="en-GB"/>
        </w:rPr>
        <w:footnoteReference w:id="356"/>
      </w:r>
      <w:r w:rsidR="006009A1">
        <w:rPr>
          <w:rFonts w:ascii="Calibri Light" w:eastAsiaTheme="minorEastAsia" w:hAnsi="Calibri Light" w:cs="Calibri Light"/>
          <w:sz w:val="24"/>
          <w:szCs w:val="24"/>
          <w:lang w:eastAsia="en-GB"/>
        </w:rPr>
        <w:t xml:space="preserve"> </w:t>
      </w:r>
      <w:r w:rsidRPr="00F15C4E">
        <w:rPr>
          <w:rFonts w:ascii="Calibri Light" w:eastAsiaTheme="minorEastAsia" w:hAnsi="Calibri Light" w:cs="Calibri Light"/>
          <w:sz w:val="24"/>
          <w:szCs w:val="24"/>
          <w:lang w:eastAsia="en-GB"/>
        </w:rPr>
        <w:t>that</w:t>
      </w:r>
      <w:r w:rsidR="003940EC">
        <w:rPr>
          <w:rFonts w:ascii="Calibri Light" w:eastAsiaTheme="minorEastAsia" w:hAnsi="Calibri Light" w:cs="Calibri Light"/>
          <w:sz w:val="24"/>
          <w:szCs w:val="24"/>
          <w:lang w:eastAsia="en-GB"/>
        </w:rPr>
        <w:t xml:space="preserve"> had</w:t>
      </w:r>
      <w:r w:rsidRPr="00F15C4E">
        <w:rPr>
          <w:rFonts w:ascii="Calibri Light" w:eastAsiaTheme="minorEastAsia" w:hAnsi="Calibri Light" w:cs="Calibri Light"/>
          <w:sz w:val="24"/>
          <w:szCs w:val="24"/>
          <w:lang w:eastAsia="en-GB"/>
        </w:rPr>
        <w:t xml:space="preserve"> critiqued </w:t>
      </w:r>
      <w:r w:rsidRPr="000938BB">
        <w:rPr>
          <w:rFonts w:ascii="Calibri Light" w:eastAsiaTheme="minorEastAsia" w:hAnsi="Calibri Light" w:cs="Calibri Light"/>
          <w:color w:val="000000" w:themeColor="text1"/>
          <w:sz w:val="24"/>
          <w:szCs w:val="24"/>
          <w:lang w:eastAsia="en-GB"/>
        </w:rPr>
        <w:t>traditional psychiatr</w:t>
      </w:r>
      <w:r w:rsidR="003940EC">
        <w:rPr>
          <w:rFonts w:ascii="Calibri Light" w:eastAsiaTheme="minorEastAsia" w:hAnsi="Calibri Light" w:cs="Calibri Light"/>
          <w:color w:val="000000" w:themeColor="text1"/>
          <w:sz w:val="24"/>
          <w:szCs w:val="24"/>
          <w:lang w:eastAsia="en-GB"/>
        </w:rPr>
        <w:t>y</w:t>
      </w:r>
      <w:r w:rsidRPr="000938BB">
        <w:rPr>
          <w:rFonts w:ascii="Calibri Light" w:eastAsiaTheme="minorEastAsia" w:hAnsi="Calibri Light" w:cs="Calibri Light"/>
          <w:color w:val="000000" w:themeColor="text1"/>
          <w:sz w:val="24"/>
          <w:szCs w:val="24"/>
          <w:lang w:eastAsia="en-GB"/>
        </w:rPr>
        <w:t xml:space="preserve">. In their conceptual and political conclusions, and appeal to non-hierarchical and ‘rhizomic’ organisational forms of resistance, these latter strangely performative </w:t>
      </w:r>
      <w:r w:rsidR="003940EC">
        <w:rPr>
          <w:rFonts w:ascii="Calibri Light" w:eastAsiaTheme="minorEastAsia" w:hAnsi="Calibri Light" w:cs="Calibri Light"/>
          <w:color w:val="000000" w:themeColor="text1"/>
          <w:sz w:val="24"/>
          <w:szCs w:val="24"/>
          <w:lang w:eastAsia="en-GB"/>
        </w:rPr>
        <w:t>publications</w:t>
      </w:r>
      <w:r w:rsidRPr="000938BB">
        <w:rPr>
          <w:rFonts w:ascii="Calibri Light" w:eastAsiaTheme="minorEastAsia" w:hAnsi="Calibri Light" w:cs="Calibri Light"/>
          <w:color w:val="000000" w:themeColor="text1"/>
          <w:sz w:val="24"/>
          <w:szCs w:val="24"/>
          <w:lang w:eastAsia="en-GB"/>
        </w:rPr>
        <w:t xml:space="preserve"> were more ‘anti-Marx’ and ‘anti-Freud’ in their atmosphere and evocative style. Nonetheless, they had grown from theoretical soil created by the encounter between Marxism and psychoanalysis, and the interplay of the critical contents of each. </w:t>
      </w:r>
    </w:p>
    <w:p w14:paraId="1BEB7C41"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40A9465"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The engagement of Marxism with psychoanalysis then has been of two broad historical kinds. When revolt has been in the ascendance some Marxists have looked to the Freudian tradition for concepts of personal liberation. When reaction has become dominant some have looked in a different way to psychoanalysis to explain the defeat of revolution or its failure to appear.</w:t>
      </w:r>
    </w:p>
    <w:p w14:paraId="14EBB050" w14:textId="77777777" w:rsidR="00C76FF1" w:rsidRPr="00A84462"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0D79F14" w14:textId="6622BD2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A84462">
        <w:rPr>
          <w:rFonts w:ascii="Calibri Light" w:eastAsiaTheme="minorEastAsia" w:hAnsi="Calibri Light" w:cs="Calibri Light"/>
          <w:color w:val="000000" w:themeColor="text1"/>
          <w:sz w:val="24"/>
          <w:szCs w:val="24"/>
          <w:lang w:eastAsia="en-GB"/>
        </w:rPr>
        <w:lastRenderedPageBreak/>
        <w:t>These types of engagement raise questions about Marxism itself, or rather the kind of Marxism influential in these historical epochs. Two historically dominant forms</w:t>
      </w:r>
      <w:r w:rsidRPr="000938BB">
        <w:rPr>
          <w:rFonts w:ascii="Calibri Light" w:eastAsiaTheme="minorEastAsia" w:hAnsi="Calibri Light" w:cs="Calibri Light"/>
          <w:color w:val="000000" w:themeColor="text1"/>
          <w:sz w:val="24"/>
          <w:szCs w:val="24"/>
          <w:lang w:eastAsia="en-GB"/>
        </w:rPr>
        <w:t xml:space="preserve"> of Marxism have been: that of the ‘Second International’ of which the German Social Democratic Party which came into electoral prominence after the lifting of the Anti-Socialist laws in 1890, and which represented ‘official Marxism’ for more than thirty years, was the most notable political formation; and that of the ‘Third International’ which by the late-1930s had come to represent the ‘High Stalinism’ that marked the closing of the revolutionary opportunities of the first half of the </w:t>
      </w:r>
      <w:r w:rsidR="00EB6DDE">
        <w:rPr>
          <w:rFonts w:ascii="Calibri Light" w:eastAsiaTheme="minorEastAsia" w:hAnsi="Calibri Light" w:cs="Calibri Light"/>
          <w:color w:val="000000" w:themeColor="text1"/>
          <w:sz w:val="24"/>
          <w:szCs w:val="24"/>
          <w:lang w:eastAsia="en-GB"/>
        </w:rPr>
        <w:t>20</w:t>
      </w:r>
      <w:r w:rsidR="00EB6DDE" w:rsidRPr="00EB6DDE">
        <w:rPr>
          <w:rFonts w:ascii="Calibri Light" w:eastAsiaTheme="minorEastAsia" w:hAnsi="Calibri Light" w:cs="Calibri Light"/>
          <w:color w:val="000000" w:themeColor="text1"/>
          <w:sz w:val="24"/>
          <w:szCs w:val="24"/>
          <w:vertAlign w:val="superscript"/>
          <w:lang w:eastAsia="en-GB"/>
        </w:rPr>
        <w:t>th</w:t>
      </w:r>
      <w:r w:rsidRPr="000938BB">
        <w:rPr>
          <w:rFonts w:ascii="Calibri Light" w:eastAsiaTheme="minorEastAsia" w:hAnsi="Calibri Light" w:cs="Calibri Light"/>
          <w:color w:val="000000" w:themeColor="text1"/>
          <w:sz w:val="24"/>
          <w:szCs w:val="24"/>
          <w:lang w:eastAsia="en-GB"/>
        </w:rPr>
        <w:t xml:space="preserve"> Century</w:t>
      </w:r>
      <w:r w:rsidR="00EB6DDE">
        <w:rPr>
          <w:rFonts w:ascii="Calibri Light" w:eastAsiaTheme="minorEastAsia" w:hAnsi="Calibri Light" w:cs="Calibri Light"/>
          <w:color w:val="000000" w:themeColor="text1"/>
          <w:sz w:val="24"/>
          <w:szCs w:val="24"/>
          <w:lang w:eastAsia="en-GB"/>
        </w:rPr>
        <w:t xml:space="preserve"> (CE)</w:t>
      </w:r>
      <w:r w:rsidRPr="000938BB">
        <w:rPr>
          <w:rFonts w:ascii="Calibri Light" w:eastAsiaTheme="minorEastAsia" w:hAnsi="Calibri Light" w:cs="Calibri Light"/>
          <w:color w:val="000000" w:themeColor="text1"/>
          <w:sz w:val="24"/>
          <w:szCs w:val="24"/>
          <w:lang w:eastAsia="en-GB"/>
        </w:rPr>
        <w:t xml:space="preserve">. </w:t>
      </w:r>
      <w:r w:rsidR="00FF27A1">
        <w:rPr>
          <w:rFonts w:ascii="Calibri Light" w:eastAsiaTheme="minorEastAsia" w:hAnsi="Calibri Light" w:cs="Calibri Light"/>
          <w:color w:val="000000" w:themeColor="text1"/>
          <w:sz w:val="24"/>
          <w:szCs w:val="24"/>
          <w:lang w:eastAsia="en-GB"/>
        </w:rPr>
        <w:t>As we have seen, e</w:t>
      </w:r>
      <w:r w:rsidRPr="000938BB">
        <w:rPr>
          <w:rFonts w:ascii="Calibri Light" w:eastAsiaTheme="minorEastAsia" w:hAnsi="Calibri Light" w:cs="Calibri Light"/>
          <w:color w:val="000000" w:themeColor="text1"/>
          <w:sz w:val="24"/>
          <w:szCs w:val="24"/>
          <w:lang w:eastAsia="en-GB"/>
        </w:rPr>
        <w:t>ach of these were problematic for theorisations of individual psychology. The political philosophy of the Second International</w:t>
      </w:r>
      <w:r w:rsidR="00A84462">
        <w:rPr>
          <w:rFonts w:ascii="Calibri Light" w:eastAsiaTheme="minorEastAsia" w:hAnsi="Calibri Light" w:cs="Calibri Light"/>
          <w:color w:val="000000" w:themeColor="text1"/>
          <w:sz w:val="24"/>
          <w:szCs w:val="24"/>
          <w:lang w:eastAsia="en-GB"/>
        </w:rPr>
        <w:t xml:space="preserve"> revolved </w:t>
      </w:r>
      <w:r w:rsidRPr="000938BB">
        <w:rPr>
          <w:rFonts w:ascii="Calibri Light" w:eastAsiaTheme="minorEastAsia" w:hAnsi="Calibri Light" w:cs="Calibri Light"/>
          <w:color w:val="000000" w:themeColor="text1"/>
          <w:sz w:val="24"/>
          <w:szCs w:val="24"/>
          <w:lang w:eastAsia="en-GB"/>
        </w:rPr>
        <w:t xml:space="preserve">upon a belief in a gradual progress towards socialism; a philosophy in which the individual had little if any role, given that socialism could emerge </w:t>
      </w:r>
      <w:r w:rsidRPr="000938BB">
        <w:rPr>
          <w:rFonts w:ascii="Calibri Light" w:eastAsiaTheme="minorEastAsia" w:hAnsi="Calibri Light" w:cs="Calibri Light"/>
          <w:i/>
          <w:color w:val="000000" w:themeColor="text1"/>
          <w:sz w:val="24"/>
          <w:szCs w:val="24"/>
          <w:lang w:eastAsia="en-GB"/>
        </w:rPr>
        <w:t>via</w:t>
      </w:r>
      <w:r w:rsidRPr="000938BB">
        <w:rPr>
          <w:rFonts w:ascii="Calibri Light" w:eastAsiaTheme="minorEastAsia" w:hAnsi="Calibri Light" w:cs="Calibri Light"/>
          <w:color w:val="000000" w:themeColor="text1"/>
          <w:sz w:val="24"/>
          <w:szCs w:val="24"/>
          <w:lang w:eastAsia="en-GB"/>
        </w:rPr>
        <w:t xml:space="preserve"> the state and without the necessary intervention of a historical subject. The Third International by the late 1930s, rested upon a Stalinised Marxism (Marxism-Leninism) that was inhospitable to the idea that the individual (other than the figures of Lenin and Stalin), had any special part to play in the historical process. And the </w:t>
      </w:r>
      <w:r w:rsidR="00FF27A1">
        <w:rPr>
          <w:rFonts w:ascii="Calibri Light" w:eastAsiaTheme="minorEastAsia" w:hAnsi="Calibri Light" w:cs="Calibri Light"/>
          <w:color w:val="000000" w:themeColor="text1"/>
          <w:sz w:val="24"/>
          <w:szCs w:val="24"/>
          <w:lang w:eastAsia="en-GB"/>
        </w:rPr>
        <w:t xml:space="preserve">swift </w:t>
      </w:r>
      <w:r w:rsidRPr="000938BB">
        <w:rPr>
          <w:rFonts w:ascii="Calibri Light" w:eastAsiaTheme="minorEastAsia" w:hAnsi="Calibri Light" w:cs="Calibri Light"/>
          <w:color w:val="000000" w:themeColor="text1"/>
          <w:sz w:val="24"/>
          <w:szCs w:val="24"/>
          <w:lang w:eastAsia="en-GB"/>
        </w:rPr>
        <w:t>decline of Soviet psychoanalysis</w:t>
      </w:r>
      <w:r w:rsidR="00FF27A1">
        <w:rPr>
          <w:rFonts w:ascii="Calibri Light" w:eastAsiaTheme="minorEastAsia" w:hAnsi="Calibri Light" w:cs="Calibri Light"/>
          <w:color w:val="000000" w:themeColor="text1"/>
          <w:sz w:val="24"/>
          <w:szCs w:val="24"/>
          <w:lang w:eastAsia="en-GB"/>
        </w:rPr>
        <w:t xml:space="preserve"> after 1925 had seen</w:t>
      </w:r>
      <w:r w:rsidRPr="000938BB">
        <w:rPr>
          <w:rFonts w:ascii="Calibri Light" w:eastAsiaTheme="minorEastAsia" w:hAnsi="Calibri Light" w:cs="Calibri Light"/>
          <w:color w:val="000000" w:themeColor="text1"/>
          <w:sz w:val="24"/>
          <w:szCs w:val="24"/>
          <w:lang w:eastAsia="en-GB"/>
        </w:rPr>
        <w:t xml:space="preserve"> the closing down of spaces for unfettered thinking in the psychological sciences.</w:t>
      </w:r>
    </w:p>
    <w:p w14:paraId="5AFE9253"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73406A5B" w14:textId="783E758F"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Where mechanical forms of Marxism became the doxa of party teachings, whether those of socialist reformism within the liberal democracies of Western Europe, or of the type of Soviet doctrinal orthodoxy, eclipsing the subjective element, there we can say also that Marx would not have recognised his philosophy of history.</w:t>
      </w:r>
    </w:p>
    <w:p w14:paraId="093D124F"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06F40DE3"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hAnsi="Calibri Light" w:cs="Calibri Light"/>
          <w:color w:val="000000" w:themeColor="text1"/>
          <w:sz w:val="24"/>
          <w:szCs w:val="24"/>
        </w:rPr>
        <w:t xml:space="preserve">There have been many efforts to ‘re-subjectivise’ these desiccated forms of ‘Marxism’ by incorporating conceptual elements from non-Marxist discourses. </w:t>
      </w:r>
      <w:r w:rsidRPr="000938BB">
        <w:rPr>
          <w:rFonts w:ascii="Calibri Light" w:eastAsiaTheme="minorEastAsia" w:hAnsi="Calibri Light" w:cs="Calibri Light"/>
          <w:color w:val="000000" w:themeColor="text1"/>
          <w:sz w:val="24"/>
          <w:szCs w:val="24"/>
          <w:lang w:eastAsia="en-GB"/>
        </w:rPr>
        <w:t>Various theorised integrations have been constructed from supposed commonalities between Marx and Freud. For Otto Fenichel</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"Fenichel"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this was </w:t>
      </w:r>
      <w:r w:rsidRPr="000938BB">
        <w:rPr>
          <w:rFonts w:ascii="Calibri Light" w:eastAsiaTheme="minorEastAsia" w:hAnsi="Calibri Light" w:cs="Calibri Light"/>
          <w:i/>
          <w:color w:val="000000" w:themeColor="text1"/>
          <w:sz w:val="24"/>
          <w:szCs w:val="24"/>
          <w:lang w:eastAsia="en-GB"/>
        </w:rPr>
        <w:t>via</w:t>
      </w:r>
      <w:r w:rsidRPr="000938BB">
        <w:rPr>
          <w:rFonts w:ascii="Calibri Light" w:eastAsiaTheme="minorEastAsia" w:hAnsi="Calibri Light" w:cs="Calibri Light"/>
          <w:color w:val="000000" w:themeColor="text1"/>
          <w:sz w:val="24"/>
          <w:szCs w:val="24"/>
          <w:lang w:eastAsia="en-GB"/>
        </w:rPr>
        <w:t xml:space="preserve"> the ‘unconscious</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"Unconscious, The"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enthusiasms’ that underpin conscious strivings. For Wilhelm Reich</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"Reich"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it was the role of sexual repression in economic exploitation </w:t>
      </w:r>
      <w:r w:rsidRPr="003F1D96">
        <w:rPr>
          <w:rFonts w:ascii="Calibri Light" w:eastAsiaTheme="minorEastAsia" w:hAnsi="Calibri Light" w:cs="Calibri Light"/>
          <w:sz w:val="24"/>
          <w:szCs w:val="24"/>
          <w:lang w:eastAsia="en-GB"/>
        </w:rPr>
        <w:t xml:space="preserve">that was key. For Siegfried Bernfeld psycho-sexual development within the </w:t>
      </w:r>
      <w:r w:rsidRPr="003F1D96">
        <w:rPr>
          <w:rFonts w:ascii="Calibri Light" w:eastAsiaTheme="minorEastAsia" w:hAnsi="Calibri Light" w:cs="Calibri Light"/>
          <w:sz w:val="24"/>
          <w:szCs w:val="24"/>
          <w:lang w:eastAsia="en-GB"/>
        </w:rPr>
        <w:lastRenderedPageBreak/>
        <w:t>family was central to understanding the education system under capitalism. For Erich Fromm</w:t>
      </w:r>
      <w:r w:rsidRPr="003F1D96">
        <w:rPr>
          <w:rFonts w:ascii="Calibri Light" w:eastAsiaTheme="minorEastAsia" w:hAnsi="Calibri Light" w:cs="Calibri Light"/>
          <w:sz w:val="24"/>
          <w:szCs w:val="24"/>
          <w:lang w:eastAsia="en-GB"/>
        </w:rPr>
        <w:fldChar w:fldCharType="begin"/>
      </w:r>
      <w:r w:rsidRPr="003F1D96">
        <w:rPr>
          <w:rFonts w:ascii="Calibri Light" w:eastAsiaTheme="minorEastAsia" w:hAnsi="Calibri Light" w:cs="Calibri Light"/>
          <w:sz w:val="24"/>
          <w:szCs w:val="24"/>
          <w:lang w:eastAsia="en-GB"/>
        </w:rPr>
        <w:instrText xml:space="preserve"> XE "Fromm" </w:instrText>
      </w:r>
      <w:r w:rsidRPr="003F1D96">
        <w:rPr>
          <w:rFonts w:ascii="Calibri Light" w:eastAsiaTheme="minorEastAsia" w:hAnsi="Calibri Light" w:cs="Calibri Light"/>
          <w:sz w:val="24"/>
          <w:szCs w:val="24"/>
          <w:lang w:eastAsia="en-GB"/>
        </w:rPr>
        <w:fldChar w:fldCharType="end"/>
      </w:r>
      <w:r w:rsidRPr="003F1D96">
        <w:rPr>
          <w:rFonts w:ascii="Calibri Light" w:eastAsiaTheme="minorEastAsia" w:hAnsi="Calibri Light" w:cs="Calibri Light"/>
          <w:sz w:val="24"/>
          <w:szCs w:val="24"/>
          <w:lang w:eastAsia="en-GB"/>
        </w:rPr>
        <w:t xml:space="preserve"> the abandonment of independent autonomy of the self was central to conformism within an oppressive class-based capitalist </w:t>
      </w:r>
      <w:r w:rsidRPr="000938BB">
        <w:rPr>
          <w:rFonts w:ascii="Calibri Light" w:eastAsiaTheme="minorEastAsia" w:hAnsi="Calibri Light" w:cs="Calibri Light"/>
          <w:color w:val="000000" w:themeColor="text1"/>
          <w:sz w:val="24"/>
          <w:szCs w:val="24"/>
          <w:lang w:eastAsia="en-GB"/>
        </w:rPr>
        <w:t>society.</w:t>
      </w:r>
    </w:p>
    <w:p w14:paraId="5BC55EE2"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DD5DE64" w14:textId="4D4A79CF"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At points during the histories of Marxism</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"Marxism"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and psychoanalysis there has also been </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"psychoanalysis"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political cross-fertilisation between the two traditions. There have been figures in the socialist movement for instance who have paid attention to psychoanalysis, treating its central tenets with intellectual respect, even if cautiously so. Of these, the most notable is</w:t>
      </w:r>
      <w:r w:rsidR="00FF27A1">
        <w:rPr>
          <w:rFonts w:ascii="Calibri Light" w:eastAsiaTheme="minorEastAsia" w:hAnsi="Calibri Light" w:cs="Calibri Light"/>
          <w:color w:val="000000" w:themeColor="text1"/>
          <w:sz w:val="24"/>
          <w:szCs w:val="24"/>
          <w:lang w:eastAsia="en-GB"/>
        </w:rPr>
        <w:t xml:space="preserve"> </w:t>
      </w:r>
      <w:r w:rsidRPr="000938BB">
        <w:rPr>
          <w:rFonts w:ascii="Calibri Light" w:eastAsiaTheme="minorEastAsia" w:hAnsi="Calibri Light" w:cs="Calibri Light"/>
          <w:color w:val="000000" w:themeColor="text1"/>
          <w:sz w:val="24"/>
          <w:szCs w:val="24"/>
          <w:lang w:eastAsia="en-GB"/>
        </w:rPr>
        <w:t>Trotsky</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"Trotsky, Leon"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for whom psychoanalysis, although not established in its scientific status, nonetheless offered a rich seam of plausible hypotheses that ought not be dismissed on doctrinal grounds.</w:t>
      </w:r>
      <w:r w:rsidRPr="000938BB">
        <w:rPr>
          <w:rFonts w:ascii="Calibri Light" w:eastAsiaTheme="minorEastAsia" w:hAnsi="Calibri Light" w:cs="Calibri Light"/>
          <w:color w:val="000000" w:themeColor="text1"/>
          <w:sz w:val="24"/>
          <w:szCs w:val="24"/>
          <w:vertAlign w:val="superscript"/>
          <w:lang w:eastAsia="en-GB"/>
        </w:rPr>
        <w:footnoteReference w:id="357"/>
      </w:r>
      <w:r w:rsidRPr="000938BB">
        <w:rPr>
          <w:rFonts w:ascii="Calibri Light" w:eastAsiaTheme="minorEastAsia" w:hAnsi="Calibri Light" w:cs="Calibri Light"/>
          <w:color w:val="000000" w:themeColor="text1"/>
          <w:sz w:val="24"/>
          <w:szCs w:val="24"/>
          <w:lang w:eastAsia="en-GB"/>
        </w:rPr>
        <w:t xml:space="preserve"> And across the historical gallery of prominent names in psychoanalysis there have been many who allied themselves with </w:t>
      </w:r>
      <w:r w:rsidR="00AF4C98">
        <w:rPr>
          <w:rFonts w:ascii="Calibri Light" w:eastAsiaTheme="minorEastAsia" w:hAnsi="Calibri Light" w:cs="Calibri Light"/>
          <w:color w:val="000000" w:themeColor="text1"/>
          <w:sz w:val="24"/>
          <w:szCs w:val="24"/>
          <w:lang w:eastAsia="en-GB"/>
        </w:rPr>
        <w:t>L</w:t>
      </w:r>
      <w:r w:rsidRPr="000938BB">
        <w:rPr>
          <w:rFonts w:ascii="Calibri Light" w:eastAsiaTheme="minorEastAsia" w:hAnsi="Calibri Light" w:cs="Calibri Light"/>
          <w:color w:val="000000" w:themeColor="text1"/>
          <w:sz w:val="24"/>
          <w:szCs w:val="24"/>
          <w:lang w:eastAsia="en-GB"/>
        </w:rPr>
        <w:t xml:space="preserve">eft </w:t>
      </w:r>
      <w:r w:rsidR="00FF27A1">
        <w:rPr>
          <w:rFonts w:ascii="Calibri Light" w:eastAsiaTheme="minorEastAsia" w:hAnsi="Calibri Light" w:cs="Calibri Light"/>
          <w:color w:val="000000" w:themeColor="text1"/>
          <w:sz w:val="24"/>
          <w:szCs w:val="24"/>
          <w:lang w:eastAsia="en-GB"/>
        </w:rPr>
        <w:t>s</w:t>
      </w:r>
      <w:r w:rsidRPr="000938BB">
        <w:rPr>
          <w:rFonts w:ascii="Calibri Light" w:eastAsiaTheme="minorEastAsia" w:hAnsi="Calibri Light" w:cs="Calibri Light"/>
          <w:color w:val="000000" w:themeColor="text1"/>
          <w:sz w:val="24"/>
          <w:szCs w:val="24"/>
          <w:lang w:eastAsia="en-GB"/>
        </w:rPr>
        <w:t xml:space="preserve">ocial </w:t>
      </w:r>
      <w:r w:rsidR="00FF27A1">
        <w:rPr>
          <w:rFonts w:ascii="Calibri Light" w:eastAsiaTheme="minorEastAsia" w:hAnsi="Calibri Light" w:cs="Calibri Light"/>
          <w:color w:val="000000" w:themeColor="text1"/>
          <w:sz w:val="24"/>
          <w:szCs w:val="24"/>
          <w:lang w:eastAsia="en-GB"/>
        </w:rPr>
        <w:t>d</w:t>
      </w:r>
      <w:r w:rsidRPr="000938BB">
        <w:rPr>
          <w:rFonts w:ascii="Calibri Light" w:eastAsiaTheme="minorEastAsia" w:hAnsi="Calibri Light" w:cs="Calibri Light"/>
          <w:color w:val="000000" w:themeColor="text1"/>
          <w:sz w:val="24"/>
          <w:szCs w:val="24"/>
          <w:lang w:eastAsia="en-GB"/>
        </w:rPr>
        <w:t>emocracy or stood in the camp of revolutionary socialism. Wilhelm Reich</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"Reich"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Paul Federn</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"Paul Federn"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Siegfried Bernfeld, Otto Fenichel</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"Fenichel"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Bruno Bettelheim for example, and others identified themselves as Marxists of one stripe or another.</w:t>
      </w:r>
      <w:r w:rsidRPr="000938BB">
        <w:rPr>
          <w:rFonts w:ascii="Calibri Light" w:eastAsiaTheme="minorEastAsia" w:hAnsi="Calibri Light" w:cs="Calibri Light"/>
          <w:color w:val="000000" w:themeColor="text1"/>
          <w:sz w:val="24"/>
          <w:szCs w:val="24"/>
          <w:vertAlign w:val="superscript"/>
          <w:lang w:eastAsia="en-GB"/>
        </w:rPr>
        <w:footnoteReference w:id="358"/>
      </w:r>
    </w:p>
    <w:p w14:paraId="50C17772" w14:textId="77777777" w:rsidR="00C76FF1" w:rsidRPr="000938BB" w:rsidRDefault="00C76FF1" w:rsidP="0088732A">
      <w:pPr>
        <w:spacing w:after="0" w:line="360" w:lineRule="auto"/>
        <w:rPr>
          <w:rFonts w:ascii="Calibri Light" w:eastAsiaTheme="minorEastAsia" w:hAnsi="Calibri Light" w:cs="Calibri Light"/>
          <w:color w:val="000000" w:themeColor="text1"/>
          <w:sz w:val="24"/>
          <w:szCs w:val="24"/>
          <w:lang w:eastAsia="en-GB"/>
        </w:rPr>
      </w:pPr>
    </w:p>
    <w:p w14:paraId="29103771"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The purported affinities between Marxism and psychoanalysis however are more apparent than real. When carefully excavated we discover usually that what appears to be a sameness between Marx</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"Marx"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’s and Freud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"Freud"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’s treatment of a topic at the surface of things, in fact at a deeper level is an incompatibility. We will trace some major themes upon which Marx and Freud differ; themes that run to the core of their works and that must be considered as definitive of each, leaving their assessments of humankind ultimately incommensurable.</w:t>
      </w:r>
    </w:p>
    <w:p w14:paraId="6E2BBA85"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1E9F83AB" w14:textId="71BA6F3A"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In his</w:t>
      </w:r>
      <w:r w:rsidR="00AC20E8">
        <w:rPr>
          <w:rFonts w:ascii="Calibri Light" w:eastAsiaTheme="minorEastAsia" w:hAnsi="Calibri Light" w:cs="Calibri Light"/>
          <w:color w:val="000000" w:themeColor="text1"/>
          <w:sz w:val="24"/>
          <w:szCs w:val="24"/>
          <w:lang w:eastAsia="en-GB"/>
        </w:rPr>
        <w:t xml:space="preserve"> </w:t>
      </w:r>
      <w:r w:rsidR="00AC20E8" w:rsidRPr="0031573C">
        <w:rPr>
          <w:rFonts w:asciiTheme="majorHAnsi" w:eastAsiaTheme="minorEastAsia" w:hAnsiTheme="majorHAnsi" w:cstheme="majorHAnsi"/>
          <w:i/>
          <w:sz w:val="24"/>
          <w:szCs w:val="24"/>
          <w:lang w:eastAsia="en-GB"/>
        </w:rPr>
        <w:t>Freudianism: a Marxist Critique</w:t>
      </w:r>
      <w:r w:rsidR="00AC20E8">
        <w:rPr>
          <w:rFonts w:asciiTheme="majorHAnsi" w:eastAsiaTheme="minorEastAsia" w:hAnsiTheme="majorHAnsi" w:cstheme="majorHAnsi"/>
          <w:sz w:val="24"/>
          <w:szCs w:val="24"/>
          <w:lang w:eastAsia="en-GB"/>
        </w:rPr>
        <w:t xml:space="preserve"> (1926),</w:t>
      </w:r>
      <w:r w:rsidR="00AC20E8" w:rsidRPr="000938BB">
        <w:rPr>
          <w:rStyle w:val="FootnoteReference"/>
          <w:rFonts w:ascii="Calibri Light" w:hAnsi="Calibri Light" w:cs="Calibri Light"/>
          <w:color w:val="000000" w:themeColor="text1"/>
          <w:sz w:val="24"/>
          <w:szCs w:val="24"/>
        </w:rPr>
        <w:footnoteReference w:id="359"/>
      </w:r>
      <w:r w:rsidR="00AC20E8">
        <w:rPr>
          <w:rFonts w:asciiTheme="majorHAnsi" w:eastAsiaTheme="minorEastAsia" w:hAnsiTheme="majorHAnsi" w:cstheme="majorHAnsi"/>
          <w:sz w:val="24"/>
          <w:szCs w:val="24"/>
          <w:lang w:eastAsia="en-GB"/>
        </w:rPr>
        <w:t xml:space="preserve"> </w:t>
      </w:r>
      <w:r w:rsidRPr="000938BB">
        <w:rPr>
          <w:rFonts w:ascii="Calibri Light" w:eastAsiaTheme="minorEastAsia" w:hAnsi="Calibri Light" w:cs="Calibri Light"/>
          <w:color w:val="000000" w:themeColor="text1"/>
          <w:sz w:val="24"/>
          <w:szCs w:val="24"/>
          <w:lang w:eastAsia="en-GB"/>
        </w:rPr>
        <w:t xml:space="preserve">Valentin Vološinov characterised psychoanalysis as a species of ‘subjectivist psychology’ along with others </w:t>
      </w:r>
      <w:r w:rsidR="00E42386">
        <w:rPr>
          <w:rFonts w:ascii="Calibri Light" w:eastAsiaTheme="minorEastAsia" w:hAnsi="Calibri Light" w:cs="Calibri Light"/>
          <w:color w:val="000000" w:themeColor="text1"/>
          <w:sz w:val="24"/>
          <w:szCs w:val="24"/>
          <w:lang w:eastAsia="en-GB"/>
        </w:rPr>
        <w:t xml:space="preserve">supported by </w:t>
      </w:r>
      <w:r w:rsidRPr="000938BB">
        <w:rPr>
          <w:rFonts w:ascii="Calibri Light" w:eastAsiaTheme="minorEastAsia" w:hAnsi="Calibri Light" w:cs="Calibri Light"/>
          <w:color w:val="000000" w:themeColor="text1"/>
          <w:sz w:val="24"/>
          <w:szCs w:val="24"/>
          <w:lang w:eastAsia="en-GB"/>
        </w:rPr>
        <w:t xml:space="preserve">vitalist principles such as the </w:t>
      </w:r>
      <w:r w:rsidRPr="000938BB">
        <w:rPr>
          <w:rFonts w:ascii="Calibri Light" w:eastAsiaTheme="minorEastAsia" w:hAnsi="Calibri Light" w:cs="Calibri Light"/>
          <w:i/>
          <w:color w:val="000000" w:themeColor="text1"/>
          <w:sz w:val="24"/>
          <w:szCs w:val="24"/>
          <w:lang w:eastAsia="en-GB"/>
        </w:rPr>
        <w:t>élan vital</w:t>
      </w:r>
      <w:r w:rsidRPr="000938BB">
        <w:rPr>
          <w:rFonts w:ascii="Calibri Light" w:eastAsiaTheme="minorEastAsia" w:hAnsi="Calibri Light" w:cs="Calibri Light"/>
          <w:color w:val="000000" w:themeColor="text1"/>
          <w:sz w:val="24"/>
          <w:szCs w:val="24"/>
          <w:lang w:eastAsia="en-GB"/>
        </w:rPr>
        <w:t xml:space="preserve"> of Henri Bergson, or the Will of Arthur </w:t>
      </w:r>
      <w:r w:rsidRPr="000938BB">
        <w:rPr>
          <w:rFonts w:ascii="Calibri Light" w:eastAsiaTheme="minorEastAsia" w:hAnsi="Calibri Light" w:cs="Calibri Light"/>
          <w:color w:val="000000" w:themeColor="text1"/>
          <w:sz w:val="24"/>
          <w:szCs w:val="24"/>
          <w:lang w:eastAsia="en-GB"/>
        </w:rPr>
        <w:lastRenderedPageBreak/>
        <w:t xml:space="preserve">Schopenhauer. No such thing as ‘the id’ he argued, or indeed the individual, could exist outside of society. Rather, what Freud termed the ‘unconscious’ was no more than the </w:t>
      </w:r>
      <w:r w:rsidR="00AD5A87">
        <w:rPr>
          <w:rFonts w:ascii="Calibri Light" w:eastAsiaTheme="minorEastAsia" w:hAnsi="Calibri Light" w:cs="Calibri Light"/>
          <w:color w:val="000000" w:themeColor="text1"/>
          <w:sz w:val="24"/>
          <w:szCs w:val="24"/>
          <w:lang w:eastAsia="en-GB"/>
        </w:rPr>
        <w:t xml:space="preserve">inward </w:t>
      </w:r>
      <w:r w:rsidRPr="000938BB">
        <w:rPr>
          <w:rFonts w:ascii="Calibri Light" w:eastAsiaTheme="minorEastAsia" w:hAnsi="Calibri Light" w:cs="Calibri Light"/>
          <w:color w:val="000000" w:themeColor="text1"/>
          <w:sz w:val="24"/>
          <w:szCs w:val="24"/>
          <w:lang w:eastAsia="en-GB"/>
        </w:rPr>
        <w:t xml:space="preserve">projection </w:t>
      </w:r>
      <w:r w:rsidRPr="00FF27A1">
        <w:rPr>
          <w:rFonts w:ascii="Calibri Light" w:eastAsiaTheme="minorEastAsia" w:hAnsi="Calibri Light" w:cs="Calibri Light"/>
          <w:color w:val="000000" w:themeColor="text1"/>
          <w:sz w:val="24"/>
          <w:szCs w:val="24"/>
          <w:lang w:eastAsia="en-GB"/>
        </w:rPr>
        <w:t>of social experience</w:t>
      </w:r>
      <w:r w:rsidRPr="000938BB">
        <w:rPr>
          <w:rFonts w:ascii="Calibri Light" w:eastAsiaTheme="minorEastAsia" w:hAnsi="Calibri Light" w:cs="Calibri Light"/>
          <w:color w:val="000000" w:themeColor="text1"/>
          <w:sz w:val="24"/>
          <w:szCs w:val="24"/>
          <w:lang w:eastAsia="en-GB"/>
        </w:rPr>
        <w:t xml:space="preserve">; the contents of the psyche being drawn from the objective world of the person but then treated as subjective in the processes of psychoanalytical therapy. What was ‘revealed’ in the therapist-patient </w:t>
      </w:r>
      <w:r w:rsidRPr="00F05A7B">
        <w:rPr>
          <w:rFonts w:ascii="Calibri Light" w:eastAsiaTheme="minorEastAsia" w:hAnsi="Calibri Light" w:cs="Calibri Light"/>
          <w:color w:val="000000" w:themeColor="text1"/>
          <w:sz w:val="24"/>
          <w:szCs w:val="24"/>
          <w:lang w:eastAsia="en-GB"/>
        </w:rPr>
        <w:t>encounter, through the patients’ speech-utterances’ – the only material for analysis – was the ideology of their</w:t>
      </w:r>
      <w:r w:rsidRPr="000938BB">
        <w:rPr>
          <w:rFonts w:ascii="Calibri Light" w:eastAsiaTheme="minorEastAsia" w:hAnsi="Calibri Light" w:cs="Calibri Light"/>
          <w:color w:val="000000" w:themeColor="text1"/>
          <w:sz w:val="24"/>
          <w:szCs w:val="24"/>
          <w:lang w:eastAsia="en-GB"/>
        </w:rPr>
        <w:t xml:space="preserve"> behaviour, as they reported it in the therapy session. </w:t>
      </w:r>
      <w:proofErr w:type="spellStart"/>
      <w:r w:rsidRPr="000938BB">
        <w:rPr>
          <w:rFonts w:ascii="Calibri Light" w:eastAsiaTheme="minorEastAsia" w:hAnsi="Calibri Light" w:cs="Calibri Light"/>
          <w:color w:val="000000" w:themeColor="text1"/>
          <w:sz w:val="24"/>
          <w:szCs w:val="24"/>
          <w:lang w:eastAsia="en-GB"/>
        </w:rPr>
        <w:t>Vološinov</w:t>
      </w:r>
      <w:proofErr w:type="spellEnd"/>
      <w:r w:rsidRPr="000938BB">
        <w:rPr>
          <w:rFonts w:ascii="Calibri Light" w:eastAsiaTheme="minorEastAsia" w:hAnsi="Calibri Light" w:cs="Calibri Light"/>
          <w:color w:val="000000" w:themeColor="text1"/>
          <w:sz w:val="24"/>
          <w:szCs w:val="24"/>
          <w:lang w:eastAsia="en-GB"/>
        </w:rPr>
        <w:t xml:space="preserve"> rejected the idea and very existence of Freud’s ‘unconscious’, acknowledging only an ‘unofficial consciousness’ that is authentic to personal experience, as distinct from an ‘official consciousness’ that is infused with ideology and that shapes our normal behaviour.</w:t>
      </w:r>
    </w:p>
    <w:p w14:paraId="688AFAA1"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6BDE594"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Ultimately the ideas of Marx</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"Marx"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and of Freud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"Freud"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are fundamentally dissimilar, and the theoretical categories that form the foundation stones to their philosophies quite different from, and even at odds with, one another. A brief survey of some central topics illustrates this.</w:t>
      </w:r>
    </w:p>
    <w:p w14:paraId="2E1D389B"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21163FB"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Marx and Freud held different views of the relationship between appearance and reality for example. For Freud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"Freud"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whilst our conscious apprehension of the world is shrouded in the </w:t>
      </w:r>
      <w:r w:rsidRPr="000938BB">
        <w:rPr>
          <w:rFonts w:ascii="Calibri Light" w:eastAsiaTheme="minorEastAsia" w:hAnsi="Calibri Light" w:cs="Calibri Light"/>
          <w:i/>
          <w:color w:val="000000" w:themeColor="text1"/>
          <w:sz w:val="24"/>
          <w:szCs w:val="24"/>
          <w:lang w:eastAsia="en-GB"/>
        </w:rPr>
        <w:t>post-hoc</w:t>
      </w:r>
      <w:r w:rsidRPr="000938BB">
        <w:rPr>
          <w:rFonts w:ascii="Calibri Light" w:eastAsiaTheme="minorEastAsia" w:hAnsi="Calibri Light" w:cs="Calibri Light"/>
          <w:color w:val="000000" w:themeColor="text1"/>
          <w:sz w:val="24"/>
          <w:szCs w:val="24"/>
          <w:lang w:eastAsia="en-GB"/>
        </w:rPr>
        <w:t xml:space="preserve"> rationalisations and dissimulations by which the ego protects itself from early life traumas, so too is our inner world blocked from our understanding. The id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"Unconscious, The"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particularly, despite the instinctual drives that originate in it, is unknowable to us in a direct sense. Freud insists there is a radical divide between the self that we experience as ourselves, and the psychical substratum that underlies it, that is inaccessible to our consciousness. They are separate realms. Freud’s conceptualisations here, in the Kantian sense, are dualistic. </w:t>
      </w:r>
    </w:p>
    <w:p w14:paraId="60356D92"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7CB96EA0"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For Marx on the other hand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"Marx"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ideology is used by a ruling class to mask its real material interests. Such concealing ideologies are propagated through organised religion, the media, the education system and so on. However, ideology cannot eclipse reality but only distort it in the minds of the exploited and oppressed (and indeed the exploiters and oppressors). Consciousness in Marx’s view does not exist in an experiential vacuum. Rather </w:t>
      </w:r>
      <w:r w:rsidRPr="000938BB">
        <w:rPr>
          <w:rFonts w:ascii="Calibri Light" w:eastAsiaTheme="minorEastAsia" w:hAnsi="Calibri Light" w:cs="Calibri Light"/>
          <w:color w:val="000000" w:themeColor="text1"/>
          <w:sz w:val="24"/>
          <w:szCs w:val="24"/>
          <w:lang w:eastAsia="en-GB"/>
        </w:rPr>
        <w:lastRenderedPageBreak/>
        <w:t>it interacts with experience of the social world in the life of the person. In other words, there is not an absolute divide between perceptions of the world itself and the ideas by which the person apprehends it. Marx’s conceptualisation is not dualistic; it is dialectical.</w:t>
      </w:r>
    </w:p>
    <w:p w14:paraId="70D5E23D"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58553093" w14:textId="26475F13"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Also, in contrast to Marx, Freud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"Freud"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has an ‘atomistic’ perspective on </w:t>
      </w:r>
      <w:r w:rsidR="000A1157">
        <w:rPr>
          <w:rFonts w:ascii="Calibri Light" w:eastAsiaTheme="minorEastAsia" w:hAnsi="Calibri Light" w:cs="Calibri Light"/>
          <w:color w:val="000000" w:themeColor="text1"/>
          <w:sz w:val="24"/>
          <w:szCs w:val="24"/>
          <w:lang w:eastAsia="en-GB"/>
        </w:rPr>
        <w:t xml:space="preserve">the </w:t>
      </w:r>
      <w:r w:rsidRPr="000938BB">
        <w:rPr>
          <w:rFonts w:ascii="Calibri Light" w:eastAsiaTheme="minorEastAsia" w:hAnsi="Calibri Light" w:cs="Calibri Light"/>
          <w:color w:val="000000" w:themeColor="text1"/>
          <w:sz w:val="24"/>
          <w:szCs w:val="24"/>
          <w:lang w:eastAsia="en-GB"/>
        </w:rPr>
        <w:t xml:space="preserve">relationship between the individual and their society. The individual is the monadic building block of society; society being the sum of its individualised parts. More than this, these individuals do not by themselves coalesce. Left to their own devices they would devour one another with material self-interest, selfish pleasure, conquest, and destruction. In Hobbesian style, a social order is needed to curb purely self-oriented motivations and behaviour. This </w:t>
      </w:r>
      <w:r w:rsidR="000A1157">
        <w:rPr>
          <w:rFonts w:ascii="Calibri Light" w:eastAsiaTheme="minorEastAsia" w:hAnsi="Calibri Light" w:cs="Calibri Light"/>
          <w:color w:val="000000" w:themeColor="text1"/>
          <w:sz w:val="24"/>
          <w:szCs w:val="24"/>
          <w:lang w:eastAsia="en-GB"/>
        </w:rPr>
        <w:t>is achieved</w:t>
      </w:r>
      <w:r w:rsidRPr="000938BB">
        <w:rPr>
          <w:rFonts w:ascii="Calibri Light" w:eastAsiaTheme="minorEastAsia" w:hAnsi="Calibri Light" w:cs="Calibri Light"/>
          <w:color w:val="000000" w:themeColor="text1"/>
          <w:sz w:val="24"/>
          <w:szCs w:val="24"/>
          <w:lang w:eastAsia="en-GB"/>
        </w:rPr>
        <w:t xml:space="preserve"> </w:t>
      </w:r>
      <w:r w:rsidR="000A1157">
        <w:rPr>
          <w:rFonts w:ascii="Calibri Light" w:eastAsiaTheme="minorEastAsia" w:hAnsi="Calibri Light" w:cs="Calibri Light"/>
          <w:color w:val="000000" w:themeColor="text1"/>
          <w:sz w:val="24"/>
          <w:szCs w:val="24"/>
          <w:lang w:eastAsia="en-GB"/>
        </w:rPr>
        <w:t xml:space="preserve">with </w:t>
      </w:r>
      <w:r w:rsidRPr="000938BB">
        <w:rPr>
          <w:rFonts w:ascii="Calibri Light" w:eastAsiaTheme="minorEastAsia" w:hAnsi="Calibri Light" w:cs="Calibri Light"/>
          <w:color w:val="000000" w:themeColor="text1"/>
          <w:sz w:val="24"/>
          <w:szCs w:val="24"/>
          <w:lang w:eastAsia="en-GB"/>
        </w:rPr>
        <w:t xml:space="preserve">injunctions of self-control and neighbourly decency </w:t>
      </w:r>
      <w:r w:rsidRPr="000938BB">
        <w:rPr>
          <w:rFonts w:ascii="Calibri Light" w:eastAsiaTheme="minorEastAsia" w:hAnsi="Calibri Light" w:cs="Calibri Light"/>
          <w:i/>
          <w:color w:val="000000" w:themeColor="text1"/>
          <w:sz w:val="24"/>
          <w:szCs w:val="24"/>
          <w:lang w:eastAsia="en-GB"/>
        </w:rPr>
        <w:t>via</w:t>
      </w:r>
      <w:r w:rsidRPr="000938BB">
        <w:rPr>
          <w:rFonts w:ascii="Calibri Light" w:eastAsiaTheme="minorEastAsia" w:hAnsi="Calibri Light" w:cs="Calibri Light"/>
          <w:color w:val="000000" w:themeColor="text1"/>
          <w:sz w:val="24"/>
          <w:szCs w:val="24"/>
          <w:lang w:eastAsia="en-GB"/>
        </w:rPr>
        <w:t xml:space="preserve"> the superego</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"superego"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Civilisation for Freud requires repression. </w:t>
      </w:r>
    </w:p>
    <w:p w14:paraId="57355F54"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596F0E2" w14:textId="77777777" w:rsidR="00C76FF1" w:rsidRPr="000938BB" w:rsidRDefault="00C76FF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i/>
          <w:color w:val="000000" w:themeColor="text1"/>
          <w:sz w:val="24"/>
          <w:szCs w:val="24"/>
          <w:lang w:eastAsia="en-GB"/>
        </w:rPr>
        <w:t>We realized that the difficulty of childhood lies in the fact that in a short span of time a child had to appropriate the results of a cultural evolution which stretches over thousands of years, including the acquisition of control over his instincts and adaptation to society – or at least the first beginnings of these two. He can only achieve a part of this modification through his own development; much must be imposed on him by education.</w:t>
      </w:r>
      <w:r w:rsidRPr="000938BB">
        <w:rPr>
          <w:rFonts w:ascii="Calibri Light" w:eastAsiaTheme="minorEastAsia" w:hAnsi="Calibri Light" w:cs="Calibri Light"/>
          <w:color w:val="000000" w:themeColor="text1"/>
          <w:sz w:val="24"/>
          <w:szCs w:val="24"/>
          <w:vertAlign w:val="superscript"/>
          <w:lang w:eastAsia="en-GB"/>
        </w:rPr>
        <w:footnoteReference w:id="360"/>
      </w:r>
    </w:p>
    <w:p w14:paraId="7AA3DFFF"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7BD527EE" w14:textId="5FFB03F6"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In one sense, Freud’s theorisations</w:t>
      </w:r>
      <w:r w:rsidR="00F15C4E">
        <w:rPr>
          <w:rFonts w:ascii="Calibri Light" w:eastAsiaTheme="minorEastAsia" w:hAnsi="Calibri Light" w:cs="Calibri Light"/>
          <w:color w:val="000000" w:themeColor="text1"/>
          <w:sz w:val="24"/>
          <w:szCs w:val="24"/>
          <w:lang w:eastAsia="en-GB"/>
        </w:rPr>
        <w:t xml:space="preserve"> </w:t>
      </w:r>
      <w:r w:rsidRPr="000938BB">
        <w:rPr>
          <w:rFonts w:ascii="Calibri Light" w:eastAsiaTheme="minorEastAsia" w:hAnsi="Calibri Light" w:cs="Calibri Light"/>
          <w:color w:val="000000" w:themeColor="text1"/>
          <w:sz w:val="24"/>
          <w:szCs w:val="24"/>
          <w:lang w:eastAsia="en-GB"/>
        </w:rPr>
        <w:t xml:space="preserve">can be seen as a radicalisation of the notion of ‘the individual’ – </w:t>
      </w:r>
      <w:r w:rsidR="00DA62AE">
        <w:rPr>
          <w:rFonts w:ascii="Calibri Light" w:eastAsiaTheme="minorEastAsia" w:hAnsi="Calibri Light" w:cs="Calibri Light"/>
          <w:color w:val="000000" w:themeColor="text1"/>
          <w:sz w:val="24"/>
          <w:szCs w:val="24"/>
          <w:lang w:eastAsia="en-GB"/>
        </w:rPr>
        <w:t>a</w:t>
      </w:r>
      <w:r w:rsidR="001D074A">
        <w:rPr>
          <w:rFonts w:ascii="Calibri Light" w:eastAsiaTheme="minorEastAsia" w:hAnsi="Calibri Light" w:cs="Calibri Light"/>
          <w:color w:val="000000" w:themeColor="text1"/>
          <w:sz w:val="24"/>
          <w:szCs w:val="24"/>
          <w:lang w:eastAsia="en-GB"/>
        </w:rPr>
        <w:t xml:space="preserve">n axis </w:t>
      </w:r>
      <w:r w:rsidRPr="000938BB">
        <w:rPr>
          <w:rFonts w:ascii="Calibri Light" w:eastAsiaTheme="minorEastAsia" w:hAnsi="Calibri Light" w:cs="Calibri Light"/>
          <w:color w:val="000000" w:themeColor="text1"/>
          <w:sz w:val="24"/>
          <w:szCs w:val="24"/>
          <w:lang w:eastAsia="en-GB"/>
        </w:rPr>
        <w:t xml:space="preserve">of classical </w:t>
      </w:r>
      <w:r w:rsidR="00EB6DDE">
        <w:rPr>
          <w:rFonts w:ascii="Calibri Light" w:eastAsiaTheme="minorEastAsia" w:hAnsi="Calibri Light" w:cs="Calibri Light"/>
          <w:color w:val="000000" w:themeColor="text1"/>
          <w:sz w:val="24"/>
          <w:szCs w:val="24"/>
          <w:lang w:eastAsia="en-GB"/>
        </w:rPr>
        <w:t>19</w:t>
      </w:r>
      <w:r w:rsidR="00EB6DDE" w:rsidRPr="00EB6DDE">
        <w:rPr>
          <w:rFonts w:ascii="Calibri Light" w:eastAsiaTheme="minorEastAsia" w:hAnsi="Calibri Light" w:cs="Calibri Light"/>
          <w:color w:val="000000" w:themeColor="text1"/>
          <w:sz w:val="24"/>
          <w:szCs w:val="24"/>
          <w:vertAlign w:val="superscript"/>
          <w:lang w:eastAsia="en-GB"/>
        </w:rPr>
        <w:t>th</w:t>
      </w:r>
      <w:r w:rsidR="00EB6DDE">
        <w:rPr>
          <w:rFonts w:ascii="Calibri Light" w:eastAsiaTheme="minorEastAsia" w:hAnsi="Calibri Light" w:cs="Calibri Light"/>
          <w:color w:val="000000" w:themeColor="text1"/>
          <w:sz w:val="24"/>
          <w:szCs w:val="24"/>
          <w:lang w:eastAsia="en-GB"/>
        </w:rPr>
        <w:t xml:space="preserve"> Ce</w:t>
      </w:r>
      <w:r w:rsidRPr="000938BB">
        <w:rPr>
          <w:rFonts w:ascii="Calibri Light" w:eastAsiaTheme="minorEastAsia" w:hAnsi="Calibri Light" w:cs="Calibri Light"/>
          <w:color w:val="000000" w:themeColor="text1"/>
          <w:sz w:val="24"/>
          <w:szCs w:val="24"/>
          <w:lang w:eastAsia="en-GB"/>
        </w:rPr>
        <w:t xml:space="preserve">ntury </w:t>
      </w:r>
      <w:r w:rsidR="00EB6DDE">
        <w:rPr>
          <w:rFonts w:ascii="Calibri Light" w:eastAsiaTheme="minorEastAsia" w:hAnsi="Calibri Light" w:cs="Calibri Light"/>
          <w:color w:val="000000" w:themeColor="text1"/>
          <w:sz w:val="24"/>
          <w:szCs w:val="24"/>
          <w:lang w:eastAsia="en-GB"/>
        </w:rPr>
        <w:t xml:space="preserve">(CE) </w:t>
      </w:r>
      <w:r w:rsidRPr="000938BB">
        <w:rPr>
          <w:rFonts w:ascii="Calibri Light" w:eastAsiaTheme="minorEastAsia" w:hAnsi="Calibri Light" w:cs="Calibri Light"/>
          <w:color w:val="000000" w:themeColor="text1"/>
          <w:sz w:val="24"/>
          <w:szCs w:val="24"/>
          <w:lang w:eastAsia="en-GB"/>
        </w:rPr>
        <w:t xml:space="preserve">liberal thought. So, where John Stuart Mill for example brought the idea of ‘the individual’ from being an isolated </w:t>
      </w:r>
      <w:r w:rsidRPr="002B492B">
        <w:rPr>
          <w:rFonts w:ascii="Calibri Light" w:eastAsiaTheme="minorEastAsia" w:hAnsi="Calibri Light" w:cs="Calibri Light"/>
          <w:color w:val="000000" w:themeColor="text1"/>
          <w:sz w:val="24"/>
          <w:szCs w:val="24"/>
          <w:lang w:eastAsia="en-GB"/>
        </w:rPr>
        <w:t>construct to having a central place in his idea of industrial democracy, Freud went into the interior.</w:t>
      </w:r>
      <w:r w:rsidRPr="002B492B">
        <w:rPr>
          <w:rStyle w:val="FootnoteReference"/>
          <w:rFonts w:ascii="Calibri Light" w:hAnsi="Calibri Light" w:cs="Calibri Light"/>
          <w:color w:val="000000" w:themeColor="text1"/>
          <w:sz w:val="24"/>
          <w:szCs w:val="24"/>
        </w:rPr>
        <w:footnoteReference w:id="361"/>
      </w:r>
      <w:r w:rsidRPr="002B492B">
        <w:rPr>
          <w:rFonts w:ascii="Calibri Light" w:eastAsiaTheme="minorEastAsia" w:hAnsi="Calibri Light" w:cs="Calibri Light"/>
          <w:color w:val="000000" w:themeColor="text1"/>
          <w:sz w:val="24"/>
          <w:szCs w:val="24"/>
          <w:lang w:eastAsia="en-GB"/>
        </w:rPr>
        <w:t xml:space="preserve"> Both then, in their different ways, took individualism to </w:t>
      </w:r>
      <w:r w:rsidR="00DA62AE">
        <w:rPr>
          <w:rFonts w:ascii="Calibri Light" w:eastAsiaTheme="minorEastAsia" w:hAnsi="Calibri Light" w:cs="Calibri Light"/>
          <w:color w:val="000000" w:themeColor="text1"/>
          <w:sz w:val="24"/>
          <w:szCs w:val="24"/>
          <w:lang w:eastAsia="en-GB"/>
        </w:rPr>
        <w:t>l</w:t>
      </w:r>
      <w:r w:rsidRPr="002B492B">
        <w:rPr>
          <w:rFonts w:ascii="Calibri Light" w:eastAsiaTheme="minorEastAsia" w:hAnsi="Calibri Light" w:cs="Calibri Light"/>
          <w:color w:val="000000" w:themeColor="text1"/>
          <w:sz w:val="24"/>
          <w:szCs w:val="24"/>
          <w:lang w:eastAsia="en-GB"/>
        </w:rPr>
        <w:t xml:space="preserve">ogical end points: for Mill to the end of </w:t>
      </w:r>
      <w:r w:rsidRPr="002B492B">
        <w:rPr>
          <w:rFonts w:ascii="Calibri Light" w:eastAsiaTheme="minorEastAsia" w:hAnsi="Calibri Light" w:cs="Calibri Light"/>
          <w:color w:val="000000" w:themeColor="text1"/>
          <w:sz w:val="24"/>
          <w:szCs w:val="24"/>
          <w:lang w:eastAsia="en-GB"/>
        </w:rPr>
        <w:lastRenderedPageBreak/>
        <w:t xml:space="preserve">individualism </w:t>
      </w:r>
      <w:r w:rsidRPr="002B492B">
        <w:rPr>
          <w:rFonts w:ascii="Calibri Light" w:eastAsiaTheme="minorEastAsia" w:hAnsi="Calibri Light" w:cs="Calibri Light"/>
          <w:i/>
          <w:color w:val="000000" w:themeColor="text1"/>
          <w:sz w:val="24"/>
          <w:szCs w:val="24"/>
          <w:lang w:eastAsia="en-GB"/>
        </w:rPr>
        <w:t>per se</w:t>
      </w:r>
      <w:r w:rsidRPr="002B492B">
        <w:rPr>
          <w:rFonts w:ascii="Calibri Light" w:eastAsiaTheme="minorEastAsia" w:hAnsi="Calibri Light" w:cs="Calibri Light"/>
          <w:color w:val="000000" w:themeColor="text1"/>
          <w:sz w:val="24"/>
          <w:szCs w:val="24"/>
          <w:lang w:eastAsia="en-GB"/>
        </w:rPr>
        <w:t xml:space="preserve"> in socialism; for Freud </w:t>
      </w:r>
      <w:r w:rsidR="000A1157">
        <w:rPr>
          <w:rFonts w:ascii="Calibri Light" w:eastAsiaTheme="minorEastAsia" w:hAnsi="Calibri Light" w:cs="Calibri Light"/>
          <w:color w:val="000000" w:themeColor="text1"/>
          <w:sz w:val="24"/>
          <w:szCs w:val="24"/>
          <w:lang w:eastAsia="en-GB"/>
        </w:rPr>
        <w:t>in</w:t>
      </w:r>
      <w:r w:rsidRPr="002B492B">
        <w:rPr>
          <w:rFonts w:ascii="Calibri Light" w:eastAsiaTheme="minorEastAsia" w:hAnsi="Calibri Light" w:cs="Calibri Light"/>
          <w:color w:val="000000" w:themeColor="text1"/>
          <w:sz w:val="24"/>
          <w:szCs w:val="24"/>
          <w:lang w:eastAsia="en-GB"/>
        </w:rPr>
        <w:t>to the depths of the individual psyche and its basal structure.</w:t>
      </w:r>
      <w:r w:rsidRPr="002B492B">
        <w:rPr>
          <w:rStyle w:val="FootnoteReference"/>
          <w:rFonts w:ascii="Calibri Light" w:hAnsi="Calibri Light" w:cs="Calibri Light"/>
          <w:color w:val="000000" w:themeColor="text1"/>
          <w:sz w:val="24"/>
          <w:szCs w:val="24"/>
        </w:rPr>
        <w:footnoteReference w:id="362"/>
      </w:r>
    </w:p>
    <w:p w14:paraId="3B69BDB0"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629ED5E3" w14:textId="7DBF783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t>On this question Marx</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"Marx"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’s position is again different. For Marx, society stands over-and-above the aggregate of individuals that </w:t>
      </w:r>
      <w:r w:rsidR="00EA72C6">
        <w:rPr>
          <w:rFonts w:ascii="Calibri Light" w:eastAsiaTheme="minorEastAsia" w:hAnsi="Calibri Light" w:cs="Calibri Light"/>
          <w:color w:val="000000" w:themeColor="text1"/>
          <w:sz w:val="24"/>
          <w:szCs w:val="24"/>
          <w:lang w:eastAsia="en-GB"/>
        </w:rPr>
        <w:t xml:space="preserve">make up </w:t>
      </w:r>
      <w:r w:rsidRPr="002B492B">
        <w:rPr>
          <w:rFonts w:ascii="Calibri Light" w:eastAsiaTheme="minorEastAsia" w:hAnsi="Calibri Light" w:cs="Calibri Light"/>
          <w:color w:val="000000" w:themeColor="text1"/>
          <w:sz w:val="24"/>
          <w:szCs w:val="24"/>
          <w:lang w:eastAsia="en-GB"/>
        </w:rPr>
        <w:t xml:space="preserve">its population. It is greater than the sum of its parts. </w:t>
      </w:r>
      <w:r w:rsidR="00DA62AE">
        <w:rPr>
          <w:rFonts w:ascii="Calibri Light" w:eastAsiaTheme="minorEastAsia" w:hAnsi="Calibri Light" w:cs="Calibri Light"/>
          <w:color w:val="000000" w:themeColor="text1"/>
          <w:sz w:val="24"/>
          <w:szCs w:val="24"/>
          <w:lang w:eastAsia="en-GB"/>
        </w:rPr>
        <w:t>T</w:t>
      </w:r>
      <w:r w:rsidRPr="002B492B">
        <w:rPr>
          <w:rFonts w:ascii="Calibri Light" w:eastAsiaTheme="minorEastAsia" w:hAnsi="Calibri Light" w:cs="Calibri Light"/>
          <w:color w:val="000000" w:themeColor="text1"/>
          <w:sz w:val="24"/>
          <w:szCs w:val="24"/>
          <w:lang w:eastAsia="en-GB"/>
        </w:rPr>
        <w:t>here is conflict</w:t>
      </w:r>
      <w:r w:rsidR="00DA62AE">
        <w:rPr>
          <w:rFonts w:ascii="Calibri Light" w:eastAsiaTheme="minorEastAsia" w:hAnsi="Calibri Light" w:cs="Calibri Light"/>
          <w:color w:val="000000" w:themeColor="text1"/>
          <w:sz w:val="24"/>
          <w:szCs w:val="24"/>
          <w:lang w:eastAsia="en-GB"/>
        </w:rPr>
        <w:t>, of course.</w:t>
      </w:r>
      <w:r w:rsidRPr="002B492B">
        <w:rPr>
          <w:rFonts w:ascii="Calibri Light" w:eastAsiaTheme="minorEastAsia" w:hAnsi="Calibri Light" w:cs="Calibri Light"/>
          <w:color w:val="000000" w:themeColor="text1"/>
          <w:sz w:val="24"/>
          <w:szCs w:val="24"/>
          <w:lang w:eastAsia="en-GB"/>
        </w:rPr>
        <w:t xml:space="preserve"> However, this is the result of the intrinsic qualities of the social structure itself: its class-based nature; the economic exploitation that lies at its heart; the ways in which it pits individual</w:t>
      </w:r>
      <w:r w:rsidR="00EA72C6">
        <w:rPr>
          <w:rFonts w:ascii="Calibri Light" w:eastAsiaTheme="minorEastAsia" w:hAnsi="Calibri Light" w:cs="Calibri Light"/>
          <w:color w:val="000000" w:themeColor="text1"/>
          <w:sz w:val="24"/>
          <w:szCs w:val="24"/>
          <w:lang w:eastAsia="en-GB"/>
        </w:rPr>
        <w:t>s</w:t>
      </w:r>
      <w:r w:rsidRPr="002B492B">
        <w:rPr>
          <w:rFonts w:ascii="Calibri Light" w:eastAsiaTheme="minorEastAsia" w:hAnsi="Calibri Light" w:cs="Calibri Light"/>
          <w:color w:val="000000" w:themeColor="text1"/>
          <w:sz w:val="24"/>
          <w:szCs w:val="24"/>
          <w:lang w:eastAsia="en-GB"/>
        </w:rPr>
        <w:t xml:space="preserve"> against </w:t>
      </w:r>
      <w:r w:rsidR="00EA72C6">
        <w:rPr>
          <w:rFonts w:ascii="Calibri Light" w:eastAsiaTheme="minorEastAsia" w:hAnsi="Calibri Light" w:cs="Calibri Light"/>
          <w:color w:val="000000" w:themeColor="text1"/>
          <w:sz w:val="24"/>
          <w:szCs w:val="24"/>
          <w:lang w:eastAsia="en-GB"/>
        </w:rPr>
        <w:t xml:space="preserve">one another </w:t>
      </w:r>
      <w:r w:rsidRPr="002B492B">
        <w:rPr>
          <w:rFonts w:ascii="Calibri Light" w:eastAsiaTheme="minorEastAsia" w:hAnsi="Calibri Light" w:cs="Calibri Light"/>
          <w:color w:val="000000" w:themeColor="text1"/>
          <w:sz w:val="24"/>
          <w:szCs w:val="24"/>
          <w:lang w:eastAsia="en-GB"/>
        </w:rPr>
        <w:t xml:space="preserve">in competition for employment and the resources needed to sustain </w:t>
      </w:r>
      <w:r w:rsidR="00EA72C6">
        <w:rPr>
          <w:rFonts w:ascii="Calibri Light" w:eastAsiaTheme="minorEastAsia" w:hAnsi="Calibri Light" w:cs="Calibri Light"/>
          <w:color w:val="000000" w:themeColor="text1"/>
          <w:sz w:val="24"/>
          <w:szCs w:val="24"/>
          <w:lang w:eastAsia="en-GB"/>
        </w:rPr>
        <w:t>life</w:t>
      </w:r>
      <w:r w:rsidRPr="002B492B">
        <w:rPr>
          <w:rFonts w:ascii="Calibri Light" w:eastAsiaTheme="minorEastAsia" w:hAnsi="Calibri Light" w:cs="Calibri Light"/>
          <w:color w:val="000000" w:themeColor="text1"/>
          <w:sz w:val="24"/>
          <w:szCs w:val="24"/>
          <w:lang w:eastAsia="en-GB"/>
        </w:rPr>
        <w:t xml:space="preserve">. These antagonisms are the creation of the social structure itself. For Marx, the starting point is always the social </w:t>
      </w:r>
      <w:r w:rsidR="000A1157">
        <w:rPr>
          <w:rFonts w:ascii="Calibri Light" w:eastAsiaTheme="minorEastAsia" w:hAnsi="Calibri Light" w:cs="Calibri Light"/>
          <w:color w:val="000000" w:themeColor="text1"/>
          <w:sz w:val="24"/>
          <w:szCs w:val="24"/>
          <w:lang w:eastAsia="en-GB"/>
        </w:rPr>
        <w:t>totality</w:t>
      </w:r>
      <w:r w:rsidRPr="002B492B">
        <w:rPr>
          <w:rFonts w:ascii="Calibri Light" w:eastAsiaTheme="minorEastAsia" w:hAnsi="Calibri Light" w:cs="Calibri Light"/>
          <w:color w:val="000000" w:themeColor="text1"/>
          <w:sz w:val="24"/>
          <w:szCs w:val="24"/>
          <w:lang w:eastAsia="en-GB"/>
        </w:rPr>
        <w:t xml:space="preserve">, of which the individual is a part and upon which they </w:t>
      </w:r>
      <w:proofErr w:type="gramStart"/>
      <w:r w:rsidRPr="002B492B">
        <w:rPr>
          <w:rFonts w:ascii="Calibri Light" w:eastAsiaTheme="minorEastAsia" w:hAnsi="Calibri Light" w:cs="Calibri Light"/>
          <w:color w:val="000000" w:themeColor="text1"/>
          <w:sz w:val="24"/>
          <w:szCs w:val="24"/>
          <w:lang w:eastAsia="en-GB"/>
        </w:rPr>
        <w:t>depend;</w:t>
      </w:r>
      <w:proofErr w:type="gramEnd"/>
      <w:r w:rsidRPr="002B492B">
        <w:rPr>
          <w:rFonts w:ascii="Calibri Light" w:eastAsiaTheme="minorEastAsia" w:hAnsi="Calibri Light" w:cs="Calibri Light"/>
          <w:color w:val="000000" w:themeColor="text1"/>
          <w:sz w:val="24"/>
          <w:szCs w:val="24"/>
          <w:lang w:eastAsia="en-GB"/>
        </w:rPr>
        <w:t xml:space="preserve"> the notion of an </w:t>
      </w:r>
      <w:r w:rsidRPr="002B492B">
        <w:rPr>
          <w:rFonts w:ascii="Calibri Light" w:eastAsiaTheme="minorEastAsia" w:hAnsi="Calibri Light" w:cs="Calibri Light"/>
          <w:i/>
          <w:color w:val="000000" w:themeColor="text1"/>
          <w:sz w:val="24"/>
          <w:szCs w:val="24"/>
          <w:lang w:eastAsia="en-GB"/>
        </w:rPr>
        <w:t>a</w:t>
      </w:r>
      <w:r w:rsidRPr="002B492B">
        <w:rPr>
          <w:rFonts w:ascii="Calibri Light" w:eastAsiaTheme="minorEastAsia" w:hAnsi="Calibri Light" w:cs="Calibri Light"/>
          <w:color w:val="000000" w:themeColor="text1"/>
          <w:sz w:val="24"/>
          <w:szCs w:val="24"/>
          <w:lang w:eastAsia="en-GB"/>
        </w:rPr>
        <w:t xml:space="preserve">social individual, primeval or otherwise, </w:t>
      </w:r>
      <w:r w:rsidR="00EA72C6">
        <w:rPr>
          <w:rFonts w:ascii="Calibri Light" w:eastAsiaTheme="minorEastAsia" w:hAnsi="Calibri Light" w:cs="Calibri Light"/>
          <w:color w:val="000000" w:themeColor="text1"/>
          <w:sz w:val="24"/>
          <w:szCs w:val="24"/>
          <w:lang w:eastAsia="en-GB"/>
        </w:rPr>
        <w:t xml:space="preserve">then </w:t>
      </w:r>
      <w:r w:rsidRPr="002B492B">
        <w:rPr>
          <w:rFonts w:ascii="Calibri Light" w:eastAsiaTheme="minorEastAsia" w:hAnsi="Calibri Light" w:cs="Calibri Light"/>
          <w:color w:val="000000" w:themeColor="text1"/>
          <w:sz w:val="24"/>
          <w:szCs w:val="24"/>
          <w:lang w:eastAsia="en-GB"/>
        </w:rPr>
        <w:t xml:space="preserve">no more than a fantastic imagining of bourgeois ideology. According to Marx, such a being could never have existed. </w:t>
      </w:r>
    </w:p>
    <w:p w14:paraId="02805437"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102B60EE" w14:textId="77777777" w:rsidR="00C76FF1" w:rsidRPr="002B492B" w:rsidRDefault="00C76FF1" w:rsidP="0088732A">
      <w:pPr>
        <w:autoSpaceDE w:val="0"/>
        <w:autoSpaceDN w:val="0"/>
        <w:adjustRightInd w:val="0"/>
        <w:spacing w:after="0" w:line="360" w:lineRule="auto"/>
        <w:ind w:left="567" w:right="567"/>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i/>
          <w:color w:val="000000" w:themeColor="text1"/>
          <w:sz w:val="24"/>
          <w:szCs w:val="24"/>
          <w:lang w:eastAsia="en-GB"/>
        </w:rPr>
        <w:t>The more deeply we go back into history, the more does the individual, and hence also the producing individual, appear as dependent, as belonging to a greater whole: in a still quite natural way in the family and in the family expanded into the clan; then later in the various forms of communal society arising out of the antitheses and fusions of clans.</w:t>
      </w:r>
      <w:r w:rsidRPr="002B492B">
        <w:rPr>
          <w:rFonts w:ascii="Calibri Light" w:eastAsiaTheme="minorEastAsia" w:hAnsi="Calibri Light" w:cs="Calibri Light"/>
          <w:color w:val="000000" w:themeColor="text1"/>
          <w:sz w:val="24"/>
          <w:szCs w:val="24"/>
          <w:vertAlign w:val="superscript"/>
          <w:lang w:eastAsia="en-GB"/>
        </w:rPr>
        <w:footnoteReference w:id="363"/>
      </w:r>
    </w:p>
    <w:p w14:paraId="6B323E9C" w14:textId="77777777" w:rsidR="00C76FF1" w:rsidRPr="002B492B" w:rsidRDefault="00C76FF1" w:rsidP="0088732A">
      <w:pPr>
        <w:autoSpaceDE w:val="0"/>
        <w:autoSpaceDN w:val="0"/>
        <w:adjustRightInd w:val="0"/>
        <w:spacing w:after="0" w:line="360" w:lineRule="auto"/>
        <w:jc w:val="both"/>
        <w:rPr>
          <w:rFonts w:ascii="Calibri Light" w:eastAsiaTheme="minorEastAsia" w:hAnsi="Calibri Light" w:cs="Calibri Light"/>
          <w:color w:val="000000" w:themeColor="text1"/>
          <w:sz w:val="24"/>
          <w:szCs w:val="24"/>
          <w:lang w:eastAsia="en-GB"/>
        </w:rPr>
      </w:pPr>
    </w:p>
    <w:p w14:paraId="0198E7B4" w14:textId="576FBBC8" w:rsidR="00C76FF1" w:rsidRPr="002B492B" w:rsidRDefault="00DA62AE" w:rsidP="0088732A">
      <w:pPr>
        <w:spacing w:after="0" w:line="360" w:lineRule="auto"/>
        <w:jc w:val="both"/>
        <w:rPr>
          <w:rFonts w:ascii="Calibri Light" w:eastAsiaTheme="minorEastAsia" w:hAnsi="Calibri Light" w:cs="Calibri Light"/>
          <w:color w:val="000000" w:themeColor="text1"/>
          <w:sz w:val="24"/>
          <w:szCs w:val="24"/>
          <w:lang w:eastAsia="en-GB"/>
        </w:rPr>
      </w:pPr>
      <w:r>
        <w:rPr>
          <w:rFonts w:ascii="Calibri Light" w:eastAsiaTheme="minorEastAsia" w:hAnsi="Calibri Light" w:cs="Calibri Light"/>
          <w:color w:val="000000" w:themeColor="text1"/>
          <w:sz w:val="24"/>
          <w:szCs w:val="24"/>
          <w:lang w:eastAsia="en-GB"/>
        </w:rPr>
        <w:t>So, w</w:t>
      </w:r>
      <w:r w:rsidR="00C76FF1" w:rsidRPr="002B492B">
        <w:rPr>
          <w:rFonts w:ascii="Calibri Light" w:eastAsiaTheme="minorEastAsia" w:hAnsi="Calibri Light" w:cs="Calibri Light"/>
          <w:color w:val="000000" w:themeColor="text1"/>
          <w:sz w:val="24"/>
          <w:szCs w:val="24"/>
          <w:lang w:eastAsia="en-GB"/>
        </w:rPr>
        <w:t>hereas</w:t>
      </w:r>
      <w:r w:rsidR="004F6F10">
        <w:rPr>
          <w:rFonts w:ascii="Calibri Light" w:eastAsiaTheme="minorEastAsia" w:hAnsi="Calibri Light" w:cs="Calibri Light"/>
          <w:color w:val="000000" w:themeColor="text1"/>
          <w:sz w:val="24"/>
          <w:szCs w:val="24"/>
          <w:lang w:eastAsia="en-GB"/>
        </w:rPr>
        <w:t xml:space="preserve"> in Freud’s method there is no developed social critique or historical analysis, here these are fundamental. For Marx, </w:t>
      </w:r>
      <w:r w:rsidR="00C76FF1" w:rsidRPr="002B492B">
        <w:rPr>
          <w:rFonts w:ascii="Calibri Light" w:eastAsiaTheme="minorEastAsia" w:hAnsi="Calibri Light" w:cs="Calibri Light"/>
          <w:color w:val="000000" w:themeColor="text1"/>
          <w:sz w:val="24"/>
          <w:szCs w:val="24"/>
          <w:lang w:eastAsia="en-GB"/>
        </w:rPr>
        <w:t>the type of society in which the individual is economically exploited, socially oppressed, and feels their alienation,</w:t>
      </w:r>
      <w:r w:rsidR="00C76FF1" w:rsidRPr="002B492B">
        <w:rPr>
          <w:rFonts w:ascii="Calibri Light" w:eastAsiaTheme="minorEastAsia" w:hAnsi="Calibri Light" w:cs="Calibri Light"/>
          <w:color w:val="000000" w:themeColor="text1"/>
          <w:sz w:val="24"/>
          <w:szCs w:val="24"/>
          <w:lang w:eastAsia="en-GB"/>
        </w:rPr>
        <w:fldChar w:fldCharType="begin"/>
      </w:r>
      <w:r w:rsidR="00C76FF1" w:rsidRPr="002B492B">
        <w:rPr>
          <w:rFonts w:ascii="Calibri Light" w:eastAsiaTheme="minorEastAsia" w:hAnsi="Calibri Light" w:cs="Calibri Light"/>
          <w:color w:val="000000" w:themeColor="text1"/>
          <w:sz w:val="24"/>
          <w:szCs w:val="24"/>
          <w:lang w:eastAsia="en-GB"/>
        </w:rPr>
        <w:instrText xml:space="preserve"> XE "alienation" </w:instrText>
      </w:r>
      <w:r w:rsidR="00C76FF1" w:rsidRPr="002B492B">
        <w:rPr>
          <w:rFonts w:ascii="Calibri Light" w:eastAsiaTheme="minorEastAsia" w:hAnsi="Calibri Light" w:cs="Calibri Light"/>
          <w:color w:val="000000" w:themeColor="text1"/>
          <w:sz w:val="24"/>
          <w:szCs w:val="24"/>
          <w:lang w:eastAsia="en-GB"/>
        </w:rPr>
        <w:fldChar w:fldCharType="end"/>
      </w:r>
      <w:r w:rsidR="00C76FF1" w:rsidRPr="002B492B">
        <w:rPr>
          <w:rFonts w:ascii="Calibri Light" w:eastAsiaTheme="minorEastAsia" w:hAnsi="Calibri Light" w:cs="Calibri Light"/>
          <w:color w:val="000000" w:themeColor="text1"/>
          <w:sz w:val="24"/>
          <w:szCs w:val="24"/>
          <w:lang w:eastAsia="en-GB"/>
        </w:rPr>
        <w:t xml:space="preserve"> </w:t>
      </w:r>
      <w:r w:rsidR="004F6F10">
        <w:rPr>
          <w:rFonts w:ascii="Calibri Light" w:eastAsiaTheme="minorEastAsia" w:hAnsi="Calibri Light" w:cs="Calibri Light"/>
          <w:color w:val="000000" w:themeColor="text1"/>
          <w:sz w:val="24"/>
          <w:szCs w:val="24"/>
          <w:lang w:eastAsia="en-GB"/>
        </w:rPr>
        <w:t xml:space="preserve">defines his method. </w:t>
      </w:r>
      <w:r w:rsidR="00C76FF1" w:rsidRPr="002B492B">
        <w:rPr>
          <w:rFonts w:ascii="Calibri Light" w:eastAsiaTheme="minorEastAsia" w:hAnsi="Calibri Light" w:cs="Calibri Light"/>
          <w:color w:val="000000" w:themeColor="text1"/>
          <w:sz w:val="24"/>
          <w:szCs w:val="24"/>
          <w:lang w:eastAsia="en-GB"/>
        </w:rPr>
        <w:t xml:space="preserve">The antagonistic relationships that characterise a society are necessary to it only; they are </w:t>
      </w:r>
      <w:r w:rsidR="00C76FF1" w:rsidRPr="002B492B">
        <w:rPr>
          <w:rFonts w:ascii="Calibri Light" w:eastAsiaTheme="minorEastAsia" w:hAnsi="Calibri Light" w:cs="Calibri Light"/>
          <w:color w:val="000000" w:themeColor="text1"/>
          <w:sz w:val="24"/>
          <w:szCs w:val="24"/>
          <w:lang w:eastAsia="en-GB"/>
        </w:rPr>
        <w:lastRenderedPageBreak/>
        <w:t>not universal features of human organisation. On that basis, it is possible to imagine a different type of society that fosters the free development of the full capacities and potentialities of the person. In this circumstance, unlike our social experience under capitalism, the individual grows and flourishes</w:t>
      </w:r>
      <w:r>
        <w:rPr>
          <w:rFonts w:ascii="Calibri Light" w:eastAsiaTheme="minorEastAsia" w:hAnsi="Calibri Light" w:cs="Calibri Light"/>
          <w:color w:val="000000" w:themeColor="text1"/>
          <w:sz w:val="24"/>
          <w:szCs w:val="24"/>
          <w:lang w:eastAsia="en-GB"/>
        </w:rPr>
        <w:t xml:space="preserve"> </w:t>
      </w:r>
      <w:r w:rsidR="00C76FF1" w:rsidRPr="002B492B">
        <w:rPr>
          <w:rFonts w:ascii="Calibri Light" w:eastAsiaTheme="minorEastAsia" w:hAnsi="Calibri Light" w:cs="Calibri Light"/>
          <w:color w:val="000000" w:themeColor="text1"/>
          <w:sz w:val="24"/>
          <w:szCs w:val="24"/>
          <w:lang w:eastAsia="en-GB"/>
        </w:rPr>
        <w:t xml:space="preserve">as the creation of a liberated society; and as a ‘social individual’ working with others towards their mutual benefit and fulfilment. Such a perspective is inconceivable within the anthropological pessimism of the Freudian paradigm. </w:t>
      </w:r>
      <w:bookmarkStart w:id="120" w:name="_Hlk63377144"/>
    </w:p>
    <w:p w14:paraId="61FD8FC6"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57817F4A" w14:textId="60807F31"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t xml:space="preserve">Furthermore, very different assessments of the potential for liberation inform the two philosophies. For Freud, therapeutic treatments of neuroses rooted </w:t>
      </w:r>
      <w:r w:rsidR="00AD37FF">
        <w:rPr>
          <w:rFonts w:ascii="Calibri Light" w:eastAsiaTheme="minorEastAsia" w:hAnsi="Calibri Light" w:cs="Calibri Light"/>
          <w:color w:val="000000" w:themeColor="text1"/>
          <w:sz w:val="24"/>
          <w:szCs w:val="24"/>
          <w:lang w:eastAsia="en-GB"/>
        </w:rPr>
        <w:t xml:space="preserve">in </w:t>
      </w:r>
      <w:r w:rsidRPr="002B492B">
        <w:rPr>
          <w:rFonts w:ascii="Calibri Light" w:eastAsiaTheme="minorEastAsia" w:hAnsi="Calibri Light" w:cs="Calibri Light"/>
          <w:color w:val="000000" w:themeColor="text1"/>
          <w:sz w:val="24"/>
          <w:szCs w:val="24"/>
          <w:lang w:eastAsia="en-GB"/>
        </w:rPr>
        <w:t>life-traumas could achieve a degree of relative emotional equilibrium for the person. This could be done by bringing to the surface the sediment of repressed psychical material that had been forced into the unconscious</w:t>
      </w:r>
      <w:r w:rsidRPr="002B492B">
        <w:rPr>
          <w:rFonts w:ascii="Calibri Light" w:hAnsi="Calibri Light" w:cs="Calibri Light"/>
          <w:sz w:val="24"/>
          <w:szCs w:val="24"/>
        </w:rPr>
        <w:fldChar w:fldCharType="begin"/>
      </w:r>
      <w:r w:rsidRPr="002B492B">
        <w:rPr>
          <w:rFonts w:ascii="Calibri Light" w:eastAsiaTheme="minorEastAsia" w:hAnsi="Calibri Light" w:cs="Calibri Light"/>
          <w:color w:val="000000" w:themeColor="text1"/>
          <w:sz w:val="24"/>
          <w:szCs w:val="24"/>
          <w:lang w:eastAsia="en-GB"/>
        </w:rPr>
        <w:instrText xml:space="preserve"> XE "Unconscious, The"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color w:val="000000" w:themeColor="text1"/>
          <w:sz w:val="24"/>
          <w:szCs w:val="24"/>
          <w:lang w:eastAsia="en-GB"/>
        </w:rPr>
        <w:t xml:space="preserve">, revealing to the patient the source of their distress. Freud’s technique was ‘archaeological’ in character. </w:t>
      </w:r>
    </w:p>
    <w:p w14:paraId="1DFD0F74"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E821DA9" w14:textId="2166EB43" w:rsidR="00BF0F8C" w:rsidRDefault="00C76FF1" w:rsidP="002839A4">
      <w:pPr>
        <w:spacing w:after="0" w:line="360" w:lineRule="auto"/>
        <w:ind w:left="567" w:right="567"/>
        <w:jc w:val="both"/>
        <w:rPr>
          <w:rFonts w:ascii="Calibri Light" w:eastAsiaTheme="minorEastAsia" w:hAnsi="Calibri Light" w:cs="Calibri Light"/>
          <w:i/>
          <w:color w:val="000000" w:themeColor="text1"/>
          <w:sz w:val="24"/>
          <w:szCs w:val="24"/>
          <w:lang w:eastAsia="en-GB"/>
        </w:rPr>
      </w:pPr>
      <w:r w:rsidRPr="002B492B">
        <w:rPr>
          <w:rFonts w:ascii="Calibri Light" w:eastAsiaTheme="minorEastAsia" w:hAnsi="Calibri Light" w:cs="Calibri Light"/>
          <w:i/>
          <w:color w:val="000000" w:themeColor="text1"/>
          <w:sz w:val="24"/>
          <w:szCs w:val="24"/>
          <w:lang w:eastAsia="en-GB"/>
        </w:rPr>
        <w:t xml:space="preserve">As a rule the physician cannot spare the patient this phase of the treatment; he must necessarily make him re-experience a certain portion of his past life, and must see to it that he remains to some degree above it all so that he remains cognizant at every turn that what appears to be reality is in truth the refracted image of a forgotten past. If the physician manages to achieve this, then the battle is won; the patients </w:t>
      </w:r>
      <w:proofErr w:type="gramStart"/>
      <w:r w:rsidRPr="002B492B">
        <w:rPr>
          <w:rFonts w:ascii="Calibri Light" w:eastAsiaTheme="minorEastAsia" w:hAnsi="Calibri Light" w:cs="Calibri Light"/>
          <w:i/>
          <w:color w:val="000000" w:themeColor="text1"/>
          <w:sz w:val="24"/>
          <w:szCs w:val="24"/>
          <w:lang w:eastAsia="en-GB"/>
        </w:rPr>
        <w:t>accepts</w:t>
      </w:r>
      <w:proofErr w:type="gramEnd"/>
      <w:r w:rsidRPr="002B492B">
        <w:rPr>
          <w:rFonts w:ascii="Calibri Light" w:eastAsiaTheme="minorEastAsia" w:hAnsi="Calibri Light" w:cs="Calibri Light"/>
          <w:i/>
          <w:color w:val="000000" w:themeColor="text1"/>
          <w:sz w:val="24"/>
          <w:szCs w:val="24"/>
          <w:lang w:eastAsia="en-GB"/>
        </w:rPr>
        <w:t xml:space="preserve"> the validity of the interpretation, and the therapy – which wholly depends on this acceptance – can be successfully concluded.</w:t>
      </w:r>
      <w:r w:rsidRPr="002B492B">
        <w:rPr>
          <w:rFonts w:ascii="Calibri Light" w:eastAsiaTheme="minorEastAsia" w:hAnsi="Calibri Light" w:cs="Calibri Light"/>
          <w:color w:val="000000" w:themeColor="text1"/>
          <w:sz w:val="24"/>
          <w:szCs w:val="24"/>
          <w:vertAlign w:val="superscript"/>
          <w:lang w:eastAsia="en-GB"/>
        </w:rPr>
        <w:footnoteReference w:id="364"/>
      </w:r>
    </w:p>
    <w:p w14:paraId="55A60CD6" w14:textId="77777777" w:rsidR="002839A4" w:rsidRDefault="002839A4" w:rsidP="00012F04">
      <w:pPr>
        <w:spacing w:after="0" w:line="360" w:lineRule="auto"/>
        <w:ind w:right="567"/>
        <w:jc w:val="both"/>
        <w:rPr>
          <w:rFonts w:ascii="Calibri Light" w:eastAsiaTheme="minorEastAsia" w:hAnsi="Calibri Light" w:cs="Calibri Light"/>
          <w:color w:val="000000" w:themeColor="text1"/>
          <w:sz w:val="24"/>
          <w:szCs w:val="24"/>
          <w:lang w:eastAsia="en-GB"/>
        </w:rPr>
      </w:pPr>
    </w:p>
    <w:p w14:paraId="55044AA8" w14:textId="7C06C7AD"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t>For Marx</w:t>
      </w:r>
      <w:r w:rsidRPr="002B492B">
        <w:rPr>
          <w:rFonts w:ascii="Calibri Light" w:hAnsi="Calibri Light" w:cs="Calibri Light"/>
          <w:sz w:val="24"/>
          <w:szCs w:val="24"/>
        </w:rPr>
        <w:fldChar w:fldCharType="begin"/>
      </w:r>
      <w:r w:rsidRPr="002B492B">
        <w:rPr>
          <w:rFonts w:ascii="Calibri Light" w:eastAsiaTheme="minorEastAsia" w:hAnsi="Calibri Light" w:cs="Calibri Light"/>
          <w:color w:val="000000" w:themeColor="text1"/>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color w:val="000000" w:themeColor="text1"/>
          <w:sz w:val="24"/>
          <w:szCs w:val="24"/>
          <w:lang w:eastAsia="en-GB"/>
        </w:rPr>
        <w:t xml:space="preserve"> however, liberation happens only by engagement with the world the person inhabits, and ultimately by changing the world itself. The ideological filters that obfuscate reality are shed in a process of thoroughgoing change – of the social environment and of </w:t>
      </w:r>
      <w:r w:rsidRPr="002B492B">
        <w:rPr>
          <w:rFonts w:ascii="Calibri Light" w:eastAsiaTheme="minorEastAsia" w:hAnsi="Calibri Light" w:cs="Calibri Light"/>
          <w:color w:val="000000" w:themeColor="text1"/>
          <w:sz w:val="24"/>
          <w:szCs w:val="24"/>
          <w:lang w:eastAsia="en-GB"/>
        </w:rPr>
        <w:lastRenderedPageBreak/>
        <w:t>the person. The oppressive structures of the mind and of society, normally inter-dependent in non-revolutionary historical periods, are overcome together in a process of mutual transformation. Unlike the Freudian notion of neurotic complexes that are revealed</w:t>
      </w:r>
      <w:r w:rsidR="00AB74C1">
        <w:rPr>
          <w:rFonts w:ascii="Calibri Light" w:eastAsiaTheme="minorEastAsia" w:hAnsi="Calibri Light" w:cs="Calibri Light"/>
          <w:color w:val="000000" w:themeColor="text1"/>
          <w:sz w:val="24"/>
          <w:szCs w:val="24"/>
          <w:lang w:eastAsia="en-GB"/>
        </w:rPr>
        <w:t xml:space="preserve"> individually </w:t>
      </w:r>
      <w:r w:rsidRPr="002B492B">
        <w:rPr>
          <w:rFonts w:ascii="Calibri Light" w:eastAsiaTheme="minorEastAsia" w:hAnsi="Calibri Light" w:cs="Calibri Light"/>
          <w:color w:val="000000" w:themeColor="text1"/>
          <w:sz w:val="24"/>
          <w:szCs w:val="24"/>
          <w:lang w:eastAsia="en-GB"/>
        </w:rPr>
        <w:t>as objects for analysis, Marx’s view of liberation is one of personal and collective change through social revolution.</w:t>
      </w:r>
      <w:r w:rsidRPr="002B492B">
        <w:rPr>
          <w:rFonts w:ascii="Calibri Light" w:hAnsi="Calibri Light" w:cs="Calibri Light"/>
          <w:sz w:val="24"/>
          <w:szCs w:val="24"/>
          <w:vertAlign w:val="superscript"/>
        </w:rPr>
        <w:footnoteReference w:id="365"/>
      </w:r>
      <w:r w:rsidRPr="002B492B">
        <w:rPr>
          <w:rFonts w:ascii="Calibri Light" w:eastAsiaTheme="minorEastAsia" w:hAnsi="Calibri Light" w:cs="Calibri Light"/>
          <w:color w:val="000000" w:themeColor="text1"/>
          <w:sz w:val="24"/>
          <w:szCs w:val="24"/>
          <w:lang w:eastAsia="en-GB"/>
        </w:rPr>
        <w:t xml:space="preserve"> </w:t>
      </w:r>
    </w:p>
    <w:p w14:paraId="20B0E3C7"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D1F0D7A" w14:textId="77777777" w:rsidR="00C76FF1" w:rsidRPr="002B492B" w:rsidRDefault="00C76FF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i/>
          <w:color w:val="000000" w:themeColor="text1"/>
          <w:sz w:val="24"/>
          <w:szCs w:val="24"/>
          <w:shd w:val="clear" w:color="auto" w:fill="FFFFFF"/>
          <w:lang w:eastAsia="en-GB"/>
        </w:rPr>
        <w:t xml:space="preserve">… </w:t>
      </w:r>
      <w:bookmarkStart w:id="121" w:name="_Hlk217312353"/>
      <w:r w:rsidRPr="002B492B">
        <w:rPr>
          <w:rFonts w:ascii="Calibri Light" w:eastAsiaTheme="minorEastAsia" w:hAnsi="Calibri Light" w:cs="Calibri Light"/>
          <w:i/>
          <w:color w:val="000000" w:themeColor="text1"/>
          <w:sz w:val="24"/>
          <w:szCs w:val="24"/>
          <w:shd w:val="clear" w:color="auto" w:fill="FFFFFF"/>
          <w:lang w:eastAsia="en-GB"/>
        </w:rPr>
        <w:t>this revolution is necessary, therefore, not only because the ruling class cannot be overthrown in any other way, but also because the class overthrowing it can only in a revolution succeed in ridding itself of all the muck of ages and become fitted to found society anew</w:t>
      </w:r>
      <w:bookmarkEnd w:id="121"/>
      <w:r w:rsidRPr="002B492B">
        <w:rPr>
          <w:rFonts w:ascii="Calibri Light" w:eastAsiaTheme="minorEastAsia" w:hAnsi="Calibri Light" w:cs="Calibri Light"/>
          <w:i/>
          <w:color w:val="000000" w:themeColor="text1"/>
          <w:sz w:val="24"/>
          <w:szCs w:val="24"/>
          <w:shd w:val="clear" w:color="auto" w:fill="FFFFFF"/>
          <w:lang w:eastAsia="en-GB"/>
        </w:rPr>
        <w:t>.</w:t>
      </w:r>
      <w:r w:rsidRPr="002B492B">
        <w:rPr>
          <w:rFonts w:ascii="Calibri Light" w:eastAsiaTheme="minorEastAsia" w:hAnsi="Calibri Light" w:cs="Calibri Light"/>
          <w:color w:val="000000" w:themeColor="text1"/>
          <w:sz w:val="24"/>
          <w:szCs w:val="24"/>
          <w:shd w:val="clear" w:color="auto" w:fill="FFFFFF"/>
          <w:vertAlign w:val="superscript"/>
          <w:lang w:eastAsia="en-GB"/>
        </w:rPr>
        <w:footnoteReference w:id="366"/>
      </w:r>
    </w:p>
    <w:bookmarkEnd w:id="120"/>
    <w:p w14:paraId="6B54E665"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317B22B" w14:textId="600553B2"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t xml:space="preserve">There is no common ground either </w:t>
      </w:r>
      <w:r w:rsidR="00F15C4E">
        <w:rPr>
          <w:rFonts w:ascii="Calibri Light" w:eastAsiaTheme="minorEastAsia" w:hAnsi="Calibri Light" w:cs="Calibri Light"/>
          <w:color w:val="000000" w:themeColor="text1"/>
          <w:sz w:val="24"/>
          <w:szCs w:val="24"/>
          <w:lang w:eastAsia="en-GB"/>
        </w:rPr>
        <w:t xml:space="preserve">with respect to </w:t>
      </w:r>
      <w:r w:rsidRPr="002B492B">
        <w:rPr>
          <w:rFonts w:ascii="Calibri Light" w:eastAsiaTheme="minorEastAsia" w:hAnsi="Calibri Light" w:cs="Calibri Light"/>
          <w:color w:val="000000" w:themeColor="text1"/>
          <w:sz w:val="24"/>
          <w:szCs w:val="24"/>
          <w:lang w:eastAsia="en-GB"/>
        </w:rPr>
        <w:t>interpretations of early human history. Freud’s attempts to apply his psychical theory to human history became his metapsychology. I</w:t>
      </w:r>
      <w:r w:rsidR="00F15C4E">
        <w:rPr>
          <w:rFonts w:ascii="Calibri Light" w:eastAsiaTheme="minorEastAsia" w:hAnsi="Calibri Light" w:cs="Calibri Light"/>
          <w:color w:val="000000" w:themeColor="text1"/>
          <w:sz w:val="24"/>
          <w:szCs w:val="24"/>
          <w:lang w:eastAsia="en-GB"/>
        </w:rPr>
        <w:t xml:space="preserve">n </w:t>
      </w:r>
      <w:r w:rsidRPr="002B492B">
        <w:rPr>
          <w:rFonts w:ascii="Calibri Light" w:eastAsiaTheme="minorEastAsia" w:hAnsi="Calibri Light" w:cs="Calibri Light"/>
          <w:i/>
          <w:color w:val="000000" w:themeColor="text1"/>
          <w:sz w:val="24"/>
          <w:szCs w:val="24"/>
          <w:lang w:eastAsia="en-GB"/>
        </w:rPr>
        <w:t>Totem and Taboo</w:t>
      </w:r>
      <w:r w:rsidRPr="002B492B">
        <w:rPr>
          <w:rFonts w:ascii="Calibri Light" w:eastAsiaTheme="minorEastAsia" w:hAnsi="Calibri Light" w:cs="Calibri Light"/>
          <w:color w:val="000000" w:themeColor="text1"/>
          <w:sz w:val="24"/>
          <w:szCs w:val="24"/>
          <w:lang w:eastAsia="en-GB"/>
        </w:rPr>
        <w:t xml:space="preserve"> (1913),</w:t>
      </w:r>
      <w:r w:rsidRPr="002B492B">
        <w:rPr>
          <w:rFonts w:ascii="Calibri Light" w:eastAsiaTheme="minorEastAsia" w:hAnsi="Calibri Light" w:cs="Calibri Light"/>
          <w:color w:val="000000" w:themeColor="text1"/>
          <w:sz w:val="24"/>
          <w:szCs w:val="24"/>
          <w:vertAlign w:val="superscript"/>
          <w:lang w:eastAsia="en-GB"/>
        </w:rPr>
        <w:footnoteReference w:id="367"/>
      </w:r>
      <w:r w:rsidRPr="002B492B">
        <w:rPr>
          <w:rFonts w:ascii="Calibri Light" w:eastAsiaTheme="minorEastAsia" w:hAnsi="Calibri Light" w:cs="Calibri Light"/>
          <w:color w:val="000000" w:themeColor="text1"/>
          <w:sz w:val="24"/>
          <w:szCs w:val="24"/>
          <w:lang w:eastAsia="en-GB"/>
        </w:rPr>
        <w:t xml:space="preserve"> applying a biogenetic principle taken from the German zoologist and embryologist Ernst Haeckel, that ‘ontogeny recapitulates phylogeny’, Freud surmised that the symptomology of neurosis essentially re-ran humanity’s major developmental stages. Working outwards from the inner dynamics of the psyche</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"Psyche"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Freud theorised the overthrow of the authority of the father - important for the emergence of the properly regulated and socially successful person – as originating in an early human saga. He postulated a ‘primal horde’ comprising a lordly father, ruling over his sons and the women of the tribe. These jealous sons killed and ate their father, so establishing a ritual of inheritance, social power, and sexual entitlement. Reflecting upon how social morality might have been rooted in an original barbaric act, Freud says:</w:t>
      </w:r>
    </w:p>
    <w:p w14:paraId="2F1AF0AB"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78F89D1" w14:textId="77777777" w:rsidR="00C76FF1" w:rsidRPr="002B492B" w:rsidRDefault="00C76FF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i/>
          <w:color w:val="000000" w:themeColor="text1"/>
          <w:sz w:val="24"/>
          <w:szCs w:val="24"/>
          <w:shd w:val="clear" w:color="auto" w:fill="FFFFFF"/>
          <w:lang w:eastAsia="en-GB"/>
        </w:rPr>
        <w:t xml:space="preserve">By basing our argument upon the celebration of the totem we </w:t>
      </w:r>
      <w:proofErr w:type="gramStart"/>
      <w:r w:rsidRPr="002B492B">
        <w:rPr>
          <w:rFonts w:ascii="Calibri Light" w:eastAsiaTheme="minorEastAsia" w:hAnsi="Calibri Light" w:cs="Calibri Light"/>
          <w:i/>
          <w:color w:val="000000" w:themeColor="text1"/>
          <w:sz w:val="24"/>
          <w:szCs w:val="24"/>
          <w:shd w:val="clear" w:color="auto" w:fill="FFFFFF"/>
          <w:lang w:eastAsia="en-GB"/>
        </w:rPr>
        <w:t>are in a position to</w:t>
      </w:r>
      <w:proofErr w:type="gramEnd"/>
      <w:r w:rsidRPr="002B492B">
        <w:rPr>
          <w:rFonts w:ascii="Calibri Light" w:eastAsiaTheme="minorEastAsia" w:hAnsi="Calibri Light" w:cs="Calibri Light"/>
          <w:i/>
          <w:color w:val="000000" w:themeColor="text1"/>
          <w:sz w:val="24"/>
          <w:szCs w:val="24"/>
          <w:shd w:val="clear" w:color="auto" w:fill="FFFFFF"/>
          <w:lang w:eastAsia="en-GB"/>
        </w:rPr>
        <w:t xml:space="preserve"> give an answer: One day the expelled brothers joined forces, slew and ate </w:t>
      </w:r>
      <w:r w:rsidRPr="002B492B">
        <w:rPr>
          <w:rFonts w:ascii="Calibri Light" w:eastAsiaTheme="minorEastAsia" w:hAnsi="Calibri Light" w:cs="Calibri Light"/>
          <w:i/>
          <w:color w:val="000000" w:themeColor="text1"/>
          <w:sz w:val="24"/>
          <w:szCs w:val="24"/>
          <w:shd w:val="clear" w:color="auto" w:fill="FFFFFF"/>
          <w:lang w:eastAsia="en-GB"/>
        </w:rPr>
        <w:lastRenderedPageBreak/>
        <w:t xml:space="preserve">the father, and thus put an end to the father horde. Together they dared and accomplished what would have remained impossible for them singly. Perhaps some advance in culture, like the use of a new weapon, had given them the feeling of superiority. </w:t>
      </w:r>
      <w:proofErr w:type="gramStart"/>
      <w:r w:rsidRPr="002B492B">
        <w:rPr>
          <w:rFonts w:ascii="Calibri Light" w:eastAsiaTheme="minorEastAsia" w:hAnsi="Calibri Light" w:cs="Calibri Light"/>
          <w:i/>
          <w:color w:val="000000" w:themeColor="text1"/>
          <w:sz w:val="24"/>
          <w:szCs w:val="24"/>
          <w:shd w:val="clear" w:color="auto" w:fill="FFFFFF"/>
          <w:lang w:eastAsia="en-GB"/>
        </w:rPr>
        <w:t>Of course</w:t>
      </w:r>
      <w:proofErr w:type="gramEnd"/>
      <w:r w:rsidRPr="002B492B">
        <w:rPr>
          <w:rFonts w:ascii="Calibri Light" w:eastAsiaTheme="minorEastAsia" w:hAnsi="Calibri Light" w:cs="Calibri Light"/>
          <w:i/>
          <w:color w:val="000000" w:themeColor="text1"/>
          <w:sz w:val="24"/>
          <w:szCs w:val="24"/>
          <w:shd w:val="clear" w:color="auto" w:fill="FFFFFF"/>
          <w:lang w:eastAsia="en-GB"/>
        </w:rPr>
        <w:t xml:space="preserve"> these cannibalistic savages ate their victim. This violent primal father had surely been the envied and feared model for each of the brothers. Now they accomplished their identification with him by devouring him and each acquired a part of his strength. The totem feast, which is perhaps mankind’s first celebration, would be the repetition and commemoration of this memorable, criminal act with which so many things began, social organization, moral restrictions and religion.</w:t>
      </w:r>
      <w:r w:rsidRPr="002B492B">
        <w:rPr>
          <w:rFonts w:ascii="Calibri Light" w:eastAsiaTheme="minorEastAsia" w:hAnsi="Calibri Light" w:cs="Calibri Light"/>
          <w:i/>
          <w:color w:val="000000" w:themeColor="text1"/>
          <w:sz w:val="24"/>
          <w:szCs w:val="24"/>
          <w:lang w:eastAsia="en-GB"/>
        </w:rPr>
        <w:t xml:space="preserve"> </w:t>
      </w:r>
      <w:r w:rsidRPr="00323752">
        <w:rPr>
          <w:rFonts w:ascii="Calibri Light" w:eastAsiaTheme="minorEastAsia" w:hAnsi="Calibri Light" w:cs="Calibri Light"/>
          <w:iCs/>
          <w:color w:val="000000" w:themeColor="text1"/>
          <w:sz w:val="24"/>
          <w:szCs w:val="24"/>
          <w:vertAlign w:val="superscript"/>
          <w:lang w:eastAsia="en-GB"/>
        </w:rPr>
        <w:footnoteReference w:id="368"/>
      </w:r>
    </w:p>
    <w:p w14:paraId="18A6EB86"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56A629ED" w14:textId="7858DD7A" w:rsidR="00C76FF1" w:rsidRPr="002B492B" w:rsidRDefault="00C76FF1" w:rsidP="0088732A">
      <w:pPr>
        <w:spacing w:after="0" w:line="360" w:lineRule="auto"/>
        <w:jc w:val="both"/>
        <w:rPr>
          <w:rFonts w:ascii="Calibri Light" w:hAnsi="Calibri Light" w:cs="Calibri Light"/>
          <w:color w:val="000000" w:themeColor="text1"/>
          <w:kern w:val="2"/>
          <w:sz w:val="24"/>
          <w:szCs w:val="24"/>
          <w14:ligatures w14:val="standardContextual"/>
        </w:rPr>
      </w:pPr>
      <w:r w:rsidRPr="002B492B">
        <w:rPr>
          <w:rFonts w:ascii="Calibri Light" w:eastAsiaTheme="minorEastAsia" w:hAnsi="Calibri Light" w:cs="Calibri Light"/>
          <w:color w:val="000000" w:themeColor="text1"/>
          <w:sz w:val="24"/>
          <w:szCs w:val="24"/>
          <w:lang w:eastAsia="en-GB"/>
        </w:rPr>
        <w:t>Freud</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"Freud"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 saw this a real event that had happened (probably many times), </w:t>
      </w:r>
      <w:r w:rsidRPr="00C1653E">
        <w:rPr>
          <w:rFonts w:ascii="Calibri Light" w:eastAsiaTheme="minorEastAsia" w:hAnsi="Calibri Light" w:cs="Calibri Light"/>
          <w:color w:val="000000" w:themeColor="text1"/>
          <w:sz w:val="24"/>
          <w:szCs w:val="24"/>
          <w:lang w:eastAsia="en-GB"/>
        </w:rPr>
        <w:t xml:space="preserve">and </w:t>
      </w:r>
      <w:r w:rsidRPr="002B492B">
        <w:rPr>
          <w:rFonts w:ascii="Calibri Light" w:eastAsiaTheme="minorEastAsia" w:hAnsi="Calibri Light" w:cs="Calibri Light"/>
          <w:color w:val="000000" w:themeColor="text1"/>
          <w:sz w:val="24"/>
          <w:szCs w:val="24"/>
          <w:lang w:eastAsia="en-GB"/>
        </w:rPr>
        <w:t xml:space="preserve">that </w:t>
      </w:r>
      <w:r w:rsidR="00C1653E" w:rsidRPr="00F15C4E">
        <w:rPr>
          <w:rFonts w:ascii="Calibri Light" w:eastAsiaTheme="minorEastAsia" w:hAnsi="Calibri Light" w:cs="Calibri Light"/>
          <w:sz w:val="24"/>
          <w:szCs w:val="24"/>
          <w:lang w:eastAsia="en-GB"/>
        </w:rPr>
        <w:t xml:space="preserve">had </w:t>
      </w:r>
      <w:r w:rsidRPr="002B492B">
        <w:rPr>
          <w:rFonts w:ascii="Calibri Light" w:eastAsiaTheme="minorEastAsia" w:hAnsi="Calibri Light" w:cs="Calibri Light"/>
          <w:color w:val="000000" w:themeColor="text1"/>
          <w:sz w:val="24"/>
          <w:szCs w:val="24"/>
          <w:lang w:eastAsia="en-GB"/>
        </w:rPr>
        <w:t xml:space="preserve">created the generationally recurring battles of childhood development, adolescence, and maturation in the individual, </w:t>
      </w:r>
      <w:r w:rsidRPr="00F15C4E">
        <w:rPr>
          <w:rFonts w:ascii="Calibri Light" w:eastAsiaTheme="minorEastAsia" w:hAnsi="Calibri Light" w:cs="Calibri Light"/>
          <w:sz w:val="24"/>
          <w:szCs w:val="24"/>
          <w:lang w:eastAsia="en-GB"/>
        </w:rPr>
        <w:t>giv</w:t>
      </w:r>
      <w:r w:rsidR="00C1653E" w:rsidRPr="00F15C4E">
        <w:rPr>
          <w:rFonts w:ascii="Calibri Light" w:eastAsiaTheme="minorEastAsia" w:hAnsi="Calibri Light" w:cs="Calibri Light"/>
          <w:sz w:val="24"/>
          <w:szCs w:val="24"/>
          <w:lang w:eastAsia="en-GB"/>
        </w:rPr>
        <w:t>ing rise also</w:t>
      </w:r>
      <w:r w:rsidRPr="00F15C4E">
        <w:rPr>
          <w:rFonts w:ascii="Calibri Light" w:eastAsiaTheme="minorEastAsia" w:hAnsi="Calibri Light" w:cs="Calibri Light"/>
          <w:sz w:val="24"/>
          <w:szCs w:val="24"/>
          <w:lang w:eastAsia="en-GB"/>
        </w:rPr>
        <w:t xml:space="preserve"> to </w:t>
      </w:r>
      <w:r w:rsidRPr="002B492B">
        <w:rPr>
          <w:rFonts w:ascii="Calibri Light" w:eastAsiaTheme="minorEastAsia" w:hAnsi="Calibri Light" w:cs="Calibri Light"/>
          <w:color w:val="000000" w:themeColor="text1"/>
          <w:sz w:val="24"/>
          <w:szCs w:val="24"/>
          <w:lang w:eastAsia="en-GB"/>
        </w:rPr>
        <w:t xml:space="preserve">totemic religion. He would later apply </w:t>
      </w:r>
      <w:r w:rsidRPr="00F15C4E">
        <w:rPr>
          <w:rFonts w:ascii="Calibri Light" w:eastAsiaTheme="minorEastAsia" w:hAnsi="Calibri Light" w:cs="Calibri Light"/>
          <w:sz w:val="24"/>
          <w:szCs w:val="24"/>
          <w:lang w:eastAsia="en-GB"/>
        </w:rPr>
        <w:t>this</w:t>
      </w:r>
      <w:r w:rsidR="00C1653E" w:rsidRPr="00F15C4E">
        <w:rPr>
          <w:rFonts w:ascii="Calibri Light" w:eastAsiaTheme="minorEastAsia" w:hAnsi="Calibri Light" w:cs="Calibri Light"/>
          <w:sz w:val="24"/>
          <w:szCs w:val="24"/>
          <w:lang w:eastAsia="en-GB"/>
        </w:rPr>
        <w:t xml:space="preserve"> </w:t>
      </w:r>
      <w:r w:rsidRPr="00F15C4E">
        <w:rPr>
          <w:rFonts w:ascii="Calibri Light" w:eastAsiaTheme="minorEastAsia" w:hAnsi="Calibri Light" w:cs="Calibri Light"/>
          <w:sz w:val="24"/>
          <w:szCs w:val="24"/>
          <w:lang w:eastAsia="en-GB"/>
        </w:rPr>
        <w:t>foundation st</w:t>
      </w:r>
      <w:r w:rsidR="00C1653E" w:rsidRPr="00F15C4E">
        <w:rPr>
          <w:rFonts w:ascii="Calibri Light" w:eastAsiaTheme="minorEastAsia" w:hAnsi="Calibri Light" w:cs="Calibri Light"/>
          <w:sz w:val="24"/>
          <w:szCs w:val="24"/>
          <w:lang w:eastAsia="en-GB"/>
        </w:rPr>
        <w:t xml:space="preserve">ory </w:t>
      </w:r>
      <w:r w:rsidRPr="002B492B">
        <w:rPr>
          <w:rFonts w:ascii="Calibri Light" w:eastAsiaTheme="minorEastAsia" w:hAnsi="Calibri Light" w:cs="Calibri Light"/>
          <w:color w:val="000000" w:themeColor="text1"/>
          <w:sz w:val="24"/>
          <w:szCs w:val="24"/>
          <w:lang w:eastAsia="en-GB"/>
        </w:rPr>
        <w:t xml:space="preserve">in his attempts to explain the rise of monotheism by rooting </w:t>
      </w:r>
      <w:r w:rsidRPr="003E4C2C">
        <w:rPr>
          <w:rFonts w:ascii="Calibri Light" w:eastAsiaTheme="minorEastAsia" w:hAnsi="Calibri Light" w:cs="Calibri Light"/>
          <w:color w:val="000000" w:themeColor="text1"/>
          <w:sz w:val="24"/>
          <w:szCs w:val="24"/>
          <w:lang w:eastAsia="en-GB"/>
        </w:rPr>
        <w:t xml:space="preserve">it in the exodus of the Jewish people from Egypt after the death of the pharaoh </w:t>
      </w:r>
      <w:hyperlink r:id="rId10" w:tooltip="Akhenaten" w:history="1">
        <w:r w:rsidRPr="003E4C2C">
          <w:rPr>
            <w:rStyle w:val="Hyperlink"/>
            <w:rFonts w:ascii="Calibri Light" w:eastAsia="Times New Roman" w:hAnsi="Calibri Light" w:cs="Calibri Light"/>
            <w:color w:val="000000" w:themeColor="text1"/>
            <w:sz w:val="24"/>
            <w:szCs w:val="24"/>
            <w:u w:val="none"/>
          </w:rPr>
          <w:t>Akhenaten</w:t>
        </w:r>
      </w:hyperlink>
      <w:r w:rsidRPr="003E4C2C">
        <w:rPr>
          <w:rFonts w:ascii="Calibri Light" w:eastAsia="Times New Roman" w:hAnsi="Calibri Light" w:cs="Calibri Light"/>
          <w:color w:val="000000" w:themeColor="text1"/>
          <w:sz w:val="24"/>
          <w:szCs w:val="24"/>
          <w:lang w:eastAsia="en-GB"/>
        </w:rPr>
        <w:t xml:space="preserve"> in </w:t>
      </w:r>
      <w:r w:rsidRPr="003E4C2C">
        <w:rPr>
          <w:rFonts w:ascii="Calibri Light" w:hAnsi="Calibri Light" w:cs="Calibri Light"/>
          <w:i/>
          <w:iCs/>
          <w:color w:val="000000" w:themeColor="text1"/>
          <w:kern w:val="2"/>
          <w:sz w:val="24"/>
          <w:szCs w:val="24"/>
          <w14:ligatures w14:val="standardContextual"/>
        </w:rPr>
        <w:t>Moses and Monotheism</w:t>
      </w:r>
      <w:r w:rsidRPr="003E4C2C">
        <w:rPr>
          <w:rFonts w:ascii="Calibri Light" w:hAnsi="Calibri Light" w:cs="Calibri Light"/>
          <w:color w:val="000000" w:themeColor="text1"/>
          <w:kern w:val="2"/>
          <w:sz w:val="24"/>
          <w:szCs w:val="24"/>
          <w14:ligatures w14:val="standardContextual"/>
        </w:rPr>
        <w:t xml:space="preserve"> (1939). In fairness to Freud,</w:t>
      </w:r>
      <w:r w:rsidR="00F15C4E">
        <w:rPr>
          <w:rFonts w:ascii="Calibri Light" w:hAnsi="Calibri Light" w:cs="Calibri Light"/>
          <w:color w:val="000000" w:themeColor="text1"/>
          <w:kern w:val="2"/>
          <w:sz w:val="24"/>
          <w:szCs w:val="24"/>
          <w14:ligatures w14:val="standardContextual"/>
        </w:rPr>
        <w:t xml:space="preserve"> </w:t>
      </w:r>
      <w:r w:rsidRPr="003E4C2C">
        <w:rPr>
          <w:rFonts w:ascii="Calibri Light" w:hAnsi="Calibri Light" w:cs="Calibri Light"/>
          <w:color w:val="000000" w:themeColor="text1"/>
          <w:kern w:val="2"/>
          <w:sz w:val="24"/>
          <w:szCs w:val="24"/>
          <w14:ligatures w14:val="standardContextual"/>
        </w:rPr>
        <w:t>he was not alone</w:t>
      </w:r>
      <w:r w:rsidR="00C1653E">
        <w:rPr>
          <w:rFonts w:ascii="Calibri Light" w:hAnsi="Calibri Light" w:cs="Calibri Light"/>
          <w:color w:val="000000" w:themeColor="text1"/>
          <w:kern w:val="2"/>
          <w:sz w:val="24"/>
          <w:szCs w:val="24"/>
          <w14:ligatures w14:val="standardContextual"/>
        </w:rPr>
        <w:t xml:space="preserve"> </w:t>
      </w:r>
      <w:r w:rsidR="00C1653E" w:rsidRPr="00F15C4E">
        <w:rPr>
          <w:rFonts w:ascii="Calibri Light" w:hAnsi="Calibri Light" w:cs="Calibri Light"/>
          <w:kern w:val="2"/>
          <w:sz w:val="24"/>
          <w:szCs w:val="24"/>
          <w14:ligatures w14:val="standardContextual"/>
        </w:rPr>
        <w:t>in these speculations</w:t>
      </w:r>
      <w:r w:rsidRPr="00F15C4E">
        <w:rPr>
          <w:rFonts w:ascii="Calibri Light" w:hAnsi="Calibri Light" w:cs="Calibri Light"/>
          <w:kern w:val="2"/>
          <w:sz w:val="24"/>
          <w:szCs w:val="24"/>
          <w14:ligatures w14:val="standardContextual"/>
        </w:rPr>
        <w:t xml:space="preserve">. </w:t>
      </w:r>
      <w:r w:rsidR="00310808" w:rsidRPr="00F15C4E">
        <w:rPr>
          <w:rFonts w:ascii="Calibri Light" w:hAnsi="Calibri Light" w:cs="Calibri Light"/>
          <w:kern w:val="2"/>
          <w:sz w:val="24"/>
          <w:szCs w:val="24"/>
          <w14:ligatures w14:val="standardContextual"/>
        </w:rPr>
        <w:t xml:space="preserve">In fact </w:t>
      </w:r>
      <w:r w:rsidRPr="002B492B">
        <w:rPr>
          <w:rFonts w:ascii="Calibri Light" w:hAnsi="Calibri Light" w:cs="Calibri Light"/>
          <w:color w:val="000000" w:themeColor="text1"/>
          <w:kern w:val="2"/>
          <w:sz w:val="24"/>
          <w:szCs w:val="24"/>
          <w14:ligatures w14:val="standardContextual"/>
        </w:rPr>
        <w:t xml:space="preserve">they represented a common theme in much </w:t>
      </w:r>
      <w:r w:rsidR="00EB6DDE">
        <w:rPr>
          <w:rFonts w:ascii="Calibri Light" w:hAnsi="Calibri Light" w:cs="Calibri Light"/>
          <w:color w:val="000000" w:themeColor="text1"/>
          <w:kern w:val="2"/>
          <w:sz w:val="24"/>
          <w:szCs w:val="24"/>
          <w14:ligatures w14:val="standardContextual"/>
        </w:rPr>
        <w:t>19</w:t>
      </w:r>
      <w:r w:rsidR="00EB6DDE" w:rsidRPr="00EB6DDE">
        <w:rPr>
          <w:rFonts w:ascii="Calibri Light" w:hAnsi="Calibri Light" w:cs="Calibri Light"/>
          <w:color w:val="000000" w:themeColor="text1"/>
          <w:kern w:val="2"/>
          <w:sz w:val="24"/>
          <w:szCs w:val="24"/>
          <w:vertAlign w:val="superscript"/>
          <w14:ligatures w14:val="standardContextual"/>
        </w:rPr>
        <w:t>th</w:t>
      </w:r>
      <w:r w:rsidR="00EB6DDE">
        <w:rPr>
          <w:rFonts w:ascii="Calibri Light" w:hAnsi="Calibri Light" w:cs="Calibri Light"/>
          <w:color w:val="000000" w:themeColor="text1"/>
          <w:kern w:val="2"/>
          <w:sz w:val="24"/>
          <w:szCs w:val="24"/>
          <w14:ligatures w14:val="standardContextual"/>
        </w:rPr>
        <w:t xml:space="preserve"> Ce</w:t>
      </w:r>
      <w:r w:rsidRPr="002B492B">
        <w:rPr>
          <w:rFonts w:ascii="Calibri Light" w:hAnsi="Calibri Light" w:cs="Calibri Light"/>
          <w:color w:val="000000" w:themeColor="text1"/>
          <w:kern w:val="2"/>
          <w:sz w:val="24"/>
          <w:szCs w:val="24"/>
          <w14:ligatures w14:val="standardContextual"/>
        </w:rPr>
        <w:t xml:space="preserve">ntury </w:t>
      </w:r>
      <w:r w:rsidR="00EB6DDE">
        <w:rPr>
          <w:rFonts w:ascii="Calibri Light" w:hAnsi="Calibri Light" w:cs="Calibri Light"/>
          <w:color w:val="000000" w:themeColor="text1"/>
          <w:kern w:val="2"/>
          <w:sz w:val="24"/>
          <w:szCs w:val="24"/>
          <w14:ligatures w14:val="standardContextual"/>
        </w:rPr>
        <w:t xml:space="preserve">(CE) </w:t>
      </w:r>
      <w:r w:rsidRPr="002B492B">
        <w:rPr>
          <w:rFonts w:ascii="Calibri Light" w:hAnsi="Calibri Light" w:cs="Calibri Light"/>
          <w:color w:val="000000" w:themeColor="text1"/>
          <w:kern w:val="2"/>
          <w:sz w:val="24"/>
          <w:szCs w:val="24"/>
          <w14:ligatures w14:val="standardContextual"/>
        </w:rPr>
        <w:t>anthropology, laced as it was with notions of linear progression from ‘primitivism’ to ‘civilisation’ and European ascendancy.</w:t>
      </w:r>
      <w:r w:rsidRPr="002B492B">
        <w:rPr>
          <w:rStyle w:val="FootnoteReference"/>
          <w:rFonts w:ascii="Calibri Light" w:hAnsi="Calibri Light" w:cs="Calibri Light"/>
          <w:color w:val="000000" w:themeColor="text1"/>
          <w:kern w:val="2"/>
          <w:sz w:val="24"/>
          <w:szCs w:val="24"/>
          <w14:ligatures w14:val="standardContextual"/>
        </w:rPr>
        <w:footnoteReference w:id="369"/>
      </w:r>
      <w:r w:rsidRPr="002B492B">
        <w:rPr>
          <w:rFonts w:ascii="Calibri Light" w:hAnsi="Calibri Light" w:cs="Calibri Light"/>
          <w:color w:val="000000" w:themeColor="text1"/>
          <w:kern w:val="2"/>
          <w:sz w:val="24"/>
          <w:szCs w:val="24"/>
          <w14:ligatures w14:val="standardContextual"/>
        </w:rPr>
        <w:t xml:space="preserve"> Charles Darwin for instance in his </w:t>
      </w:r>
      <w:r w:rsidRPr="002B492B">
        <w:rPr>
          <w:rFonts w:ascii="Calibri Light" w:hAnsi="Calibri Light" w:cs="Calibri Light"/>
          <w:i/>
          <w:iCs/>
          <w:color w:val="000000" w:themeColor="text1"/>
          <w:kern w:val="2"/>
          <w:sz w:val="24"/>
          <w:szCs w:val="24"/>
          <w14:ligatures w14:val="standardContextual"/>
        </w:rPr>
        <w:t>The Descent of Man</w:t>
      </w:r>
      <w:r w:rsidRPr="002B492B">
        <w:rPr>
          <w:rFonts w:ascii="Calibri Light" w:hAnsi="Calibri Light" w:cs="Calibri Light"/>
          <w:color w:val="000000" w:themeColor="text1"/>
          <w:kern w:val="2"/>
          <w:sz w:val="24"/>
          <w:szCs w:val="24"/>
          <w14:ligatures w14:val="standardContextual"/>
        </w:rPr>
        <w:t xml:space="preserve"> </w:t>
      </w:r>
      <w:r w:rsidR="00211F50">
        <w:rPr>
          <w:rFonts w:ascii="Calibri Light" w:hAnsi="Calibri Light" w:cs="Calibri Light"/>
          <w:color w:val="000000" w:themeColor="text1"/>
          <w:kern w:val="2"/>
          <w:sz w:val="24"/>
          <w:szCs w:val="24"/>
          <w14:ligatures w14:val="standardContextual"/>
        </w:rPr>
        <w:t>(</w:t>
      </w:r>
      <w:r w:rsidRPr="002B492B">
        <w:rPr>
          <w:rFonts w:ascii="Calibri Light" w:hAnsi="Calibri Light" w:cs="Calibri Light"/>
          <w:color w:val="000000" w:themeColor="text1"/>
          <w:kern w:val="2"/>
          <w:sz w:val="24"/>
          <w:szCs w:val="24"/>
          <w14:ligatures w14:val="standardContextual"/>
        </w:rPr>
        <w:t>1871</w:t>
      </w:r>
      <w:r w:rsidR="00211F50">
        <w:rPr>
          <w:rFonts w:ascii="Calibri Light" w:hAnsi="Calibri Light" w:cs="Calibri Light"/>
          <w:color w:val="000000" w:themeColor="text1"/>
          <w:kern w:val="2"/>
          <w:sz w:val="24"/>
          <w:szCs w:val="24"/>
          <w14:ligatures w14:val="standardContextual"/>
        </w:rPr>
        <w:t>)</w:t>
      </w:r>
      <w:r w:rsidRPr="002B492B">
        <w:rPr>
          <w:rFonts w:ascii="Calibri Light" w:hAnsi="Calibri Light" w:cs="Calibri Light"/>
          <w:color w:val="000000" w:themeColor="text1"/>
          <w:kern w:val="2"/>
          <w:sz w:val="24"/>
          <w:szCs w:val="24"/>
          <w14:ligatures w14:val="standardContextual"/>
        </w:rPr>
        <w:t xml:space="preserve"> had </w:t>
      </w:r>
      <w:r w:rsidR="00871348">
        <w:rPr>
          <w:rFonts w:ascii="Calibri Light" w:hAnsi="Calibri Light" w:cs="Calibri Light"/>
          <w:color w:val="000000" w:themeColor="text1"/>
          <w:kern w:val="2"/>
          <w:sz w:val="24"/>
          <w:szCs w:val="24"/>
          <w14:ligatures w14:val="standardContextual"/>
        </w:rPr>
        <w:t xml:space="preserve">also </w:t>
      </w:r>
      <w:r w:rsidRPr="002B492B">
        <w:rPr>
          <w:rFonts w:ascii="Calibri Light" w:hAnsi="Calibri Light" w:cs="Calibri Light"/>
          <w:color w:val="000000" w:themeColor="text1"/>
          <w:kern w:val="2"/>
          <w:sz w:val="24"/>
          <w:szCs w:val="24"/>
          <w14:ligatures w14:val="standardContextual"/>
        </w:rPr>
        <w:t xml:space="preserve">postulated a primal horde in which a dominant male monopolised the females of the group at an early stage of social evolution. And James George Frazer in his </w:t>
      </w:r>
      <w:r w:rsidRPr="002B492B">
        <w:rPr>
          <w:rFonts w:ascii="Calibri Light" w:hAnsi="Calibri Light" w:cs="Calibri Light"/>
          <w:i/>
          <w:iCs/>
          <w:color w:val="000000" w:themeColor="text1"/>
          <w:kern w:val="2"/>
          <w:sz w:val="24"/>
          <w:szCs w:val="24"/>
          <w14:ligatures w14:val="standardContextual"/>
        </w:rPr>
        <w:t>The Golden Bough</w:t>
      </w:r>
      <w:r w:rsidRPr="002B492B">
        <w:rPr>
          <w:rFonts w:ascii="Calibri Light" w:hAnsi="Calibri Light" w:cs="Calibri Light"/>
          <w:color w:val="000000" w:themeColor="text1"/>
          <w:kern w:val="2"/>
          <w:sz w:val="24"/>
          <w:szCs w:val="24"/>
          <w14:ligatures w14:val="standardContextual"/>
        </w:rPr>
        <w:t xml:space="preserve"> </w:t>
      </w:r>
      <w:r w:rsidR="00211F50">
        <w:rPr>
          <w:rFonts w:ascii="Calibri Light" w:hAnsi="Calibri Light" w:cs="Calibri Light"/>
          <w:color w:val="000000" w:themeColor="text1"/>
          <w:kern w:val="2"/>
          <w:sz w:val="24"/>
          <w:szCs w:val="24"/>
          <w14:ligatures w14:val="standardContextual"/>
        </w:rPr>
        <w:t>(</w:t>
      </w:r>
      <w:r w:rsidRPr="002B492B">
        <w:rPr>
          <w:rFonts w:ascii="Calibri Light" w:hAnsi="Calibri Light" w:cs="Calibri Light"/>
          <w:color w:val="000000" w:themeColor="text1"/>
          <w:kern w:val="2"/>
          <w:sz w:val="24"/>
          <w:szCs w:val="24"/>
          <w14:ligatures w14:val="standardContextual"/>
        </w:rPr>
        <w:t>1890</w:t>
      </w:r>
      <w:r w:rsidR="00211F50">
        <w:rPr>
          <w:rFonts w:ascii="Calibri Light" w:hAnsi="Calibri Light" w:cs="Calibri Light"/>
          <w:color w:val="000000" w:themeColor="text1"/>
          <w:kern w:val="2"/>
          <w:sz w:val="24"/>
          <w:szCs w:val="24"/>
          <w14:ligatures w14:val="standardContextual"/>
        </w:rPr>
        <w:t>)</w:t>
      </w:r>
      <w:r w:rsidRPr="002B492B">
        <w:rPr>
          <w:rFonts w:ascii="Calibri Light" w:hAnsi="Calibri Light" w:cs="Calibri Light"/>
          <w:color w:val="000000" w:themeColor="text1"/>
          <w:kern w:val="2"/>
          <w:sz w:val="24"/>
          <w:szCs w:val="24"/>
          <w14:ligatures w14:val="standardContextual"/>
        </w:rPr>
        <w:t xml:space="preserve"> talks about the killing of the ‘sacred king’ as a sacrificial murder in his typology of universal myths.</w:t>
      </w:r>
    </w:p>
    <w:p w14:paraId="3FA3566B"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7837213B" w14:textId="5A529C56"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lastRenderedPageBreak/>
        <w:t>But in Marx</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"Marx"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 there is no such narrative, whether meant literally or as myth</w:t>
      </w:r>
      <w:r w:rsidR="00B81626">
        <w:rPr>
          <w:rFonts w:ascii="Calibri Light" w:eastAsiaTheme="minorEastAsia" w:hAnsi="Calibri Light" w:cs="Calibri Light"/>
          <w:color w:val="000000" w:themeColor="text1"/>
          <w:sz w:val="24"/>
          <w:szCs w:val="24"/>
          <w:lang w:eastAsia="en-GB"/>
        </w:rPr>
        <w:t xml:space="preserve">. However, Marx does periodise human history with respect to </w:t>
      </w:r>
      <w:r w:rsidRPr="002B492B">
        <w:rPr>
          <w:rFonts w:ascii="Calibri Light" w:eastAsiaTheme="minorEastAsia" w:hAnsi="Calibri Light" w:cs="Calibri Light"/>
          <w:color w:val="000000" w:themeColor="text1"/>
          <w:sz w:val="24"/>
          <w:szCs w:val="24"/>
          <w:lang w:eastAsia="en-GB"/>
        </w:rPr>
        <w:t xml:space="preserve">economic </w:t>
      </w:r>
      <w:r w:rsidR="00B81626">
        <w:rPr>
          <w:rFonts w:ascii="Calibri Light" w:eastAsiaTheme="minorEastAsia" w:hAnsi="Calibri Light" w:cs="Calibri Light"/>
          <w:color w:val="000000" w:themeColor="text1"/>
          <w:sz w:val="24"/>
          <w:szCs w:val="24"/>
          <w:lang w:eastAsia="en-GB"/>
        </w:rPr>
        <w:t xml:space="preserve">structure </w:t>
      </w:r>
      <w:r w:rsidRPr="002B492B">
        <w:rPr>
          <w:rFonts w:ascii="Calibri Light" w:eastAsiaTheme="minorEastAsia" w:hAnsi="Calibri Light" w:cs="Calibri Light"/>
          <w:color w:val="000000" w:themeColor="text1"/>
          <w:sz w:val="24"/>
          <w:szCs w:val="24"/>
          <w:lang w:eastAsia="en-GB"/>
        </w:rPr>
        <w:t xml:space="preserve">and </w:t>
      </w:r>
      <w:r w:rsidR="00B81626">
        <w:rPr>
          <w:rFonts w:ascii="Calibri Light" w:eastAsiaTheme="minorEastAsia" w:hAnsi="Calibri Light" w:cs="Calibri Light"/>
          <w:color w:val="000000" w:themeColor="text1"/>
          <w:sz w:val="24"/>
          <w:szCs w:val="24"/>
          <w:lang w:eastAsia="en-GB"/>
        </w:rPr>
        <w:t xml:space="preserve">degree of </w:t>
      </w:r>
      <w:r w:rsidRPr="002B492B">
        <w:rPr>
          <w:rFonts w:ascii="Calibri Light" w:eastAsiaTheme="minorEastAsia" w:hAnsi="Calibri Light" w:cs="Calibri Light"/>
          <w:color w:val="000000" w:themeColor="text1"/>
          <w:sz w:val="24"/>
          <w:szCs w:val="24"/>
          <w:lang w:eastAsia="en-GB"/>
        </w:rPr>
        <w:t>technical development. Each ‘mode of production’ engenders its own special cultures, beliefs, and types of rationality. The forms of consciousness that predominate in a society reflect the economic relations that provide its basic structure. According to Marxist anthropology</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"Anthropology"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 also, during early human development - in contrast with Freud</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"Freud"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’s sexualised and masculinist blood-rite – it </w:t>
      </w:r>
      <w:r w:rsidR="00B81626">
        <w:rPr>
          <w:rFonts w:ascii="Calibri Light" w:eastAsiaTheme="minorEastAsia" w:hAnsi="Calibri Light" w:cs="Calibri Light"/>
          <w:color w:val="000000" w:themeColor="text1"/>
          <w:sz w:val="24"/>
          <w:szCs w:val="24"/>
          <w:lang w:eastAsia="en-GB"/>
        </w:rPr>
        <w:t>was</w:t>
      </w:r>
      <w:r w:rsidRPr="002B492B">
        <w:rPr>
          <w:rFonts w:ascii="Calibri Light" w:eastAsiaTheme="minorEastAsia" w:hAnsi="Calibri Light" w:cs="Calibri Light"/>
          <w:color w:val="000000" w:themeColor="text1"/>
          <w:sz w:val="24"/>
          <w:szCs w:val="24"/>
          <w:lang w:eastAsia="en-GB"/>
        </w:rPr>
        <w:t xml:space="preserve"> the manipulation of nature and the codetermining evolution of ‘hand and brain’ that </w:t>
      </w:r>
      <w:r w:rsidR="00B81626">
        <w:rPr>
          <w:rFonts w:ascii="Calibri Light" w:eastAsiaTheme="minorEastAsia" w:hAnsi="Calibri Light" w:cs="Calibri Light"/>
          <w:color w:val="000000" w:themeColor="text1"/>
          <w:sz w:val="24"/>
          <w:szCs w:val="24"/>
          <w:lang w:eastAsia="en-GB"/>
        </w:rPr>
        <w:t>were crucial to the emergence of archaic human species</w:t>
      </w:r>
      <w:r w:rsidRPr="002B492B">
        <w:rPr>
          <w:rFonts w:ascii="Calibri Light" w:eastAsiaTheme="minorEastAsia" w:hAnsi="Calibri Light" w:cs="Calibri Light"/>
          <w:color w:val="000000" w:themeColor="text1"/>
          <w:sz w:val="24"/>
          <w:szCs w:val="24"/>
          <w:lang w:eastAsia="en-GB"/>
        </w:rPr>
        <w:t>. Here technique and labour upon the natural world are key to understanding culture and behaviour. In his essay ‘The Part Played by Labour in the Transition from Ape to Man’</w:t>
      </w:r>
      <w:r w:rsidR="001E693C">
        <w:rPr>
          <w:rFonts w:ascii="Calibri Light" w:eastAsiaTheme="minorEastAsia" w:hAnsi="Calibri Light" w:cs="Calibri Light"/>
          <w:color w:val="000000" w:themeColor="text1"/>
          <w:sz w:val="24"/>
          <w:szCs w:val="24"/>
          <w:lang w:eastAsia="en-GB"/>
        </w:rPr>
        <w:t xml:space="preserve"> (1876)</w:t>
      </w:r>
      <w:r w:rsidRPr="002B492B">
        <w:rPr>
          <w:rFonts w:ascii="Calibri Light" w:eastAsiaTheme="minorEastAsia" w:hAnsi="Calibri Light" w:cs="Calibri Light"/>
          <w:color w:val="000000" w:themeColor="text1"/>
          <w:sz w:val="24"/>
          <w:szCs w:val="24"/>
          <w:lang w:eastAsia="en-GB"/>
        </w:rPr>
        <w:t>, Engels</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"Engels, Frederick"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 explained the evolutionary dialectic involved:</w:t>
      </w:r>
    </w:p>
    <w:p w14:paraId="7602D6E1"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65FA7F14" w14:textId="77777777" w:rsidR="00C76FF1" w:rsidRPr="002B492B" w:rsidRDefault="00C76FF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i/>
          <w:color w:val="000000" w:themeColor="text1"/>
          <w:sz w:val="24"/>
          <w:szCs w:val="24"/>
          <w:lang w:eastAsia="en-GB"/>
        </w:rPr>
        <w:t xml:space="preserve">By the combined functioning of hand, speech organs and brain, not only in each individual but also in society, men </w:t>
      </w:r>
      <w:r w:rsidRPr="002B492B">
        <w:rPr>
          <w:rFonts w:ascii="Calibri Light" w:eastAsiaTheme="minorEastAsia" w:hAnsi="Calibri Light" w:cs="Calibri Light"/>
          <w:iCs/>
          <w:color w:val="000000" w:themeColor="text1"/>
          <w:sz w:val="24"/>
          <w:szCs w:val="24"/>
          <w:lang w:eastAsia="en-GB"/>
        </w:rPr>
        <w:t>(sic)</w:t>
      </w:r>
      <w:r w:rsidRPr="002B492B">
        <w:rPr>
          <w:rFonts w:ascii="Calibri Light" w:eastAsiaTheme="minorEastAsia" w:hAnsi="Calibri Light" w:cs="Calibri Light"/>
          <w:i/>
          <w:color w:val="000000" w:themeColor="text1"/>
          <w:sz w:val="24"/>
          <w:szCs w:val="24"/>
          <w:lang w:eastAsia="en-GB"/>
        </w:rPr>
        <w:t xml:space="preserve"> became capable of executing </w:t>
      </w:r>
      <w:proofErr w:type="gramStart"/>
      <w:r w:rsidRPr="002B492B">
        <w:rPr>
          <w:rFonts w:ascii="Calibri Light" w:eastAsiaTheme="minorEastAsia" w:hAnsi="Calibri Light" w:cs="Calibri Light"/>
          <w:i/>
          <w:color w:val="000000" w:themeColor="text1"/>
          <w:sz w:val="24"/>
          <w:szCs w:val="24"/>
          <w:lang w:eastAsia="en-GB"/>
        </w:rPr>
        <w:t>more and more</w:t>
      </w:r>
      <w:proofErr w:type="gramEnd"/>
      <w:r w:rsidRPr="002B492B">
        <w:rPr>
          <w:rFonts w:ascii="Calibri Light" w:eastAsiaTheme="minorEastAsia" w:hAnsi="Calibri Light" w:cs="Calibri Light"/>
          <w:i/>
          <w:color w:val="000000" w:themeColor="text1"/>
          <w:sz w:val="24"/>
          <w:szCs w:val="24"/>
          <w:lang w:eastAsia="en-GB"/>
        </w:rPr>
        <w:t xml:space="preserve"> complicated operations, and were able to set themselves, and achieve, </w:t>
      </w:r>
      <w:proofErr w:type="gramStart"/>
      <w:r w:rsidRPr="002B492B">
        <w:rPr>
          <w:rFonts w:ascii="Calibri Light" w:eastAsiaTheme="minorEastAsia" w:hAnsi="Calibri Light" w:cs="Calibri Light"/>
          <w:i/>
          <w:color w:val="000000" w:themeColor="text1"/>
          <w:sz w:val="24"/>
          <w:szCs w:val="24"/>
          <w:lang w:eastAsia="en-GB"/>
        </w:rPr>
        <w:t>higher and higher</w:t>
      </w:r>
      <w:proofErr w:type="gramEnd"/>
      <w:r w:rsidRPr="002B492B">
        <w:rPr>
          <w:rFonts w:ascii="Calibri Light" w:eastAsiaTheme="minorEastAsia" w:hAnsi="Calibri Light" w:cs="Calibri Light"/>
          <w:i/>
          <w:color w:val="000000" w:themeColor="text1"/>
          <w:sz w:val="24"/>
          <w:szCs w:val="24"/>
          <w:lang w:eastAsia="en-GB"/>
        </w:rPr>
        <w:t xml:space="preserve"> aims.</w:t>
      </w:r>
      <w:r w:rsidRPr="002B492B">
        <w:rPr>
          <w:rFonts w:ascii="Calibri Light" w:eastAsiaTheme="minorEastAsia" w:hAnsi="Calibri Light" w:cs="Calibri Light"/>
          <w:color w:val="000000" w:themeColor="text1"/>
          <w:sz w:val="24"/>
          <w:szCs w:val="24"/>
          <w:vertAlign w:val="superscript"/>
          <w:lang w:eastAsia="en-GB"/>
        </w:rPr>
        <w:footnoteReference w:id="370"/>
      </w:r>
    </w:p>
    <w:p w14:paraId="55EA2085"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11EE6AA2"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t>The sense of development and ascending achievement in this passage, suggests a picture of human beings as essentially adaptable, able to manipulate their environment and exploit the opportunities presented by nature. It is the opposite of a view of humanity as trapped within a recurring and cyclical prehistorical drama.</w:t>
      </w:r>
    </w:p>
    <w:p w14:paraId="027D73F0"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bookmarkStart w:id="122" w:name="_Toc197333175"/>
    </w:p>
    <w:p w14:paraId="05826BFD" w14:textId="18AFE3BF" w:rsidR="000341A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Considering the basic nature of humanity Freud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"Freud"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’s thinking evolved across several phases of amendment of his modelling of ‘psychical structure’. </w:t>
      </w:r>
      <w:r w:rsidR="000341AB">
        <w:rPr>
          <w:rFonts w:ascii="Calibri Light" w:eastAsiaTheme="minorEastAsia" w:hAnsi="Calibri Light" w:cs="Calibri Light"/>
          <w:sz w:val="24"/>
          <w:szCs w:val="24"/>
          <w:lang w:eastAsia="en-GB"/>
        </w:rPr>
        <w:t>W</w:t>
      </w:r>
      <w:r w:rsidR="00B256D0">
        <w:rPr>
          <w:rFonts w:ascii="Calibri Light" w:eastAsiaTheme="minorEastAsia" w:hAnsi="Calibri Light" w:cs="Calibri Light"/>
          <w:sz w:val="24"/>
          <w:szCs w:val="24"/>
          <w:lang w:eastAsia="en-GB"/>
        </w:rPr>
        <w:t>e w</w:t>
      </w:r>
      <w:r w:rsidR="000341AB">
        <w:rPr>
          <w:rFonts w:ascii="Calibri Light" w:eastAsiaTheme="minorEastAsia" w:hAnsi="Calibri Light" w:cs="Calibri Light"/>
          <w:sz w:val="24"/>
          <w:szCs w:val="24"/>
          <w:lang w:eastAsia="en-GB"/>
        </w:rPr>
        <w:t>ill summarise his thinking here</w:t>
      </w:r>
      <w:r w:rsidR="00662057">
        <w:rPr>
          <w:rFonts w:ascii="Calibri Light" w:eastAsiaTheme="minorEastAsia" w:hAnsi="Calibri Light" w:cs="Calibri Light"/>
          <w:sz w:val="24"/>
          <w:szCs w:val="24"/>
          <w:lang w:eastAsia="en-GB"/>
        </w:rPr>
        <w:t xml:space="preserve">, briefly revisiting our earlier discussion, </w:t>
      </w:r>
      <w:r w:rsidR="000341AB">
        <w:rPr>
          <w:rFonts w:ascii="Calibri Light" w:eastAsiaTheme="minorEastAsia" w:hAnsi="Calibri Light" w:cs="Calibri Light"/>
          <w:sz w:val="24"/>
          <w:szCs w:val="24"/>
          <w:lang w:eastAsia="en-GB"/>
        </w:rPr>
        <w:t>to contrast it with Marx’s own on the question ‘human essence’.</w:t>
      </w:r>
    </w:p>
    <w:p w14:paraId="73371C5B" w14:textId="77777777" w:rsidR="000341AB" w:rsidRDefault="000341AB" w:rsidP="0088732A">
      <w:pPr>
        <w:spacing w:after="0" w:line="360" w:lineRule="auto"/>
        <w:jc w:val="both"/>
        <w:rPr>
          <w:rFonts w:ascii="Calibri Light" w:eastAsiaTheme="minorEastAsia" w:hAnsi="Calibri Light" w:cs="Calibri Light"/>
          <w:sz w:val="24"/>
          <w:szCs w:val="24"/>
          <w:lang w:eastAsia="en-GB"/>
        </w:rPr>
      </w:pPr>
    </w:p>
    <w:p w14:paraId="21D582AD" w14:textId="777589DF"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lastRenderedPageBreak/>
        <w:t>Beginning with the id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"Unconscious, The"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this is a dark realm of basic demands, impenetrable to direct conscious apprehension. It is the root source of the instincts or ‘</w:t>
      </w:r>
      <w:proofErr w:type="gramStart"/>
      <w:r w:rsidRPr="002B492B">
        <w:rPr>
          <w:rFonts w:ascii="Calibri Light" w:eastAsiaTheme="minorEastAsia" w:hAnsi="Calibri Light" w:cs="Calibri Light"/>
          <w:sz w:val="24"/>
          <w:szCs w:val="24"/>
          <w:lang w:eastAsia="en-GB"/>
        </w:rPr>
        <w:t>drives’;</w:t>
      </w:r>
      <w:proofErr w:type="gramEnd"/>
      <w:r w:rsidRPr="002B492B">
        <w:rPr>
          <w:rFonts w:ascii="Calibri Light" w:eastAsiaTheme="minorEastAsia" w:hAnsi="Calibri Light" w:cs="Calibri Light"/>
          <w:sz w:val="24"/>
          <w:szCs w:val="24"/>
          <w:lang w:eastAsia="en-GB"/>
        </w:rPr>
        <w:t xml:space="preserve"> the unceasing appetites and desires that demand satisfaction. In his early works Freud described the drives as belonging to two broad areas that are universal to life: self-preservation; and reproduction. In </w:t>
      </w:r>
      <w:bookmarkStart w:id="123" w:name="_Hlk164888729"/>
      <w:r w:rsidRPr="002B492B">
        <w:rPr>
          <w:rFonts w:ascii="Calibri Light" w:eastAsiaTheme="minorEastAsia" w:hAnsi="Calibri Light" w:cs="Calibri Light"/>
          <w:i/>
          <w:sz w:val="24"/>
          <w:szCs w:val="24"/>
          <w:lang w:eastAsia="en-GB"/>
        </w:rPr>
        <w:t>The Instincts and their</w:t>
      </w:r>
      <w:r w:rsidRPr="002B492B">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i/>
          <w:sz w:val="24"/>
          <w:szCs w:val="24"/>
          <w:lang w:eastAsia="en-GB"/>
        </w:rPr>
        <w:t>Vicissitudes</w:t>
      </w:r>
      <w:r w:rsidRPr="002B492B">
        <w:rPr>
          <w:rFonts w:ascii="Calibri Light" w:eastAsiaTheme="minorEastAsia" w:hAnsi="Calibri Light" w:cs="Calibri Light"/>
          <w:sz w:val="24"/>
          <w:szCs w:val="24"/>
          <w:lang w:eastAsia="en-GB"/>
        </w:rPr>
        <w:t xml:space="preserve"> </w:t>
      </w:r>
      <w:bookmarkEnd w:id="123"/>
      <w:r w:rsidRPr="002B492B">
        <w:rPr>
          <w:rFonts w:ascii="Calibri Light" w:eastAsiaTheme="minorEastAsia" w:hAnsi="Calibri Light" w:cs="Calibri Light"/>
          <w:sz w:val="24"/>
          <w:szCs w:val="24"/>
          <w:lang w:eastAsia="en-GB"/>
        </w:rPr>
        <w:t>(1915) Freud locates the self-preservation instinct in the ego; that part of us which contends with external reality, with the world. The reproductive instinct, the sex-drive, he locates within the unconscious</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"Unconscious, The"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Each of these split and differentiate into second-order principles with their own consequences for psychological type and social behaviour. </w:t>
      </w:r>
    </w:p>
    <w:p w14:paraId="1702DB14"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639B4988" w14:textId="68551BA3"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However, the drives</w:t>
      </w:r>
      <w:r w:rsidRPr="002B492B">
        <w:rPr>
          <w:rStyle w:val="FootnoteReference"/>
          <w:rFonts w:ascii="Calibri Light" w:hAnsi="Calibri Light" w:cs="Calibri Light"/>
          <w:sz w:val="24"/>
          <w:szCs w:val="24"/>
        </w:rPr>
        <w:footnoteReference w:id="371"/>
      </w:r>
      <w:r w:rsidR="005E1823">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 xml:space="preserve">involved are not experienced directly. They are also complex, each comprising four parts. The instinct begins in the unconscious as a ‘pressure’, the basic demand for satisfaction. The ‘aim’ of the instinct is the satisfaction of the demand, and its means. The instinct will become fixed upon an ‘object’, whether in the world or in the body, to achieve its aim. And the ‘source’ of the instinct is how we experience it by the mental representations it creates, and in the organs that it stimulates. </w:t>
      </w:r>
    </w:p>
    <w:p w14:paraId="5760DA3F"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39A175AF"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As early as 1905 Freud had suggested that the connection between sexual instinct and the object of sexual interest wasn’t organic, the result of biological necessity. Rather it originated from personal factors and the contingencies of individual pathology; the connection being one of ‘soldering’ of the sexual object to the sexual impulse.</w:t>
      </w:r>
    </w:p>
    <w:p w14:paraId="022C8967"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019FEB32" w14:textId="77777777" w:rsidR="00C76FF1" w:rsidRPr="002B492B" w:rsidRDefault="00C76FF1" w:rsidP="0088732A">
      <w:pPr>
        <w:autoSpaceDE w:val="0"/>
        <w:autoSpaceDN w:val="0"/>
        <w:adjustRightInd w:val="0"/>
        <w:spacing w:after="0" w:line="360" w:lineRule="auto"/>
        <w:ind w:left="567" w:right="567"/>
        <w:jc w:val="both"/>
        <w:rPr>
          <w:rFonts w:ascii="Calibri Light" w:eastAsia="TimesNewRomanPSMT" w:hAnsi="Calibri Light" w:cs="Calibri Light"/>
          <w:i/>
          <w:iCs/>
          <w:sz w:val="24"/>
          <w:szCs w:val="24"/>
        </w:rPr>
      </w:pPr>
      <w:r w:rsidRPr="002B492B">
        <w:rPr>
          <w:rFonts w:ascii="Calibri Light" w:eastAsia="TimesNewRomanPSMT" w:hAnsi="Calibri Light" w:cs="Calibri Light"/>
          <w:i/>
          <w:iCs/>
          <w:sz w:val="24"/>
          <w:szCs w:val="24"/>
        </w:rPr>
        <w:t xml:space="preserve">Experience of the cases that are considered abnormal has shown us that in them the sexual instinct and the sexual object are merely soldered together - a fact which we have been in danger of overlooking in consequence of the uniformity of the normal picture, where the object appears to form part and </w:t>
      </w:r>
      <w:r w:rsidRPr="002B492B">
        <w:rPr>
          <w:rFonts w:ascii="Calibri Light" w:eastAsia="TimesNewRomanPSMT" w:hAnsi="Calibri Light" w:cs="Calibri Light"/>
          <w:i/>
          <w:iCs/>
          <w:sz w:val="24"/>
          <w:szCs w:val="24"/>
        </w:rPr>
        <w:lastRenderedPageBreak/>
        <w:t>parcel of the instinct. We are thus warned to loosen the bond that exists in our thoughts between instinct and object. It seems probable that the sexual instinct is in the first instance independent of its object; nor is its origin likely to be due to its object's attractions.</w:t>
      </w:r>
      <w:r w:rsidRPr="00F15C4E">
        <w:rPr>
          <w:rStyle w:val="FootnoteReference"/>
          <w:rFonts w:ascii="Calibri Light" w:eastAsia="TimesNewRomanPSMT" w:hAnsi="Calibri Light" w:cs="Calibri Light"/>
          <w:sz w:val="24"/>
          <w:szCs w:val="24"/>
        </w:rPr>
        <w:footnoteReference w:id="372"/>
      </w:r>
    </w:p>
    <w:p w14:paraId="6F0E882C"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1B8AFADD" w14:textId="726B81B9"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In Freud’s developing model, the representations in thought (‘</w:t>
      </w:r>
      <w:proofErr w:type="spellStart"/>
      <w:r w:rsidRPr="002B492B">
        <w:rPr>
          <w:rFonts w:ascii="Calibri Light" w:hAnsi="Calibri Light" w:cs="Calibri Light"/>
          <w:sz w:val="24"/>
          <w:szCs w:val="24"/>
        </w:rPr>
        <w:t>Vorstellungen</w:t>
      </w:r>
      <w:proofErr w:type="spellEnd"/>
      <w:r w:rsidRPr="002B492B">
        <w:rPr>
          <w:rFonts w:ascii="Calibri Light" w:eastAsiaTheme="minorEastAsia" w:hAnsi="Calibri Light" w:cs="Calibri Light"/>
          <w:sz w:val="24"/>
          <w:szCs w:val="24"/>
          <w:lang w:eastAsia="en-GB"/>
        </w:rPr>
        <w:t xml:space="preserve">’) of the impulses beneath drives no longer arose from a neuro-physical mechanism but rather had their own psychical origin. Moving away from the </w:t>
      </w:r>
      <w:r w:rsidR="002B066F">
        <w:rPr>
          <w:rFonts w:ascii="Calibri Light" w:eastAsiaTheme="minorEastAsia" w:hAnsi="Calibri Light" w:cs="Calibri Light"/>
          <w:sz w:val="24"/>
          <w:szCs w:val="24"/>
          <w:lang w:eastAsia="en-GB"/>
        </w:rPr>
        <w:t xml:space="preserve">unalloyed </w:t>
      </w:r>
      <w:r w:rsidRPr="002B492B">
        <w:rPr>
          <w:rFonts w:ascii="Calibri Light" w:eastAsiaTheme="minorEastAsia" w:hAnsi="Calibri Light" w:cs="Calibri Light"/>
          <w:sz w:val="24"/>
          <w:szCs w:val="24"/>
          <w:lang w:eastAsia="en-GB"/>
        </w:rPr>
        <w:t>biologism of his earlier work, Freud came to see the ‘drive’ as existing at the interface between organic impulses and symbolic representation.</w:t>
      </w:r>
      <w:r w:rsidRPr="002B492B">
        <w:rPr>
          <w:rStyle w:val="FootnoteReference"/>
          <w:rFonts w:ascii="Calibri Light" w:hAnsi="Calibri Light" w:cs="Calibri Light"/>
          <w:sz w:val="24"/>
          <w:szCs w:val="24"/>
        </w:rPr>
        <w:footnoteReference w:id="373"/>
      </w:r>
      <w:r w:rsidRPr="002B492B">
        <w:rPr>
          <w:rFonts w:ascii="Calibri Light" w:eastAsiaTheme="minorEastAsia" w:hAnsi="Calibri Light" w:cs="Calibri Light"/>
          <w:sz w:val="24"/>
          <w:szCs w:val="24"/>
          <w:lang w:eastAsia="en-GB"/>
        </w:rPr>
        <w:t xml:space="preserve"> </w:t>
      </w:r>
    </w:p>
    <w:p w14:paraId="3DC6B2E6"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0AC9E764" w14:textId="77777777" w:rsidR="00C76FF1" w:rsidRPr="002B492B" w:rsidRDefault="00C76FF1" w:rsidP="0088732A">
      <w:pPr>
        <w:spacing w:after="0" w:line="360" w:lineRule="auto"/>
        <w:ind w:left="567" w:right="567"/>
        <w:jc w:val="both"/>
        <w:rPr>
          <w:rFonts w:ascii="Calibri Light" w:eastAsia="Times New Roman" w:hAnsi="Calibri Light" w:cs="Calibri Light"/>
          <w:sz w:val="24"/>
          <w:szCs w:val="24"/>
          <w:lang w:eastAsia="en-GB"/>
        </w:rPr>
      </w:pPr>
      <w:r w:rsidRPr="002B492B">
        <w:rPr>
          <w:rFonts w:ascii="Calibri Light" w:eastAsia="Times New Roman" w:hAnsi="Calibri Light" w:cs="Calibri Light"/>
          <w:i/>
          <w:iCs/>
          <w:sz w:val="24"/>
          <w:szCs w:val="24"/>
          <w:lang w:eastAsia="en-GB"/>
        </w:rPr>
        <w:t>The instinct appears to us as a concept on the frontier between the mental and the somatic, as the psychical representative of the stimuli originating from within the organism and reaching the mind, as a measure of the demand made upon the mind for work in consequence of its connection with the body.</w:t>
      </w:r>
      <w:r w:rsidRPr="002B492B">
        <w:rPr>
          <w:rStyle w:val="FootnoteReference"/>
          <w:rFonts w:ascii="Calibri Light" w:eastAsia="Times New Roman" w:hAnsi="Calibri Light" w:cs="Calibri Light"/>
          <w:sz w:val="24"/>
          <w:szCs w:val="24"/>
        </w:rPr>
        <w:footnoteReference w:id="374"/>
      </w:r>
    </w:p>
    <w:p w14:paraId="7EBEA5E4" w14:textId="77777777" w:rsidR="00C76FF1" w:rsidRPr="002B492B" w:rsidRDefault="00C76FF1" w:rsidP="0088732A">
      <w:pPr>
        <w:spacing w:after="0" w:line="360" w:lineRule="auto"/>
        <w:ind w:left="567" w:right="567"/>
        <w:jc w:val="both"/>
        <w:rPr>
          <w:rFonts w:ascii="Calibri Light" w:eastAsia="Times New Roman" w:hAnsi="Calibri Light" w:cs="Calibri Light"/>
          <w:i/>
          <w:iCs/>
          <w:sz w:val="24"/>
          <w:szCs w:val="24"/>
          <w:lang w:eastAsia="en-GB"/>
        </w:rPr>
      </w:pPr>
    </w:p>
    <w:p w14:paraId="72EF0F5D" w14:textId="6D3ADC46"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In his</w:t>
      </w:r>
      <w:r w:rsidR="00216489">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i/>
          <w:sz w:val="24"/>
          <w:szCs w:val="24"/>
          <w:lang w:eastAsia="en-GB"/>
        </w:rPr>
        <w:t>Beyond the Pleasure Principle</w:t>
      </w:r>
      <w:r w:rsidR="00216489">
        <w:rPr>
          <w:rFonts w:ascii="Calibri Light" w:eastAsiaTheme="minorEastAsia" w:hAnsi="Calibri Light" w:cs="Calibri Light"/>
          <w:i/>
          <w:sz w:val="24"/>
          <w:szCs w:val="24"/>
          <w:lang w:eastAsia="en-GB"/>
        </w:rPr>
        <w:t xml:space="preserve"> </w:t>
      </w:r>
      <w:r w:rsidR="00216489" w:rsidRPr="00216489">
        <w:rPr>
          <w:rFonts w:ascii="Calibri Light" w:eastAsiaTheme="minorEastAsia" w:hAnsi="Calibri Light" w:cs="Calibri Light"/>
          <w:iCs/>
          <w:sz w:val="24"/>
          <w:szCs w:val="24"/>
          <w:lang w:eastAsia="en-GB"/>
        </w:rPr>
        <w:t>(1920)</w:t>
      </w:r>
      <w:r w:rsidRPr="00216489">
        <w:rPr>
          <w:rFonts w:ascii="Calibri Light" w:eastAsiaTheme="minorEastAsia" w:hAnsi="Calibri Light" w:cs="Calibri Light"/>
          <w:iCs/>
          <w:sz w:val="24"/>
          <w:szCs w:val="24"/>
          <w:lang w:eastAsia="en-GB"/>
        </w:rPr>
        <w:t>,</w:t>
      </w:r>
      <w:r w:rsidRPr="002B492B">
        <w:rPr>
          <w:rFonts w:ascii="Calibri Light" w:eastAsiaTheme="minorEastAsia" w:hAnsi="Calibri Light" w:cs="Calibri Light"/>
          <w:sz w:val="24"/>
          <w:szCs w:val="24"/>
          <w:lang w:eastAsia="en-GB"/>
        </w:rPr>
        <w:t xml:space="preserve"> Freud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"Freud"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altered his drive theory once more. The libido, the instinct for life (Eros) - differentiated into the sex-drive, the nurturing instinct, and the quest for personal affiliation - was now </w:t>
      </w:r>
      <w:proofErr w:type="spellStart"/>
      <w:r w:rsidRPr="002B492B">
        <w:rPr>
          <w:rFonts w:ascii="Calibri Light" w:eastAsiaTheme="minorEastAsia" w:hAnsi="Calibri Light" w:cs="Calibri Light"/>
          <w:sz w:val="24"/>
          <w:szCs w:val="24"/>
          <w:lang w:eastAsia="en-GB"/>
        </w:rPr>
        <w:t>binarised</w:t>
      </w:r>
      <w:proofErr w:type="spellEnd"/>
      <w:r w:rsidRPr="002B492B">
        <w:rPr>
          <w:rFonts w:ascii="Calibri Light" w:eastAsiaTheme="minorEastAsia" w:hAnsi="Calibri Light" w:cs="Calibri Light"/>
          <w:sz w:val="24"/>
          <w:szCs w:val="24"/>
          <w:lang w:eastAsia="en-GB"/>
        </w:rPr>
        <w:t xml:space="preserve"> with an opposing instinct: the instinct towards death (Thanatos) - differentiated into aggression, self-denial, and the urge to destroy. The equilibrating logic of this dual-instinct model was preserved in the tendency of the death-instinct to always bring the activity and achievements made possible by the energy of the life-instincts, back to a nullity; to a final stasis.</w:t>
      </w:r>
      <w:r w:rsidRPr="002B492B">
        <w:rPr>
          <w:rStyle w:val="FootnoteReference"/>
          <w:rFonts w:ascii="Calibri Light" w:hAnsi="Calibri Light" w:cs="Calibri Light"/>
          <w:sz w:val="24"/>
          <w:szCs w:val="24"/>
        </w:rPr>
        <w:footnoteReference w:id="375"/>
      </w:r>
    </w:p>
    <w:p w14:paraId="582D6695"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60C54F73"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Belonging to the death instinct</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i/>
          <w:sz w:val="24"/>
          <w:szCs w:val="24"/>
          <w:lang w:eastAsia="en-GB"/>
        </w:rPr>
        <w:instrText>Death instinct</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and governing the interactions between the different active elements of Freud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"Freud"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’s theory now was the Nirvana principle</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"Nirvana Principle"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(also known as the constancy principle). This drove an essentially homeostatic mechanism always seeking a balance of demand and satisfaction. Where demand was unmet, the consequence would be need and striving towards the object that would satisfy that need, so restoring balance once more. Only the attainment of equilibrium then could bring satisfaction: the real source of pleasure. </w:t>
      </w:r>
    </w:p>
    <w:p w14:paraId="0C85C925"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0382462B" w14:textId="77777777" w:rsidR="00C76FF1" w:rsidRPr="002B492B" w:rsidRDefault="00C76FF1" w:rsidP="0088732A">
      <w:pPr>
        <w:spacing w:after="0" w:line="360" w:lineRule="auto"/>
        <w:ind w:left="567" w:right="567"/>
        <w:jc w:val="both"/>
        <w:rPr>
          <w:rFonts w:ascii="Calibri Light" w:eastAsiaTheme="minorEastAsia" w:hAnsi="Calibri Light" w:cs="Calibri Light"/>
          <w:i/>
          <w:sz w:val="24"/>
          <w:szCs w:val="24"/>
          <w:lang w:eastAsia="en-GB"/>
        </w:rPr>
      </w:pPr>
      <w:r w:rsidRPr="002B492B">
        <w:rPr>
          <w:rFonts w:ascii="Calibri Light" w:eastAsiaTheme="minorEastAsia" w:hAnsi="Calibri Light" w:cs="Calibri Light"/>
          <w:i/>
          <w:sz w:val="24"/>
          <w:szCs w:val="24"/>
          <w:lang w:eastAsia="en-GB"/>
        </w:rPr>
        <w:t>However this may be, we must perceive that the Nirvana principle, belonging as it does to the death instinct</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i/>
          <w:sz w:val="24"/>
          <w:szCs w:val="24"/>
          <w:lang w:eastAsia="en-GB"/>
        </w:rPr>
        <w:instrText>Death instinct</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i/>
          <w:sz w:val="24"/>
          <w:szCs w:val="24"/>
          <w:lang w:eastAsia="en-GB"/>
        </w:rPr>
        <w:t xml:space="preserve">, has undergone a modification in living organisms through which it has become the pleasure principle; and we shall henceforward avoid regarding the two principles as one. It is not difficult, if we care to follow up this line of thought, to guess what power </w:t>
      </w:r>
      <w:proofErr w:type="gramStart"/>
      <w:r w:rsidRPr="002B492B">
        <w:rPr>
          <w:rFonts w:ascii="Calibri Light" w:eastAsiaTheme="minorEastAsia" w:hAnsi="Calibri Light" w:cs="Calibri Light"/>
          <w:i/>
          <w:sz w:val="24"/>
          <w:szCs w:val="24"/>
          <w:lang w:eastAsia="en-GB"/>
        </w:rPr>
        <w:t>was the source of the modification</w:t>
      </w:r>
      <w:proofErr w:type="gramEnd"/>
      <w:r w:rsidRPr="002B492B">
        <w:rPr>
          <w:rFonts w:ascii="Calibri Light" w:eastAsiaTheme="minorEastAsia" w:hAnsi="Calibri Light" w:cs="Calibri Light"/>
          <w:i/>
          <w:sz w:val="24"/>
          <w:szCs w:val="24"/>
          <w:lang w:eastAsia="en-GB"/>
        </w:rPr>
        <w:t>. It can only be the life instinct, the libido, which has thus, alongside of the death instinct</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i/>
          <w:sz w:val="24"/>
          <w:szCs w:val="24"/>
          <w:lang w:eastAsia="en-GB"/>
        </w:rPr>
        <w:instrText>Death instinct</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i/>
          <w:sz w:val="24"/>
          <w:szCs w:val="24"/>
          <w:lang w:eastAsia="en-GB"/>
        </w:rPr>
        <w:t>, seized upon a share in the regulation of the processes of life. In this way we obtain a small but interesting set of connections. The Nirvana principle expresses the trend of the death instinct</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i/>
          <w:sz w:val="24"/>
          <w:szCs w:val="24"/>
          <w:lang w:eastAsia="en-GB"/>
        </w:rPr>
        <w:instrText>Death instinct</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i/>
          <w:sz w:val="24"/>
          <w:szCs w:val="24"/>
          <w:lang w:eastAsia="en-GB"/>
        </w:rPr>
        <w:t>; the pleasure principle represents the demands of the libido; and the modification of the latter principle, the reality principle, represents the influence of the external world.</w:t>
      </w:r>
      <w:r w:rsidRPr="002B492B">
        <w:rPr>
          <w:rFonts w:ascii="Calibri Light" w:eastAsiaTheme="minorEastAsia" w:hAnsi="Calibri Light" w:cs="Calibri Light"/>
          <w:sz w:val="24"/>
          <w:szCs w:val="24"/>
          <w:vertAlign w:val="superscript"/>
          <w:lang w:eastAsia="en-GB"/>
        </w:rPr>
        <w:footnoteReference w:id="376"/>
      </w:r>
    </w:p>
    <w:p w14:paraId="37CA9C2A"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72D5C81A" w14:textId="7C2FDBE3" w:rsidR="00C76FF1" w:rsidRPr="002B492B" w:rsidRDefault="00C76FF1" w:rsidP="0088732A">
      <w:pPr>
        <w:spacing w:after="0" w:line="360" w:lineRule="auto"/>
        <w:jc w:val="both"/>
        <w:rPr>
          <w:rFonts w:ascii="Calibri Light" w:eastAsia="Times New Roman" w:hAnsi="Calibri Light" w:cs="Calibri Light"/>
          <w:sz w:val="24"/>
          <w:szCs w:val="24"/>
          <w:lang w:eastAsia="en-GB"/>
        </w:rPr>
      </w:pPr>
      <w:r w:rsidRPr="002B492B">
        <w:rPr>
          <w:rFonts w:ascii="Calibri Light" w:eastAsiaTheme="minorEastAsia" w:hAnsi="Calibri Light" w:cs="Calibri Light"/>
          <w:sz w:val="24"/>
          <w:szCs w:val="24"/>
          <w:lang w:eastAsia="en-GB"/>
        </w:rPr>
        <w:t xml:space="preserve">Freud’s model was now made more complicated by tensions </w:t>
      </w:r>
      <w:proofErr w:type="gramStart"/>
      <w:r w:rsidRPr="002B492B">
        <w:rPr>
          <w:rFonts w:ascii="Calibri Light" w:eastAsiaTheme="minorEastAsia" w:hAnsi="Calibri Light" w:cs="Calibri Light"/>
          <w:sz w:val="24"/>
          <w:szCs w:val="24"/>
          <w:lang w:eastAsia="en-GB"/>
        </w:rPr>
        <w:t>between:</w:t>
      </w:r>
      <w:proofErr w:type="gramEnd"/>
      <w:r w:rsidRPr="002B492B">
        <w:rPr>
          <w:rFonts w:ascii="Calibri Light" w:eastAsiaTheme="minorEastAsia" w:hAnsi="Calibri Light" w:cs="Calibri Light"/>
          <w:sz w:val="24"/>
          <w:szCs w:val="24"/>
          <w:lang w:eastAsia="en-GB"/>
        </w:rPr>
        <w:t xml:space="preserve"> the</w:t>
      </w:r>
      <w:r w:rsidRPr="002B492B">
        <w:rPr>
          <w:rFonts w:ascii="Calibri Light" w:eastAsia="Times New Roman" w:hAnsi="Calibri Light" w:cs="Calibri Light"/>
          <w:sz w:val="24"/>
          <w:szCs w:val="24"/>
          <w:lang w:eastAsia="en-GB"/>
        </w:rPr>
        <w:t xml:space="preserve"> id and the ego; the ego and the superego; and the life and death instincts. It is Freud’s altered view of the ego however, and its relation to the unconscious that was of most consequence. He noted that the ego has its own type of unconscious. This resulted from its dealings with the world, and from the pressures of the superego. It was the product of repression, as the ego hid </w:t>
      </w:r>
      <w:r w:rsidRPr="002B492B">
        <w:rPr>
          <w:rFonts w:ascii="Calibri Light" w:eastAsia="Times New Roman" w:hAnsi="Calibri Light" w:cs="Calibri Light"/>
          <w:sz w:val="24"/>
          <w:szCs w:val="24"/>
          <w:lang w:eastAsia="en-GB"/>
        </w:rPr>
        <w:lastRenderedPageBreak/>
        <w:t xml:space="preserve">difficult experiences and painful memories from itself. Repressed material within the ego Freud now described as the ‘preconscious’, to distinguish it from the unconscious in which the id was located. Moreover, the ego, as the part that deals with external reality, was an organ of perception whilst also being connected to the id and its demands. This meant that the visual aspects of the ego’s repressed mental content were significant for psychoanalysis, as </w:t>
      </w:r>
      <w:r w:rsidR="005E1823">
        <w:rPr>
          <w:rFonts w:ascii="Calibri Light" w:eastAsia="Times New Roman" w:hAnsi="Calibri Light" w:cs="Calibri Light"/>
          <w:sz w:val="24"/>
          <w:szCs w:val="24"/>
          <w:lang w:eastAsia="en-GB"/>
        </w:rPr>
        <w:t>were</w:t>
      </w:r>
      <w:r w:rsidRPr="002B492B">
        <w:rPr>
          <w:rFonts w:ascii="Calibri Light" w:eastAsia="Times New Roman" w:hAnsi="Calibri Light" w:cs="Calibri Light"/>
          <w:sz w:val="24"/>
          <w:szCs w:val="24"/>
          <w:lang w:eastAsia="en-GB"/>
        </w:rPr>
        <w:t xml:space="preserve"> the word-associations that identified them and by which they could be brought out of the pre-conscious and into consciousness in therapy. Furthermore, the ego as an organ that perceives external reality, projected itself onto the body, identifying itself with the entire person. </w:t>
      </w:r>
    </w:p>
    <w:p w14:paraId="0E6A8D47" w14:textId="77777777" w:rsidR="00C76FF1" w:rsidRPr="002B492B" w:rsidRDefault="00C76FF1" w:rsidP="0088732A">
      <w:pPr>
        <w:spacing w:after="0" w:line="360" w:lineRule="auto"/>
        <w:jc w:val="both"/>
        <w:rPr>
          <w:rFonts w:ascii="Calibri Light" w:eastAsia="Times New Roman" w:hAnsi="Calibri Light" w:cs="Calibri Light"/>
          <w:sz w:val="24"/>
          <w:szCs w:val="24"/>
          <w:lang w:eastAsia="en-GB"/>
        </w:rPr>
      </w:pPr>
    </w:p>
    <w:p w14:paraId="28BA8BC6" w14:textId="77777777" w:rsidR="00C76FF1" w:rsidRPr="002B492B" w:rsidRDefault="00C76FF1" w:rsidP="0088732A">
      <w:pPr>
        <w:spacing w:after="0" w:line="360" w:lineRule="auto"/>
        <w:jc w:val="both"/>
        <w:rPr>
          <w:rFonts w:ascii="Calibri Light" w:eastAsiaTheme="minorEastAsia" w:hAnsi="Calibri Light" w:cs="Calibri Light"/>
          <w:i/>
          <w:sz w:val="24"/>
          <w:szCs w:val="24"/>
          <w:lang w:eastAsia="en-GB"/>
        </w:rPr>
      </w:pPr>
      <w:r w:rsidRPr="002B492B">
        <w:rPr>
          <w:rFonts w:ascii="Calibri Light" w:eastAsia="Times New Roman" w:hAnsi="Calibri Light" w:cs="Calibri Light"/>
          <w:sz w:val="24"/>
          <w:szCs w:val="24"/>
          <w:lang w:eastAsia="en-GB"/>
        </w:rPr>
        <w:t xml:space="preserve">And the ego was now also the site of the formation of the superego, as objects of desire that it could not attain in the real world become internalised as ideal-objects within an ‘ego-ideal’ that precipitated from it. This psychical mechanism also became for Freud the explanation of gendering processes in the infant operating at the root of the Oedipus Complex. </w:t>
      </w:r>
    </w:p>
    <w:p w14:paraId="17910080"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30CCF29C" w14:textId="3F9B65A8"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So, throughout the various phases of Freud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"Freud"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’s instinct theory and in each of his formulations, the origins of the instincts, located in the id, should not be understood in an obvious way as observable phenomena; they are prelingual, and so cannot be expressed straightforwardly in language. Rather, we know them indirectly through their somatic effects as ‘pressures’, and by the impressions they produce upon our consciousness. The id presses its demands upon the ego as mental representations, and it is by these</w:t>
      </w:r>
      <w:r w:rsidR="00A95D88">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that we experience their force and articulate them in language. Here the physicalist aspects of Freud’s system in this phase meet</w:t>
      </w:r>
      <w:r w:rsidR="005E1823">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cognitive apprehension and language; neuro-mechanical forces becoming symbolic representations.</w:t>
      </w:r>
    </w:p>
    <w:p w14:paraId="418428C8"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061D5FE5" w14:textId="7E654A20"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662057">
        <w:rPr>
          <w:rFonts w:ascii="Calibri Light" w:eastAsiaTheme="minorEastAsia" w:hAnsi="Calibri Light" w:cs="Calibri Light"/>
          <w:sz w:val="24"/>
          <w:szCs w:val="24"/>
          <w:lang w:eastAsia="en-GB"/>
        </w:rPr>
        <w:t xml:space="preserve">Ultimately for Freud, the forces driving human behaviour, whilst sublimated into symbolic forms in thought are still at their base non-rational, having a primordial </w:t>
      </w:r>
      <w:r w:rsidRPr="00F15C4E">
        <w:rPr>
          <w:rFonts w:ascii="Calibri Light" w:eastAsiaTheme="minorEastAsia" w:hAnsi="Calibri Light" w:cs="Calibri Light"/>
          <w:sz w:val="24"/>
          <w:szCs w:val="24"/>
          <w:lang w:eastAsia="en-GB"/>
        </w:rPr>
        <w:t>origin in a pre</w:t>
      </w:r>
      <w:r w:rsidRPr="00662057">
        <w:rPr>
          <w:rFonts w:ascii="Calibri Light" w:eastAsiaTheme="minorEastAsia" w:hAnsi="Calibri Light" w:cs="Calibri Light"/>
          <w:sz w:val="24"/>
          <w:szCs w:val="24"/>
          <w:lang w:eastAsia="en-GB"/>
        </w:rPr>
        <w:t>-</w:t>
      </w:r>
      <w:r w:rsidRPr="00662057">
        <w:rPr>
          <w:rFonts w:ascii="Calibri Light" w:eastAsiaTheme="minorEastAsia" w:hAnsi="Calibri Light" w:cs="Calibri Light"/>
          <w:sz w:val="24"/>
          <w:szCs w:val="24"/>
          <w:lang w:eastAsia="en-GB"/>
        </w:rPr>
        <w:lastRenderedPageBreak/>
        <w:t>historical past. They are also trans-cultural, representing an anthropological continuity, to be found in every type of human society.</w:t>
      </w:r>
      <w:r w:rsidRPr="002B492B">
        <w:rPr>
          <w:rFonts w:ascii="Calibri Light" w:eastAsiaTheme="minorEastAsia" w:hAnsi="Calibri Light" w:cs="Calibri Light"/>
          <w:sz w:val="24"/>
          <w:szCs w:val="24"/>
          <w:lang w:eastAsia="en-GB"/>
        </w:rPr>
        <w:t xml:space="preserve"> </w:t>
      </w:r>
    </w:p>
    <w:p w14:paraId="2FF48280" w14:textId="77777777" w:rsidR="00C76FF1" w:rsidRPr="002B492B" w:rsidRDefault="00C76FF1" w:rsidP="0088732A">
      <w:pPr>
        <w:spacing w:after="0" w:line="360" w:lineRule="auto"/>
        <w:rPr>
          <w:rFonts w:ascii="Calibri Light" w:eastAsiaTheme="minorEastAsia" w:hAnsi="Calibri Light" w:cs="Calibri Light"/>
          <w:sz w:val="24"/>
          <w:szCs w:val="24"/>
          <w:lang w:eastAsia="en-GB"/>
        </w:rPr>
      </w:pPr>
    </w:p>
    <w:p w14:paraId="523F25B7" w14:textId="3F68FBE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For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there is no essential human nature; or rather, what is essential to human being is the transformation of nature, and in the process, humanity itself. What is taken to be human ‘nature’ </w:t>
      </w:r>
      <w:r w:rsidR="00E90B5C" w:rsidRPr="00F15C4E">
        <w:rPr>
          <w:rFonts w:ascii="Calibri Light" w:eastAsiaTheme="minorEastAsia" w:hAnsi="Calibri Light" w:cs="Calibri Light"/>
          <w:sz w:val="24"/>
          <w:szCs w:val="24"/>
          <w:lang w:eastAsia="en-GB"/>
        </w:rPr>
        <w:t xml:space="preserve">is </w:t>
      </w:r>
      <w:r w:rsidRPr="002B492B">
        <w:rPr>
          <w:rFonts w:ascii="Calibri Light" w:eastAsiaTheme="minorEastAsia" w:hAnsi="Calibri Light" w:cs="Calibri Light"/>
          <w:sz w:val="24"/>
          <w:szCs w:val="24"/>
          <w:lang w:eastAsia="en-GB"/>
        </w:rPr>
        <w:t xml:space="preserve">in fact the </w:t>
      </w:r>
      <w:r w:rsidR="00E90B5C" w:rsidRPr="00F15C4E">
        <w:rPr>
          <w:rFonts w:ascii="Calibri Light" w:eastAsiaTheme="minorEastAsia" w:hAnsi="Calibri Light" w:cs="Calibri Light"/>
          <w:sz w:val="24"/>
          <w:szCs w:val="24"/>
          <w:lang w:eastAsia="en-GB"/>
        </w:rPr>
        <w:t>range</w:t>
      </w:r>
      <w:r w:rsidR="00F15C4E" w:rsidRPr="00F15C4E">
        <w:rPr>
          <w:rFonts w:ascii="Calibri Light" w:eastAsiaTheme="minorEastAsia" w:hAnsi="Calibri Light" w:cs="Calibri Light"/>
          <w:sz w:val="24"/>
          <w:szCs w:val="24"/>
          <w:lang w:eastAsia="en-GB"/>
        </w:rPr>
        <w:t xml:space="preserve"> </w:t>
      </w:r>
      <w:r w:rsidRPr="00F15C4E">
        <w:rPr>
          <w:rFonts w:ascii="Calibri Light" w:eastAsiaTheme="minorEastAsia" w:hAnsi="Calibri Light" w:cs="Calibri Light"/>
          <w:sz w:val="24"/>
          <w:szCs w:val="24"/>
          <w:lang w:eastAsia="en-GB"/>
        </w:rPr>
        <w:t>of behaviour</w:t>
      </w:r>
      <w:r w:rsidR="00E90B5C" w:rsidRPr="00F15C4E">
        <w:rPr>
          <w:rFonts w:ascii="Calibri Light" w:eastAsiaTheme="minorEastAsia" w:hAnsi="Calibri Light" w:cs="Calibri Light"/>
          <w:sz w:val="24"/>
          <w:szCs w:val="24"/>
          <w:lang w:eastAsia="en-GB"/>
        </w:rPr>
        <w:t>s</w:t>
      </w:r>
      <w:r w:rsidRPr="00F15C4E">
        <w:rPr>
          <w:rFonts w:ascii="Calibri Light" w:eastAsiaTheme="minorEastAsia" w:hAnsi="Calibri Light" w:cs="Calibri Light"/>
          <w:sz w:val="24"/>
          <w:szCs w:val="24"/>
          <w:lang w:eastAsia="en-GB"/>
        </w:rPr>
        <w:t xml:space="preserve"> and types of social relationship </w:t>
      </w:r>
      <w:r w:rsidRPr="002B492B">
        <w:rPr>
          <w:rFonts w:ascii="Calibri Light" w:eastAsiaTheme="minorEastAsia" w:hAnsi="Calibri Light" w:cs="Calibri Light"/>
          <w:sz w:val="24"/>
          <w:szCs w:val="24"/>
          <w:lang w:eastAsia="en-GB"/>
        </w:rPr>
        <w:t xml:space="preserve">that belong to a particular society, at a particular historical juncture. So, whereas for Freud the Oedipus Complex and the psychical processes that created it were trans-historical, for Marx there was no such anthropological constant. For Marx, the stable and identifiable aspects of cultural, social, and economic behaviour were </w:t>
      </w:r>
      <w:r w:rsidRPr="002B492B">
        <w:rPr>
          <w:rFonts w:ascii="Calibri Light" w:eastAsia="Times New Roman" w:hAnsi="Calibri Light" w:cs="Calibri Light"/>
          <w:sz w:val="24"/>
          <w:szCs w:val="24"/>
          <w:lang w:eastAsia="en-GB"/>
        </w:rPr>
        <w:t>relative to the historical period.</w:t>
      </w:r>
    </w:p>
    <w:p w14:paraId="5B96C6AE"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4250DBF3" w14:textId="5D2F6B4C"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This difference between Freud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"Freud"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and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was a consequence of the originating logics of their systems. For Freud, the structured psyche</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"Psyche"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operated with its own </w:t>
      </w:r>
      <w:r w:rsidR="00662057">
        <w:rPr>
          <w:rFonts w:ascii="Calibri Light" w:eastAsiaTheme="minorEastAsia" w:hAnsi="Calibri Light" w:cs="Calibri Light"/>
          <w:sz w:val="24"/>
          <w:szCs w:val="24"/>
          <w:lang w:eastAsia="en-GB"/>
        </w:rPr>
        <w:t xml:space="preserve">internal </w:t>
      </w:r>
      <w:r w:rsidRPr="002B492B">
        <w:rPr>
          <w:rFonts w:ascii="Calibri Light" w:eastAsiaTheme="minorEastAsia" w:hAnsi="Calibri Light" w:cs="Calibri Light"/>
          <w:sz w:val="24"/>
          <w:szCs w:val="24"/>
          <w:lang w:eastAsia="en-GB"/>
        </w:rPr>
        <w:t xml:space="preserve">dynamic, </w:t>
      </w:r>
      <w:r w:rsidR="00662057">
        <w:rPr>
          <w:rFonts w:ascii="Calibri Light" w:eastAsiaTheme="minorEastAsia" w:hAnsi="Calibri Light" w:cs="Calibri Light"/>
          <w:sz w:val="24"/>
          <w:szCs w:val="24"/>
          <w:lang w:eastAsia="en-GB"/>
        </w:rPr>
        <w:t xml:space="preserve">whilst </w:t>
      </w:r>
      <w:r w:rsidRPr="002B492B">
        <w:rPr>
          <w:rFonts w:ascii="Calibri Light" w:eastAsiaTheme="minorEastAsia" w:hAnsi="Calibri Light" w:cs="Calibri Light"/>
          <w:sz w:val="24"/>
          <w:szCs w:val="24"/>
          <w:lang w:eastAsia="en-GB"/>
        </w:rPr>
        <w:t xml:space="preserve">drawing upon the </w:t>
      </w:r>
      <w:r w:rsidR="00662057">
        <w:rPr>
          <w:rFonts w:ascii="Calibri Light" w:eastAsiaTheme="minorEastAsia" w:hAnsi="Calibri Light" w:cs="Calibri Light"/>
          <w:sz w:val="24"/>
          <w:szCs w:val="24"/>
          <w:lang w:eastAsia="en-GB"/>
        </w:rPr>
        <w:t>social environment</w:t>
      </w:r>
      <w:r w:rsidRPr="002B492B">
        <w:rPr>
          <w:rFonts w:ascii="Calibri Light" w:eastAsiaTheme="minorEastAsia" w:hAnsi="Calibri Light" w:cs="Calibri Light"/>
          <w:sz w:val="24"/>
          <w:szCs w:val="24"/>
          <w:lang w:eastAsia="en-GB"/>
        </w:rPr>
        <w:t xml:space="preserve"> for its creative material. For Marx, it was the mutually transforming interaction of conscious labour and the resistant outside world that defined the relationship of humanity to nature. </w:t>
      </w:r>
    </w:p>
    <w:p w14:paraId="3312D1D8"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740919C4" w14:textId="731FD4EB" w:rsidR="00C76FF1" w:rsidRPr="002B492B" w:rsidRDefault="00C76FF1" w:rsidP="0088732A">
      <w:pPr>
        <w:spacing w:after="0" w:line="360" w:lineRule="auto"/>
        <w:contextualSpacing/>
        <w:jc w:val="both"/>
        <w:rPr>
          <w:rFonts w:ascii="Calibri Light" w:eastAsiaTheme="minorEastAsia" w:hAnsi="Calibri Light" w:cs="Calibri Light"/>
          <w:bCs/>
          <w:sz w:val="24"/>
          <w:szCs w:val="24"/>
          <w:shd w:val="clear" w:color="auto" w:fill="FFFFFF"/>
          <w:lang w:eastAsia="en-GB"/>
        </w:rPr>
      </w:pPr>
      <w:r w:rsidRPr="002B492B">
        <w:rPr>
          <w:rFonts w:ascii="Calibri Light" w:eastAsiaTheme="minorEastAsia" w:hAnsi="Calibri Light" w:cs="Calibri Light"/>
          <w:sz w:val="24"/>
          <w:szCs w:val="24"/>
          <w:lang w:eastAsia="en-GB"/>
        </w:rPr>
        <w:t xml:space="preserve">In the 1830s, the </w:t>
      </w:r>
      <w:r w:rsidR="006D7FD8">
        <w:rPr>
          <w:rFonts w:ascii="Calibri Light" w:eastAsiaTheme="minorEastAsia" w:hAnsi="Calibri Light" w:cs="Calibri Light"/>
          <w:sz w:val="24"/>
          <w:szCs w:val="24"/>
          <w:lang w:eastAsia="en-GB"/>
        </w:rPr>
        <w:t>question</w:t>
      </w:r>
      <w:r w:rsidRPr="002B492B">
        <w:rPr>
          <w:rFonts w:ascii="Calibri Light" w:eastAsiaTheme="minorEastAsia" w:hAnsi="Calibri Light" w:cs="Calibri Light"/>
          <w:sz w:val="24"/>
          <w:szCs w:val="24"/>
          <w:lang w:eastAsia="en-GB"/>
        </w:rPr>
        <w:t xml:space="preserve"> of ‘human essence’ had been a controversy amongst a group of philosophers - the Young Hegelians - of which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was one. In his</w:t>
      </w:r>
      <w:r w:rsidR="00CC3612">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i/>
          <w:sz w:val="24"/>
          <w:szCs w:val="24"/>
          <w:lang w:eastAsia="en-GB"/>
        </w:rPr>
        <w:t>The Essence of Christianity</w:t>
      </w:r>
      <w:r w:rsidR="00CC3612">
        <w:rPr>
          <w:rFonts w:ascii="Calibri Light" w:eastAsiaTheme="minorEastAsia" w:hAnsi="Calibri Light" w:cs="Calibri Light"/>
          <w:i/>
          <w:sz w:val="24"/>
          <w:szCs w:val="24"/>
          <w:lang w:eastAsia="en-GB"/>
        </w:rPr>
        <w:t xml:space="preserve"> </w:t>
      </w:r>
      <w:r w:rsidR="00CC3612" w:rsidRPr="00CC3612">
        <w:rPr>
          <w:rFonts w:ascii="Calibri Light" w:eastAsiaTheme="minorEastAsia" w:hAnsi="Calibri Light" w:cs="Calibri Light"/>
          <w:iCs/>
          <w:sz w:val="24"/>
          <w:szCs w:val="24"/>
          <w:lang w:eastAsia="en-GB"/>
        </w:rPr>
        <w:t>(1841)</w:t>
      </w:r>
      <w:r w:rsidRPr="00CC3612">
        <w:rPr>
          <w:rFonts w:ascii="Calibri Light" w:eastAsiaTheme="minorEastAsia" w:hAnsi="Calibri Light" w:cs="Calibri Light"/>
          <w:iCs/>
          <w:sz w:val="24"/>
          <w:szCs w:val="24"/>
          <w:lang w:eastAsia="en-GB"/>
        </w:rPr>
        <w:t xml:space="preserve">, </w:t>
      </w:r>
      <w:r w:rsidRPr="00CC3612">
        <w:rPr>
          <w:rFonts w:ascii="Calibri Light" w:eastAsiaTheme="minorEastAsia" w:hAnsi="Calibri Light" w:cs="Calibri Light"/>
          <w:bCs/>
          <w:iCs/>
          <w:sz w:val="24"/>
          <w:szCs w:val="24"/>
          <w:shd w:val="clear" w:color="auto" w:fill="FFFFFF"/>
          <w:lang w:eastAsia="en-GB"/>
        </w:rPr>
        <w:t>Ludwig</w:t>
      </w:r>
      <w:r w:rsidRPr="002B492B">
        <w:rPr>
          <w:rFonts w:ascii="Calibri Light" w:eastAsiaTheme="minorEastAsia" w:hAnsi="Calibri Light" w:cs="Calibri Light"/>
          <w:bCs/>
          <w:sz w:val="24"/>
          <w:szCs w:val="24"/>
          <w:shd w:val="clear" w:color="auto" w:fill="FFFFFF"/>
          <w:lang w:eastAsia="en-GB"/>
        </w:rPr>
        <w:t xml:space="preserve"> </w:t>
      </w:r>
      <w:bookmarkStart w:id="126" w:name="_Hlk43935536"/>
      <w:r w:rsidRPr="002B492B">
        <w:rPr>
          <w:rFonts w:ascii="Calibri Light" w:eastAsiaTheme="minorEastAsia" w:hAnsi="Calibri Light" w:cs="Calibri Light"/>
          <w:bCs/>
          <w:sz w:val="24"/>
          <w:szCs w:val="24"/>
          <w:shd w:val="clear" w:color="auto" w:fill="FFFFFF"/>
          <w:lang w:eastAsia="en-GB"/>
        </w:rPr>
        <w:t>Feuerbach</w:t>
      </w:r>
      <w:bookmarkEnd w:id="126"/>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bCs/>
          <w:sz w:val="24"/>
          <w:szCs w:val="24"/>
          <w:shd w:val="clear" w:color="auto" w:fill="FFFFFF"/>
          <w:lang w:eastAsia="en-GB"/>
        </w:rPr>
        <w:instrText>Feuerbach, Ludwig</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bCs/>
          <w:sz w:val="24"/>
          <w:szCs w:val="24"/>
          <w:shd w:val="clear" w:color="auto" w:fill="FFFFFF"/>
          <w:lang w:eastAsia="en-GB"/>
        </w:rPr>
        <w:t xml:space="preserve"> had applied an ‘inversion principle’ to argue that what we take to be ‘God’s essence’, is in fact is our own essence, refracted through a theological lens into the idea of a supreme divinity. The attributes of this divinity, those of self-consciousness and thought, the power to act upon the world and to love, were rarefied abstractions of a</w:t>
      </w:r>
      <w:r w:rsidR="00CC3612">
        <w:rPr>
          <w:rFonts w:ascii="Calibri Light" w:eastAsiaTheme="minorEastAsia" w:hAnsi="Calibri Light" w:cs="Calibri Light"/>
          <w:bCs/>
          <w:sz w:val="24"/>
          <w:szCs w:val="24"/>
          <w:shd w:val="clear" w:color="auto" w:fill="FFFFFF"/>
          <w:lang w:eastAsia="en-GB"/>
        </w:rPr>
        <w:t xml:space="preserve"> very </w:t>
      </w:r>
      <w:r w:rsidRPr="002B492B">
        <w:rPr>
          <w:rFonts w:ascii="Calibri Light" w:eastAsiaTheme="minorEastAsia" w:hAnsi="Calibri Light" w:cs="Calibri Light"/>
          <w:bCs/>
          <w:sz w:val="24"/>
          <w:szCs w:val="24"/>
          <w:shd w:val="clear" w:color="auto" w:fill="FFFFFF"/>
          <w:lang w:eastAsia="en-GB"/>
        </w:rPr>
        <w:t>human ‘species-essence’.</w:t>
      </w:r>
    </w:p>
    <w:p w14:paraId="1C2E6D4A"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3C2377BD" w14:textId="050B91B3" w:rsidR="00C76FF1" w:rsidRPr="002B492B" w:rsidRDefault="00C76FF1" w:rsidP="0088732A">
      <w:pPr>
        <w:spacing w:after="0" w:line="360" w:lineRule="auto"/>
        <w:contextualSpacing/>
        <w:jc w:val="both"/>
        <w:rPr>
          <w:rFonts w:ascii="Calibri Light" w:eastAsiaTheme="minorEastAsia" w:hAnsi="Calibri Light" w:cs="Calibri Light"/>
          <w:bCs/>
          <w:sz w:val="24"/>
          <w:szCs w:val="24"/>
          <w:shd w:val="clear" w:color="auto" w:fill="FFFFFF"/>
          <w:lang w:eastAsia="en-GB"/>
        </w:rPr>
      </w:pPr>
      <w:r w:rsidRPr="002B492B">
        <w:rPr>
          <w:rFonts w:ascii="Calibri Light" w:eastAsiaTheme="minorEastAsia" w:hAnsi="Calibri Light" w:cs="Calibri Light"/>
          <w:sz w:val="24"/>
          <w:szCs w:val="24"/>
          <w:lang w:eastAsia="en-GB"/>
        </w:rPr>
        <w:t>In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’s early theoretical work, this humanist insight became the concept of ‘species-being’, emerging from his theory of estrangement, or alienation</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"alienation"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Species-being was what made human </w:t>
      </w:r>
      <w:r w:rsidRPr="00CC3612">
        <w:rPr>
          <w:rFonts w:ascii="Calibri Light" w:eastAsiaTheme="minorEastAsia" w:hAnsi="Calibri Light" w:cs="Calibri Light"/>
          <w:sz w:val="24"/>
          <w:szCs w:val="24"/>
          <w:lang w:eastAsia="en-GB"/>
        </w:rPr>
        <w:t>beings essentially human,</w:t>
      </w:r>
      <w:r w:rsidRPr="002B492B">
        <w:rPr>
          <w:rFonts w:ascii="Calibri Light" w:eastAsiaTheme="minorEastAsia" w:hAnsi="Calibri Light" w:cs="Calibri Light"/>
          <w:sz w:val="24"/>
          <w:szCs w:val="24"/>
          <w:lang w:eastAsia="en-GB"/>
        </w:rPr>
        <w:t xml:space="preserve"> more that is than their mundane activities. Self-consciousness, creativity and crucially the recognition of the species-being of others are </w:t>
      </w:r>
      <w:r w:rsidRPr="002B492B">
        <w:rPr>
          <w:rFonts w:ascii="Calibri Light" w:eastAsiaTheme="minorEastAsia" w:hAnsi="Calibri Light" w:cs="Calibri Light"/>
          <w:sz w:val="24"/>
          <w:szCs w:val="24"/>
          <w:lang w:eastAsia="en-GB"/>
        </w:rPr>
        <w:lastRenderedPageBreak/>
        <w:t>the qualities of humankind that lift us out of the animal realm. Whilst class-society blocks th</w:t>
      </w:r>
      <w:r w:rsidR="00CC3612">
        <w:rPr>
          <w:rFonts w:ascii="Calibri Light" w:eastAsiaTheme="minorEastAsia" w:hAnsi="Calibri Light" w:cs="Calibri Light"/>
          <w:sz w:val="24"/>
          <w:szCs w:val="24"/>
          <w:lang w:eastAsia="en-GB"/>
        </w:rPr>
        <w:t>e</w:t>
      </w:r>
      <w:r w:rsidRPr="002B492B">
        <w:rPr>
          <w:rFonts w:ascii="Calibri Light" w:eastAsiaTheme="minorEastAsia" w:hAnsi="Calibri Light" w:cs="Calibri Light"/>
          <w:sz w:val="24"/>
          <w:szCs w:val="24"/>
          <w:lang w:eastAsia="en-GB"/>
        </w:rPr>
        <w:t xml:space="preserve"> connectivity of the individual with the rest of humanity, the sense of this potential in the person becomes instead a </w:t>
      </w:r>
      <w:r w:rsidR="00CC3612">
        <w:rPr>
          <w:rFonts w:ascii="Calibri Light" w:eastAsiaTheme="minorEastAsia" w:hAnsi="Calibri Light" w:cs="Calibri Light"/>
          <w:sz w:val="24"/>
          <w:szCs w:val="24"/>
          <w:lang w:eastAsia="en-GB"/>
        </w:rPr>
        <w:t>feeling</w:t>
      </w:r>
      <w:r w:rsidRPr="002B492B">
        <w:rPr>
          <w:rFonts w:ascii="Calibri Light" w:eastAsiaTheme="minorEastAsia" w:hAnsi="Calibri Light" w:cs="Calibri Light"/>
          <w:sz w:val="24"/>
          <w:szCs w:val="24"/>
          <w:lang w:eastAsia="en-GB"/>
        </w:rPr>
        <w:t xml:space="preserve"> of</w:t>
      </w:r>
      <w:r w:rsidR="00CC3612">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loss, of a disconnect and of a striving to commune with others.</w:t>
      </w:r>
    </w:p>
    <w:p w14:paraId="37B56EEB"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466CFE5E" w14:textId="5A7E9338" w:rsidR="00C76FF1" w:rsidRPr="002B492B" w:rsidRDefault="00C76FF1" w:rsidP="0088732A">
      <w:pPr>
        <w:spacing w:after="0" w:line="360" w:lineRule="auto"/>
        <w:contextualSpacing/>
        <w:jc w:val="both"/>
        <w:rPr>
          <w:rFonts w:ascii="Calibri Light" w:eastAsiaTheme="minorEastAsia" w:hAnsi="Calibri Light" w:cs="Calibri Light"/>
          <w:bCs/>
          <w:sz w:val="24"/>
          <w:szCs w:val="24"/>
          <w:shd w:val="clear" w:color="auto" w:fill="FFFFFF"/>
          <w:lang w:eastAsia="en-GB"/>
        </w:rPr>
      </w:pPr>
      <w:r w:rsidRPr="002B492B">
        <w:rPr>
          <w:rFonts w:ascii="Calibri Light" w:eastAsiaTheme="minorEastAsia" w:hAnsi="Calibri Light" w:cs="Calibri Light"/>
          <w:sz w:val="24"/>
          <w:szCs w:val="24"/>
          <w:lang w:eastAsia="en-GB"/>
        </w:rPr>
        <w:t>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’s reworking of </w:t>
      </w:r>
      <w:r w:rsidRPr="002B492B">
        <w:rPr>
          <w:rFonts w:ascii="Calibri Light" w:eastAsiaTheme="minorEastAsia" w:hAnsi="Calibri Light" w:cs="Calibri Light"/>
          <w:bCs/>
          <w:sz w:val="24"/>
          <w:szCs w:val="24"/>
          <w:shd w:val="clear" w:color="auto" w:fill="FFFFFF"/>
          <w:lang w:eastAsia="en-GB"/>
        </w:rPr>
        <w:t>Feuerbach</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bCs/>
          <w:sz w:val="24"/>
          <w:szCs w:val="24"/>
          <w:shd w:val="clear" w:color="auto" w:fill="FFFFFF"/>
          <w:lang w:eastAsia="en-GB"/>
        </w:rPr>
        <w:instrText>Feuerbach, Ludwig</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bCs/>
          <w:sz w:val="24"/>
          <w:szCs w:val="24"/>
          <w:shd w:val="clear" w:color="auto" w:fill="FFFFFF"/>
          <w:lang w:eastAsia="en-GB"/>
        </w:rPr>
        <w:t>’s philosophy was to become a critique that he would condense into eleven summary statements</w:t>
      </w:r>
      <w:r w:rsidR="009B6E4B">
        <w:rPr>
          <w:rFonts w:ascii="Calibri Light" w:eastAsiaTheme="minorEastAsia" w:hAnsi="Calibri Light" w:cs="Calibri Light"/>
          <w:bCs/>
          <w:sz w:val="24"/>
          <w:szCs w:val="24"/>
          <w:shd w:val="clear" w:color="auto" w:fill="FFFFFF"/>
          <w:lang w:eastAsia="en-GB"/>
        </w:rPr>
        <w:t>, the</w:t>
      </w:r>
      <w:r w:rsidRPr="002B492B">
        <w:rPr>
          <w:rFonts w:ascii="Calibri Light" w:eastAsiaTheme="minorEastAsia" w:hAnsi="Calibri Light" w:cs="Calibri Light"/>
          <w:bCs/>
          <w:sz w:val="24"/>
          <w:szCs w:val="24"/>
          <w:shd w:val="clear" w:color="auto" w:fill="FFFFFF"/>
          <w:lang w:eastAsia="en-GB"/>
        </w:rPr>
        <w:t xml:space="preserve"> </w:t>
      </w:r>
      <w:r w:rsidRPr="00F15C4E">
        <w:rPr>
          <w:rFonts w:ascii="Calibri Light" w:eastAsiaTheme="minorEastAsia" w:hAnsi="Calibri Light" w:cs="Calibri Light"/>
          <w:bCs/>
          <w:i/>
          <w:sz w:val="24"/>
          <w:szCs w:val="24"/>
          <w:shd w:val="clear" w:color="auto" w:fill="FFFFFF"/>
          <w:lang w:eastAsia="en-GB"/>
        </w:rPr>
        <w:t>Theses on Feuerbach</w:t>
      </w:r>
      <w:r w:rsidR="009B6E4B" w:rsidRPr="00F15C4E">
        <w:rPr>
          <w:rFonts w:ascii="Calibri Light" w:eastAsiaTheme="minorEastAsia" w:hAnsi="Calibri Light" w:cs="Calibri Light"/>
          <w:bCs/>
          <w:i/>
          <w:sz w:val="24"/>
          <w:szCs w:val="24"/>
          <w:shd w:val="clear" w:color="auto" w:fill="FFFFFF"/>
          <w:lang w:eastAsia="en-GB"/>
        </w:rPr>
        <w:t xml:space="preserve"> </w:t>
      </w:r>
      <w:r w:rsidR="009B6E4B" w:rsidRPr="00F15C4E">
        <w:rPr>
          <w:rFonts w:ascii="Calibri Light" w:eastAsiaTheme="minorEastAsia" w:hAnsi="Calibri Light" w:cs="Calibri Light"/>
          <w:bCs/>
          <w:iCs/>
          <w:sz w:val="24"/>
          <w:szCs w:val="24"/>
          <w:shd w:val="clear" w:color="auto" w:fill="FFFFFF"/>
          <w:lang w:eastAsia="en-GB"/>
        </w:rPr>
        <w:t xml:space="preserve">(1845). </w:t>
      </w:r>
      <w:r w:rsidR="009B6E4B">
        <w:rPr>
          <w:rFonts w:ascii="Calibri Light" w:eastAsiaTheme="minorEastAsia" w:hAnsi="Calibri Light" w:cs="Calibri Light"/>
          <w:bCs/>
          <w:i/>
          <w:sz w:val="24"/>
          <w:szCs w:val="24"/>
          <w:shd w:val="clear" w:color="auto" w:fill="FFFFFF"/>
          <w:lang w:eastAsia="en-GB"/>
        </w:rPr>
        <w:t>F</w:t>
      </w:r>
      <w:r w:rsidRPr="002B492B">
        <w:rPr>
          <w:rFonts w:ascii="Calibri Light" w:eastAsiaTheme="minorEastAsia" w:hAnsi="Calibri Light" w:cs="Calibri Light"/>
          <w:bCs/>
          <w:sz w:val="24"/>
          <w:szCs w:val="24"/>
          <w:shd w:val="clear" w:color="auto" w:fill="FFFFFF"/>
          <w:lang w:eastAsia="en-GB"/>
        </w:rPr>
        <w:t xml:space="preserve">or considerations of Marx’s view of human nature, </w:t>
      </w:r>
      <w:r w:rsidR="00662057">
        <w:rPr>
          <w:rFonts w:ascii="Calibri Light" w:eastAsiaTheme="minorEastAsia" w:hAnsi="Calibri Light" w:cs="Calibri Light"/>
          <w:bCs/>
          <w:sz w:val="24"/>
          <w:szCs w:val="24"/>
          <w:shd w:val="clear" w:color="auto" w:fill="FFFFFF"/>
          <w:lang w:eastAsia="en-GB"/>
        </w:rPr>
        <w:t xml:space="preserve">we know </w:t>
      </w:r>
      <w:r w:rsidRPr="002B492B">
        <w:rPr>
          <w:rFonts w:ascii="Calibri Light" w:eastAsiaTheme="minorEastAsia" w:hAnsi="Calibri Light" w:cs="Calibri Light"/>
          <w:bCs/>
          <w:sz w:val="24"/>
          <w:szCs w:val="24"/>
          <w:shd w:val="clear" w:color="auto" w:fill="FFFFFF"/>
          <w:lang w:eastAsia="en-GB"/>
        </w:rPr>
        <w:t>the most important of these is the sixth thesis.</w:t>
      </w:r>
    </w:p>
    <w:p w14:paraId="5E67438C"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3A97452D" w14:textId="77777777" w:rsidR="00C76FF1" w:rsidRPr="002B492B" w:rsidRDefault="00C76FF1" w:rsidP="0088732A">
      <w:pPr>
        <w:spacing w:after="0" w:line="360" w:lineRule="auto"/>
        <w:ind w:left="567" w:right="567"/>
        <w:jc w:val="both"/>
        <w:rPr>
          <w:rFonts w:ascii="Calibri Light" w:eastAsiaTheme="minorEastAsia" w:hAnsi="Calibri Light" w:cs="Calibri Light"/>
          <w:i/>
          <w:sz w:val="24"/>
          <w:szCs w:val="24"/>
          <w:lang w:eastAsia="en-GB"/>
        </w:rPr>
      </w:pPr>
      <w:r w:rsidRPr="002B492B">
        <w:rPr>
          <w:rFonts w:ascii="Calibri Light" w:eastAsiaTheme="minorEastAsia" w:hAnsi="Calibri Light" w:cs="Calibri Light"/>
          <w:i/>
          <w:sz w:val="24"/>
          <w:szCs w:val="24"/>
          <w:lang w:eastAsia="en-GB"/>
        </w:rPr>
        <w:t>Feuerbach</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bCs/>
          <w:sz w:val="24"/>
          <w:szCs w:val="24"/>
          <w:shd w:val="clear" w:color="auto" w:fill="FFFFFF"/>
          <w:lang w:eastAsia="en-GB"/>
        </w:rPr>
        <w:instrText>Feuerbach, Ludwig</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bookmarkStart w:id="127" w:name="011"/>
      <w:bookmarkEnd w:id="127"/>
      <w:r w:rsidRPr="002B492B">
        <w:rPr>
          <w:rFonts w:ascii="Calibri Light" w:eastAsiaTheme="minorEastAsia" w:hAnsi="Calibri Light" w:cs="Calibri Light"/>
          <w:i/>
          <w:sz w:val="24"/>
          <w:szCs w:val="24"/>
          <w:lang w:eastAsia="en-GB"/>
        </w:rPr>
        <w:t xml:space="preserve"> resolves the religious essence into the human essence. But the human essence is no abstraction inherent in each single individual.</w:t>
      </w:r>
      <w:bookmarkStart w:id="128" w:name="010"/>
      <w:r w:rsidRPr="002B492B">
        <w:rPr>
          <w:rFonts w:ascii="Calibri Light" w:eastAsiaTheme="minorEastAsia" w:hAnsi="Calibri Light" w:cs="Calibri Light"/>
          <w:i/>
          <w:sz w:val="24"/>
          <w:szCs w:val="24"/>
          <w:lang w:eastAsia="en-GB"/>
        </w:rPr>
        <w:t xml:space="preserve"> </w:t>
      </w:r>
      <w:bookmarkEnd w:id="128"/>
    </w:p>
    <w:p w14:paraId="584597BA" w14:textId="77777777" w:rsidR="00C76FF1" w:rsidRPr="002B492B" w:rsidRDefault="00C76FF1" w:rsidP="0088732A">
      <w:pPr>
        <w:spacing w:after="0" w:line="360" w:lineRule="auto"/>
        <w:ind w:left="567" w:right="567"/>
        <w:jc w:val="both"/>
        <w:rPr>
          <w:rFonts w:ascii="Calibri Light" w:eastAsiaTheme="minorEastAsia" w:hAnsi="Calibri Light" w:cs="Calibri Light"/>
          <w:i/>
          <w:sz w:val="24"/>
          <w:szCs w:val="24"/>
          <w:lang w:eastAsia="en-GB"/>
        </w:rPr>
      </w:pPr>
    </w:p>
    <w:p w14:paraId="00DAA63F" w14:textId="77777777" w:rsidR="00C76FF1" w:rsidRPr="002B492B" w:rsidRDefault="00C76FF1" w:rsidP="0088732A">
      <w:pPr>
        <w:spacing w:after="0" w:line="360" w:lineRule="auto"/>
        <w:ind w:left="567" w:right="567"/>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i/>
          <w:sz w:val="24"/>
          <w:szCs w:val="24"/>
          <w:lang w:eastAsia="en-GB"/>
        </w:rPr>
        <w:t>In its reality it</w:t>
      </w:r>
      <w:bookmarkStart w:id="129" w:name="_Hlk187753684"/>
      <w:r w:rsidRPr="002B492B">
        <w:rPr>
          <w:rFonts w:ascii="Calibri Light" w:eastAsiaTheme="minorEastAsia" w:hAnsi="Calibri Light" w:cs="Calibri Light"/>
          <w:i/>
          <w:sz w:val="24"/>
          <w:szCs w:val="24"/>
          <w:lang w:eastAsia="en-GB"/>
        </w:rPr>
        <w:t xml:space="preserve"> is the ensemble of the social relations</w:t>
      </w:r>
      <w:bookmarkEnd w:id="129"/>
      <w:r w:rsidRPr="002B492B">
        <w:rPr>
          <w:rFonts w:ascii="Calibri Light" w:eastAsiaTheme="minorEastAsia" w:hAnsi="Calibri Light" w:cs="Calibri Light"/>
          <w:i/>
          <w:sz w:val="24"/>
          <w:szCs w:val="24"/>
          <w:lang w:eastAsia="en-GB"/>
        </w:rPr>
        <w:t>.</w:t>
      </w:r>
      <w:r w:rsidRPr="002B492B">
        <w:rPr>
          <w:rFonts w:ascii="Calibri Light" w:eastAsiaTheme="minorEastAsia" w:hAnsi="Calibri Light" w:cs="Calibri Light"/>
          <w:sz w:val="24"/>
          <w:szCs w:val="24"/>
          <w:vertAlign w:val="superscript"/>
          <w:lang w:eastAsia="en-GB"/>
        </w:rPr>
        <w:footnoteReference w:id="377"/>
      </w:r>
    </w:p>
    <w:p w14:paraId="5F287309"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2DD20A4C" w14:textId="57A6AC5E"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So, for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there is no universal ‘human essence’ to be found within the isolated individual. Rather the individual and their essential characteristics emerge from the constellation of social forces, interactions and structural relationships that constitute the society in which they live and that has produced them. They are the result of chains of social cause and effect that connect them to a social totality. This is opposite </w:t>
      </w:r>
      <w:r w:rsidR="00047AE9">
        <w:rPr>
          <w:rFonts w:ascii="Calibri Light" w:eastAsiaTheme="minorEastAsia" w:hAnsi="Calibri Light" w:cs="Calibri Light"/>
          <w:sz w:val="24"/>
          <w:szCs w:val="24"/>
          <w:lang w:eastAsia="en-GB"/>
        </w:rPr>
        <w:t>to</w:t>
      </w:r>
      <w:r w:rsidRPr="002B492B">
        <w:rPr>
          <w:rFonts w:ascii="Calibri Light" w:eastAsiaTheme="minorEastAsia" w:hAnsi="Calibri Light" w:cs="Calibri Light"/>
          <w:sz w:val="24"/>
          <w:szCs w:val="24"/>
          <w:lang w:eastAsia="en-GB"/>
        </w:rPr>
        <w:t xml:space="preserve"> the Freudian framing of this relationship, in which society is the result of interactions between individuals and their separate psychologies. </w:t>
      </w:r>
    </w:p>
    <w:p w14:paraId="6DE1C55F"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095DBD75" w14:textId="5F3565A8"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It would be incorrect however, to conclude from this generalised account, that for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the individual was unreal; a marionette moved only by social strings. In fact, Marx does address aspects of mental activity that </w:t>
      </w:r>
      <w:r w:rsidR="00AE40C6">
        <w:rPr>
          <w:rFonts w:ascii="Calibri Light" w:eastAsiaTheme="minorEastAsia" w:hAnsi="Calibri Light" w:cs="Calibri Light"/>
          <w:sz w:val="24"/>
          <w:szCs w:val="24"/>
          <w:lang w:eastAsia="en-GB"/>
        </w:rPr>
        <w:t>hint at</w:t>
      </w:r>
      <w:r w:rsidRPr="002B492B">
        <w:rPr>
          <w:rFonts w:ascii="Calibri Light" w:eastAsiaTheme="minorEastAsia" w:hAnsi="Calibri Light" w:cs="Calibri Light"/>
          <w:sz w:val="24"/>
          <w:szCs w:val="24"/>
          <w:lang w:eastAsia="en-GB"/>
        </w:rPr>
        <w:t xml:space="preserve"> a psychological theory. This is most evident in his discussion of conscious labour. In a </w:t>
      </w:r>
      <w:r w:rsidR="004F66CD">
        <w:rPr>
          <w:rFonts w:ascii="Calibri Light" w:eastAsiaTheme="minorEastAsia" w:hAnsi="Calibri Light" w:cs="Calibri Light"/>
          <w:sz w:val="24"/>
          <w:szCs w:val="24"/>
          <w:lang w:eastAsia="en-GB"/>
        </w:rPr>
        <w:t>famous</w:t>
      </w:r>
      <w:r w:rsidRPr="002B492B">
        <w:rPr>
          <w:rFonts w:ascii="Calibri Light" w:eastAsiaTheme="minorEastAsia" w:hAnsi="Calibri Light" w:cs="Calibri Light"/>
          <w:sz w:val="24"/>
          <w:szCs w:val="24"/>
          <w:lang w:eastAsia="en-GB"/>
        </w:rPr>
        <w:t xml:space="preserve"> passage fr</w:t>
      </w:r>
      <w:r w:rsidR="008E49D7">
        <w:rPr>
          <w:rFonts w:ascii="Calibri Light" w:eastAsiaTheme="minorEastAsia" w:hAnsi="Calibri Light" w:cs="Calibri Light"/>
          <w:sz w:val="24"/>
          <w:szCs w:val="24"/>
          <w:lang w:eastAsia="en-GB"/>
        </w:rPr>
        <w:t xml:space="preserve">om </w:t>
      </w:r>
      <w:r w:rsidR="008E49D7" w:rsidRPr="008E49D7">
        <w:rPr>
          <w:rFonts w:ascii="Calibri Light" w:eastAsiaTheme="minorEastAsia" w:hAnsi="Calibri Light" w:cs="Calibri Light"/>
          <w:i/>
          <w:iCs/>
          <w:sz w:val="24"/>
          <w:szCs w:val="24"/>
          <w:lang w:eastAsia="en-GB"/>
        </w:rPr>
        <w:t xml:space="preserve">Capital </w:t>
      </w:r>
      <w:r w:rsidR="008E49D7">
        <w:rPr>
          <w:rFonts w:ascii="Calibri Light" w:eastAsiaTheme="minorEastAsia" w:hAnsi="Calibri Light" w:cs="Calibri Light"/>
          <w:sz w:val="24"/>
          <w:szCs w:val="24"/>
          <w:lang w:eastAsia="en-GB"/>
        </w:rPr>
        <w:t>(1867-1905)</w:t>
      </w:r>
      <w:r w:rsidRPr="002B492B">
        <w:rPr>
          <w:rFonts w:ascii="Calibri Light" w:eastAsiaTheme="minorEastAsia" w:hAnsi="Calibri Light" w:cs="Calibri Light"/>
          <w:sz w:val="24"/>
          <w:szCs w:val="24"/>
          <w:lang w:eastAsia="en-GB"/>
        </w:rPr>
        <w:t>,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lastRenderedPageBreak/>
        <w:t xml:space="preserve">explains the difference between the human process of labour upon the world, and the ways in which other living creatures </w:t>
      </w:r>
      <w:r w:rsidR="002D599F">
        <w:rPr>
          <w:rFonts w:ascii="Calibri Light" w:eastAsiaTheme="minorEastAsia" w:hAnsi="Calibri Light" w:cs="Calibri Light"/>
          <w:sz w:val="24"/>
          <w:szCs w:val="24"/>
          <w:lang w:eastAsia="en-GB"/>
        </w:rPr>
        <w:t>work up</w:t>
      </w:r>
      <w:r w:rsidR="00791257">
        <w:rPr>
          <w:rFonts w:ascii="Calibri Light" w:eastAsiaTheme="minorEastAsia" w:hAnsi="Calibri Light" w:cs="Calibri Light"/>
          <w:sz w:val="24"/>
          <w:szCs w:val="24"/>
          <w:lang w:eastAsia="en-GB"/>
        </w:rPr>
        <w:t>on</w:t>
      </w:r>
      <w:r w:rsidRPr="002B492B">
        <w:rPr>
          <w:rFonts w:ascii="Calibri Light" w:eastAsiaTheme="minorEastAsia" w:hAnsi="Calibri Light" w:cs="Calibri Light"/>
          <w:sz w:val="24"/>
          <w:szCs w:val="24"/>
          <w:lang w:eastAsia="en-GB"/>
        </w:rPr>
        <w:t xml:space="preserve"> their environments.</w:t>
      </w:r>
    </w:p>
    <w:p w14:paraId="6C39F35D"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063A2A07" w14:textId="77777777" w:rsidR="00C76FF1" w:rsidRPr="002B492B" w:rsidRDefault="00C76FF1" w:rsidP="0088732A">
      <w:pPr>
        <w:spacing w:after="0" w:line="360" w:lineRule="auto"/>
        <w:ind w:left="567" w:right="567"/>
        <w:contextualSpacing/>
        <w:jc w:val="both"/>
        <w:rPr>
          <w:rFonts w:ascii="Calibri Light" w:eastAsiaTheme="minorEastAsia" w:hAnsi="Calibri Light" w:cs="Calibri Light"/>
          <w:sz w:val="24"/>
          <w:szCs w:val="24"/>
          <w:shd w:val="clear" w:color="auto" w:fill="FFFFFF"/>
          <w:lang w:eastAsia="en-GB"/>
        </w:rPr>
      </w:pPr>
      <w:r w:rsidRPr="002B492B">
        <w:rPr>
          <w:rFonts w:ascii="Calibri Light" w:eastAsiaTheme="minorEastAsia" w:hAnsi="Calibri Light" w:cs="Calibri Light"/>
          <w:i/>
          <w:sz w:val="24"/>
          <w:szCs w:val="24"/>
          <w:shd w:val="clear" w:color="auto" w:fill="FFFFFF"/>
          <w:lang w:eastAsia="en-GB"/>
        </w:rPr>
        <w:t xml:space="preserve">A spider conducts operations that resemble those of a weaver, and a bee puts to shame many an architect in the construction of their cells. But what distinguishes the worst architect from the best of bees is this, that the architect raises his structure in imagination before he </w:t>
      </w:r>
      <w:r w:rsidRPr="002B492B">
        <w:rPr>
          <w:rFonts w:ascii="Calibri Light" w:eastAsiaTheme="minorEastAsia" w:hAnsi="Calibri Light" w:cs="Calibri Light"/>
          <w:iCs/>
          <w:sz w:val="24"/>
          <w:szCs w:val="24"/>
          <w:shd w:val="clear" w:color="auto" w:fill="FFFFFF"/>
          <w:lang w:eastAsia="en-GB"/>
        </w:rPr>
        <w:t>[sic]</w:t>
      </w:r>
      <w:r w:rsidRPr="002B492B">
        <w:rPr>
          <w:rFonts w:ascii="Calibri Light" w:eastAsiaTheme="minorEastAsia" w:hAnsi="Calibri Light" w:cs="Calibri Light"/>
          <w:i/>
          <w:sz w:val="24"/>
          <w:szCs w:val="24"/>
          <w:shd w:val="clear" w:color="auto" w:fill="FFFFFF"/>
          <w:lang w:eastAsia="en-GB"/>
        </w:rPr>
        <w:t xml:space="preserve"> erects </w:t>
      </w:r>
      <w:proofErr w:type="gramStart"/>
      <w:r w:rsidRPr="002B492B">
        <w:rPr>
          <w:rFonts w:ascii="Calibri Light" w:eastAsiaTheme="minorEastAsia" w:hAnsi="Calibri Light" w:cs="Calibri Light"/>
          <w:i/>
          <w:sz w:val="24"/>
          <w:szCs w:val="24"/>
          <w:shd w:val="clear" w:color="auto" w:fill="FFFFFF"/>
          <w:lang w:eastAsia="en-GB"/>
        </w:rPr>
        <w:t>it in reality</w:t>
      </w:r>
      <w:proofErr w:type="gramEnd"/>
      <w:r w:rsidRPr="002B492B">
        <w:rPr>
          <w:rFonts w:ascii="Calibri Light" w:eastAsiaTheme="minorEastAsia" w:hAnsi="Calibri Light" w:cs="Calibri Light"/>
          <w:i/>
          <w:sz w:val="24"/>
          <w:szCs w:val="24"/>
          <w:shd w:val="clear" w:color="auto" w:fill="FFFFFF"/>
          <w:lang w:eastAsia="en-GB"/>
        </w:rPr>
        <w:t>.</w:t>
      </w:r>
      <w:r w:rsidRPr="002B492B">
        <w:rPr>
          <w:rFonts w:ascii="Calibri Light" w:eastAsiaTheme="minorEastAsia" w:hAnsi="Calibri Light" w:cs="Calibri Light"/>
          <w:sz w:val="24"/>
          <w:szCs w:val="24"/>
          <w:shd w:val="clear" w:color="auto" w:fill="FFFFFF"/>
          <w:vertAlign w:val="superscript"/>
          <w:lang w:eastAsia="en-GB"/>
        </w:rPr>
        <w:footnoteReference w:id="378"/>
      </w:r>
    </w:p>
    <w:p w14:paraId="006B101C"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2655B32D" w14:textId="5D07B431"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So, human labour is conscious and involves a conceptualisation of the work to be done, an idea of the</w:t>
      </w:r>
      <w:r w:rsidR="001469D9">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purpose of the task at hand. An imagining of the object, to be transformed or to be created, is also required.</w:t>
      </w:r>
      <w:r w:rsidR="00120F39">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Labour</w:t>
      </w:r>
      <w:r w:rsidR="00120F39">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must exist ‘in the head’ before it can happen in the world.</w:t>
      </w:r>
    </w:p>
    <w:p w14:paraId="40C7973F"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44021F52" w14:textId="2B0475C5" w:rsidR="00C76FF1" w:rsidRPr="002B492B" w:rsidRDefault="003862B4" w:rsidP="0088732A">
      <w:pPr>
        <w:spacing w:after="0" w:line="360" w:lineRule="auto"/>
        <w:contextualSpacing/>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But this </w:t>
      </w:r>
      <w:r w:rsidR="00C76FF1" w:rsidRPr="002B492B">
        <w:rPr>
          <w:rFonts w:ascii="Calibri Light" w:eastAsiaTheme="minorEastAsia" w:hAnsi="Calibri Light" w:cs="Calibri Light"/>
          <w:sz w:val="24"/>
          <w:szCs w:val="24"/>
          <w:lang w:eastAsia="en-GB"/>
        </w:rPr>
        <w:t xml:space="preserve">hides a deeper dialectic. For the object to exist in thought, to be worked upon or to be created, we require a notion of the self that exists in relation to it; the self that will </w:t>
      </w:r>
      <w:r w:rsidR="00120F39">
        <w:rPr>
          <w:rFonts w:ascii="Calibri Light" w:eastAsiaTheme="minorEastAsia" w:hAnsi="Calibri Light" w:cs="Calibri Light"/>
          <w:sz w:val="24"/>
          <w:szCs w:val="24"/>
          <w:lang w:eastAsia="en-GB"/>
        </w:rPr>
        <w:t xml:space="preserve">conduct the </w:t>
      </w:r>
      <w:r w:rsidR="00C76FF1" w:rsidRPr="002B492B">
        <w:rPr>
          <w:rFonts w:ascii="Calibri Light" w:eastAsiaTheme="minorEastAsia" w:hAnsi="Calibri Light" w:cs="Calibri Light"/>
          <w:sz w:val="24"/>
          <w:szCs w:val="24"/>
          <w:lang w:eastAsia="en-GB"/>
        </w:rPr>
        <w:t>labour</w:t>
      </w:r>
      <w:r w:rsidR="00120F39">
        <w:rPr>
          <w:rFonts w:ascii="Calibri Light" w:eastAsiaTheme="minorEastAsia" w:hAnsi="Calibri Light" w:cs="Calibri Light"/>
          <w:sz w:val="24"/>
          <w:szCs w:val="24"/>
          <w:lang w:eastAsia="en-GB"/>
        </w:rPr>
        <w:t xml:space="preserve"> </w:t>
      </w:r>
      <w:r w:rsidR="00C76FF1" w:rsidRPr="002B492B">
        <w:rPr>
          <w:rFonts w:ascii="Calibri Light" w:eastAsiaTheme="minorEastAsia" w:hAnsi="Calibri Light" w:cs="Calibri Light"/>
          <w:sz w:val="24"/>
          <w:szCs w:val="24"/>
          <w:lang w:eastAsia="en-GB"/>
        </w:rPr>
        <w:t xml:space="preserve">to achieve the intended goal. The human being cannot perform labour without also becoming a self-conscious agent. The process is one of mutual transformation: of the object by the labouring subject; and of the conscious subject by the </w:t>
      </w:r>
      <w:proofErr w:type="gramStart"/>
      <w:r w:rsidR="00C76FF1" w:rsidRPr="002B492B">
        <w:rPr>
          <w:rFonts w:ascii="Calibri Light" w:eastAsiaTheme="minorEastAsia" w:hAnsi="Calibri Light" w:cs="Calibri Light"/>
          <w:sz w:val="24"/>
          <w:szCs w:val="24"/>
          <w:lang w:eastAsia="en-GB"/>
        </w:rPr>
        <w:t>work</w:t>
      </w:r>
      <w:proofErr w:type="gramEnd"/>
      <w:r w:rsidR="00C76FF1" w:rsidRPr="002B492B">
        <w:rPr>
          <w:rFonts w:ascii="Calibri Light" w:eastAsiaTheme="minorEastAsia" w:hAnsi="Calibri Light" w:cs="Calibri Light"/>
          <w:sz w:val="24"/>
          <w:szCs w:val="24"/>
          <w:lang w:eastAsia="en-GB"/>
        </w:rPr>
        <w:t xml:space="preserve"> it performs. The objectifying of the subject to itself involved in this dialectic is social. The relationships that make possible the accomplishment of the task reflect the society in which it will be carried out. To be successful, the subjective self must understand not only the material qualities of the object, and technical skills involved, but also these productive relationships.</w:t>
      </w:r>
    </w:p>
    <w:p w14:paraId="20785D44"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449EB053" w14:textId="5A1BE081"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Th</w:t>
      </w:r>
      <w:r w:rsidR="003862B4">
        <w:rPr>
          <w:rFonts w:ascii="Calibri Light" w:eastAsiaTheme="minorEastAsia" w:hAnsi="Calibri Light" w:cs="Calibri Light"/>
          <w:sz w:val="24"/>
          <w:szCs w:val="24"/>
          <w:lang w:eastAsia="en-GB"/>
        </w:rPr>
        <w:t>is</w:t>
      </w:r>
      <w:r w:rsidRPr="002B492B">
        <w:rPr>
          <w:rFonts w:ascii="Calibri Light" w:eastAsiaTheme="minorEastAsia" w:hAnsi="Calibri Light" w:cs="Calibri Light"/>
          <w:sz w:val="24"/>
          <w:szCs w:val="24"/>
          <w:lang w:eastAsia="en-GB"/>
        </w:rPr>
        <w:t xml:space="preserve"> change of the self through its own labour – the ‘dialectic-of-self’ - is crucial to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’s understanding of ‘human nature’</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"Human nature’"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w:t>
      </w:r>
      <w:r w:rsidR="003862B4">
        <w:rPr>
          <w:rFonts w:ascii="Calibri Light" w:eastAsiaTheme="minorEastAsia" w:hAnsi="Calibri Light" w:cs="Calibri Light"/>
          <w:sz w:val="24"/>
          <w:szCs w:val="24"/>
          <w:lang w:eastAsia="en-GB"/>
        </w:rPr>
        <w:t>I</w:t>
      </w:r>
      <w:r w:rsidRPr="002B492B">
        <w:rPr>
          <w:rFonts w:ascii="Calibri Light" w:eastAsiaTheme="minorEastAsia" w:hAnsi="Calibri Light" w:cs="Calibri Light"/>
          <w:sz w:val="24"/>
          <w:szCs w:val="24"/>
          <w:lang w:eastAsia="en-GB"/>
        </w:rPr>
        <w:t>n th</w:t>
      </w:r>
      <w:r w:rsidR="003862B4">
        <w:rPr>
          <w:rFonts w:ascii="Calibri Light" w:eastAsiaTheme="minorEastAsia" w:hAnsi="Calibri Light" w:cs="Calibri Light"/>
          <w:sz w:val="24"/>
          <w:szCs w:val="24"/>
          <w:lang w:eastAsia="en-GB"/>
        </w:rPr>
        <w:t>e</w:t>
      </w:r>
      <w:r w:rsidRPr="002B492B">
        <w:rPr>
          <w:rFonts w:ascii="Calibri Light" w:eastAsiaTheme="minorEastAsia" w:hAnsi="Calibri Light" w:cs="Calibri Light"/>
          <w:sz w:val="24"/>
          <w:szCs w:val="24"/>
          <w:lang w:eastAsia="en-GB"/>
        </w:rPr>
        <w:t xml:space="preserve"> process of transformation, the subject becomes </w:t>
      </w:r>
      <w:proofErr w:type="gramStart"/>
      <w:r w:rsidRPr="002B492B">
        <w:rPr>
          <w:rFonts w:ascii="Calibri Light" w:eastAsiaTheme="minorEastAsia" w:hAnsi="Calibri Light" w:cs="Calibri Light"/>
          <w:sz w:val="24"/>
          <w:szCs w:val="24"/>
          <w:lang w:eastAsia="en-GB"/>
        </w:rPr>
        <w:t>the means by which</w:t>
      </w:r>
      <w:proofErr w:type="gramEnd"/>
      <w:r w:rsidRPr="002B492B">
        <w:rPr>
          <w:rFonts w:ascii="Calibri Light" w:eastAsiaTheme="minorEastAsia" w:hAnsi="Calibri Light" w:cs="Calibri Light"/>
          <w:sz w:val="24"/>
          <w:szCs w:val="24"/>
          <w:lang w:eastAsia="en-GB"/>
        </w:rPr>
        <w:t xml:space="preserve"> the labour to be done will be realised; in envisioning the task, the self </w:t>
      </w:r>
      <w:r w:rsidRPr="002B492B">
        <w:rPr>
          <w:rFonts w:ascii="Calibri Light" w:eastAsiaTheme="minorEastAsia" w:hAnsi="Calibri Light" w:cs="Calibri Light"/>
          <w:sz w:val="24"/>
          <w:szCs w:val="24"/>
          <w:lang w:eastAsia="en-GB"/>
        </w:rPr>
        <w:lastRenderedPageBreak/>
        <w:t xml:space="preserve">also becomes an ‘object-for-itself’. The intended object of production in turn determines the nature of the necessary labour; and therefore, the character of the work required. This all depends upon the existing technique of the historical epoch; the raw materials to hand; the tools already created; the skills that are needed; the types of productive and social relationships that prevail; and the knowledge and experience of the processes and materials involved. The determination of the self by the productive process is, once again, social. </w:t>
      </w:r>
    </w:p>
    <w:p w14:paraId="16DF49F4"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0F24DB67" w14:textId="7D04BBA1"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 xml:space="preserve">To be clear, it is the productive process and the economic and social relations arising from it that structures the subject primarily, not </w:t>
      </w:r>
      <w:r w:rsidRPr="002B492B">
        <w:rPr>
          <w:rFonts w:ascii="Calibri Light" w:eastAsiaTheme="minorEastAsia" w:hAnsi="Calibri Light" w:cs="Calibri Light"/>
          <w:i/>
          <w:sz w:val="24"/>
          <w:szCs w:val="24"/>
          <w:lang w:eastAsia="en-GB"/>
        </w:rPr>
        <w:t>vice versa</w:t>
      </w:r>
      <w:r w:rsidRPr="002B492B">
        <w:rPr>
          <w:rFonts w:ascii="Calibri Light" w:eastAsiaTheme="minorEastAsia" w:hAnsi="Calibri Light" w:cs="Calibri Light"/>
          <w:sz w:val="24"/>
          <w:szCs w:val="24"/>
          <w:lang w:eastAsia="en-GB"/>
        </w:rPr>
        <w:t xml:space="preserve">. </w:t>
      </w:r>
      <w:r w:rsidR="00927DE8">
        <w:rPr>
          <w:rFonts w:ascii="Calibri Light" w:eastAsiaTheme="minorEastAsia" w:hAnsi="Calibri Light" w:cs="Calibri Light"/>
          <w:sz w:val="24"/>
          <w:szCs w:val="24"/>
          <w:lang w:eastAsia="en-GB"/>
        </w:rPr>
        <w:t>Within their own life the individual may experience themselves as a ‘full’ personality</w:t>
      </w:r>
      <w:r w:rsidR="00A265FB">
        <w:rPr>
          <w:rFonts w:ascii="Calibri Light" w:eastAsiaTheme="minorEastAsia" w:hAnsi="Calibri Light" w:cs="Calibri Light"/>
          <w:sz w:val="24"/>
          <w:szCs w:val="24"/>
          <w:lang w:eastAsia="en-GB"/>
        </w:rPr>
        <w:t xml:space="preserve"> only</w:t>
      </w:r>
      <w:r w:rsidR="00927DE8">
        <w:rPr>
          <w:rFonts w:ascii="Calibri Light" w:eastAsiaTheme="minorEastAsia" w:hAnsi="Calibri Light" w:cs="Calibri Light"/>
          <w:sz w:val="24"/>
          <w:szCs w:val="24"/>
          <w:lang w:eastAsia="en-GB"/>
        </w:rPr>
        <w:t xml:space="preserve"> outside of the work they must do to survive</w:t>
      </w:r>
      <w:r w:rsidR="00A265FB">
        <w:rPr>
          <w:rFonts w:ascii="Calibri Light" w:eastAsiaTheme="minorEastAsia" w:hAnsi="Calibri Light" w:cs="Calibri Light"/>
          <w:sz w:val="24"/>
          <w:szCs w:val="24"/>
          <w:lang w:eastAsia="en-GB"/>
        </w:rPr>
        <w:t xml:space="preserve">. However, the fundamental socialising structures that shape them ultimately derive from the economic type of society of which they are a part, either directly </w:t>
      </w:r>
      <w:r w:rsidR="00A265FB" w:rsidRPr="00A265FB">
        <w:rPr>
          <w:rFonts w:ascii="Calibri Light" w:eastAsiaTheme="minorEastAsia" w:hAnsi="Calibri Light" w:cs="Calibri Light"/>
          <w:i/>
          <w:iCs/>
          <w:sz w:val="24"/>
          <w:szCs w:val="24"/>
          <w:lang w:eastAsia="en-GB"/>
        </w:rPr>
        <w:t xml:space="preserve">via </w:t>
      </w:r>
      <w:r w:rsidR="00A265FB">
        <w:rPr>
          <w:rFonts w:ascii="Calibri Light" w:eastAsiaTheme="minorEastAsia" w:hAnsi="Calibri Light" w:cs="Calibri Light"/>
          <w:sz w:val="24"/>
          <w:szCs w:val="24"/>
          <w:lang w:eastAsia="en-GB"/>
        </w:rPr>
        <w:t xml:space="preserve">obvious features of that society, such as family form, or in more </w:t>
      </w:r>
      <w:r w:rsidR="002D3E98">
        <w:rPr>
          <w:rFonts w:ascii="Calibri Light" w:eastAsiaTheme="minorEastAsia" w:hAnsi="Calibri Light" w:cs="Calibri Light"/>
          <w:sz w:val="24"/>
          <w:szCs w:val="24"/>
          <w:lang w:eastAsia="en-GB"/>
        </w:rPr>
        <w:t xml:space="preserve">indirect, </w:t>
      </w:r>
      <w:r w:rsidR="00A265FB">
        <w:rPr>
          <w:rFonts w:ascii="Calibri Light" w:eastAsiaTheme="minorEastAsia" w:hAnsi="Calibri Light" w:cs="Calibri Light"/>
          <w:sz w:val="24"/>
          <w:szCs w:val="24"/>
          <w:lang w:eastAsia="en-GB"/>
        </w:rPr>
        <w:t xml:space="preserve">nuanced </w:t>
      </w:r>
      <w:r w:rsidR="002D3E98">
        <w:rPr>
          <w:rFonts w:ascii="Calibri Light" w:eastAsiaTheme="minorEastAsia" w:hAnsi="Calibri Light" w:cs="Calibri Light"/>
          <w:sz w:val="24"/>
          <w:szCs w:val="24"/>
          <w:lang w:eastAsia="en-GB"/>
        </w:rPr>
        <w:t xml:space="preserve">and cultural </w:t>
      </w:r>
      <w:r w:rsidR="00A265FB">
        <w:rPr>
          <w:rFonts w:ascii="Calibri Light" w:eastAsiaTheme="minorEastAsia" w:hAnsi="Calibri Light" w:cs="Calibri Light"/>
          <w:sz w:val="24"/>
          <w:szCs w:val="24"/>
          <w:lang w:eastAsia="en-GB"/>
        </w:rPr>
        <w:t xml:space="preserve">ways. </w:t>
      </w:r>
      <w:r w:rsidRPr="002B492B">
        <w:rPr>
          <w:rFonts w:ascii="Calibri Light" w:eastAsiaTheme="minorEastAsia" w:hAnsi="Calibri Light" w:cs="Calibri Light"/>
          <w:sz w:val="24"/>
          <w:szCs w:val="24"/>
          <w:lang w:eastAsia="en-GB"/>
        </w:rPr>
        <w:t xml:space="preserve">In-so-doing, </w:t>
      </w:r>
      <w:r w:rsidR="00A265FB">
        <w:rPr>
          <w:rFonts w:ascii="Calibri Light" w:eastAsiaTheme="minorEastAsia" w:hAnsi="Calibri Light" w:cs="Calibri Light"/>
          <w:sz w:val="24"/>
          <w:szCs w:val="24"/>
          <w:lang w:eastAsia="en-GB"/>
        </w:rPr>
        <w:t>they</w:t>
      </w:r>
      <w:r w:rsidRPr="002B492B">
        <w:rPr>
          <w:rFonts w:ascii="Calibri Light" w:eastAsiaTheme="minorEastAsia" w:hAnsi="Calibri Light" w:cs="Calibri Light"/>
          <w:sz w:val="24"/>
          <w:szCs w:val="24"/>
          <w:lang w:eastAsia="en-GB"/>
        </w:rPr>
        <w:t xml:space="preserve"> determin</w:t>
      </w:r>
      <w:r w:rsidR="00A265FB">
        <w:rPr>
          <w:rFonts w:ascii="Calibri Light" w:eastAsiaTheme="minorEastAsia" w:hAnsi="Calibri Light" w:cs="Calibri Light"/>
          <w:sz w:val="24"/>
          <w:szCs w:val="24"/>
          <w:lang w:eastAsia="en-GB"/>
        </w:rPr>
        <w:t>e</w:t>
      </w:r>
      <w:r w:rsidRPr="002B492B">
        <w:rPr>
          <w:rFonts w:ascii="Calibri Light" w:eastAsiaTheme="minorEastAsia" w:hAnsi="Calibri Light" w:cs="Calibri Light"/>
          <w:sz w:val="24"/>
          <w:szCs w:val="24"/>
          <w:lang w:eastAsia="en-GB"/>
        </w:rPr>
        <w:t xml:space="preserve"> not only the person’s sense-of-self in their concrete social and historical setting, their cultural identity, and their </w:t>
      </w:r>
      <w:r w:rsidR="00AA7C3C">
        <w:rPr>
          <w:rFonts w:ascii="Calibri Light" w:eastAsiaTheme="minorEastAsia" w:hAnsi="Calibri Light" w:cs="Calibri Light"/>
          <w:sz w:val="24"/>
          <w:szCs w:val="24"/>
          <w:lang w:eastAsia="en-GB"/>
        </w:rPr>
        <w:t>formation</w:t>
      </w:r>
      <w:r w:rsidRPr="002B492B">
        <w:rPr>
          <w:rFonts w:ascii="Calibri Light" w:eastAsiaTheme="minorEastAsia" w:hAnsi="Calibri Light" w:cs="Calibri Light"/>
          <w:sz w:val="24"/>
          <w:szCs w:val="24"/>
          <w:lang w:eastAsia="en-GB"/>
        </w:rPr>
        <w:t xml:space="preserve"> within a concrete historical context, but also their sense-of-need. It is the objective potential and limitations of a society’s productive processes and technical capacity that creates the person’s externalised strivings, and therefore the aim of their labour. Needs that occur in one type of society, are inconceivable in another; with the appearance of a new kind of society, emerge also new types of need; including the sexual.</w:t>
      </w:r>
    </w:p>
    <w:p w14:paraId="1401B605"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20B088C1" w14:textId="7398C532" w:rsidR="00C76FF1" w:rsidRPr="002B492B" w:rsidRDefault="00A51D8A" w:rsidP="0088732A">
      <w:pPr>
        <w:spacing w:after="0" w:line="360" w:lineRule="auto"/>
        <w:contextualSpacing/>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Again</w:t>
      </w:r>
      <w:r w:rsidR="00C76FF1" w:rsidRPr="002B492B">
        <w:rPr>
          <w:rFonts w:ascii="Calibri Light" w:eastAsiaTheme="minorEastAsia" w:hAnsi="Calibri Light" w:cs="Calibri Light"/>
          <w:sz w:val="24"/>
          <w:szCs w:val="24"/>
          <w:lang w:eastAsia="en-GB"/>
        </w:rPr>
        <w:t>, this runs counter to Freud</w:t>
      </w:r>
      <w:r w:rsidR="00C76FF1" w:rsidRPr="002B492B">
        <w:rPr>
          <w:rFonts w:ascii="Calibri Light" w:hAnsi="Calibri Light" w:cs="Calibri Light"/>
          <w:sz w:val="24"/>
          <w:szCs w:val="24"/>
        </w:rPr>
        <w:fldChar w:fldCharType="begin"/>
      </w:r>
      <w:r w:rsidR="00C76FF1" w:rsidRPr="002B492B">
        <w:rPr>
          <w:rFonts w:ascii="Calibri Light" w:eastAsiaTheme="minorEastAsia" w:hAnsi="Calibri Light" w:cs="Calibri Light"/>
          <w:sz w:val="24"/>
          <w:szCs w:val="24"/>
          <w:lang w:eastAsia="en-GB"/>
        </w:rPr>
        <w:instrText xml:space="preserve"> XE "Freud" </w:instrText>
      </w:r>
      <w:r w:rsidR="00C76FF1" w:rsidRPr="002B492B">
        <w:rPr>
          <w:rFonts w:ascii="Calibri Light" w:hAnsi="Calibri Light" w:cs="Calibri Light"/>
          <w:sz w:val="24"/>
          <w:szCs w:val="24"/>
        </w:rPr>
        <w:fldChar w:fldCharType="end"/>
      </w:r>
      <w:r w:rsidR="00C76FF1" w:rsidRPr="002B492B">
        <w:rPr>
          <w:rFonts w:ascii="Calibri Light" w:eastAsiaTheme="minorEastAsia" w:hAnsi="Calibri Light" w:cs="Calibri Light"/>
          <w:sz w:val="24"/>
          <w:szCs w:val="24"/>
          <w:lang w:eastAsia="en-GB"/>
        </w:rPr>
        <w:t xml:space="preserve">’s formulations. For Freud </w:t>
      </w:r>
      <w:r>
        <w:rPr>
          <w:rFonts w:ascii="Calibri Light" w:eastAsiaTheme="minorEastAsia" w:hAnsi="Calibri Light" w:cs="Calibri Light"/>
          <w:sz w:val="24"/>
          <w:szCs w:val="24"/>
          <w:lang w:eastAsia="en-GB"/>
        </w:rPr>
        <w:t>of course</w:t>
      </w:r>
      <w:r w:rsidR="00C76FF1" w:rsidRPr="002B492B">
        <w:rPr>
          <w:rFonts w:ascii="Calibri Light" w:eastAsiaTheme="minorEastAsia" w:hAnsi="Calibri Light" w:cs="Calibri Light"/>
          <w:sz w:val="24"/>
          <w:szCs w:val="24"/>
          <w:lang w:eastAsia="en-GB"/>
        </w:rPr>
        <w:t xml:space="preserve"> human needs are fixed and universal. Whilst the way the person endeavours to meet their needs varies with context, those needs themselves are historically constant; they do not change through time. Alternatively, for Marx</w:t>
      </w:r>
      <w:r w:rsidR="00C76FF1" w:rsidRPr="002B492B">
        <w:rPr>
          <w:rFonts w:ascii="Calibri Light" w:hAnsi="Calibri Light" w:cs="Calibri Light"/>
          <w:sz w:val="24"/>
          <w:szCs w:val="24"/>
        </w:rPr>
        <w:fldChar w:fldCharType="begin"/>
      </w:r>
      <w:r w:rsidR="00C76FF1" w:rsidRPr="002B492B">
        <w:rPr>
          <w:rFonts w:ascii="Calibri Light" w:eastAsiaTheme="minorEastAsia" w:hAnsi="Calibri Light" w:cs="Calibri Light"/>
          <w:sz w:val="24"/>
          <w:szCs w:val="24"/>
          <w:lang w:eastAsia="en-GB"/>
        </w:rPr>
        <w:instrText xml:space="preserve"> XE "Marx" </w:instrText>
      </w:r>
      <w:r w:rsidR="00C76FF1" w:rsidRPr="002B492B">
        <w:rPr>
          <w:rFonts w:ascii="Calibri Light" w:hAnsi="Calibri Light" w:cs="Calibri Light"/>
          <w:sz w:val="24"/>
          <w:szCs w:val="24"/>
        </w:rPr>
        <w:fldChar w:fldCharType="end"/>
      </w:r>
      <w:r w:rsidR="00C76FF1" w:rsidRPr="002B492B">
        <w:rPr>
          <w:rFonts w:ascii="Calibri Light" w:eastAsiaTheme="minorEastAsia" w:hAnsi="Calibri Light" w:cs="Calibri Light"/>
          <w:sz w:val="24"/>
          <w:szCs w:val="24"/>
          <w:lang w:eastAsia="en-GB"/>
        </w:rPr>
        <w:t xml:space="preserve"> the structuring of the self through labour, and more broadly through the form – the mode – of production that prevails, extends beyond their economic identification as a worker. It reaches into every aspect of life</w:t>
      </w:r>
      <w:r w:rsidR="004C7432">
        <w:rPr>
          <w:rFonts w:ascii="Calibri Light" w:eastAsiaTheme="minorEastAsia" w:hAnsi="Calibri Light" w:cs="Calibri Light"/>
          <w:sz w:val="24"/>
          <w:szCs w:val="24"/>
          <w:lang w:eastAsia="en-GB"/>
        </w:rPr>
        <w:t xml:space="preserve"> - </w:t>
      </w:r>
      <w:r w:rsidR="00C76FF1" w:rsidRPr="002B492B">
        <w:rPr>
          <w:rFonts w:ascii="Calibri Light" w:eastAsiaTheme="minorEastAsia" w:hAnsi="Calibri Light" w:cs="Calibri Light"/>
          <w:sz w:val="24"/>
          <w:szCs w:val="24"/>
          <w:lang w:eastAsia="en-GB"/>
        </w:rPr>
        <w:t xml:space="preserve">cultural, aesthetic, </w:t>
      </w:r>
      <w:r w:rsidR="004C7432">
        <w:rPr>
          <w:rFonts w:ascii="Calibri Light" w:eastAsiaTheme="minorEastAsia" w:hAnsi="Calibri Light" w:cs="Calibri Light"/>
          <w:sz w:val="24"/>
          <w:szCs w:val="24"/>
          <w:lang w:eastAsia="en-GB"/>
        </w:rPr>
        <w:t xml:space="preserve">gendered, </w:t>
      </w:r>
      <w:r w:rsidR="00C76FF1" w:rsidRPr="002B492B">
        <w:rPr>
          <w:rFonts w:ascii="Calibri Light" w:eastAsiaTheme="minorEastAsia" w:hAnsi="Calibri Light" w:cs="Calibri Light"/>
          <w:sz w:val="24"/>
          <w:szCs w:val="24"/>
          <w:lang w:eastAsia="en-GB"/>
        </w:rPr>
        <w:t xml:space="preserve">sensual, sexual, and familial. The objective goal of labour whether individual or collective, </w:t>
      </w:r>
      <w:r w:rsidR="00C76FF1" w:rsidRPr="002B492B">
        <w:rPr>
          <w:rFonts w:ascii="Calibri Light" w:eastAsiaTheme="minorEastAsia" w:hAnsi="Calibri Light" w:cs="Calibri Light"/>
          <w:sz w:val="24"/>
          <w:szCs w:val="24"/>
          <w:lang w:eastAsia="en-GB"/>
        </w:rPr>
        <w:lastRenderedPageBreak/>
        <w:t>has alrea</w:t>
      </w:r>
      <w:r w:rsidR="00AA7C3C">
        <w:rPr>
          <w:rFonts w:ascii="Calibri Light" w:eastAsiaTheme="minorEastAsia" w:hAnsi="Calibri Light" w:cs="Calibri Light"/>
          <w:sz w:val="24"/>
          <w:szCs w:val="24"/>
          <w:lang w:eastAsia="en-GB"/>
        </w:rPr>
        <w:t xml:space="preserve">dy </w:t>
      </w:r>
      <w:r w:rsidR="00C76FF1" w:rsidRPr="002B492B">
        <w:rPr>
          <w:rFonts w:ascii="Calibri Light" w:eastAsiaTheme="minorEastAsia" w:hAnsi="Calibri Light" w:cs="Calibri Light"/>
          <w:sz w:val="24"/>
          <w:szCs w:val="24"/>
          <w:lang w:eastAsia="en-GB"/>
        </w:rPr>
        <w:t xml:space="preserve">created both the need </w:t>
      </w:r>
      <w:r w:rsidR="00901B2E">
        <w:rPr>
          <w:rFonts w:ascii="Calibri Light" w:eastAsiaTheme="minorEastAsia" w:hAnsi="Calibri Light" w:cs="Calibri Light"/>
          <w:sz w:val="24"/>
          <w:szCs w:val="24"/>
          <w:lang w:eastAsia="en-GB"/>
        </w:rPr>
        <w:t>that must be met,</w:t>
      </w:r>
      <w:r w:rsidR="00C76FF1" w:rsidRPr="002B492B">
        <w:rPr>
          <w:rFonts w:ascii="Calibri Light" w:eastAsiaTheme="minorEastAsia" w:hAnsi="Calibri Light" w:cs="Calibri Light"/>
          <w:sz w:val="24"/>
          <w:szCs w:val="24"/>
          <w:lang w:eastAsia="en-GB"/>
        </w:rPr>
        <w:t xml:space="preserve"> and the means of satisfying that need; and therefore, the form – the mode – of consumption. They are co-dependent. </w:t>
      </w:r>
    </w:p>
    <w:p w14:paraId="2F7B0AAA"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1E54D83A" w14:textId="6FCBACEC"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This interdependence of production and consumption is explored by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in the essays of the </w:t>
      </w:r>
      <w:r w:rsidRPr="002B492B">
        <w:rPr>
          <w:rFonts w:ascii="Calibri Light" w:eastAsiaTheme="minorEastAsia" w:hAnsi="Calibri Light" w:cs="Calibri Light"/>
          <w:i/>
          <w:sz w:val="24"/>
          <w:szCs w:val="24"/>
          <w:lang w:eastAsia="en-GB"/>
        </w:rPr>
        <w:t>Grundrisse</w:t>
      </w:r>
      <w:r w:rsidR="004C7432">
        <w:rPr>
          <w:rFonts w:ascii="Calibri Light" w:eastAsiaTheme="minorEastAsia" w:hAnsi="Calibri Light" w:cs="Calibri Light"/>
          <w:i/>
          <w:sz w:val="24"/>
          <w:szCs w:val="24"/>
          <w:lang w:eastAsia="en-GB"/>
        </w:rPr>
        <w:t xml:space="preserve"> </w:t>
      </w:r>
      <w:r w:rsidR="004C7432" w:rsidRPr="004C7432">
        <w:rPr>
          <w:rFonts w:ascii="Calibri Light" w:eastAsiaTheme="minorEastAsia" w:hAnsi="Calibri Light" w:cs="Calibri Light"/>
          <w:iCs/>
          <w:sz w:val="24"/>
          <w:szCs w:val="24"/>
          <w:lang w:eastAsia="en-GB"/>
        </w:rPr>
        <w:t>(written 1857-58)</w:t>
      </w:r>
      <w:r w:rsidRPr="004C7432">
        <w:rPr>
          <w:rFonts w:ascii="Calibri Light" w:eastAsiaTheme="minorEastAsia" w:hAnsi="Calibri Light" w:cs="Calibri Light"/>
          <w:iCs/>
          <w:sz w:val="24"/>
          <w:szCs w:val="24"/>
          <w:lang w:eastAsia="en-GB"/>
        </w:rPr>
        <w:t>.</w:t>
      </w:r>
      <w:r w:rsidRPr="004C7432">
        <w:rPr>
          <w:rFonts w:ascii="Calibri Light" w:hAnsi="Calibri Light" w:cs="Calibri Light"/>
          <w:iCs/>
          <w:sz w:val="24"/>
          <w:szCs w:val="24"/>
          <w:vertAlign w:val="superscript"/>
        </w:rPr>
        <w:footnoteReference w:id="379"/>
      </w:r>
      <w:r w:rsidRPr="002B492B">
        <w:rPr>
          <w:rFonts w:ascii="Calibri Light" w:eastAsiaTheme="minorEastAsia" w:hAnsi="Calibri Light" w:cs="Calibri Light"/>
          <w:sz w:val="24"/>
          <w:szCs w:val="24"/>
          <w:lang w:eastAsia="en-GB"/>
        </w:rPr>
        <w:t xml:space="preserve"> He identifies three ways in which production and consumption interact. Firstly, in the essential processes of each, they merge. Production involves the consumption, the decomposition, of raw materials (‘productive consumption’). Consumption makes possible the production of the human being, of the producer, and so also of the process of production (‘consumptive production’). Secondly, in their material (and historical) reality, there is not a simple identity; they are not merely ‘one and the same’ in an undifferentiated manner. They are distinct; however, they shape one another’s processes. Whilst production provides the object-of-consumption, so dictating the character of consumption, there also consumption provides the object-of-production with its destination; its ‘finishing-touch’. Thirdly, they are mediating of one another. As just stated, consumption is the definitive endpoint of the productive process. Consequentially, consumption provides the object-of-production with its intended purpose. Without </w:t>
      </w:r>
      <w:r w:rsidR="004E342C">
        <w:rPr>
          <w:rFonts w:ascii="Calibri Light" w:eastAsiaTheme="minorEastAsia" w:hAnsi="Calibri Light" w:cs="Calibri Light"/>
          <w:sz w:val="24"/>
          <w:szCs w:val="24"/>
          <w:lang w:eastAsia="en-GB"/>
        </w:rPr>
        <w:t>this it</w:t>
      </w:r>
      <w:r w:rsidRPr="002B492B">
        <w:rPr>
          <w:rFonts w:ascii="Calibri Light" w:eastAsiaTheme="minorEastAsia" w:hAnsi="Calibri Light" w:cs="Calibri Light"/>
          <w:sz w:val="24"/>
          <w:szCs w:val="24"/>
          <w:lang w:eastAsia="en-GB"/>
        </w:rPr>
        <w:t xml:space="preserve"> would be inert and without human meaning</w:t>
      </w:r>
      <w:r w:rsidR="004E342C">
        <w:rPr>
          <w:rFonts w:ascii="Calibri Light" w:eastAsiaTheme="minorEastAsia" w:hAnsi="Calibri Light" w:cs="Calibri Light"/>
          <w:sz w:val="24"/>
          <w:szCs w:val="24"/>
          <w:lang w:eastAsia="en-GB"/>
        </w:rPr>
        <w:t xml:space="preserve">, and not in </w:t>
      </w:r>
      <w:r w:rsidRPr="002B492B">
        <w:rPr>
          <w:rFonts w:ascii="Calibri Light" w:eastAsiaTheme="minorEastAsia" w:hAnsi="Calibri Light" w:cs="Calibri Light"/>
          <w:sz w:val="24"/>
          <w:szCs w:val="24"/>
          <w:lang w:eastAsia="en-GB"/>
        </w:rPr>
        <w:t>fact</w:t>
      </w:r>
      <w:r w:rsidR="004E342C">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 xml:space="preserve">a </w:t>
      </w:r>
      <w:r w:rsidR="00A51D8A">
        <w:rPr>
          <w:rFonts w:ascii="Calibri Light" w:eastAsiaTheme="minorEastAsia" w:hAnsi="Calibri Light" w:cs="Calibri Light"/>
          <w:sz w:val="24"/>
          <w:szCs w:val="24"/>
          <w:lang w:eastAsia="en-GB"/>
        </w:rPr>
        <w:t>‘</w:t>
      </w:r>
      <w:r w:rsidRPr="002B492B">
        <w:rPr>
          <w:rFonts w:ascii="Calibri Light" w:eastAsiaTheme="minorEastAsia" w:hAnsi="Calibri Light" w:cs="Calibri Light"/>
          <w:sz w:val="24"/>
          <w:szCs w:val="24"/>
          <w:lang w:eastAsia="en-GB"/>
        </w:rPr>
        <w:t>product</w:t>
      </w:r>
      <w:r w:rsidR="00A51D8A">
        <w:rPr>
          <w:rFonts w:ascii="Calibri Light" w:eastAsiaTheme="minorEastAsia" w:hAnsi="Calibri Light" w:cs="Calibri Light"/>
          <w:sz w:val="24"/>
          <w:szCs w:val="24"/>
          <w:lang w:eastAsia="en-GB"/>
        </w:rPr>
        <w:t>’</w:t>
      </w:r>
      <w:r w:rsidRPr="002B492B">
        <w:rPr>
          <w:rFonts w:ascii="Calibri Light" w:eastAsiaTheme="minorEastAsia" w:hAnsi="Calibri Light" w:cs="Calibri Light"/>
          <w:sz w:val="24"/>
          <w:szCs w:val="24"/>
          <w:lang w:eastAsia="en-GB"/>
        </w:rPr>
        <w:t xml:space="preserve"> at all. Conversely, the object that is produced creates the desire to consume. So, the process of production, in creating the want of what is produced, also creates the consumer; the need for the fruits of productive labour experienced in consumption. The mode of consumption then, far from being universal, emerges also as historically contingent, creating as it does the historical human subject under capitalism. In this discussion of the co-dependence of production and consumption,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makes an intriguing statement on this theme.</w:t>
      </w:r>
    </w:p>
    <w:p w14:paraId="37F7F2F3"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3E3031DD" w14:textId="77777777" w:rsidR="00C76FF1" w:rsidRPr="006D5558" w:rsidRDefault="00C76FF1" w:rsidP="0088732A">
      <w:pPr>
        <w:spacing w:after="0" w:line="360" w:lineRule="auto"/>
        <w:ind w:left="567" w:right="567"/>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i/>
          <w:sz w:val="24"/>
          <w:szCs w:val="24"/>
          <w:lang w:eastAsia="en-GB"/>
        </w:rPr>
        <w:lastRenderedPageBreak/>
        <w:t xml:space="preserve">Hunger is hunger; but the hunger that is satisfied with cooked meat eaten with fork and knife is a different kind of hunger from the one that devours raw meat with the aid of hands, nails </w:t>
      </w:r>
      <w:r w:rsidRPr="006D5558">
        <w:rPr>
          <w:rFonts w:ascii="Calibri Light" w:eastAsiaTheme="minorEastAsia" w:hAnsi="Calibri Light" w:cs="Calibri Light"/>
          <w:i/>
          <w:sz w:val="24"/>
          <w:szCs w:val="24"/>
          <w:lang w:eastAsia="en-GB"/>
        </w:rPr>
        <w:t>and teeth.</w:t>
      </w:r>
      <w:r w:rsidRPr="006D5558">
        <w:rPr>
          <w:rFonts w:ascii="Calibri Light" w:eastAsiaTheme="minorEastAsia" w:hAnsi="Calibri Light" w:cs="Calibri Light"/>
          <w:sz w:val="24"/>
          <w:szCs w:val="24"/>
          <w:vertAlign w:val="superscript"/>
          <w:lang w:eastAsia="en-GB"/>
        </w:rPr>
        <w:footnoteReference w:id="380"/>
      </w:r>
    </w:p>
    <w:p w14:paraId="59F5C01A" w14:textId="77777777" w:rsidR="00C76FF1" w:rsidRPr="006D5558"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63F62DED" w14:textId="77777777" w:rsidR="00502F95" w:rsidRPr="006D5558"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6D5558">
        <w:rPr>
          <w:rFonts w:ascii="Calibri Light" w:eastAsiaTheme="minorEastAsia" w:hAnsi="Calibri Light" w:cs="Calibri Light"/>
          <w:sz w:val="24"/>
          <w:szCs w:val="24"/>
          <w:lang w:eastAsia="en-GB"/>
        </w:rPr>
        <w:t>In this succinct and evocative sentence, Marx</w:t>
      </w:r>
      <w:r w:rsidRPr="006D5558">
        <w:rPr>
          <w:rFonts w:ascii="Calibri Light" w:hAnsi="Calibri Light" w:cs="Calibri Light"/>
          <w:sz w:val="24"/>
          <w:szCs w:val="24"/>
        </w:rPr>
        <w:fldChar w:fldCharType="begin"/>
      </w:r>
      <w:r w:rsidRPr="006D5558">
        <w:rPr>
          <w:rFonts w:ascii="Calibri Light" w:eastAsiaTheme="minorEastAsia" w:hAnsi="Calibri Light" w:cs="Calibri Light"/>
          <w:sz w:val="24"/>
          <w:szCs w:val="24"/>
          <w:lang w:eastAsia="en-GB"/>
        </w:rPr>
        <w:instrText xml:space="preserve"> XE "Marx" </w:instrText>
      </w:r>
      <w:r w:rsidRPr="006D5558">
        <w:rPr>
          <w:rFonts w:ascii="Calibri Light" w:hAnsi="Calibri Light" w:cs="Calibri Light"/>
          <w:sz w:val="24"/>
          <w:szCs w:val="24"/>
        </w:rPr>
        <w:fldChar w:fldCharType="end"/>
      </w:r>
      <w:r w:rsidRPr="006D5558">
        <w:rPr>
          <w:rFonts w:ascii="Calibri Light" w:eastAsiaTheme="minorEastAsia" w:hAnsi="Calibri Light" w:cs="Calibri Light"/>
          <w:sz w:val="24"/>
          <w:szCs w:val="24"/>
          <w:lang w:eastAsia="en-GB"/>
        </w:rPr>
        <w:t xml:space="preserve"> alludes to the place of human biology in relation to prevailing modes of production and consumption. Biology (here, ‘hunger’), in Marx’s view does not represent a fixed substratum underlying human culture; rather it is influenced by culture. Although it places absolute limitations upon the possibilities of human accomplishment, considering its role in consumption, production, and bodily experience, human biology cannot stand outside of human culture.</w:t>
      </w:r>
    </w:p>
    <w:p w14:paraId="59ABA130" w14:textId="77777777" w:rsidR="00DC28BC" w:rsidRPr="006D5558" w:rsidRDefault="00DC28BC" w:rsidP="0088732A">
      <w:pPr>
        <w:spacing w:after="0" w:line="360" w:lineRule="auto"/>
        <w:contextualSpacing/>
        <w:jc w:val="both"/>
        <w:rPr>
          <w:rFonts w:ascii="Calibri Light" w:eastAsiaTheme="minorEastAsia" w:hAnsi="Calibri Light" w:cs="Calibri Light"/>
          <w:sz w:val="24"/>
          <w:szCs w:val="24"/>
          <w:lang w:eastAsia="en-GB"/>
        </w:rPr>
      </w:pPr>
    </w:p>
    <w:p w14:paraId="76B81385" w14:textId="25FCA50D" w:rsidR="00502F95" w:rsidRPr="006D5558" w:rsidRDefault="00DC28BC" w:rsidP="0088732A">
      <w:pPr>
        <w:spacing w:after="0" w:line="360" w:lineRule="auto"/>
        <w:contextualSpacing/>
        <w:jc w:val="both"/>
        <w:rPr>
          <w:rFonts w:ascii="Calibri Light" w:eastAsiaTheme="minorEastAsia" w:hAnsi="Calibri Light" w:cs="Calibri Light"/>
          <w:sz w:val="24"/>
          <w:szCs w:val="24"/>
          <w:lang w:eastAsia="en-GB"/>
        </w:rPr>
      </w:pPr>
      <w:r w:rsidRPr="006D5558">
        <w:rPr>
          <w:rFonts w:ascii="Calibri Light" w:eastAsiaTheme="minorEastAsia" w:hAnsi="Calibri Light" w:cs="Calibri Light"/>
          <w:sz w:val="24"/>
          <w:szCs w:val="24"/>
          <w:lang w:eastAsia="en-GB"/>
        </w:rPr>
        <w:t xml:space="preserve">But we can go further than this. Whereas the hunger of an animal is one of direct cause and effect, a need met by the immediate drive to hunt, to catch, to forage and to feed, that of the human involves planning, the manufacture of tools, implements and weapons, cognitive awareness, the transmission of knowledge and cultural bonds. The human does not feed as a reflex. The human farms, processes and preserves their food. Under capitalism the processes involved are vast, </w:t>
      </w:r>
      <w:r w:rsidR="001966D8" w:rsidRPr="006D5558">
        <w:rPr>
          <w:rFonts w:ascii="Calibri Light" w:eastAsiaTheme="minorEastAsia" w:hAnsi="Calibri Light" w:cs="Calibri Light"/>
          <w:sz w:val="24"/>
          <w:szCs w:val="24"/>
          <w:lang w:eastAsia="en-GB"/>
        </w:rPr>
        <w:t>from the industrial agriculture and animal husbandry of large-scale vegetable and meat production, then</w:t>
      </w:r>
      <w:r w:rsidRPr="006D5558">
        <w:rPr>
          <w:rFonts w:ascii="Calibri Light" w:eastAsiaTheme="minorEastAsia" w:hAnsi="Calibri Light" w:cs="Calibri Light"/>
          <w:sz w:val="24"/>
          <w:szCs w:val="24"/>
          <w:lang w:eastAsia="en-GB"/>
        </w:rPr>
        <w:t xml:space="preserve"> to global distribution methods </w:t>
      </w:r>
      <w:r w:rsidRPr="006D5558">
        <w:rPr>
          <w:rFonts w:ascii="Calibri Light" w:eastAsiaTheme="minorEastAsia" w:hAnsi="Calibri Light" w:cs="Calibri Light"/>
          <w:i/>
          <w:iCs/>
          <w:sz w:val="24"/>
          <w:szCs w:val="24"/>
          <w:lang w:eastAsia="en-GB"/>
        </w:rPr>
        <w:t>via</w:t>
      </w:r>
      <w:r w:rsidRPr="006D5558">
        <w:rPr>
          <w:rFonts w:ascii="Calibri Light" w:eastAsiaTheme="minorEastAsia" w:hAnsi="Calibri Light" w:cs="Calibri Light"/>
          <w:sz w:val="24"/>
          <w:szCs w:val="24"/>
          <w:lang w:eastAsia="en-GB"/>
        </w:rPr>
        <w:t xml:space="preserve"> complex logistical systems, on to supermarket shelves, and finally </w:t>
      </w:r>
      <w:r w:rsidR="004B675D" w:rsidRPr="006D5558">
        <w:rPr>
          <w:rFonts w:ascii="Calibri Light" w:eastAsiaTheme="minorEastAsia" w:hAnsi="Calibri Light" w:cs="Calibri Light"/>
          <w:sz w:val="24"/>
          <w:szCs w:val="24"/>
          <w:lang w:eastAsia="en-GB"/>
        </w:rPr>
        <w:t xml:space="preserve">to </w:t>
      </w:r>
      <w:r w:rsidRPr="006D5558">
        <w:rPr>
          <w:rFonts w:ascii="Calibri Light" w:eastAsiaTheme="minorEastAsia" w:hAnsi="Calibri Light" w:cs="Calibri Light"/>
          <w:sz w:val="24"/>
          <w:szCs w:val="24"/>
          <w:lang w:eastAsia="en-GB"/>
        </w:rPr>
        <w:t>arrive at the site of consumption – the table of the atomised home.</w:t>
      </w:r>
      <w:r w:rsidR="004B675D" w:rsidRPr="006D5558">
        <w:rPr>
          <w:rFonts w:ascii="Calibri Light" w:eastAsiaTheme="minorEastAsia" w:hAnsi="Calibri Light" w:cs="Calibri Light"/>
          <w:sz w:val="24"/>
          <w:szCs w:val="24"/>
          <w:lang w:eastAsia="en-GB"/>
        </w:rPr>
        <w:t xml:space="preserve"> The entire process is subject to a saturation of competitive forces, </w:t>
      </w:r>
      <w:proofErr w:type="spellStart"/>
      <w:r w:rsidR="004B675D" w:rsidRPr="006D5558">
        <w:rPr>
          <w:rFonts w:ascii="Calibri Light" w:eastAsiaTheme="minorEastAsia" w:hAnsi="Calibri Light" w:cs="Calibri Light"/>
          <w:sz w:val="24"/>
          <w:szCs w:val="24"/>
          <w:lang w:eastAsia="en-GB"/>
        </w:rPr>
        <w:t>marketised</w:t>
      </w:r>
      <w:proofErr w:type="spellEnd"/>
      <w:r w:rsidR="004B675D" w:rsidRPr="006D5558">
        <w:rPr>
          <w:rFonts w:ascii="Calibri Light" w:eastAsiaTheme="minorEastAsia" w:hAnsi="Calibri Light" w:cs="Calibri Light"/>
          <w:sz w:val="24"/>
          <w:szCs w:val="24"/>
          <w:lang w:eastAsia="en-GB"/>
        </w:rPr>
        <w:t xml:space="preserve"> persuasions and advertising, and price fluctuations. And feeding itself is organised around the working day and the cycles of production. </w:t>
      </w:r>
      <w:r w:rsidR="0054626F" w:rsidRPr="006D5558">
        <w:rPr>
          <w:rFonts w:ascii="Calibri Light" w:eastAsiaTheme="minorEastAsia" w:hAnsi="Calibri Light" w:cs="Calibri Light"/>
          <w:sz w:val="24"/>
          <w:szCs w:val="24"/>
          <w:lang w:eastAsia="en-GB"/>
        </w:rPr>
        <w:t xml:space="preserve">Hunger as </w:t>
      </w:r>
      <w:r w:rsidR="006A1D60" w:rsidRPr="006D5558">
        <w:rPr>
          <w:rFonts w:ascii="Calibri Light" w:eastAsiaTheme="minorEastAsia" w:hAnsi="Calibri Light" w:cs="Calibri Light"/>
          <w:sz w:val="24"/>
          <w:szCs w:val="24"/>
          <w:lang w:eastAsia="en-GB"/>
        </w:rPr>
        <w:t xml:space="preserve">a </w:t>
      </w:r>
      <w:r w:rsidR="0054626F" w:rsidRPr="006D5558">
        <w:rPr>
          <w:rFonts w:ascii="Calibri Light" w:eastAsiaTheme="minorEastAsia" w:hAnsi="Calibri Light" w:cs="Calibri Light"/>
          <w:sz w:val="24"/>
          <w:szCs w:val="24"/>
          <w:lang w:eastAsia="en-GB"/>
        </w:rPr>
        <w:t>need is prim</w:t>
      </w:r>
      <w:r w:rsidR="006A1D60" w:rsidRPr="006D5558">
        <w:rPr>
          <w:rFonts w:ascii="Calibri Light" w:eastAsiaTheme="minorEastAsia" w:hAnsi="Calibri Light" w:cs="Calibri Light"/>
          <w:sz w:val="24"/>
          <w:szCs w:val="24"/>
          <w:lang w:eastAsia="en-GB"/>
        </w:rPr>
        <w:t>al</w:t>
      </w:r>
      <w:r w:rsidR="0054626F" w:rsidRPr="006D5558">
        <w:rPr>
          <w:rFonts w:ascii="Calibri Light" w:eastAsiaTheme="minorEastAsia" w:hAnsi="Calibri Light" w:cs="Calibri Light"/>
          <w:sz w:val="24"/>
          <w:szCs w:val="24"/>
          <w:lang w:eastAsia="en-GB"/>
        </w:rPr>
        <w:t xml:space="preserve">. Hunger as </w:t>
      </w:r>
      <w:r w:rsidR="006A1D60" w:rsidRPr="006D5558">
        <w:rPr>
          <w:rFonts w:ascii="Calibri Light" w:eastAsiaTheme="minorEastAsia" w:hAnsi="Calibri Light" w:cs="Calibri Light"/>
          <w:sz w:val="24"/>
          <w:szCs w:val="24"/>
          <w:lang w:eastAsia="en-GB"/>
        </w:rPr>
        <w:t xml:space="preserve">a </w:t>
      </w:r>
      <w:r w:rsidR="0054626F" w:rsidRPr="006D5558">
        <w:rPr>
          <w:rFonts w:ascii="Calibri Light" w:eastAsiaTheme="minorEastAsia" w:hAnsi="Calibri Light" w:cs="Calibri Light"/>
          <w:sz w:val="24"/>
          <w:szCs w:val="24"/>
          <w:lang w:eastAsia="en-GB"/>
        </w:rPr>
        <w:t>behaviour is not. C</w:t>
      </w:r>
      <w:r w:rsidR="004B675D" w:rsidRPr="006D5558">
        <w:rPr>
          <w:rFonts w:ascii="Calibri Light" w:eastAsiaTheme="minorEastAsia" w:hAnsi="Calibri Light" w:cs="Calibri Light"/>
          <w:sz w:val="24"/>
          <w:szCs w:val="24"/>
          <w:lang w:eastAsia="en-GB"/>
        </w:rPr>
        <w:t xml:space="preserve">ountless mediations have long dissolved instincts and ancient homologies. Today, how and when to feed is a contemporary phenomenon, a matter of survival </w:t>
      </w:r>
      <w:r w:rsidR="0095544B" w:rsidRPr="006D5558">
        <w:rPr>
          <w:rFonts w:ascii="Calibri Light" w:eastAsiaTheme="minorEastAsia" w:hAnsi="Calibri Light" w:cs="Calibri Light"/>
          <w:sz w:val="24"/>
          <w:szCs w:val="24"/>
          <w:lang w:eastAsia="en-GB"/>
        </w:rPr>
        <w:t xml:space="preserve">organised </w:t>
      </w:r>
      <w:r w:rsidR="004B675D" w:rsidRPr="006D5558">
        <w:rPr>
          <w:rFonts w:ascii="Calibri Light" w:eastAsiaTheme="minorEastAsia" w:hAnsi="Calibri Light" w:cs="Calibri Light"/>
          <w:sz w:val="24"/>
          <w:szCs w:val="24"/>
          <w:lang w:eastAsia="en-GB"/>
        </w:rPr>
        <w:t xml:space="preserve">under the </w:t>
      </w:r>
      <w:r w:rsidR="0054626F" w:rsidRPr="006D5558">
        <w:rPr>
          <w:rFonts w:ascii="Calibri Light" w:eastAsiaTheme="minorEastAsia" w:hAnsi="Calibri Light" w:cs="Calibri Light"/>
          <w:sz w:val="24"/>
          <w:szCs w:val="24"/>
          <w:lang w:eastAsia="en-GB"/>
        </w:rPr>
        <w:t xml:space="preserve">compulsive and </w:t>
      </w:r>
      <w:r w:rsidR="004B675D" w:rsidRPr="006D5558">
        <w:rPr>
          <w:rFonts w:ascii="Calibri Light" w:eastAsiaTheme="minorEastAsia" w:hAnsi="Calibri Light" w:cs="Calibri Light"/>
          <w:sz w:val="24"/>
          <w:szCs w:val="24"/>
          <w:lang w:eastAsia="en-GB"/>
        </w:rPr>
        <w:t xml:space="preserve">incessant demands of capitalism. </w:t>
      </w:r>
    </w:p>
    <w:p w14:paraId="1EC726CF" w14:textId="77777777" w:rsidR="004B675D" w:rsidRPr="006D5558" w:rsidRDefault="004B675D" w:rsidP="0088732A">
      <w:pPr>
        <w:spacing w:after="0" w:line="360" w:lineRule="auto"/>
        <w:contextualSpacing/>
        <w:jc w:val="both"/>
        <w:rPr>
          <w:rFonts w:ascii="Calibri Light" w:eastAsiaTheme="minorEastAsia" w:hAnsi="Calibri Light" w:cs="Calibri Light"/>
          <w:sz w:val="24"/>
          <w:szCs w:val="24"/>
          <w:lang w:eastAsia="en-GB"/>
        </w:rPr>
      </w:pPr>
    </w:p>
    <w:p w14:paraId="5407F818" w14:textId="5A7E56FC" w:rsidR="001C38AD" w:rsidRPr="006D5558" w:rsidRDefault="0054626F" w:rsidP="0088732A">
      <w:pPr>
        <w:spacing w:after="0" w:line="360" w:lineRule="auto"/>
        <w:contextualSpacing/>
        <w:jc w:val="both"/>
        <w:rPr>
          <w:rFonts w:ascii="Calibri Light" w:eastAsiaTheme="minorEastAsia" w:hAnsi="Calibri Light" w:cs="Calibri Light"/>
          <w:sz w:val="24"/>
          <w:szCs w:val="24"/>
          <w:lang w:eastAsia="en-GB"/>
        </w:rPr>
      </w:pPr>
      <w:r w:rsidRPr="006D5558">
        <w:rPr>
          <w:rFonts w:ascii="Calibri Light" w:eastAsiaTheme="minorEastAsia" w:hAnsi="Calibri Light" w:cs="Calibri Light"/>
          <w:sz w:val="24"/>
          <w:szCs w:val="24"/>
          <w:lang w:eastAsia="en-GB"/>
        </w:rPr>
        <w:lastRenderedPageBreak/>
        <w:t>And similarly,</w:t>
      </w:r>
      <w:r w:rsidR="00C76FF1" w:rsidRPr="006D5558">
        <w:rPr>
          <w:rFonts w:ascii="Calibri Light" w:eastAsiaTheme="minorEastAsia" w:hAnsi="Calibri Light" w:cs="Calibri Light"/>
          <w:sz w:val="24"/>
          <w:szCs w:val="24"/>
          <w:lang w:eastAsia="en-GB"/>
        </w:rPr>
        <w:t xml:space="preserve"> with sex. Anthropologically</w:t>
      </w:r>
      <w:r w:rsidR="009A7537" w:rsidRPr="006D5558">
        <w:rPr>
          <w:rFonts w:ascii="Calibri Light" w:eastAsiaTheme="minorEastAsia" w:hAnsi="Calibri Light" w:cs="Calibri Light"/>
          <w:sz w:val="24"/>
          <w:szCs w:val="24"/>
          <w:lang w:eastAsia="en-GB"/>
        </w:rPr>
        <w:t xml:space="preserve">, </w:t>
      </w:r>
      <w:r w:rsidR="00C76FF1" w:rsidRPr="006D5558">
        <w:rPr>
          <w:rFonts w:ascii="Calibri Light" w:eastAsiaTheme="minorEastAsia" w:hAnsi="Calibri Light" w:cs="Calibri Light"/>
          <w:sz w:val="24"/>
          <w:szCs w:val="24"/>
          <w:lang w:eastAsia="en-GB"/>
        </w:rPr>
        <w:t xml:space="preserve">the sexual urge is a necessary and universal </w:t>
      </w:r>
      <w:proofErr w:type="gramStart"/>
      <w:r w:rsidR="00C76FF1" w:rsidRPr="006D5558">
        <w:rPr>
          <w:rFonts w:ascii="Calibri Light" w:eastAsiaTheme="minorEastAsia" w:hAnsi="Calibri Light" w:cs="Calibri Light"/>
          <w:sz w:val="24"/>
          <w:szCs w:val="24"/>
          <w:lang w:eastAsia="en-GB"/>
        </w:rPr>
        <w:t>principle;</w:t>
      </w:r>
      <w:proofErr w:type="gramEnd"/>
      <w:r w:rsidR="00C76FF1" w:rsidRPr="006D5558">
        <w:rPr>
          <w:rFonts w:ascii="Calibri Light" w:eastAsiaTheme="minorEastAsia" w:hAnsi="Calibri Light" w:cs="Calibri Light"/>
          <w:sz w:val="24"/>
          <w:szCs w:val="24"/>
          <w:lang w:eastAsia="en-GB"/>
        </w:rPr>
        <w:t xml:space="preserve"> a vital aspect of the materiality of</w:t>
      </w:r>
      <w:r w:rsidR="0040103A" w:rsidRPr="006D5558">
        <w:rPr>
          <w:rFonts w:ascii="Calibri Light" w:eastAsiaTheme="minorEastAsia" w:hAnsi="Calibri Light" w:cs="Calibri Light"/>
          <w:sz w:val="24"/>
          <w:szCs w:val="24"/>
          <w:lang w:eastAsia="en-GB"/>
        </w:rPr>
        <w:t xml:space="preserve"> our</w:t>
      </w:r>
      <w:r w:rsidR="00C76FF1" w:rsidRPr="006D5558">
        <w:rPr>
          <w:rFonts w:ascii="Calibri Light" w:eastAsiaTheme="minorEastAsia" w:hAnsi="Calibri Light" w:cs="Calibri Light"/>
          <w:sz w:val="24"/>
          <w:szCs w:val="24"/>
          <w:lang w:eastAsia="en-GB"/>
        </w:rPr>
        <w:t xml:space="preserve"> existence. It varies of course with personality, circumstance, age, and health. But in its generality, it cannot explain the interpersonal meaning of ‘sex’ in a particular cultural context, for a specific social group or individual.</w:t>
      </w:r>
      <w:r w:rsidR="00391C7F" w:rsidRPr="006D5558">
        <w:rPr>
          <w:rFonts w:ascii="Calibri Light" w:eastAsiaTheme="minorEastAsia" w:hAnsi="Calibri Light" w:cs="Calibri Light"/>
          <w:sz w:val="24"/>
          <w:szCs w:val="24"/>
          <w:lang w:eastAsia="en-GB"/>
        </w:rPr>
        <w:t xml:space="preserve"> The issue here is not </w:t>
      </w:r>
      <w:r w:rsidR="004126C6" w:rsidRPr="006D5558">
        <w:rPr>
          <w:rFonts w:ascii="Calibri Light" w:eastAsiaTheme="minorEastAsia" w:hAnsi="Calibri Light" w:cs="Calibri Light"/>
          <w:sz w:val="24"/>
          <w:szCs w:val="24"/>
          <w:lang w:eastAsia="en-GB"/>
        </w:rPr>
        <w:t xml:space="preserve">the fact of </w:t>
      </w:r>
      <w:r w:rsidR="000D2C4E" w:rsidRPr="006D5558">
        <w:rPr>
          <w:rFonts w:ascii="Calibri Light" w:eastAsiaTheme="minorEastAsia" w:hAnsi="Calibri Light" w:cs="Calibri Light"/>
          <w:sz w:val="24"/>
          <w:szCs w:val="24"/>
          <w:lang w:eastAsia="en-GB"/>
        </w:rPr>
        <w:t>anatomical</w:t>
      </w:r>
      <w:r w:rsidR="00391C7F" w:rsidRPr="006D5558">
        <w:rPr>
          <w:rFonts w:ascii="Calibri Light" w:eastAsiaTheme="minorEastAsia" w:hAnsi="Calibri Light" w:cs="Calibri Light"/>
          <w:sz w:val="24"/>
          <w:szCs w:val="24"/>
          <w:lang w:eastAsia="en-GB"/>
        </w:rPr>
        <w:t xml:space="preserve"> difference. It is the naturalisation of the associated </w:t>
      </w:r>
      <w:r w:rsidR="003A7078" w:rsidRPr="006D5558">
        <w:rPr>
          <w:rFonts w:ascii="Calibri Light" w:eastAsiaTheme="minorEastAsia" w:hAnsi="Calibri Light" w:cs="Calibri Light"/>
          <w:sz w:val="24"/>
          <w:szCs w:val="24"/>
          <w:lang w:eastAsia="en-GB"/>
        </w:rPr>
        <w:t xml:space="preserve">sex and </w:t>
      </w:r>
      <w:r w:rsidR="00391C7F" w:rsidRPr="006D5558">
        <w:rPr>
          <w:rFonts w:ascii="Calibri Light" w:eastAsiaTheme="minorEastAsia" w:hAnsi="Calibri Light" w:cs="Calibri Light"/>
          <w:sz w:val="24"/>
          <w:szCs w:val="24"/>
          <w:lang w:eastAsia="en-GB"/>
        </w:rPr>
        <w:t xml:space="preserve">gender roles that is in question. Capitalism we know relies upon the free labour of </w:t>
      </w:r>
      <w:r w:rsidR="004126C6" w:rsidRPr="006D5558">
        <w:rPr>
          <w:rFonts w:ascii="Calibri Light" w:eastAsiaTheme="minorEastAsia" w:hAnsi="Calibri Light" w:cs="Calibri Light"/>
          <w:sz w:val="24"/>
          <w:szCs w:val="24"/>
          <w:lang w:eastAsia="en-GB"/>
        </w:rPr>
        <w:t xml:space="preserve">working-class </w:t>
      </w:r>
      <w:r w:rsidR="00391C7F" w:rsidRPr="006D5558">
        <w:rPr>
          <w:rFonts w:ascii="Calibri Light" w:eastAsiaTheme="minorEastAsia" w:hAnsi="Calibri Light" w:cs="Calibri Light"/>
          <w:sz w:val="24"/>
          <w:szCs w:val="24"/>
          <w:lang w:eastAsia="en-GB"/>
        </w:rPr>
        <w:t xml:space="preserve">women to reproduce the next generation of available labour to maintain its future profits. </w:t>
      </w:r>
      <w:r w:rsidR="004126C6" w:rsidRPr="006D5558">
        <w:rPr>
          <w:rFonts w:ascii="Calibri Light" w:eastAsiaTheme="minorEastAsia" w:hAnsi="Calibri Light" w:cs="Calibri Light"/>
          <w:sz w:val="24"/>
          <w:szCs w:val="24"/>
          <w:lang w:eastAsia="en-GB"/>
        </w:rPr>
        <w:t>And</w:t>
      </w:r>
      <w:r w:rsidR="00391C7F" w:rsidRPr="006D5558">
        <w:rPr>
          <w:rFonts w:ascii="Calibri Light" w:eastAsiaTheme="minorEastAsia" w:hAnsi="Calibri Light" w:cs="Calibri Light"/>
          <w:sz w:val="24"/>
          <w:szCs w:val="24"/>
          <w:lang w:eastAsia="en-GB"/>
        </w:rPr>
        <w:t xml:space="preserve"> the ways in which this happens are particular to capitalism, in each historical phase of its development. </w:t>
      </w:r>
      <w:r w:rsidR="000647C8" w:rsidRPr="006D5558">
        <w:rPr>
          <w:rFonts w:ascii="Calibri Light" w:eastAsiaTheme="minorEastAsia" w:hAnsi="Calibri Light" w:cs="Calibri Light"/>
          <w:sz w:val="24"/>
          <w:szCs w:val="24"/>
          <w:lang w:eastAsia="en-GB"/>
        </w:rPr>
        <w:t>Today, t</w:t>
      </w:r>
      <w:r w:rsidR="00391C7F" w:rsidRPr="006D5558">
        <w:rPr>
          <w:rFonts w:ascii="Calibri Light" w:eastAsiaTheme="minorEastAsia" w:hAnsi="Calibri Light" w:cs="Calibri Light"/>
          <w:sz w:val="24"/>
          <w:szCs w:val="24"/>
          <w:lang w:eastAsia="en-GB"/>
        </w:rPr>
        <w:t>he ways in which work is organised in relation to pregnancy</w:t>
      </w:r>
      <w:r w:rsidR="003A7078" w:rsidRPr="006D5558">
        <w:rPr>
          <w:rFonts w:ascii="Calibri Light" w:eastAsiaTheme="minorEastAsia" w:hAnsi="Calibri Light" w:cs="Calibri Light"/>
          <w:sz w:val="24"/>
          <w:szCs w:val="24"/>
          <w:lang w:eastAsia="en-GB"/>
        </w:rPr>
        <w:t xml:space="preserve"> (for those in employment)</w:t>
      </w:r>
      <w:r w:rsidR="00391C7F" w:rsidRPr="006D5558">
        <w:rPr>
          <w:rFonts w:ascii="Calibri Light" w:eastAsiaTheme="minorEastAsia" w:hAnsi="Calibri Light" w:cs="Calibri Light"/>
          <w:sz w:val="24"/>
          <w:szCs w:val="24"/>
          <w:lang w:eastAsia="en-GB"/>
        </w:rPr>
        <w:t xml:space="preserve">, the organisation of the birth, the provision </w:t>
      </w:r>
      <w:r w:rsidR="000647C8" w:rsidRPr="006D5558">
        <w:rPr>
          <w:rFonts w:ascii="Calibri Light" w:eastAsiaTheme="minorEastAsia" w:hAnsi="Calibri Light" w:cs="Calibri Light"/>
          <w:sz w:val="24"/>
          <w:szCs w:val="24"/>
          <w:lang w:eastAsia="en-GB"/>
        </w:rPr>
        <w:t xml:space="preserve">and costs </w:t>
      </w:r>
      <w:r w:rsidR="00391C7F" w:rsidRPr="006D5558">
        <w:rPr>
          <w:rFonts w:ascii="Calibri Light" w:eastAsiaTheme="minorEastAsia" w:hAnsi="Calibri Light" w:cs="Calibri Light"/>
          <w:sz w:val="24"/>
          <w:szCs w:val="24"/>
          <w:lang w:eastAsia="en-GB"/>
        </w:rPr>
        <w:t xml:space="preserve">of </w:t>
      </w:r>
      <w:r w:rsidR="000647C8" w:rsidRPr="006D5558">
        <w:rPr>
          <w:rFonts w:ascii="Calibri Light" w:eastAsiaTheme="minorEastAsia" w:hAnsi="Calibri Light" w:cs="Calibri Light"/>
          <w:sz w:val="24"/>
          <w:szCs w:val="24"/>
          <w:lang w:eastAsia="en-GB"/>
        </w:rPr>
        <w:t xml:space="preserve">early </w:t>
      </w:r>
      <w:r w:rsidR="003A7078" w:rsidRPr="006D5558">
        <w:rPr>
          <w:rFonts w:ascii="Calibri Light" w:eastAsiaTheme="minorEastAsia" w:hAnsi="Calibri Light" w:cs="Calibri Light"/>
          <w:sz w:val="24"/>
          <w:szCs w:val="24"/>
          <w:lang w:eastAsia="en-GB"/>
        </w:rPr>
        <w:t>childcare</w:t>
      </w:r>
      <w:r w:rsidR="000647C8" w:rsidRPr="006D5558">
        <w:rPr>
          <w:rFonts w:ascii="Calibri Light" w:eastAsiaTheme="minorEastAsia" w:hAnsi="Calibri Light" w:cs="Calibri Light"/>
          <w:sz w:val="24"/>
          <w:szCs w:val="24"/>
          <w:lang w:eastAsia="en-GB"/>
        </w:rPr>
        <w:t xml:space="preserve">, and the </w:t>
      </w:r>
      <w:r w:rsidR="003A7078" w:rsidRPr="006D5558">
        <w:rPr>
          <w:rFonts w:ascii="Calibri Light" w:eastAsiaTheme="minorEastAsia" w:hAnsi="Calibri Light" w:cs="Calibri Light"/>
          <w:sz w:val="24"/>
          <w:szCs w:val="24"/>
          <w:lang w:eastAsia="en-GB"/>
        </w:rPr>
        <w:t xml:space="preserve">character </w:t>
      </w:r>
      <w:r w:rsidR="000647C8" w:rsidRPr="006D5558">
        <w:rPr>
          <w:rFonts w:ascii="Calibri Light" w:eastAsiaTheme="minorEastAsia" w:hAnsi="Calibri Light" w:cs="Calibri Light"/>
          <w:sz w:val="24"/>
          <w:szCs w:val="24"/>
          <w:lang w:eastAsia="en-GB"/>
        </w:rPr>
        <w:t>of primary and secondary schooling</w:t>
      </w:r>
      <w:r w:rsidR="003A7078" w:rsidRPr="006D5558">
        <w:rPr>
          <w:rFonts w:ascii="Calibri Light" w:eastAsiaTheme="minorEastAsia" w:hAnsi="Calibri Light" w:cs="Calibri Light"/>
          <w:sz w:val="24"/>
          <w:szCs w:val="24"/>
          <w:lang w:eastAsia="en-GB"/>
        </w:rPr>
        <w:t xml:space="preserve">, as well as the form of the family and systems </w:t>
      </w:r>
      <w:r w:rsidR="006B1E92">
        <w:rPr>
          <w:rFonts w:ascii="Calibri Light" w:eastAsiaTheme="minorEastAsia" w:hAnsi="Calibri Light" w:cs="Calibri Light"/>
          <w:sz w:val="24"/>
          <w:szCs w:val="24"/>
          <w:lang w:eastAsia="en-GB"/>
        </w:rPr>
        <w:t xml:space="preserve">of </w:t>
      </w:r>
      <w:r w:rsidR="003A7078" w:rsidRPr="006D5558">
        <w:rPr>
          <w:rFonts w:ascii="Calibri Light" w:eastAsiaTheme="minorEastAsia" w:hAnsi="Calibri Light" w:cs="Calibri Light"/>
          <w:sz w:val="24"/>
          <w:szCs w:val="24"/>
          <w:lang w:eastAsia="en-GB"/>
        </w:rPr>
        <w:t xml:space="preserve">ownership and parental responsibility, </w:t>
      </w:r>
      <w:r w:rsidR="000647C8" w:rsidRPr="006D5558">
        <w:rPr>
          <w:rFonts w:ascii="Calibri Light" w:eastAsiaTheme="minorEastAsia" w:hAnsi="Calibri Light" w:cs="Calibri Light"/>
          <w:sz w:val="24"/>
          <w:szCs w:val="24"/>
          <w:lang w:eastAsia="en-GB"/>
        </w:rPr>
        <w:t xml:space="preserve">all define the meaning of ‘reproduction’ under capitalism; the production of ‘the worker’. </w:t>
      </w:r>
      <w:r w:rsidR="006D5558" w:rsidRPr="006D5558">
        <w:rPr>
          <w:rFonts w:ascii="Calibri Light" w:eastAsiaTheme="minorEastAsia" w:hAnsi="Calibri Light" w:cs="Calibri Light"/>
          <w:sz w:val="24"/>
          <w:szCs w:val="24"/>
          <w:lang w:eastAsia="en-GB"/>
        </w:rPr>
        <w:t>But t</w:t>
      </w:r>
      <w:r w:rsidR="000647C8" w:rsidRPr="006D5558">
        <w:rPr>
          <w:rFonts w:ascii="Calibri Light" w:eastAsiaTheme="minorEastAsia" w:hAnsi="Calibri Light" w:cs="Calibri Light"/>
          <w:sz w:val="24"/>
          <w:szCs w:val="24"/>
          <w:lang w:eastAsia="en-GB"/>
        </w:rPr>
        <w:t xml:space="preserve">he idea that </w:t>
      </w:r>
      <w:r w:rsidR="006D5558" w:rsidRPr="006D5558">
        <w:rPr>
          <w:rFonts w:ascii="Calibri Light" w:eastAsiaTheme="minorEastAsia" w:hAnsi="Calibri Light" w:cs="Calibri Light"/>
          <w:sz w:val="24"/>
          <w:szCs w:val="24"/>
          <w:lang w:eastAsia="en-GB"/>
        </w:rPr>
        <w:t>this is the</w:t>
      </w:r>
      <w:r w:rsidR="000647C8" w:rsidRPr="006D5558">
        <w:rPr>
          <w:rFonts w:ascii="Calibri Light" w:eastAsiaTheme="minorEastAsia" w:hAnsi="Calibri Light" w:cs="Calibri Light"/>
          <w:sz w:val="24"/>
          <w:szCs w:val="24"/>
          <w:lang w:eastAsia="en-GB"/>
        </w:rPr>
        <w:t xml:space="preserve"> universal and eternal domain of ‘the woman’ is a vicious ideological trick, designed to maintain </w:t>
      </w:r>
      <w:r w:rsidR="00FE72FB" w:rsidRPr="006D5558">
        <w:rPr>
          <w:rFonts w:ascii="Calibri Light" w:eastAsiaTheme="minorEastAsia" w:hAnsi="Calibri Light" w:cs="Calibri Light"/>
          <w:sz w:val="24"/>
          <w:szCs w:val="24"/>
          <w:lang w:eastAsia="en-GB"/>
        </w:rPr>
        <w:t>the</w:t>
      </w:r>
      <w:r w:rsidR="000647C8" w:rsidRPr="006D5558">
        <w:rPr>
          <w:rFonts w:ascii="Calibri Light" w:eastAsiaTheme="minorEastAsia" w:hAnsi="Calibri Light" w:cs="Calibri Light"/>
          <w:sz w:val="24"/>
          <w:szCs w:val="24"/>
          <w:lang w:eastAsia="en-GB"/>
        </w:rPr>
        <w:t xml:space="preserve"> sense of </w:t>
      </w:r>
      <w:r w:rsidR="00FE72FB" w:rsidRPr="006D5558">
        <w:rPr>
          <w:rFonts w:ascii="Calibri Light" w:eastAsiaTheme="minorEastAsia" w:hAnsi="Calibri Light" w:cs="Calibri Light"/>
          <w:sz w:val="24"/>
          <w:szCs w:val="24"/>
          <w:lang w:eastAsia="en-GB"/>
        </w:rPr>
        <w:t>an unchangeable</w:t>
      </w:r>
      <w:r w:rsidR="000647C8" w:rsidRPr="006D5558">
        <w:rPr>
          <w:rFonts w:ascii="Calibri Light" w:eastAsiaTheme="minorEastAsia" w:hAnsi="Calibri Light" w:cs="Calibri Light"/>
          <w:sz w:val="24"/>
          <w:szCs w:val="24"/>
          <w:lang w:eastAsia="en-GB"/>
        </w:rPr>
        <w:t xml:space="preserve"> order for all concerned</w:t>
      </w:r>
      <w:r w:rsidR="00DE749D" w:rsidRPr="006D5558">
        <w:rPr>
          <w:rFonts w:ascii="Calibri Light" w:eastAsiaTheme="minorEastAsia" w:hAnsi="Calibri Light" w:cs="Calibri Light"/>
          <w:sz w:val="24"/>
          <w:szCs w:val="24"/>
          <w:lang w:eastAsia="en-GB"/>
        </w:rPr>
        <w:t xml:space="preserve"> and the basis of countless ‘</w:t>
      </w:r>
      <w:r w:rsidR="00890500" w:rsidRPr="006D5558">
        <w:rPr>
          <w:rFonts w:ascii="Calibri Light" w:eastAsiaTheme="minorEastAsia" w:hAnsi="Calibri Light" w:cs="Calibri Light"/>
          <w:sz w:val="24"/>
          <w:szCs w:val="24"/>
          <w:lang w:eastAsia="en-GB"/>
        </w:rPr>
        <w:t>g</w:t>
      </w:r>
      <w:r w:rsidR="00DE749D" w:rsidRPr="006D5558">
        <w:rPr>
          <w:rFonts w:ascii="Calibri Light" w:eastAsiaTheme="minorEastAsia" w:hAnsi="Calibri Light" w:cs="Calibri Light"/>
          <w:sz w:val="24"/>
          <w:szCs w:val="24"/>
          <w:lang w:eastAsia="en-GB"/>
        </w:rPr>
        <w:t xml:space="preserve">ood </w:t>
      </w:r>
      <w:r w:rsidR="00890500" w:rsidRPr="006D5558">
        <w:rPr>
          <w:rFonts w:ascii="Calibri Light" w:eastAsiaTheme="minorEastAsia" w:hAnsi="Calibri Light" w:cs="Calibri Light"/>
          <w:sz w:val="24"/>
          <w:szCs w:val="24"/>
          <w:lang w:eastAsia="en-GB"/>
        </w:rPr>
        <w:t>m</w:t>
      </w:r>
      <w:r w:rsidR="00DE749D" w:rsidRPr="006D5558">
        <w:rPr>
          <w:rFonts w:ascii="Calibri Light" w:eastAsiaTheme="minorEastAsia" w:hAnsi="Calibri Light" w:cs="Calibri Light"/>
          <w:sz w:val="24"/>
          <w:szCs w:val="24"/>
          <w:lang w:eastAsia="en-GB"/>
        </w:rPr>
        <w:t>other</w:t>
      </w:r>
      <w:r w:rsidR="00890500" w:rsidRPr="006D5558">
        <w:rPr>
          <w:rFonts w:ascii="Calibri Light" w:eastAsiaTheme="minorEastAsia" w:hAnsi="Calibri Light" w:cs="Calibri Light"/>
          <w:sz w:val="24"/>
          <w:szCs w:val="24"/>
          <w:lang w:eastAsia="en-GB"/>
        </w:rPr>
        <w:t>’ m</w:t>
      </w:r>
      <w:r w:rsidR="00DE749D" w:rsidRPr="006D5558">
        <w:rPr>
          <w:rFonts w:ascii="Calibri Light" w:eastAsiaTheme="minorEastAsia" w:hAnsi="Calibri Light" w:cs="Calibri Light"/>
          <w:sz w:val="24"/>
          <w:szCs w:val="24"/>
          <w:lang w:eastAsia="en-GB"/>
        </w:rPr>
        <w:t>yths used to judge women.</w:t>
      </w:r>
      <w:r w:rsidR="00DE749D" w:rsidRPr="006D5558">
        <w:rPr>
          <w:rStyle w:val="FootnoteReference"/>
          <w:rFonts w:ascii="Calibri Light" w:eastAsiaTheme="minorEastAsia" w:hAnsi="Calibri Light" w:cs="Calibri Light"/>
          <w:sz w:val="24"/>
          <w:szCs w:val="24"/>
          <w:lang w:eastAsia="en-GB"/>
        </w:rPr>
        <w:footnoteReference w:id="381"/>
      </w:r>
      <w:r w:rsidR="000647C8" w:rsidRPr="006D5558">
        <w:rPr>
          <w:rFonts w:ascii="Calibri Light" w:eastAsiaTheme="minorEastAsia" w:hAnsi="Calibri Light" w:cs="Calibri Light"/>
          <w:sz w:val="24"/>
          <w:szCs w:val="24"/>
          <w:lang w:eastAsia="en-GB"/>
        </w:rPr>
        <w:t xml:space="preserve"> </w:t>
      </w:r>
    </w:p>
    <w:p w14:paraId="799E73B0" w14:textId="77777777" w:rsidR="00DE749D" w:rsidRPr="006D5558" w:rsidRDefault="00DE749D" w:rsidP="0088732A">
      <w:pPr>
        <w:spacing w:after="0" w:line="360" w:lineRule="auto"/>
        <w:contextualSpacing/>
        <w:jc w:val="both"/>
        <w:rPr>
          <w:rFonts w:ascii="Calibri Light" w:eastAsiaTheme="minorEastAsia" w:hAnsi="Calibri Light" w:cs="Calibri Light"/>
          <w:sz w:val="24"/>
          <w:szCs w:val="24"/>
          <w:lang w:eastAsia="en-GB"/>
        </w:rPr>
      </w:pPr>
    </w:p>
    <w:p w14:paraId="43D796F6" w14:textId="37A7AAE0" w:rsidR="00C76FF1" w:rsidRPr="006D5558" w:rsidRDefault="006D5558" w:rsidP="0088732A">
      <w:pPr>
        <w:spacing w:after="0" w:line="360" w:lineRule="auto"/>
        <w:contextualSpacing/>
        <w:jc w:val="both"/>
        <w:rPr>
          <w:rFonts w:ascii="Calibri Light" w:eastAsiaTheme="minorEastAsia" w:hAnsi="Calibri Light" w:cs="Calibri Light"/>
          <w:sz w:val="24"/>
          <w:szCs w:val="24"/>
          <w:lang w:eastAsia="en-GB"/>
        </w:rPr>
      </w:pPr>
      <w:r w:rsidRPr="006D5558">
        <w:rPr>
          <w:rFonts w:ascii="Calibri Light" w:eastAsiaTheme="minorEastAsia" w:hAnsi="Calibri Light" w:cs="Calibri Light"/>
          <w:sz w:val="24"/>
          <w:szCs w:val="24"/>
          <w:lang w:eastAsia="en-GB"/>
        </w:rPr>
        <w:t xml:space="preserve">With a Marxist framing then, and unlike Freud, </w:t>
      </w:r>
      <w:r w:rsidR="000647C8" w:rsidRPr="006D5558">
        <w:rPr>
          <w:rFonts w:ascii="Calibri Light" w:eastAsiaTheme="minorEastAsia" w:hAnsi="Calibri Light" w:cs="Calibri Light"/>
          <w:sz w:val="24"/>
          <w:szCs w:val="24"/>
          <w:lang w:eastAsia="en-GB"/>
        </w:rPr>
        <w:t>historically the social incentives</w:t>
      </w:r>
      <w:r w:rsidR="001C38AD" w:rsidRPr="006D5558">
        <w:rPr>
          <w:rFonts w:ascii="Calibri Light" w:eastAsiaTheme="minorEastAsia" w:hAnsi="Calibri Light" w:cs="Calibri Light"/>
          <w:sz w:val="24"/>
          <w:szCs w:val="24"/>
          <w:lang w:eastAsia="en-GB"/>
        </w:rPr>
        <w:t xml:space="preserve">, controls </w:t>
      </w:r>
      <w:r w:rsidR="000647C8" w:rsidRPr="006D5558">
        <w:rPr>
          <w:rFonts w:ascii="Calibri Light" w:eastAsiaTheme="minorEastAsia" w:hAnsi="Calibri Light" w:cs="Calibri Light"/>
          <w:sz w:val="24"/>
          <w:szCs w:val="24"/>
          <w:lang w:eastAsia="en-GB"/>
        </w:rPr>
        <w:t xml:space="preserve">and meanings of reproduction are different throughout history, varying according whether we </w:t>
      </w:r>
      <w:r w:rsidR="004126C6" w:rsidRPr="006D5558">
        <w:rPr>
          <w:rFonts w:ascii="Calibri Light" w:eastAsiaTheme="minorEastAsia" w:hAnsi="Calibri Light" w:cs="Calibri Light"/>
          <w:sz w:val="24"/>
          <w:szCs w:val="24"/>
          <w:lang w:eastAsia="en-GB"/>
        </w:rPr>
        <w:t>mean</w:t>
      </w:r>
      <w:r w:rsidR="000647C8" w:rsidRPr="006D5558">
        <w:rPr>
          <w:rFonts w:ascii="Calibri Light" w:eastAsiaTheme="minorEastAsia" w:hAnsi="Calibri Light" w:cs="Calibri Light"/>
          <w:sz w:val="24"/>
          <w:szCs w:val="24"/>
          <w:lang w:eastAsia="en-GB"/>
        </w:rPr>
        <w:t xml:space="preserve"> the creation of the worker under capitalism, the peasant under feudalism, the slave under ancient tribalism</w:t>
      </w:r>
      <w:r w:rsidR="004126C6" w:rsidRPr="006D5558">
        <w:rPr>
          <w:rFonts w:ascii="Calibri Light" w:eastAsiaTheme="minorEastAsia" w:hAnsi="Calibri Light" w:cs="Calibri Light"/>
          <w:sz w:val="24"/>
          <w:szCs w:val="24"/>
          <w:lang w:eastAsia="en-GB"/>
        </w:rPr>
        <w:t xml:space="preserve">, </w:t>
      </w:r>
      <w:r w:rsidR="004126C6" w:rsidRPr="006D5558">
        <w:rPr>
          <w:rFonts w:ascii="Calibri Light" w:eastAsiaTheme="minorEastAsia" w:hAnsi="Calibri Light" w:cs="Calibri Light"/>
          <w:i/>
          <w:iCs/>
          <w:sz w:val="24"/>
          <w:szCs w:val="24"/>
          <w:lang w:eastAsia="en-GB"/>
        </w:rPr>
        <w:t>etc.</w:t>
      </w:r>
      <w:r w:rsidR="004126C6" w:rsidRPr="006D5558">
        <w:rPr>
          <w:rFonts w:ascii="Calibri Light" w:eastAsiaTheme="minorEastAsia" w:hAnsi="Calibri Light" w:cs="Calibri Light"/>
          <w:sz w:val="24"/>
          <w:szCs w:val="24"/>
          <w:lang w:eastAsia="en-GB"/>
        </w:rPr>
        <w:t xml:space="preserve"> Looked at in this way</w:t>
      </w:r>
      <w:r w:rsidRPr="006D5558">
        <w:rPr>
          <w:rFonts w:ascii="Calibri Light" w:eastAsiaTheme="minorEastAsia" w:hAnsi="Calibri Light" w:cs="Calibri Light"/>
          <w:sz w:val="24"/>
          <w:szCs w:val="24"/>
          <w:lang w:eastAsia="en-GB"/>
        </w:rPr>
        <w:t xml:space="preserve">, </w:t>
      </w:r>
      <w:r w:rsidR="004126C6" w:rsidRPr="006D5558">
        <w:rPr>
          <w:rFonts w:ascii="Calibri Light" w:eastAsiaTheme="minorEastAsia" w:hAnsi="Calibri Light" w:cs="Calibri Light"/>
          <w:sz w:val="24"/>
          <w:szCs w:val="24"/>
          <w:lang w:eastAsia="en-GB"/>
        </w:rPr>
        <w:t>t</w:t>
      </w:r>
      <w:r w:rsidR="0040103A" w:rsidRPr="006D5558">
        <w:rPr>
          <w:rFonts w:ascii="Calibri Light" w:eastAsiaTheme="minorEastAsia" w:hAnsi="Calibri Light" w:cs="Calibri Light"/>
          <w:sz w:val="24"/>
          <w:szCs w:val="24"/>
          <w:lang w:eastAsia="en-GB"/>
        </w:rPr>
        <w:t xml:space="preserve">he physical and physiological aspects of our </w:t>
      </w:r>
      <w:r w:rsidR="008934DB" w:rsidRPr="006D5558">
        <w:rPr>
          <w:rFonts w:ascii="Calibri Light" w:eastAsiaTheme="minorEastAsia" w:hAnsi="Calibri Light" w:cs="Calibri Light"/>
          <w:sz w:val="24"/>
          <w:szCs w:val="24"/>
          <w:lang w:eastAsia="en-GB"/>
        </w:rPr>
        <w:t>hominid</w:t>
      </w:r>
      <w:r w:rsidR="0040103A" w:rsidRPr="006D5558">
        <w:rPr>
          <w:rFonts w:ascii="Calibri Light" w:eastAsiaTheme="minorEastAsia" w:hAnsi="Calibri Light" w:cs="Calibri Light"/>
          <w:sz w:val="24"/>
          <w:szCs w:val="24"/>
          <w:lang w:eastAsia="en-GB"/>
        </w:rPr>
        <w:t xml:space="preserve"> reproductive </w:t>
      </w:r>
      <w:r w:rsidR="00256C1F" w:rsidRPr="006D5558">
        <w:rPr>
          <w:rFonts w:ascii="Calibri Light" w:eastAsiaTheme="minorEastAsia" w:hAnsi="Calibri Light" w:cs="Calibri Light"/>
          <w:sz w:val="24"/>
          <w:szCs w:val="24"/>
          <w:lang w:eastAsia="en-GB"/>
        </w:rPr>
        <w:t>ancestry</w:t>
      </w:r>
      <w:r w:rsidR="0040103A" w:rsidRPr="006D5558">
        <w:rPr>
          <w:rFonts w:ascii="Calibri Light" w:eastAsiaTheme="minorEastAsia" w:hAnsi="Calibri Light" w:cs="Calibri Light"/>
          <w:sz w:val="24"/>
          <w:szCs w:val="24"/>
          <w:lang w:eastAsia="en-GB"/>
        </w:rPr>
        <w:t xml:space="preserve"> </w:t>
      </w:r>
      <w:r w:rsidR="004126C6" w:rsidRPr="006D5558">
        <w:rPr>
          <w:rFonts w:ascii="Calibri Light" w:eastAsiaTheme="minorEastAsia" w:hAnsi="Calibri Light" w:cs="Calibri Light"/>
          <w:sz w:val="24"/>
          <w:szCs w:val="24"/>
          <w:lang w:eastAsia="en-GB"/>
        </w:rPr>
        <w:t xml:space="preserve">evidence only our animal </w:t>
      </w:r>
      <w:r w:rsidR="00FE72FB" w:rsidRPr="006D5558">
        <w:rPr>
          <w:rFonts w:ascii="Calibri Light" w:eastAsiaTheme="minorEastAsia" w:hAnsi="Calibri Light" w:cs="Calibri Light"/>
          <w:sz w:val="24"/>
          <w:szCs w:val="24"/>
          <w:lang w:eastAsia="en-GB"/>
        </w:rPr>
        <w:t xml:space="preserve">evolutionary </w:t>
      </w:r>
      <w:r w:rsidR="004126C6" w:rsidRPr="006D5558">
        <w:rPr>
          <w:rFonts w:ascii="Calibri Light" w:eastAsiaTheme="minorEastAsia" w:hAnsi="Calibri Light" w:cs="Calibri Light"/>
          <w:sz w:val="24"/>
          <w:szCs w:val="24"/>
          <w:lang w:eastAsia="en-GB"/>
        </w:rPr>
        <w:t xml:space="preserve">origins. They </w:t>
      </w:r>
      <w:r w:rsidR="0040103A" w:rsidRPr="006D5558">
        <w:rPr>
          <w:rFonts w:ascii="Calibri Light" w:eastAsiaTheme="minorEastAsia" w:hAnsi="Calibri Light" w:cs="Calibri Light"/>
          <w:sz w:val="24"/>
          <w:szCs w:val="24"/>
          <w:lang w:eastAsia="en-GB"/>
        </w:rPr>
        <w:t>do</w:t>
      </w:r>
      <w:r w:rsidR="00C76FF1" w:rsidRPr="006D5558">
        <w:rPr>
          <w:rFonts w:ascii="Calibri Light" w:eastAsiaTheme="minorEastAsia" w:hAnsi="Calibri Light" w:cs="Calibri Light"/>
          <w:sz w:val="24"/>
          <w:szCs w:val="24"/>
          <w:lang w:eastAsia="en-GB"/>
        </w:rPr>
        <w:t xml:space="preserve"> </w:t>
      </w:r>
      <w:r w:rsidR="0040103A" w:rsidRPr="006D5558">
        <w:rPr>
          <w:rFonts w:ascii="Calibri Light" w:eastAsiaTheme="minorEastAsia" w:hAnsi="Calibri Light" w:cs="Calibri Light"/>
          <w:sz w:val="24"/>
          <w:szCs w:val="24"/>
          <w:lang w:eastAsia="en-GB"/>
        </w:rPr>
        <w:t>not</w:t>
      </w:r>
      <w:r w:rsidR="002D3E98" w:rsidRPr="006D5558">
        <w:rPr>
          <w:rFonts w:ascii="Calibri Light" w:eastAsiaTheme="minorEastAsia" w:hAnsi="Calibri Light" w:cs="Calibri Light"/>
          <w:sz w:val="24"/>
          <w:szCs w:val="24"/>
          <w:lang w:eastAsia="en-GB"/>
        </w:rPr>
        <w:t xml:space="preserve"> </w:t>
      </w:r>
      <w:r w:rsidR="0040103A" w:rsidRPr="006D5558">
        <w:rPr>
          <w:rFonts w:ascii="Calibri Light" w:eastAsiaTheme="minorEastAsia" w:hAnsi="Calibri Light" w:cs="Calibri Light"/>
          <w:sz w:val="24"/>
          <w:szCs w:val="24"/>
          <w:lang w:eastAsia="en-GB"/>
        </w:rPr>
        <w:t xml:space="preserve">illuminate the character and variations of human </w:t>
      </w:r>
      <w:r w:rsidR="00C76FF1" w:rsidRPr="006D5558">
        <w:rPr>
          <w:rFonts w:ascii="Calibri Light" w:eastAsiaTheme="minorEastAsia" w:hAnsi="Calibri Light" w:cs="Calibri Light"/>
          <w:sz w:val="24"/>
          <w:szCs w:val="24"/>
          <w:lang w:eastAsia="en-GB"/>
        </w:rPr>
        <w:t>sexuality, attraction, or gender orientation</w:t>
      </w:r>
      <w:r w:rsidR="008934DB" w:rsidRPr="006D5558">
        <w:rPr>
          <w:rFonts w:ascii="Calibri Light" w:eastAsiaTheme="minorEastAsia" w:hAnsi="Calibri Light" w:cs="Calibri Light"/>
          <w:sz w:val="24"/>
          <w:szCs w:val="24"/>
          <w:lang w:eastAsia="en-GB"/>
        </w:rPr>
        <w:t xml:space="preserve"> today.</w:t>
      </w:r>
    </w:p>
    <w:p w14:paraId="40C73C53" w14:textId="77777777" w:rsidR="00C76FF1" w:rsidRPr="006D5558"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66217A4" w14:textId="430C3C55" w:rsidR="00C76FF1" w:rsidRPr="006D5558"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r w:rsidRPr="006D5558">
        <w:rPr>
          <w:rFonts w:ascii="Calibri Light" w:eastAsiaTheme="minorEastAsia" w:hAnsi="Calibri Light" w:cs="Calibri Light"/>
          <w:sz w:val="24"/>
          <w:szCs w:val="24"/>
          <w:shd w:val="clear" w:color="auto" w:fill="FFFFFF"/>
          <w:lang w:eastAsia="en-GB"/>
        </w:rPr>
        <w:t xml:space="preserve">Finally, a critical difference between Freud and Marx lies in the practical consequences of their respective philosophies. The practice associated with Marx’s critique of class society </w:t>
      </w:r>
      <w:r w:rsidRPr="006D5558">
        <w:rPr>
          <w:rFonts w:ascii="Calibri Light" w:eastAsiaTheme="minorEastAsia" w:hAnsi="Calibri Light" w:cs="Calibri Light"/>
          <w:sz w:val="24"/>
          <w:szCs w:val="24"/>
          <w:shd w:val="clear" w:color="auto" w:fill="FFFFFF"/>
          <w:lang w:eastAsia="en-GB"/>
        </w:rPr>
        <w:lastRenderedPageBreak/>
        <w:t>arises from the struggle to overthrow it, so establishing a new era of classless communism. Marxist practice is primarily an endeavour to change reality itself; a ‘reality’ of course that is independent of the mind, and that will resist human consciousness where that is at odds with it. Marxism seeks the end of capitalism.</w:t>
      </w:r>
    </w:p>
    <w:p w14:paraId="6C31C019" w14:textId="77777777" w:rsidR="00C76FF1" w:rsidRPr="006D5558"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BA370E6" w14:textId="77777777"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r w:rsidRPr="006D5558">
        <w:rPr>
          <w:rFonts w:ascii="Calibri Light" w:eastAsiaTheme="minorEastAsia" w:hAnsi="Calibri Light" w:cs="Calibri Light"/>
          <w:sz w:val="24"/>
          <w:szCs w:val="24"/>
          <w:shd w:val="clear" w:color="auto" w:fill="FFFFFF"/>
          <w:lang w:eastAsia="en-GB"/>
        </w:rPr>
        <w:t>The practice of psychoanalysis</w:t>
      </w:r>
      <w:r w:rsidRPr="006D5558">
        <w:rPr>
          <w:rFonts w:ascii="Calibri Light" w:hAnsi="Calibri Light" w:cs="Calibri Light"/>
          <w:sz w:val="24"/>
          <w:szCs w:val="24"/>
        </w:rPr>
        <w:fldChar w:fldCharType="begin"/>
      </w:r>
      <w:r w:rsidRPr="006D5558">
        <w:rPr>
          <w:rFonts w:ascii="Calibri Light" w:eastAsiaTheme="minorEastAsia" w:hAnsi="Calibri Light" w:cs="Calibri Light"/>
          <w:sz w:val="24"/>
          <w:szCs w:val="24"/>
          <w:lang w:eastAsia="en-GB"/>
        </w:rPr>
        <w:instrText xml:space="preserve"> XE "psychoanalysis" </w:instrText>
      </w:r>
      <w:r w:rsidRPr="006D5558">
        <w:rPr>
          <w:rFonts w:ascii="Calibri Light" w:hAnsi="Calibri Light" w:cs="Calibri Light"/>
          <w:sz w:val="24"/>
          <w:szCs w:val="24"/>
        </w:rPr>
        <w:fldChar w:fldCharType="end"/>
      </w:r>
      <w:r w:rsidRPr="006D5558">
        <w:rPr>
          <w:rFonts w:ascii="Calibri Light" w:eastAsiaTheme="minorEastAsia" w:hAnsi="Calibri Light" w:cs="Calibri Light"/>
          <w:sz w:val="24"/>
          <w:szCs w:val="24"/>
          <w:shd w:val="clear" w:color="auto" w:fill="FFFFFF"/>
          <w:lang w:eastAsia="en-GB"/>
        </w:rPr>
        <w:t xml:space="preserve"> is that of individual therapy, revolving around the relationship between the therapist and the patient. The classical set-up and layout of the therapy room, complete with the an</w:t>
      </w:r>
      <w:r w:rsidRPr="002B492B">
        <w:rPr>
          <w:rFonts w:ascii="Calibri Light" w:eastAsiaTheme="minorEastAsia" w:hAnsi="Calibri Light" w:cs="Calibri Light"/>
          <w:sz w:val="24"/>
          <w:szCs w:val="24"/>
          <w:shd w:val="clear" w:color="auto" w:fill="FFFFFF"/>
          <w:lang w:eastAsia="en-GB"/>
        </w:rPr>
        <w:t>alysand’s couch and back-turned analysist’s chair, captures something of the structural isolation of the therapeutic encounter from society. However, it is the underlying logic of the psychoanalytic approach to the patient’s malaise that is important. Whilst there are tendencies within Freud’s cases to acknowledge larger social factors influencing behaviour over and above the internalisation of basic family dynamics, these are no more than observational case-notes. They are not integrated into his larger theory.</w:t>
      </w:r>
    </w:p>
    <w:p w14:paraId="582EFE19" w14:textId="77777777"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DD6D70E" w14:textId="77777777" w:rsidR="00C76FF1" w:rsidRPr="002061F3"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r w:rsidRPr="002B492B">
        <w:rPr>
          <w:rFonts w:ascii="Calibri Light" w:eastAsiaTheme="minorEastAsia" w:hAnsi="Calibri Light" w:cs="Calibri Light"/>
          <w:sz w:val="24"/>
          <w:szCs w:val="24"/>
          <w:shd w:val="clear" w:color="auto" w:fill="FFFFFF"/>
          <w:lang w:eastAsia="en-GB"/>
        </w:rPr>
        <w:t xml:space="preserve">Freud’s technique is to bring the intra-psychical traumas of early life to the surface of consciousness, and to resolve the personal and emotional anguish they cause. The concern then is to manage the patient’s pain; it is not to propose an alternative to the bourgeois family structure that is the cause of that pain. So, psychoanalysis is above all a symptomology, or more precisely a programmatic approach to the amelioration of painful symptoms and the restoration of mental equilibrium and social function. Its measure of success is the effective regulation of the life of the patient, and their return to the conventions of normal routine. It is not the transformation of the social world, neither for the individual, nor of the whole of society - whatever the personal political affiliations of its practitioners. </w:t>
      </w:r>
    </w:p>
    <w:p w14:paraId="560502FC" w14:textId="77777777" w:rsidR="00C76FF1" w:rsidRPr="002061F3"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31F62EE" w14:textId="7AB07084" w:rsidR="00012F04" w:rsidRPr="008D37F2" w:rsidRDefault="00012F04" w:rsidP="00012F04">
      <w:pPr>
        <w:spacing w:after="0" w:line="360" w:lineRule="auto"/>
        <w:jc w:val="both"/>
        <w:rPr>
          <w:rFonts w:ascii="Calibri Light" w:hAnsi="Calibri Light" w:cs="Calibri Light"/>
          <w:sz w:val="24"/>
          <w:szCs w:val="24"/>
        </w:rPr>
      </w:pPr>
      <w:r w:rsidRPr="002061F3">
        <w:rPr>
          <w:rFonts w:ascii="Calibri Light" w:eastAsiaTheme="minorEastAsia" w:hAnsi="Calibri Light" w:cs="Calibri Light"/>
          <w:sz w:val="24"/>
          <w:szCs w:val="24"/>
          <w:lang w:eastAsia="en-GB"/>
        </w:rPr>
        <w:t>This essentially conservative logi</w:t>
      </w:r>
      <w:r w:rsidR="00F710B6">
        <w:rPr>
          <w:rFonts w:ascii="Calibri Light" w:eastAsiaTheme="minorEastAsia" w:hAnsi="Calibri Light" w:cs="Calibri Light"/>
          <w:sz w:val="24"/>
          <w:szCs w:val="24"/>
          <w:lang w:eastAsia="en-GB"/>
        </w:rPr>
        <w:t xml:space="preserve">c </w:t>
      </w:r>
      <w:r w:rsidRPr="002061F3">
        <w:rPr>
          <w:rFonts w:ascii="Calibri Light" w:eastAsiaTheme="minorEastAsia" w:hAnsi="Calibri Light" w:cs="Calibri Light"/>
          <w:sz w:val="24"/>
          <w:szCs w:val="24"/>
          <w:lang w:eastAsia="en-GB"/>
        </w:rPr>
        <w:t>should not be taken to mean a lack of concern with</w:t>
      </w:r>
      <w:r w:rsidR="009A7537">
        <w:rPr>
          <w:rFonts w:ascii="Calibri Light" w:eastAsiaTheme="minorEastAsia" w:hAnsi="Calibri Light" w:cs="Calibri Light"/>
          <w:sz w:val="24"/>
          <w:szCs w:val="24"/>
          <w:lang w:eastAsia="en-GB"/>
        </w:rPr>
        <w:t xml:space="preserve"> </w:t>
      </w:r>
      <w:r w:rsidRPr="002061F3">
        <w:rPr>
          <w:rFonts w:ascii="Calibri Light" w:eastAsiaTheme="minorEastAsia" w:hAnsi="Calibri Light" w:cs="Calibri Light"/>
          <w:sz w:val="24"/>
          <w:szCs w:val="24"/>
          <w:lang w:eastAsia="en-GB"/>
        </w:rPr>
        <w:t xml:space="preserve">mental trauma in its wider societal sense. In fact, a concerted effort to achieve a </w:t>
      </w:r>
      <w:r w:rsidR="002A595F" w:rsidRPr="002061F3">
        <w:rPr>
          <w:rFonts w:ascii="Calibri Light" w:eastAsiaTheme="minorEastAsia" w:hAnsi="Calibri Light" w:cs="Calibri Light"/>
          <w:sz w:val="24"/>
          <w:szCs w:val="24"/>
          <w:lang w:eastAsia="en-GB"/>
        </w:rPr>
        <w:t>socially based</w:t>
      </w:r>
      <w:r w:rsidRPr="002061F3">
        <w:rPr>
          <w:rFonts w:ascii="Calibri Light" w:eastAsiaTheme="minorEastAsia" w:hAnsi="Calibri Light" w:cs="Calibri Light"/>
          <w:sz w:val="24"/>
          <w:szCs w:val="24"/>
          <w:lang w:eastAsia="en-GB"/>
        </w:rPr>
        <w:t xml:space="preserve"> model for their practice was evident in the psychoanalytical profession</w:t>
      </w:r>
      <w:r w:rsidR="002061F3">
        <w:rPr>
          <w:rFonts w:ascii="Calibri Light" w:eastAsiaTheme="minorEastAsia" w:hAnsi="Calibri Light" w:cs="Calibri Light"/>
          <w:sz w:val="24"/>
          <w:szCs w:val="24"/>
          <w:lang w:eastAsia="en-GB"/>
        </w:rPr>
        <w:t xml:space="preserve"> in the years </w:t>
      </w:r>
      <w:r w:rsidR="002061F3">
        <w:rPr>
          <w:rFonts w:ascii="Calibri Light" w:eastAsiaTheme="minorEastAsia" w:hAnsi="Calibri Light" w:cs="Calibri Light"/>
          <w:sz w:val="24"/>
          <w:szCs w:val="24"/>
          <w:lang w:eastAsia="en-GB"/>
        </w:rPr>
        <w:lastRenderedPageBreak/>
        <w:t>following the First World War</w:t>
      </w:r>
      <w:r w:rsidRPr="002061F3">
        <w:rPr>
          <w:rFonts w:ascii="Calibri Light" w:eastAsiaTheme="minorEastAsia" w:hAnsi="Calibri Light" w:cs="Calibri Light"/>
          <w:sz w:val="24"/>
          <w:szCs w:val="24"/>
          <w:lang w:eastAsia="en-GB"/>
        </w:rPr>
        <w:t xml:space="preserve">. At the </w:t>
      </w:r>
      <w:r w:rsidR="004E07B0" w:rsidRPr="002061F3">
        <w:rPr>
          <w:rFonts w:ascii="Calibri Light" w:eastAsiaTheme="minorEastAsia" w:hAnsi="Calibri Light" w:cs="Calibri Light"/>
          <w:sz w:val="24"/>
          <w:szCs w:val="24"/>
          <w:lang w:eastAsia="en-GB"/>
        </w:rPr>
        <w:t>5</w:t>
      </w:r>
      <w:r w:rsidR="004E07B0" w:rsidRPr="002061F3">
        <w:rPr>
          <w:rFonts w:ascii="Calibri Light" w:eastAsiaTheme="minorEastAsia" w:hAnsi="Calibri Light" w:cs="Calibri Light"/>
          <w:sz w:val="24"/>
          <w:szCs w:val="24"/>
          <w:vertAlign w:val="superscript"/>
          <w:lang w:eastAsia="en-GB"/>
        </w:rPr>
        <w:t>th</w:t>
      </w:r>
      <w:r w:rsidR="004E07B0" w:rsidRPr="002061F3">
        <w:rPr>
          <w:rFonts w:ascii="Calibri Light" w:eastAsiaTheme="minorEastAsia" w:hAnsi="Calibri Light" w:cs="Calibri Light"/>
          <w:sz w:val="24"/>
          <w:szCs w:val="24"/>
          <w:lang w:eastAsia="en-GB"/>
        </w:rPr>
        <w:t xml:space="preserve"> International Psychoanalytic Congress in Budapest in 1918, two months before the Armistice, Freud </w:t>
      </w:r>
      <w:r w:rsidR="004E07B0" w:rsidRPr="002061F3">
        <w:rPr>
          <w:rFonts w:asciiTheme="majorHAnsi" w:eastAsiaTheme="minorEastAsia" w:hAnsiTheme="majorHAnsi" w:cstheme="majorHAnsi"/>
          <w:sz w:val="24"/>
          <w:szCs w:val="24"/>
          <w:lang w:eastAsia="en-GB"/>
        </w:rPr>
        <w:t>called for the establishment of</w:t>
      </w:r>
      <w:r w:rsidR="000D2C4E">
        <w:rPr>
          <w:rFonts w:asciiTheme="majorHAnsi" w:eastAsiaTheme="minorEastAsia" w:hAnsiTheme="majorHAnsi" w:cstheme="majorHAnsi"/>
          <w:sz w:val="24"/>
          <w:szCs w:val="24"/>
          <w:lang w:eastAsia="en-GB"/>
        </w:rPr>
        <w:t xml:space="preserve"> </w:t>
      </w:r>
      <w:r w:rsidR="004E07B0" w:rsidRPr="002061F3">
        <w:rPr>
          <w:rFonts w:asciiTheme="majorHAnsi" w:eastAsiaTheme="minorEastAsia" w:hAnsiTheme="majorHAnsi" w:cstheme="majorHAnsi"/>
          <w:sz w:val="24"/>
          <w:szCs w:val="24"/>
          <w:lang w:eastAsia="en-GB"/>
        </w:rPr>
        <w:t xml:space="preserve">outpatient clinics wherever </w:t>
      </w:r>
      <w:r w:rsidR="0011330F" w:rsidRPr="002061F3">
        <w:rPr>
          <w:rFonts w:asciiTheme="majorHAnsi" w:eastAsiaTheme="minorEastAsia" w:hAnsiTheme="majorHAnsi" w:cstheme="majorHAnsi"/>
          <w:sz w:val="24"/>
          <w:szCs w:val="24"/>
          <w:lang w:eastAsia="en-GB"/>
        </w:rPr>
        <w:t xml:space="preserve">means allowed. These </w:t>
      </w:r>
      <w:r w:rsidR="0011330F" w:rsidRPr="002061F3">
        <w:rPr>
          <w:rFonts w:ascii="Calibri Light" w:eastAsiaTheme="minorEastAsia" w:hAnsi="Calibri Light" w:cs="Calibri Light"/>
          <w:sz w:val="24"/>
          <w:szCs w:val="24"/>
          <w:lang w:eastAsia="en-GB"/>
        </w:rPr>
        <w:t xml:space="preserve">would be </w:t>
      </w:r>
      <w:r w:rsidR="000D2C4E">
        <w:rPr>
          <w:rFonts w:ascii="Calibri Light" w:eastAsiaTheme="minorEastAsia" w:hAnsi="Calibri Light" w:cs="Calibri Light"/>
          <w:sz w:val="24"/>
          <w:szCs w:val="24"/>
          <w:lang w:eastAsia="en-GB"/>
        </w:rPr>
        <w:t xml:space="preserve">freely </w:t>
      </w:r>
      <w:r w:rsidR="0011330F" w:rsidRPr="002061F3">
        <w:rPr>
          <w:rFonts w:ascii="Calibri Light" w:eastAsiaTheme="minorEastAsia" w:hAnsi="Calibri Light" w:cs="Calibri Light"/>
          <w:sz w:val="24"/>
          <w:szCs w:val="24"/>
          <w:lang w:eastAsia="en-GB"/>
        </w:rPr>
        <w:t xml:space="preserve">accessible to those needing help for neuroses arising from the trauma of war. </w:t>
      </w:r>
      <w:r w:rsidR="008D37F2">
        <w:rPr>
          <w:rFonts w:ascii="Calibri Light" w:hAnsi="Calibri Light" w:cs="Calibri Light"/>
          <w:sz w:val="24"/>
          <w:szCs w:val="24"/>
        </w:rPr>
        <w:t>A</w:t>
      </w:r>
      <w:r w:rsidR="0011330F" w:rsidRPr="002061F3">
        <w:rPr>
          <w:rFonts w:ascii="Calibri Light" w:hAnsi="Calibri Light" w:cs="Calibri Light"/>
          <w:sz w:val="24"/>
          <w:szCs w:val="24"/>
        </w:rPr>
        <w:t xml:space="preserve"> dozen such clinics would become established</w:t>
      </w:r>
      <w:r w:rsidR="005166CD">
        <w:rPr>
          <w:rFonts w:ascii="Calibri Light" w:hAnsi="Calibri Light" w:cs="Calibri Light"/>
          <w:sz w:val="24"/>
          <w:szCs w:val="24"/>
        </w:rPr>
        <w:t xml:space="preserve"> - </w:t>
      </w:r>
      <w:r w:rsidR="002061F3">
        <w:rPr>
          <w:rFonts w:ascii="Calibri Light" w:hAnsi="Calibri Light" w:cs="Calibri Light"/>
          <w:sz w:val="24"/>
          <w:szCs w:val="24"/>
        </w:rPr>
        <w:t>in the spirit of a ‘psychotherapy for the people’</w:t>
      </w:r>
      <w:r w:rsidR="005166CD">
        <w:rPr>
          <w:rFonts w:ascii="Calibri Light" w:hAnsi="Calibri Light" w:cs="Calibri Light"/>
          <w:sz w:val="24"/>
          <w:szCs w:val="24"/>
        </w:rPr>
        <w:t xml:space="preserve"> - </w:t>
      </w:r>
      <w:r w:rsidR="0011330F" w:rsidRPr="002061F3">
        <w:rPr>
          <w:rFonts w:ascii="Calibri Light" w:hAnsi="Calibri Light" w:cs="Calibri Light"/>
          <w:sz w:val="24"/>
          <w:szCs w:val="24"/>
        </w:rPr>
        <w:t>in Berlin, Budapest, Zagreb, London and other major European cities in the interwar years.</w:t>
      </w:r>
      <w:r w:rsidR="00FC05A0" w:rsidRPr="002061F3">
        <w:rPr>
          <w:rStyle w:val="FootnoteReference"/>
          <w:rFonts w:ascii="Calibri Light" w:hAnsi="Calibri Light" w:cs="Calibri Light"/>
          <w:sz w:val="24"/>
          <w:szCs w:val="24"/>
        </w:rPr>
        <w:footnoteReference w:id="382"/>
      </w:r>
      <w:r w:rsidR="0011330F" w:rsidRPr="002061F3">
        <w:rPr>
          <w:rFonts w:ascii="Calibri Light" w:hAnsi="Calibri Light" w:cs="Calibri Light"/>
          <w:sz w:val="24"/>
          <w:szCs w:val="24"/>
        </w:rPr>
        <w:t xml:space="preserve"> </w:t>
      </w:r>
      <w:r w:rsidR="008D37F2">
        <w:rPr>
          <w:rFonts w:ascii="Calibri Light" w:hAnsi="Calibri Light" w:cs="Calibri Light"/>
          <w:sz w:val="24"/>
          <w:szCs w:val="24"/>
        </w:rPr>
        <w:t xml:space="preserve">Innovations in therapeutic technique were also apparent. </w:t>
      </w:r>
      <w:r w:rsidR="008D37F2">
        <w:rPr>
          <w:rFonts w:ascii="Calibri Light" w:eastAsiaTheme="minorEastAsia" w:hAnsi="Calibri Light" w:cs="Calibri Light"/>
          <w:sz w:val="24"/>
          <w:szCs w:val="24"/>
          <w:lang w:eastAsia="en-GB"/>
        </w:rPr>
        <w:t xml:space="preserve">In a professional relationship </w:t>
      </w:r>
      <w:r w:rsidR="008C64DB">
        <w:rPr>
          <w:rFonts w:ascii="Calibri Light" w:eastAsiaTheme="minorEastAsia" w:hAnsi="Calibri Light" w:cs="Calibri Light"/>
          <w:sz w:val="24"/>
          <w:szCs w:val="24"/>
          <w:lang w:eastAsia="en-GB"/>
        </w:rPr>
        <w:t>encouraged</w:t>
      </w:r>
      <w:r w:rsidR="008D37F2">
        <w:rPr>
          <w:rFonts w:ascii="Calibri Light" w:eastAsiaTheme="minorEastAsia" w:hAnsi="Calibri Light" w:cs="Calibri Light"/>
          <w:sz w:val="24"/>
          <w:szCs w:val="24"/>
          <w:lang w:eastAsia="en-GB"/>
        </w:rPr>
        <w:t xml:space="preserve"> by Freud, Otto Rank and</w:t>
      </w:r>
      <w:r w:rsidR="008D37F2" w:rsidRPr="002061F3">
        <w:rPr>
          <w:rFonts w:ascii="Calibri Light" w:eastAsiaTheme="minorEastAsia" w:hAnsi="Calibri Light" w:cs="Calibri Light"/>
          <w:sz w:val="24"/>
          <w:szCs w:val="24"/>
          <w:lang w:eastAsia="en-GB"/>
        </w:rPr>
        <w:t xml:space="preserve"> </w:t>
      </w:r>
      <w:r w:rsidR="008D37F2" w:rsidRPr="002061F3">
        <w:rPr>
          <w:rFonts w:ascii="Calibri Light" w:hAnsi="Calibri Light" w:cs="Calibri Light"/>
          <w:sz w:val="24"/>
          <w:szCs w:val="24"/>
        </w:rPr>
        <w:t>Sándor Ferenczi</w:t>
      </w:r>
      <w:r w:rsidR="008D37F2">
        <w:rPr>
          <w:rFonts w:ascii="Calibri Light" w:hAnsi="Calibri Light" w:cs="Calibri Light"/>
          <w:sz w:val="24"/>
          <w:szCs w:val="24"/>
        </w:rPr>
        <w:t xml:space="preserve"> - a strong advocate of a democratised psychoanalysis – would refine the therapeutic methods to be used in the clinics, based upon a more active and interventionist role for the therapist. </w:t>
      </w:r>
      <w:r w:rsidR="00FC05A0" w:rsidRPr="002061F3">
        <w:rPr>
          <w:rFonts w:ascii="Calibri Light" w:hAnsi="Calibri Light" w:cs="Calibri Light"/>
          <w:sz w:val="24"/>
          <w:szCs w:val="24"/>
        </w:rPr>
        <w:t xml:space="preserve">These clinics, really experiments in a social mental-health medical model, </w:t>
      </w:r>
      <w:r w:rsidR="008D37F2">
        <w:rPr>
          <w:rFonts w:ascii="Calibri Light" w:hAnsi="Calibri Light" w:cs="Calibri Light"/>
          <w:sz w:val="24"/>
          <w:szCs w:val="24"/>
        </w:rPr>
        <w:t xml:space="preserve">also </w:t>
      </w:r>
      <w:r w:rsidR="00FC05A0" w:rsidRPr="002061F3">
        <w:rPr>
          <w:rFonts w:ascii="Calibri Light" w:hAnsi="Calibri Light" w:cs="Calibri Light"/>
          <w:sz w:val="24"/>
          <w:szCs w:val="24"/>
        </w:rPr>
        <w:t>o</w:t>
      </w:r>
      <w:r w:rsidR="0011330F" w:rsidRPr="002061F3">
        <w:rPr>
          <w:rFonts w:ascii="Calibri Light" w:hAnsi="Calibri Light" w:cs="Calibri Light"/>
          <w:sz w:val="24"/>
          <w:szCs w:val="24"/>
        </w:rPr>
        <w:t>ften us</w:t>
      </w:r>
      <w:r w:rsidR="00FC05A0" w:rsidRPr="002061F3">
        <w:rPr>
          <w:rFonts w:ascii="Calibri Light" w:hAnsi="Calibri Light" w:cs="Calibri Light"/>
          <w:sz w:val="24"/>
          <w:szCs w:val="24"/>
        </w:rPr>
        <w:t>ed brief-therapy techniques</w:t>
      </w:r>
      <w:r w:rsidR="0011330F" w:rsidRPr="002061F3">
        <w:rPr>
          <w:rFonts w:ascii="Calibri Light" w:hAnsi="Calibri Light" w:cs="Calibri Light"/>
          <w:sz w:val="24"/>
          <w:szCs w:val="24"/>
        </w:rPr>
        <w:t xml:space="preserve"> better suited to outpatient treatments</w:t>
      </w:r>
      <w:r w:rsidR="00FC05A0" w:rsidRPr="002061F3">
        <w:rPr>
          <w:rFonts w:ascii="Calibri Light" w:hAnsi="Calibri Light" w:cs="Calibri Light"/>
          <w:sz w:val="24"/>
          <w:szCs w:val="24"/>
        </w:rPr>
        <w:t xml:space="preserve"> and designed to meet the </w:t>
      </w:r>
      <w:r w:rsidR="0009265D" w:rsidRPr="002061F3">
        <w:rPr>
          <w:rFonts w:ascii="Calibri Light" w:hAnsi="Calibri Light" w:cs="Calibri Light"/>
          <w:sz w:val="24"/>
          <w:szCs w:val="24"/>
        </w:rPr>
        <w:t>high-volume</w:t>
      </w:r>
      <w:r w:rsidR="00FC05A0" w:rsidRPr="002061F3">
        <w:rPr>
          <w:rFonts w:ascii="Calibri Light" w:hAnsi="Calibri Light" w:cs="Calibri Light"/>
          <w:sz w:val="24"/>
          <w:szCs w:val="24"/>
        </w:rPr>
        <w:t xml:space="preserve"> demands of a public medical service. </w:t>
      </w:r>
      <w:r w:rsidR="002061F3">
        <w:rPr>
          <w:rFonts w:ascii="Calibri Light" w:hAnsi="Calibri Light" w:cs="Calibri Light"/>
          <w:sz w:val="24"/>
          <w:szCs w:val="24"/>
        </w:rPr>
        <w:t xml:space="preserve">Many of the leading names in the profession gave their time </w:t>
      </w:r>
      <w:r w:rsidR="005166CD">
        <w:rPr>
          <w:rFonts w:ascii="Calibri Light" w:hAnsi="Calibri Light" w:cs="Calibri Light"/>
          <w:sz w:val="24"/>
          <w:szCs w:val="24"/>
        </w:rPr>
        <w:t xml:space="preserve">and donated a portion of their salaries </w:t>
      </w:r>
      <w:r w:rsidR="002061F3">
        <w:rPr>
          <w:rFonts w:ascii="Calibri Light" w:hAnsi="Calibri Light" w:cs="Calibri Light"/>
          <w:sz w:val="24"/>
          <w:szCs w:val="24"/>
        </w:rPr>
        <w:t xml:space="preserve">for these </w:t>
      </w:r>
      <w:r w:rsidR="005166CD">
        <w:rPr>
          <w:rFonts w:ascii="Calibri Light" w:hAnsi="Calibri Light" w:cs="Calibri Light"/>
          <w:sz w:val="24"/>
          <w:szCs w:val="24"/>
        </w:rPr>
        <w:t xml:space="preserve">efforts. </w:t>
      </w:r>
      <w:r w:rsidR="00FC05A0" w:rsidRPr="002061F3">
        <w:rPr>
          <w:rFonts w:ascii="Calibri Light" w:hAnsi="Calibri Light" w:cs="Calibri Light"/>
          <w:sz w:val="24"/>
          <w:szCs w:val="24"/>
        </w:rPr>
        <w:t xml:space="preserve">Initially Freud was hopeful </w:t>
      </w:r>
      <w:r w:rsidR="008D37F2">
        <w:rPr>
          <w:rFonts w:ascii="Calibri Light" w:hAnsi="Calibri Light" w:cs="Calibri Light"/>
          <w:sz w:val="24"/>
          <w:szCs w:val="24"/>
        </w:rPr>
        <w:t>the clinics</w:t>
      </w:r>
      <w:r w:rsidR="00FC05A0" w:rsidRPr="002061F3">
        <w:rPr>
          <w:rFonts w:ascii="Calibri Light" w:hAnsi="Calibri Light" w:cs="Calibri Light"/>
          <w:sz w:val="24"/>
          <w:szCs w:val="24"/>
        </w:rPr>
        <w:t xml:space="preserve"> would become state funded as part of a social democratic agenda of social reform.</w:t>
      </w:r>
      <w:r w:rsidR="00010206" w:rsidRPr="002061F3">
        <w:rPr>
          <w:rStyle w:val="FootnoteReference"/>
          <w:rFonts w:ascii="Calibri Light" w:hAnsi="Calibri Light" w:cs="Calibri Light"/>
          <w:sz w:val="24"/>
          <w:szCs w:val="24"/>
        </w:rPr>
        <w:footnoteReference w:id="383"/>
      </w:r>
      <w:r w:rsidR="00213EF8" w:rsidRPr="002061F3">
        <w:rPr>
          <w:rFonts w:ascii="Calibri Light" w:hAnsi="Calibri Light" w:cs="Calibri Light"/>
          <w:sz w:val="24"/>
          <w:szCs w:val="24"/>
        </w:rPr>
        <w:t xml:space="preserve"> However, the </w:t>
      </w:r>
      <w:r w:rsidR="00010206" w:rsidRPr="002061F3">
        <w:rPr>
          <w:rFonts w:ascii="Calibri Light" w:hAnsi="Calibri Light" w:cs="Calibri Light"/>
          <w:sz w:val="24"/>
          <w:szCs w:val="24"/>
        </w:rPr>
        <w:t>limits</w:t>
      </w:r>
      <w:r w:rsidR="00213EF8" w:rsidRPr="002061F3">
        <w:rPr>
          <w:rFonts w:ascii="Calibri Light" w:hAnsi="Calibri Light" w:cs="Calibri Light"/>
          <w:sz w:val="24"/>
          <w:szCs w:val="24"/>
        </w:rPr>
        <w:t xml:space="preserve"> to any more radical critique of the social forms of capitalism, and specifically of the bourgeois family, would become clear </w:t>
      </w:r>
      <w:r w:rsidR="008D37F2">
        <w:rPr>
          <w:rFonts w:ascii="Calibri Light" w:hAnsi="Calibri Light" w:cs="Calibri Light"/>
          <w:sz w:val="24"/>
          <w:szCs w:val="24"/>
        </w:rPr>
        <w:t xml:space="preserve">later </w:t>
      </w:r>
      <w:r w:rsidR="00213EF8" w:rsidRPr="002061F3">
        <w:rPr>
          <w:rFonts w:ascii="Calibri Light" w:hAnsi="Calibri Light" w:cs="Calibri Light"/>
          <w:sz w:val="24"/>
          <w:szCs w:val="24"/>
        </w:rPr>
        <w:t xml:space="preserve">with Freud’s </w:t>
      </w:r>
      <w:r w:rsidR="00E81685">
        <w:rPr>
          <w:rFonts w:ascii="Calibri Light" w:hAnsi="Calibri Light" w:cs="Calibri Light"/>
          <w:sz w:val="24"/>
          <w:szCs w:val="24"/>
        </w:rPr>
        <w:t xml:space="preserve">professional and personal shunning of </w:t>
      </w:r>
      <w:r w:rsidR="00010206" w:rsidRPr="002061F3">
        <w:rPr>
          <w:rFonts w:ascii="Calibri Light" w:hAnsi="Calibri Light" w:cs="Calibri Light"/>
          <w:sz w:val="24"/>
          <w:szCs w:val="24"/>
        </w:rPr>
        <w:t xml:space="preserve">Wilhelm Reich, his former protégé, over the latter’s </w:t>
      </w:r>
      <w:r w:rsidR="002061F3" w:rsidRPr="002061F3">
        <w:rPr>
          <w:rFonts w:ascii="Calibri Light" w:hAnsi="Calibri Light" w:cs="Calibri Light"/>
          <w:sz w:val="24"/>
          <w:szCs w:val="24"/>
        </w:rPr>
        <w:t xml:space="preserve">Marxist </w:t>
      </w:r>
      <w:r w:rsidR="00010206" w:rsidRPr="002061F3">
        <w:rPr>
          <w:rFonts w:ascii="Calibri Light" w:hAnsi="Calibri Light" w:cs="Calibri Light"/>
          <w:sz w:val="24"/>
          <w:szCs w:val="24"/>
        </w:rPr>
        <w:t xml:space="preserve">politicisation of psychoanalysis. </w:t>
      </w:r>
      <w:r w:rsidR="00E81685">
        <w:rPr>
          <w:rFonts w:ascii="Calibri Light" w:hAnsi="Calibri Light" w:cs="Calibri Light"/>
          <w:sz w:val="24"/>
          <w:szCs w:val="24"/>
        </w:rPr>
        <w:t>Reich was expelled from the International Psychoanalytical Association at the 1934 Lucerne conference.</w:t>
      </w:r>
    </w:p>
    <w:p w14:paraId="143D57D9" w14:textId="77777777" w:rsidR="00012F04" w:rsidRDefault="00012F04"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95061A7" w14:textId="70108EFE" w:rsidR="00C76FF1" w:rsidRPr="002B492B" w:rsidRDefault="00213EF8" w:rsidP="0088732A">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t>Ultimately</w:t>
      </w:r>
      <w:r w:rsidR="003E296D">
        <w:rPr>
          <w:rFonts w:ascii="Calibri Light" w:eastAsiaTheme="minorEastAsia" w:hAnsi="Calibri Light" w:cs="Calibri Light"/>
          <w:sz w:val="24"/>
          <w:szCs w:val="24"/>
          <w:shd w:val="clear" w:color="auto" w:fill="FFFFFF"/>
          <w:lang w:eastAsia="en-GB"/>
        </w:rPr>
        <w:t>, without an in</w:t>
      </w:r>
      <w:r w:rsidR="00C76FF1" w:rsidRPr="002B492B">
        <w:rPr>
          <w:rFonts w:ascii="Calibri Light" w:eastAsiaTheme="minorEastAsia" w:hAnsi="Calibri Light" w:cs="Calibri Light"/>
          <w:sz w:val="24"/>
          <w:szCs w:val="24"/>
          <w:shd w:val="clear" w:color="auto" w:fill="FFFFFF"/>
          <w:lang w:eastAsia="en-GB"/>
        </w:rPr>
        <w:t xml:space="preserve">tention </w:t>
      </w:r>
      <w:r w:rsidR="003E296D">
        <w:rPr>
          <w:rFonts w:ascii="Calibri Light" w:eastAsiaTheme="minorEastAsia" w:hAnsi="Calibri Light" w:cs="Calibri Light"/>
          <w:sz w:val="24"/>
          <w:szCs w:val="24"/>
          <w:shd w:val="clear" w:color="auto" w:fill="FFFFFF"/>
          <w:lang w:eastAsia="en-GB"/>
        </w:rPr>
        <w:t xml:space="preserve">to </w:t>
      </w:r>
      <w:r w:rsidR="00C76FF1" w:rsidRPr="002B492B">
        <w:rPr>
          <w:rFonts w:ascii="Calibri Light" w:eastAsiaTheme="minorEastAsia" w:hAnsi="Calibri Light" w:cs="Calibri Light"/>
          <w:sz w:val="24"/>
          <w:szCs w:val="24"/>
          <w:shd w:val="clear" w:color="auto" w:fill="FFFFFF"/>
          <w:lang w:eastAsia="en-GB"/>
        </w:rPr>
        <w:t xml:space="preserve">overthrow the bourgeois family structure as the cause of individual </w:t>
      </w:r>
      <w:r w:rsidR="00572F57">
        <w:rPr>
          <w:rFonts w:ascii="Calibri Light" w:eastAsiaTheme="minorEastAsia" w:hAnsi="Calibri Light" w:cs="Calibri Light"/>
          <w:sz w:val="24"/>
          <w:szCs w:val="24"/>
          <w:shd w:val="clear" w:color="auto" w:fill="FFFFFF"/>
          <w:lang w:eastAsia="en-GB"/>
        </w:rPr>
        <w:t>unhappiness</w:t>
      </w:r>
      <w:r w:rsidR="00C76FF1" w:rsidRPr="002B492B">
        <w:rPr>
          <w:rFonts w:ascii="Calibri Light" w:eastAsiaTheme="minorEastAsia" w:hAnsi="Calibri Light" w:cs="Calibri Light"/>
          <w:sz w:val="24"/>
          <w:szCs w:val="24"/>
          <w:shd w:val="clear" w:color="auto" w:fill="FFFFFF"/>
          <w:lang w:eastAsia="en-GB"/>
        </w:rPr>
        <w:t xml:space="preserve">, </w:t>
      </w:r>
      <w:r w:rsidR="00572F57">
        <w:rPr>
          <w:rFonts w:ascii="Calibri Light" w:eastAsiaTheme="minorEastAsia" w:hAnsi="Calibri Light" w:cs="Calibri Light"/>
          <w:sz w:val="24"/>
          <w:szCs w:val="24"/>
          <w:shd w:val="clear" w:color="auto" w:fill="FFFFFF"/>
          <w:lang w:eastAsia="en-GB"/>
        </w:rPr>
        <w:t xml:space="preserve">nor </w:t>
      </w:r>
      <w:r w:rsidR="00C76FF1" w:rsidRPr="002B492B">
        <w:rPr>
          <w:rFonts w:ascii="Calibri Light" w:eastAsiaTheme="minorEastAsia" w:hAnsi="Calibri Light" w:cs="Calibri Light"/>
          <w:sz w:val="24"/>
          <w:szCs w:val="24"/>
          <w:shd w:val="clear" w:color="auto" w:fill="FFFFFF"/>
          <w:lang w:eastAsia="en-GB"/>
        </w:rPr>
        <w:t xml:space="preserve">the larger social matrix of which it is a part, </w:t>
      </w:r>
      <w:r w:rsidR="003E296D">
        <w:rPr>
          <w:rFonts w:ascii="Calibri Light" w:eastAsiaTheme="minorEastAsia" w:hAnsi="Calibri Light" w:cs="Calibri Light"/>
          <w:sz w:val="24"/>
          <w:szCs w:val="24"/>
          <w:shd w:val="clear" w:color="auto" w:fill="FFFFFF"/>
          <w:lang w:eastAsia="en-GB"/>
        </w:rPr>
        <w:t xml:space="preserve">the </w:t>
      </w:r>
      <w:r w:rsidR="00C76FF1" w:rsidRPr="002B492B">
        <w:rPr>
          <w:rFonts w:ascii="Calibri Light" w:eastAsiaTheme="minorEastAsia" w:hAnsi="Calibri Light" w:cs="Calibri Light"/>
          <w:sz w:val="24"/>
          <w:szCs w:val="24"/>
          <w:shd w:val="clear" w:color="auto" w:fill="FFFFFF"/>
          <w:lang w:eastAsia="en-GB"/>
        </w:rPr>
        <w:t xml:space="preserve">conceptualisations and deeper logic </w:t>
      </w:r>
      <w:r w:rsidR="003E296D">
        <w:rPr>
          <w:rFonts w:ascii="Calibri Light" w:eastAsiaTheme="minorEastAsia" w:hAnsi="Calibri Light" w:cs="Calibri Light"/>
          <w:sz w:val="24"/>
          <w:szCs w:val="24"/>
          <w:shd w:val="clear" w:color="auto" w:fill="FFFFFF"/>
          <w:lang w:eastAsia="en-GB"/>
        </w:rPr>
        <w:t xml:space="preserve">of Freud’s psychoanalysis </w:t>
      </w:r>
      <w:r w:rsidR="002508BB">
        <w:rPr>
          <w:rFonts w:ascii="Calibri Light" w:eastAsiaTheme="minorEastAsia" w:hAnsi="Calibri Light" w:cs="Calibri Light"/>
          <w:sz w:val="24"/>
          <w:szCs w:val="24"/>
          <w:shd w:val="clear" w:color="auto" w:fill="FFFFFF"/>
          <w:lang w:eastAsia="en-GB"/>
        </w:rPr>
        <w:t xml:space="preserve">remain a complement to </w:t>
      </w:r>
      <w:r w:rsidR="00C76FF1" w:rsidRPr="002B492B">
        <w:rPr>
          <w:rFonts w:ascii="Calibri Light" w:eastAsiaTheme="minorEastAsia" w:hAnsi="Calibri Light" w:cs="Calibri Light"/>
          <w:sz w:val="24"/>
          <w:szCs w:val="24"/>
          <w:shd w:val="clear" w:color="auto" w:fill="FFFFFF"/>
          <w:lang w:eastAsia="en-GB"/>
        </w:rPr>
        <w:t xml:space="preserve">the oppressive structures </w:t>
      </w:r>
      <w:r w:rsidR="003E296D">
        <w:rPr>
          <w:rFonts w:ascii="Calibri Light" w:eastAsiaTheme="minorEastAsia" w:hAnsi="Calibri Light" w:cs="Calibri Light"/>
          <w:sz w:val="24"/>
          <w:szCs w:val="24"/>
          <w:shd w:val="clear" w:color="auto" w:fill="FFFFFF"/>
          <w:lang w:eastAsia="en-GB"/>
        </w:rPr>
        <w:t>producing</w:t>
      </w:r>
      <w:r w:rsidR="00C33956">
        <w:rPr>
          <w:rFonts w:ascii="Calibri Light" w:eastAsiaTheme="minorEastAsia" w:hAnsi="Calibri Light" w:cs="Calibri Light"/>
          <w:sz w:val="24"/>
          <w:szCs w:val="24"/>
          <w:shd w:val="clear" w:color="auto" w:fill="FFFFFF"/>
          <w:lang w:eastAsia="en-GB"/>
        </w:rPr>
        <w:t xml:space="preserve"> the</w:t>
      </w:r>
      <w:r w:rsidR="00C76FF1" w:rsidRPr="002B492B">
        <w:rPr>
          <w:rFonts w:ascii="Calibri Light" w:eastAsiaTheme="minorEastAsia" w:hAnsi="Calibri Light" w:cs="Calibri Light"/>
          <w:sz w:val="24"/>
          <w:szCs w:val="24"/>
          <w:shd w:val="clear" w:color="auto" w:fill="FFFFFF"/>
          <w:lang w:eastAsia="en-GB"/>
        </w:rPr>
        <w:t xml:space="preserve"> symptoms it seeks to ameliorate. At best it is an anodyne to the suffering of the powerless individual struggling to survive in an unforgiving and conflict-ridden emotional landscape. At worst it conspires with the oppressive social </w:t>
      </w:r>
      <w:r w:rsidR="00C76FF1" w:rsidRPr="002B492B">
        <w:rPr>
          <w:rFonts w:ascii="Calibri Light" w:eastAsiaTheme="minorEastAsia" w:hAnsi="Calibri Light" w:cs="Calibri Light"/>
          <w:sz w:val="24"/>
          <w:szCs w:val="24"/>
          <w:shd w:val="clear" w:color="auto" w:fill="FFFFFF"/>
          <w:lang w:eastAsia="en-GB"/>
        </w:rPr>
        <w:lastRenderedPageBreak/>
        <w:t xml:space="preserve">structures that </w:t>
      </w:r>
      <w:r w:rsidR="003E296D">
        <w:rPr>
          <w:rFonts w:ascii="Calibri Light" w:eastAsiaTheme="minorEastAsia" w:hAnsi="Calibri Light" w:cs="Calibri Light"/>
          <w:sz w:val="24"/>
          <w:szCs w:val="24"/>
          <w:shd w:val="clear" w:color="auto" w:fill="FFFFFF"/>
          <w:lang w:eastAsia="en-GB"/>
        </w:rPr>
        <w:t>give rise</w:t>
      </w:r>
      <w:r w:rsidR="00C76FF1" w:rsidRPr="002B492B">
        <w:rPr>
          <w:rFonts w:ascii="Calibri Light" w:eastAsiaTheme="minorEastAsia" w:hAnsi="Calibri Light" w:cs="Calibri Light"/>
          <w:sz w:val="24"/>
          <w:szCs w:val="24"/>
          <w:shd w:val="clear" w:color="auto" w:fill="FFFFFF"/>
          <w:lang w:eastAsia="en-GB"/>
        </w:rPr>
        <w:t xml:space="preserve"> </w:t>
      </w:r>
      <w:r w:rsidR="003E296D">
        <w:rPr>
          <w:rFonts w:ascii="Calibri Light" w:eastAsiaTheme="minorEastAsia" w:hAnsi="Calibri Light" w:cs="Calibri Light"/>
          <w:sz w:val="24"/>
          <w:szCs w:val="24"/>
          <w:shd w:val="clear" w:color="auto" w:fill="FFFFFF"/>
          <w:lang w:eastAsia="en-GB"/>
        </w:rPr>
        <w:t xml:space="preserve">to </w:t>
      </w:r>
      <w:r w:rsidR="00C76FF1" w:rsidRPr="002B492B">
        <w:rPr>
          <w:rFonts w:ascii="Calibri Light" w:eastAsiaTheme="minorEastAsia" w:hAnsi="Calibri Light" w:cs="Calibri Light"/>
          <w:sz w:val="24"/>
          <w:szCs w:val="24"/>
          <w:shd w:val="clear" w:color="auto" w:fill="FFFFFF"/>
          <w:lang w:eastAsia="en-GB"/>
        </w:rPr>
        <w:t>the patient’s anguish, return</w:t>
      </w:r>
      <w:r w:rsidR="003E296D">
        <w:rPr>
          <w:rFonts w:ascii="Calibri Light" w:eastAsiaTheme="minorEastAsia" w:hAnsi="Calibri Light" w:cs="Calibri Light"/>
          <w:sz w:val="24"/>
          <w:szCs w:val="24"/>
          <w:shd w:val="clear" w:color="auto" w:fill="FFFFFF"/>
          <w:lang w:eastAsia="en-GB"/>
        </w:rPr>
        <w:t>ing</w:t>
      </w:r>
      <w:r w:rsidR="00C76FF1" w:rsidRPr="002B492B">
        <w:rPr>
          <w:rFonts w:ascii="Calibri Light" w:eastAsiaTheme="minorEastAsia" w:hAnsi="Calibri Light" w:cs="Calibri Light"/>
          <w:sz w:val="24"/>
          <w:szCs w:val="24"/>
          <w:shd w:val="clear" w:color="auto" w:fill="FFFFFF"/>
          <w:lang w:eastAsia="en-GB"/>
        </w:rPr>
        <w:t xml:space="preserve"> them to the social mainstream, able now to once more take up and maintain their proper place within it.</w:t>
      </w:r>
      <w:r w:rsidR="00C76FF1" w:rsidRPr="002B492B">
        <w:rPr>
          <w:rFonts w:ascii="Calibri Light" w:hAnsi="Calibri Light" w:cs="Calibri Light"/>
          <w:sz w:val="24"/>
          <w:szCs w:val="24"/>
          <w:vertAlign w:val="superscript"/>
        </w:rPr>
        <w:footnoteReference w:id="384"/>
      </w:r>
    </w:p>
    <w:p w14:paraId="3BBF10EB" w14:textId="77777777"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BF8EBA0" w14:textId="4FF4C59C" w:rsidR="00C76FF1" w:rsidRPr="002B492B" w:rsidRDefault="004A66C9" w:rsidP="0088732A">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t>Once more</w:t>
      </w:r>
      <w:r w:rsidR="005166CD">
        <w:rPr>
          <w:rFonts w:ascii="Calibri Light" w:eastAsiaTheme="minorEastAsia" w:hAnsi="Calibri Light" w:cs="Calibri Light"/>
          <w:sz w:val="24"/>
          <w:szCs w:val="24"/>
          <w:shd w:val="clear" w:color="auto" w:fill="FFFFFF"/>
          <w:lang w:eastAsia="en-GB"/>
        </w:rPr>
        <w:t>, this</w:t>
      </w:r>
      <w:r w:rsidR="00C76FF1" w:rsidRPr="002B492B">
        <w:rPr>
          <w:rFonts w:ascii="Calibri Light" w:eastAsiaTheme="minorEastAsia" w:hAnsi="Calibri Light" w:cs="Calibri Light"/>
          <w:sz w:val="24"/>
          <w:szCs w:val="24"/>
          <w:shd w:val="clear" w:color="auto" w:fill="FFFFFF"/>
          <w:lang w:eastAsia="en-GB"/>
        </w:rPr>
        <w:t xml:space="preserve"> scepticism should not gainsay the humanism of psychoanalysis</w:t>
      </w:r>
      <w:r w:rsidR="00C76FF1" w:rsidRPr="002B492B">
        <w:rPr>
          <w:rFonts w:ascii="Calibri Light" w:hAnsi="Calibri Light" w:cs="Calibri Light"/>
          <w:sz w:val="24"/>
          <w:szCs w:val="24"/>
        </w:rPr>
        <w:fldChar w:fldCharType="begin"/>
      </w:r>
      <w:r w:rsidR="00C76FF1" w:rsidRPr="002B492B">
        <w:rPr>
          <w:rFonts w:ascii="Calibri Light" w:eastAsiaTheme="minorEastAsia" w:hAnsi="Calibri Light" w:cs="Calibri Light"/>
          <w:sz w:val="24"/>
          <w:szCs w:val="24"/>
          <w:lang w:eastAsia="en-GB"/>
        </w:rPr>
        <w:instrText xml:space="preserve"> XE "psychoanalysis" </w:instrText>
      </w:r>
      <w:r w:rsidR="00C76FF1" w:rsidRPr="002B492B">
        <w:rPr>
          <w:rFonts w:ascii="Calibri Light" w:hAnsi="Calibri Light" w:cs="Calibri Light"/>
          <w:sz w:val="24"/>
          <w:szCs w:val="24"/>
        </w:rPr>
        <w:fldChar w:fldCharType="end"/>
      </w:r>
      <w:r w:rsidR="00C76FF1" w:rsidRPr="002B492B">
        <w:rPr>
          <w:rFonts w:ascii="Calibri Light" w:eastAsiaTheme="minorEastAsia" w:hAnsi="Calibri Light" w:cs="Calibri Light"/>
          <w:sz w:val="24"/>
          <w:szCs w:val="24"/>
          <w:shd w:val="clear" w:color="auto" w:fill="FFFFFF"/>
          <w:lang w:eastAsia="en-GB"/>
        </w:rPr>
        <w:t xml:space="preserve"> in its heroic early phase. Indeed, beginning with Freud</w:t>
      </w:r>
      <w:r w:rsidR="00C76FF1" w:rsidRPr="002B492B">
        <w:rPr>
          <w:rFonts w:ascii="Calibri Light" w:hAnsi="Calibri Light" w:cs="Calibri Light"/>
          <w:sz w:val="24"/>
          <w:szCs w:val="24"/>
        </w:rPr>
        <w:fldChar w:fldCharType="begin"/>
      </w:r>
      <w:r w:rsidR="00C76FF1" w:rsidRPr="002B492B">
        <w:rPr>
          <w:rFonts w:ascii="Calibri Light" w:eastAsiaTheme="minorEastAsia" w:hAnsi="Calibri Light" w:cs="Calibri Light"/>
          <w:sz w:val="24"/>
          <w:szCs w:val="24"/>
          <w:lang w:eastAsia="en-GB"/>
        </w:rPr>
        <w:instrText xml:space="preserve"> XE "Freud" </w:instrText>
      </w:r>
      <w:r w:rsidR="00C76FF1" w:rsidRPr="002B492B">
        <w:rPr>
          <w:rFonts w:ascii="Calibri Light" w:hAnsi="Calibri Light" w:cs="Calibri Light"/>
          <w:sz w:val="24"/>
          <w:szCs w:val="24"/>
        </w:rPr>
        <w:fldChar w:fldCharType="end"/>
      </w:r>
      <w:r w:rsidR="00C76FF1" w:rsidRPr="002B492B">
        <w:rPr>
          <w:rFonts w:ascii="Calibri Light" w:eastAsiaTheme="minorEastAsia" w:hAnsi="Calibri Light" w:cs="Calibri Light"/>
          <w:sz w:val="24"/>
          <w:szCs w:val="24"/>
          <w:shd w:val="clear" w:color="auto" w:fill="FFFFFF"/>
          <w:lang w:eastAsia="en-GB"/>
        </w:rPr>
        <w:t xml:space="preserve"> himself, and continuing through the work of the major psychoanalytical figures of the 1920s and 1930s, a deep engagement with the human condition, and by extension with emancipation from the emotional shackles of bourgeois moralism, was </w:t>
      </w:r>
      <w:r w:rsidR="00F710B6">
        <w:rPr>
          <w:rFonts w:ascii="Calibri Light" w:eastAsiaTheme="minorEastAsia" w:hAnsi="Calibri Light" w:cs="Calibri Light"/>
          <w:sz w:val="24"/>
          <w:szCs w:val="24"/>
          <w:shd w:val="clear" w:color="auto" w:fill="FFFFFF"/>
          <w:lang w:eastAsia="en-GB"/>
        </w:rPr>
        <w:t>clear</w:t>
      </w:r>
      <w:r w:rsidR="00C76FF1" w:rsidRPr="002B492B">
        <w:rPr>
          <w:rFonts w:ascii="Calibri Light" w:eastAsiaTheme="minorEastAsia" w:hAnsi="Calibri Light" w:cs="Calibri Light"/>
          <w:sz w:val="24"/>
          <w:szCs w:val="24"/>
          <w:shd w:val="clear" w:color="auto" w:fill="FFFFFF"/>
          <w:lang w:eastAsia="en-GB"/>
        </w:rPr>
        <w:t xml:space="preserve">. One </w:t>
      </w:r>
      <w:r w:rsidR="00173B60">
        <w:rPr>
          <w:rFonts w:ascii="Calibri Light" w:eastAsiaTheme="minorEastAsia" w:hAnsi="Calibri Light" w:cs="Calibri Light"/>
          <w:sz w:val="24"/>
          <w:szCs w:val="24"/>
          <w:shd w:val="clear" w:color="auto" w:fill="FFFFFF"/>
          <w:lang w:eastAsia="en-GB"/>
        </w:rPr>
        <w:t xml:space="preserve">figure who was loyal to </w:t>
      </w:r>
      <w:r w:rsidR="00C76FF1" w:rsidRPr="002B492B">
        <w:rPr>
          <w:rFonts w:ascii="Calibri Light" w:eastAsiaTheme="minorEastAsia" w:hAnsi="Calibri Light" w:cs="Calibri Light"/>
          <w:sz w:val="24"/>
          <w:szCs w:val="24"/>
          <w:shd w:val="clear" w:color="auto" w:fill="FFFFFF"/>
          <w:lang w:eastAsia="en-GB"/>
        </w:rPr>
        <w:t xml:space="preserve">Freud’s legacy on this question was Geza Roheim, who searched for a pre-modern liberated sexual state amongst the Aboriginal Arrernte and </w:t>
      </w:r>
      <w:proofErr w:type="spellStart"/>
      <w:r w:rsidR="00C76FF1" w:rsidRPr="002B492B">
        <w:rPr>
          <w:rFonts w:ascii="Calibri Light" w:eastAsiaTheme="minorEastAsia" w:hAnsi="Calibri Light" w:cs="Calibri Light"/>
          <w:sz w:val="24"/>
          <w:szCs w:val="24"/>
          <w:shd w:val="clear" w:color="auto" w:fill="FFFFFF"/>
          <w:lang w:eastAsia="en-GB"/>
        </w:rPr>
        <w:t>Pitjantjatjara</w:t>
      </w:r>
      <w:proofErr w:type="spellEnd"/>
      <w:r w:rsidR="00C76FF1" w:rsidRPr="002B492B">
        <w:rPr>
          <w:rFonts w:ascii="Calibri Light" w:eastAsiaTheme="minorEastAsia" w:hAnsi="Calibri Light" w:cs="Calibri Light"/>
          <w:sz w:val="24"/>
          <w:szCs w:val="24"/>
          <w:shd w:val="clear" w:color="auto" w:fill="FFFFFF"/>
          <w:lang w:eastAsia="en-GB"/>
        </w:rPr>
        <w:t xml:space="preserve"> of Central Australia. For Roheim, this represented the opposite of the repressed bourgeois family, the root of all neuroses.</w:t>
      </w:r>
      <w:r w:rsidR="00C76FF1" w:rsidRPr="002B492B">
        <w:rPr>
          <w:rStyle w:val="FootnoteReference"/>
          <w:rFonts w:ascii="Calibri Light" w:hAnsi="Calibri Light" w:cs="Calibri Light"/>
          <w:sz w:val="24"/>
          <w:szCs w:val="24"/>
          <w:shd w:val="clear" w:color="auto" w:fill="FFFFFF"/>
        </w:rPr>
        <w:footnoteReference w:id="385"/>
      </w:r>
      <w:r w:rsidR="00C76FF1" w:rsidRPr="002B492B">
        <w:rPr>
          <w:rFonts w:ascii="Calibri Light" w:eastAsiaTheme="minorEastAsia" w:hAnsi="Calibri Light" w:cs="Calibri Light"/>
          <w:sz w:val="24"/>
          <w:szCs w:val="24"/>
          <w:shd w:val="clear" w:color="auto" w:fill="FFFFFF"/>
          <w:lang w:eastAsia="en-GB"/>
        </w:rPr>
        <w:t xml:space="preserve"> The political commitment of many psychoanalysts of the 1920s and 1930s also was especially pronounced at the Berlin Psychoanalytical Institute,</w:t>
      </w:r>
      <w:r w:rsidR="00C76FF1" w:rsidRPr="002B492B">
        <w:rPr>
          <w:rFonts w:ascii="Calibri Light" w:hAnsi="Calibri Light" w:cs="Calibri Light"/>
          <w:sz w:val="24"/>
          <w:szCs w:val="24"/>
          <w:vertAlign w:val="superscript"/>
        </w:rPr>
        <w:footnoteReference w:id="386"/>
      </w:r>
      <w:r w:rsidR="00C76FF1" w:rsidRPr="002B492B">
        <w:rPr>
          <w:rFonts w:ascii="Calibri Light" w:eastAsiaTheme="minorEastAsia" w:hAnsi="Calibri Light" w:cs="Calibri Light"/>
          <w:sz w:val="24"/>
          <w:szCs w:val="24"/>
          <w:shd w:val="clear" w:color="auto" w:fill="FFFFFF"/>
          <w:lang w:eastAsia="en-GB"/>
        </w:rPr>
        <w:t xml:space="preserve"> founded in 1920. Its notable </w:t>
      </w:r>
      <w:r w:rsidR="00173B60">
        <w:rPr>
          <w:rFonts w:ascii="Calibri Light" w:eastAsiaTheme="minorEastAsia" w:hAnsi="Calibri Light" w:cs="Calibri Light"/>
          <w:sz w:val="24"/>
          <w:szCs w:val="24"/>
          <w:shd w:val="clear" w:color="auto" w:fill="FFFFFF"/>
          <w:lang w:eastAsia="en-GB"/>
        </w:rPr>
        <w:t xml:space="preserve">names </w:t>
      </w:r>
      <w:r w:rsidR="00C76FF1" w:rsidRPr="002B492B">
        <w:rPr>
          <w:rFonts w:ascii="Calibri Light" w:eastAsiaTheme="minorEastAsia" w:hAnsi="Calibri Light" w:cs="Calibri Light"/>
          <w:sz w:val="24"/>
          <w:szCs w:val="24"/>
          <w:shd w:val="clear" w:color="auto" w:fill="FFFFFF"/>
          <w:lang w:eastAsia="en-GB"/>
        </w:rPr>
        <w:t xml:space="preserve">mixed Freud’s theories with social democratic, revolutionary Marxist or anarchist ideas. We should acknowledge also the courage of figures within the </w:t>
      </w:r>
      <w:r w:rsidR="003A7078">
        <w:rPr>
          <w:rFonts w:ascii="Calibri Light" w:eastAsiaTheme="minorEastAsia" w:hAnsi="Calibri Light" w:cs="Calibri Light"/>
          <w:sz w:val="24"/>
          <w:szCs w:val="24"/>
          <w:shd w:val="clear" w:color="auto" w:fill="FFFFFF"/>
          <w:lang w:eastAsia="en-GB"/>
        </w:rPr>
        <w:t>international</w:t>
      </w:r>
      <w:r w:rsidR="00173B60">
        <w:rPr>
          <w:rFonts w:ascii="Calibri Light" w:eastAsiaTheme="minorEastAsia" w:hAnsi="Calibri Light" w:cs="Calibri Light"/>
          <w:sz w:val="24"/>
          <w:szCs w:val="24"/>
          <w:shd w:val="clear" w:color="auto" w:fill="FFFFFF"/>
          <w:lang w:eastAsia="en-GB"/>
        </w:rPr>
        <w:t xml:space="preserve"> </w:t>
      </w:r>
      <w:r w:rsidR="00C76FF1" w:rsidRPr="002B492B">
        <w:rPr>
          <w:rFonts w:ascii="Calibri Light" w:eastAsiaTheme="minorEastAsia" w:hAnsi="Calibri Light" w:cs="Calibri Light"/>
          <w:sz w:val="24"/>
          <w:szCs w:val="24"/>
          <w:shd w:val="clear" w:color="auto" w:fill="FFFFFF"/>
          <w:lang w:eastAsia="en-GB"/>
        </w:rPr>
        <w:t>psychoanalytical</w:t>
      </w:r>
      <w:r w:rsidR="003A7078">
        <w:rPr>
          <w:rFonts w:ascii="Calibri Light" w:eastAsiaTheme="minorEastAsia" w:hAnsi="Calibri Light" w:cs="Calibri Light"/>
          <w:sz w:val="24"/>
          <w:szCs w:val="24"/>
          <w:shd w:val="clear" w:color="auto" w:fill="FFFFFF"/>
          <w:lang w:eastAsia="en-GB"/>
        </w:rPr>
        <w:t xml:space="preserve"> </w:t>
      </w:r>
      <w:r w:rsidR="00C76FF1" w:rsidRPr="002B492B">
        <w:rPr>
          <w:rFonts w:ascii="Calibri Light" w:eastAsiaTheme="minorEastAsia" w:hAnsi="Calibri Light" w:cs="Calibri Light"/>
          <w:sz w:val="24"/>
          <w:szCs w:val="24"/>
          <w:shd w:val="clear" w:color="auto" w:fill="FFFFFF"/>
          <w:lang w:eastAsia="en-GB"/>
        </w:rPr>
        <w:t xml:space="preserve">community, who maintained their intellectual work during the Nazi era </w:t>
      </w:r>
      <w:r w:rsidR="00C76FF1" w:rsidRPr="002F2A73">
        <w:rPr>
          <w:rFonts w:ascii="Calibri Light" w:eastAsiaTheme="minorEastAsia" w:hAnsi="Calibri Light" w:cs="Calibri Light"/>
          <w:i/>
          <w:iCs/>
          <w:sz w:val="24"/>
          <w:szCs w:val="24"/>
          <w:shd w:val="clear" w:color="auto" w:fill="FFFFFF"/>
          <w:lang w:eastAsia="en-GB"/>
        </w:rPr>
        <w:t>via</w:t>
      </w:r>
      <w:r w:rsidR="00C76FF1" w:rsidRPr="002B492B">
        <w:rPr>
          <w:rFonts w:ascii="Calibri Light" w:eastAsiaTheme="minorEastAsia" w:hAnsi="Calibri Light" w:cs="Calibri Light"/>
          <w:sz w:val="24"/>
          <w:szCs w:val="24"/>
          <w:shd w:val="clear" w:color="auto" w:fill="FFFFFF"/>
          <w:lang w:eastAsia="en-GB"/>
        </w:rPr>
        <w:t xml:space="preserve"> the underground correspondences of the </w:t>
      </w:r>
      <w:proofErr w:type="spellStart"/>
      <w:r w:rsidR="00C76FF1" w:rsidRPr="002B492B">
        <w:rPr>
          <w:rFonts w:ascii="Calibri Light" w:eastAsiaTheme="minorEastAsia" w:hAnsi="Calibri Light" w:cs="Calibri Light"/>
          <w:sz w:val="24"/>
          <w:szCs w:val="24"/>
          <w:shd w:val="clear" w:color="auto" w:fill="FFFFFF"/>
          <w:lang w:eastAsia="en-GB"/>
        </w:rPr>
        <w:t>Rundbriefe</w:t>
      </w:r>
      <w:proofErr w:type="spellEnd"/>
      <w:r w:rsidR="00C76FF1" w:rsidRPr="002B492B">
        <w:rPr>
          <w:rFonts w:ascii="Calibri Light" w:eastAsiaTheme="minorEastAsia" w:hAnsi="Calibri Light" w:cs="Calibri Light"/>
          <w:sz w:val="24"/>
          <w:szCs w:val="24"/>
          <w:shd w:val="clear" w:color="auto" w:fill="FFFFFF"/>
          <w:lang w:eastAsia="en-GB"/>
        </w:rPr>
        <w:t xml:space="preserve"> coordinated by Otto Fenichel, who was by this time based in the US.  However, the p</w:t>
      </w:r>
      <w:r w:rsidR="00EA72C6">
        <w:rPr>
          <w:rFonts w:ascii="Calibri Light" w:eastAsiaTheme="minorEastAsia" w:hAnsi="Calibri Light" w:cs="Calibri Light"/>
          <w:sz w:val="24"/>
          <w:szCs w:val="24"/>
          <w:shd w:val="clear" w:color="auto" w:fill="FFFFFF"/>
          <w:lang w:eastAsia="en-GB"/>
        </w:rPr>
        <w:t>ersonal</w:t>
      </w:r>
      <w:r w:rsidR="00C76FF1" w:rsidRPr="002B492B">
        <w:rPr>
          <w:rFonts w:ascii="Calibri Light" w:eastAsiaTheme="minorEastAsia" w:hAnsi="Calibri Light" w:cs="Calibri Light"/>
          <w:sz w:val="24"/>
          <w:szCs w:val="24"/>
          <w:shd w:val="clear" w:color="auto" w:fill="FFFFFF"/>
          <w:lang w:eastAsia="en-GB"/>
        </w:rPr>
        <w:t xml:space="preserve"> radicalism of many of the early pioneers </w:t>
      </w:r>
      <w:r w:rsidR="00F710B6">
        <w:rPr>
          <w:rFonts w:ascii="Calibri Light" w:eastAsiaTheme="minorEastAsia" w:hAnsi="Calibri Light" w:cs="Calibri Light"/>
          <w:sz w:val="24"/>
          <w:szCs w:val="24"/>
          <w:shd w:val="clear" w:color="auto" w:fill="FFFFFF"/>
          <w:lang w:eastAsia="en-GB"/>
        </w:rPr>
        <w:t xml:space="preserve">was eclipsed by the absence of political critique for </w:t>
      </w:r>
      <w:r w:rsidR="00C76FF1" w:rsidRPr="002B492B">
        <w:rPr>
          <w:rFonts w:ascii="Calibri Light" w:eastAsiaTheme="minorEastAsia" w:hAnsi="Calibri Light" w:cs="Calibri Light"/>
          <w:sz w:val="24"/>
          <w:szCs w:val="24"/>
          <w:shd w:val="clear" w:color="auto" w:fill="FFFFFF"/>
          <w:lang w:eastAsia="en-GB"/>
        </w:rPr>
        <w:t>their therapeutic practice.</w:t>
      </w:r>
    </w:p>
    <w:p w14:paraId="07743451" w14:textId="77777777"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007BD14" w14:textId="6048853C"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r w:rsidRPr="002B492B">
        <w:rPr>
          <w:rFonts w:ascii="Calibri Light" w:eastAsiaTheme="minorEastAsia" w:hAnsi="Calibri Light" w:cs="Calibri Light"/>
          <w:sz w:val="24"/>
          <w:szCs w:val="24"/>
          <w:shd w:val="clear" w:color="auto" w:fill="FFFFFF"/>
          <w:lang w:eastAsia="en-GB"/>
        </w:rPr>
        <w:t xml:space="preserve">After the Second World War, </w:t>
      </w:r>
      <w:r w:rsidR="008642D8">
        <w:rPr>
          <w:rFonts w:ascii="Calibri Light" w:eastAsiaTheme="minorEastAsia" w:hAnsi="Calibri Light" w:cs="Calibri Light"/>
          <w:sz w:val="24"/>
          <w:szCs w:val="24"/>
          <w:shd w:val="clear" w:color="auto" w:fill="FFFFFF"/>
          <w:lang w:eastAsia="en-GB"/>
        </w:rPr>
        <w:t xml:space="preserve">many </w:t>
      </w:r>
      <w:r w:rsidR="008642D8" w:rsidRPr="002B492B">
        <w:rPr>
          <w:rFonts w:ascii="Calibri Light" w:eastAsiaTheme="minorEastAsia" w:hAnsi="Calibri Light" w:cs="Calibri Light"/>
          <w:sz w:val="24"/>
          <w:szCs w:val="24"/>
          <w:shd w:val="clear" w:color="auto" w:fill="FFFFFF"/>
          <w:lang w:eastAsia="en-GB"/>
        </w:rPr>
        <w:t>psychoanalys</w:t>
      </w:r>
      <w:r w:rsidR="008642D8">
        <w:rPr>
          <w:rFonts w:ascii="Calibri Light" w:eastAsiaTheme="minorEastAsia" w:hAnsi="Calibri Light" w:cs="Calibri Light"/>
          <w:sz w:val="24"/>
          <w:szCs w:val="24"/>
          <w:shd w:val="clear" w:color="auto" w:fill="FFFFFF"/>
          <w:lang w:eastAsia="en-GB"/>
        </w:rPr>
        <w:t>ts</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"psychoanalysis"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shd w:val="clear" w:color="auto" w:fill="FFFFFF"/>
          <w:lang w:eastAsia="en-GB"/>
        </w:rPr>
        <w:t xml:space="preserve"> who had fled the Nazi terror, found they had a new audience, as well as a market for therapy, in the US. These figures, anxious of their insecure émigré status, were often nervous of their former associations with </w:t>
      </w:r>
      <w:r w:rsidR="004A66C9">
        <w:rPr>
          <w:rFonts w:ascii="Calibri Light" w:eastAsiaTheme="minorEastAsia" w:hAnsi="Calibri Light" w:cs="Calibri Light"/>
          <w:sz w:val="24"/>
          <w:szCs w:val="24"/>
          <w:shd w:val="clear" w:color="auto" w:fill="FFFFFF"/>
          <w:lang w:eastAsia="en-GB"/>
        </w:rPr>
        <w:lastRenderedPageBreak/>
        <w:t>L</w:t>
      </w:r>
      <w:r w:rsidR="00EA72C6">
        <w:rPr>
          <w:rFonts w:ascii="Calibri Light" w:eastAsiaTheme="minorEastAsia" w:hAnsi="Calibri Light" w:cs="Calibri Light"/>
          <w:sz w:val="24"/>
          <w:szCs w:val="24"/>
          <w:shd w:val="clear" w:color="auto" w:fill="FFFFFF"/>
          <w:lang w:eastAsia="en-GB"/>
        </w:rPr>
        <w:t>eftism</w:t>
      </w:r>
      <w:r w:rsidRPr="002B492B">
        <w:rPr>
          <w:rFonts w:ascii="Calibri Light" w:eastAsiaTheme="minorEastAsia" w:hAnsi="Calibri Light" w:cs="Calibri Light"/>
          <w:sz w:val="24"/>
          <w:szCs w:val="24"/>
          <w:shd w:val="clear" w:color="auto" w:fill="FFFFFF"/>
          <w:lang w:eastAsia="en-GB"/>
        </w:rPr>
        <w:t>, and particularly Marxism</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"Marxism"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shd w:val="clear" w:color="auto" w:fill="FFFFFF"/>
          <w:lang w:eastAsia="en-GB"/>
        </w:rPr>
        <w:t>, and either separated their personal politics from their therapeutic practice or jettisoned them completely. Psychoanalysis would also be taken up by the North American medical establishment, feeding into various types of patient treatment, though shorn of any larger social critique. Through the 1950s and 1960s psychoanalysis was to lose its previous political character. It became in</w:t>
      </w:r>
      <w:r w:rsidR="00EA72C6">
        <w:rPr>
          <w:rFonts w:ascii="Calibri Light" w:eastAsiaTheme="minorEastAsia" w:hAnsi="Calibri Light" w:cs="Calibri Light"/>
          <w:sz w:val="24"/>
          <w:szCs w:val="24"/>
          <w:shd w:val="clear" w:color="auto" w:fill="FFFFFF"/>
          <w:lang w:eastAsia="en-GB"/>
        </w:rPr>
        <w:t>stead</w:t>
      </w:r>
      <w:r w:rsidRPr="002B492B">
        <w:rPr>
          <w:rFonts w:ascii="Calibri Light" w:eastAsiaTheme="minorEastAsia" w:hAnsi="Calibri Light" w:cs="Calibri Light"/>
          <w:sz w:val="24"/>
          <w:szCs w:val="24"/>
          <w:shd w:val="clear" w:color="auto" w:fill="FFFFFF"/>
          <w:lang w:eastAsia="en-GB"/>
        </w:rPr>
        <w:t xml:space="preserve"> </w:t>
      </w:r>
      <w:r w:rsidR="00EA72C6">
        <w:rPr>
          <w:rFonts w:ascii="Calibri Light" w:eastAsiaTheme="minorEastAsia" w:hAnsi="Calibri Light" w:cs="Calibri Light"/>
          <w:sz w:val="24"/>
          <w:szCs w:val="24"/>
          <w:shd w:val="clear" w:color="auto" w:fill="FFFFFF"/>
          <w:lang w:eastAsia="en-GB"/>
        </w:rPr>
        <w:t xml:space="preserve">largely </w:t>
      </w:r>
      <w:r w:rsidRPr="002B492B">
        <w:rPr>
          <w:rFonts w:ascii="Calibri Light" w:eastAsiaTheme="minorEastAsia" w:hAnsi="Calibri Light" w:cs="Calibri Light"/>
          <w:sz w:val="24"/>
          <w:szCs w:val="24"/>
          <w:shd w:val="clear" w:color="auto" w:fill="FFFFFF"/>
          <w:lang w:eastAsia="en-GB"/>
        </w:rPr>
        <w:t>a fashionable, and often expensive palliative for the neuroses of the North American middle and upper classes.</w:t>
      </w:r>
      <w:r w:rsidRPr="002B492B">
        <w:rPr>
          <w:rFonts w:ascii="Calibri Light" w:hAnsi="Calibri Light" w:cs="Calibri Light"/>
          <w:sz w:val="24"/>
          <w:szCs w:val="24"/>
          <w:vertAlign w:val="superscript"/>
        </w:rPr>
        <w:footnoteReference w:id="387"/>
      </w:r>
      <w:r w:rsidRPr="002B492B">
        <w:rPr>
          <w:rFonts w:ascii="Calibri Light" w:eastAsiaTheme="minorEastAsia" w:hAnsi="Calibri Light" w:cs="Calibri Light"/>
          <w:sz w:val="24"/>
          <w:szCs w:val="24"/>
          <w:shd w:val="clear" w:color="auto" w:fill="FFFFFF"/>
          <w:lang w:eastAsia="en-GB"/>
        </w:rPr>
        <w:t xml:space="preserve"> And we should note finally capitalist interest in - and abuse of - psychological theory and technique in the service of consumer manipulation, political influence, and social control.</w:t>
      </w:r>
      <w:r w:rsidRPr="002B492B">
        <w:rPr>
          <w:rFonts w:ascii="Calibri Light" w:hAnsi="Calibri Light" w:cs="Calibri Light"/>
          <w:sz w:val="24"/>
          <w:szCs w:val="24"/>
          <w:vertAlign w:val="superscript"/>
        </w:rPr>
        <w:footnoteReference w:id="388"/>
      </w:r>
      <w:r w:rsidRPr="002B492B">
        <w:rPr>
          <w:rFonts w:ascii="Calibri Light" w:eastAsiaTheme="minorEastAsia" w:hAnsi="Calibri Light" w:cs="Calibri Light"/>
          <w:sz w:val="24"/>
          <w:szCs w:val="24"/>
          <w:shd w:val="clear" w:color="auto" w:fill="FFFFFF"/>
          <w:lang w:eastAsia="en-GB"/>
        </w:rPr>
        <w:t xml:space="preserve"> </w:t>
      </w:r>
    </w:p>
    <w:bookmarkEnd w:id="122"/>
    <w:p w14:paraId="13ED5DD8" w14:textId="77777777" w:rsidR="00C76FF1" w:rsidRPr="002B492B" w:rsidRDefault="00C76FF1" w:rsidP="0088732A">
      <w:pPr>
        <w:spacing w:after="0" w:line="360" w:lineRule="auto"/>
        <w:jc w:val="both"/>
        <w:rPr>
          <w:rFonts w:ascii="Calibri Light" w:hAnsi="Calibri Light" w:cs="Calibri Light"/>
          <w:sz w:val="24"/>
          <w:szCs w:val="24"/>
        </w:rPr>
      </w:pPr>
    </w:p>
    <w:p w14:paraId="1435D614" w14:textId="5A27D628"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 xml:space="preserve">Despite the incompatibilities involved, there have been prominent Marxists who have turned to psychoanalysis for theoretical insight. Taking a long view of the phases of these theoretical interactions, the limitations of different types of Marxism </w:t>
      </w:r>
      <w:r w:rsidR="009F403D">
        <w:rPr>
          <w:rFonts w:ascii="Calibri Light" w:eastAsiaTheme="minorEastAsia" w:hAnsi="Calibri Light" w:cs="Calibri Light"/>
          <w:sz w:val="24"/>
          <w:szCs w:val="24"/>
          <w:lang w:eastAsia="en-GB"/>
        </w:rPr>
        <w:t>provide</w:t>
      </w:r>
      <w:r w:rsidRPr="002B492B">
        <w:rPr>
          <w:rFonts w:ascii="Calibri Light" w:eastAsiaTheme="minorEastAsia" w:hAnsi="Calibri Light" w:cs="Calibri Light"/>
          <w:sz w:val="24"/>
          <w:szCs w:val="24"/>
          <w:lang w:eastAsia="en-GB"/>
        </w:rPr>
        <w:t xml:space="preserve"> one way of interpreting their engagements with Freud’s legacy; the interest of the key protagonists being driven as much by the shortcomings of their brand of ‘Marxism’ as anything else. At the Hegelian foundations of Marx’s own thinking however, there are the theoretical elements for a model of mind. Crucially, this is the dialectic-of-self, found within Hegel’s texts, fashioned as a ‘social materialism’ with the operation of ‘repression’ responding to real and perceived (and potentially </w:t>
      </w:r>
      <w:r w:rsidR="008642D8">
        <w:rPr>
          <w:rFonts w:ascii="Calibri Light" w:eastAsiaTheme="minorEastAsia" w:hAnsi="Calibri Light" w:cs="Calibri Light"/>
          <w:sz w:val="24"/>
          <w:szCs w:val="24"/>
          <w:lang w:eastAsia="en-GB"/>
        </w:rPr>
        <w:t>misperceived</w:t>
      </w:r>
      <w:r w:rsidRPr="002B492B">
        <w:rPr>
          <w:rFonts w:ascii="Calibri Light" w:eastAsiaTheme="minorEastAsia" w:hAnsi="Calibri Light" w:cs="Calibri Light"/>
          <w:sz w:val="24"/>
          <w:szCs w:val="24"/>
          <w:lang w:eastAsia="en-GB"/>
        </w:rPr>
        <w:t xml:space="preserve">) risks, and the challenges of survival for the person and social group in their natural or class-ridden social environment. </w:t>
      </w:r>
    </w:p>
    <w:p w14:paraId="70626FFD" w14:textId="77777777" w:rsidR="00C76FF1" w:rsidRPr="002B492B" w:rsidRDefault="00C76FF1" w:rsidP="0088732A">
      <w:pPr>
        <w:spacing w:after="0" w:line="360" w:lineRule="auto"/>
        <w:jc w:val="both"/>
        <w:rPr>
          <w:rFonts w:ascii="Calibri Light" w:hAnsi="Calibri Light" w:cs="Calibri Light"/>
          <w:sz w:val="24"/>
          <w:szCs w:val="24"/>
        </w:rPr>
      </w:pPr>
    </w:p>
    <w:p w14:paraId="052E38B1" w14:textId="6E260DD4" w:rsidR="009A7537" w:rsidRDefault="00C76FF1" w:rsidP="00743818">
      <w:pPr>
        <w:spacing w:after="0" w:line="360" w:lineRule="auto"/>
        <w:jc w:val="both"/>
        <w:rPr>
          <w:rFonts w:ascii="Calibri Light" w:eastAsiaTheme="minorEastAsia" w:hAnsi="Calibri Light" w:cs="Calibri Light"/>
          <w:sz w:val="24"/>
          <w:szCs w:val="24"/>
          <w:lang w:eastAsia="en-GB"/>
        </w:rPr>
      </w:pPr>
      <w:r w:rsidRPr="002B492B">
        <w:rPr>
          <w:rFonts w:ascii="Calibri Light" w:hAnsi="Calibri Light" w:cs="Calibri Light"/>
          <w:sz w:val="24"/>
          <w:szCs w:val="24"/>
        </w:rPr>
        <w:t xml:space="preserve">The diminution of the role, and by extension the liberation, </w:t>
      </w:r>
      <w:r w:rsidR="0092702B">
        <w:rPr>
          <w:rFonts w:ascii="Calibri Light" w:hAnsi="Calibri Light" w:cs="Calibri Light"/>
          <w:sz w:val="24"/>
          <w:szCs w:val="24"/>
        </w:rPr>
        <w:t xml:space="preserve">of </w:t>
      </w:r>
      <w:r w:rsidRPr="002B492B">
        <w:rPr>
          <w:rFonts w:ascii="Calibri Light" w:hAnsi="Calibri Light" w:cs="Calibri Light"/>
          <w:sz w:val="24"/>
          <w:szCs w:val="24"/>
        </w:rPr>
        <w:t>the person as a properly theorised possibility in a political and historical vision of wider social transformation, is one</w:t>
      </w:r>
      <w:r w:rsidR="0092702B">
        <w:rPr>
          <w:rFonts w:ascii="Calibri Light" w:hAnsi="Calibri Light" w:cs="Calibri Light"/>
          <w:sz w:val="24"/>
          <w:szCs w:val="24"/>
        </w:rPr>
        <w:t xml:space="preserve"> </w:t>
      </w:r>
      <w:r w:rsidRPr="002B492B">
        <w:rPr>
          <w:rFonts w:ascii="Calibri Light" w:hAnsi="Calibri Light" w:cs="Calibri Light"/>
          <w:sz w:val="24"/>
          <w:szCs w:val="24"/>
        </w:rPr>
        <w:t xml:space="preserve">aspect of this problem. It results from the absence of a fully conceptualised framing of how the individual is constructed in their world. And yet at the philosophical roots of Marxism the elements of such a theorisation exist. It is these roots we will next explore, moving towards the Marxist model-of-mind we need, and which Marx’s early work makes possible. </w:t>
      </w:r>
      <w:r w:rsidRPr="002B492B">
        <w:rPr>
          <w:rFonts w:ascii="Calibri Light" w:eastAsiaTheme="minorEastAsia" w:hAnsi="Calibri Light" w:cs="Calibri Light"/>
          <w:sz w:val="24"/>
          <w:szCs w:val="24"/>
          <w:lang w:eastAsia="en-GB"/>
        </w:rPr>
        <w:lastRenderedPageBreak/>
        <w:t>This will by way of a move away from the ‘</w:t>
      </w:r>
      <w:proofErr w:type="spellStart"/>
      <w:r w:rsidRPr="002B492B">
        <w:rPr>
          <w:rFonts w:ascii="Calibri Light" w:eastAsiaTheme="minorEastAsia" w:hAnsi="Calibri Light" w:cs="Calibri Light"/>
          <w:sz w:val="24"/>
          <w:szCs w:val="24"/>
          <w:lang w:eastAsia="en-GB"/>
        </w:rPr>
        <w:t>Marxisms</w:t>
      </w:r>
      <w:proofErr w:type="spellEnd"/>
      <w:r w:rsidRPr="002B492B">
        <w:rPr>
          <w:rFonts w:ascii="Calibri Light" w:eastAsiaTheme="minorEastAsia" w:hAnsi="Calibri Light" w:cs="Calibri Light"/>
          <w:sz w:val="24"/>
          <w:szCs w:val="24"/>
          <w:lang w:eastAsia="en-GB"/>
        </w:rPr>
        <w:t xml:space="preserve">’ of the </w:t>
      </w:r>
      <w:r w:rsidR="00EB6DDE">
        <w:rPr>
          <w:rFonts w:ascii="Calibri Light" w:eastAsiaTheme="minorEastAsia" w:hAnsi="Calibri Light" w:cs="Calibri Light"/>
          <w:sz w:val="24"/>
          <w:szCs w:val="24"/>
          <w:lang w:eastAsia="en-GB"/>
        </w:rPr>
        <w:t>20</w:t>
      </w:r>
      <w:r w:rsidR="00EB6DDE" w:rsidRPr="00EB6DDE">
        <w:rPr>
          <w:rFonts w:ascii="Calibri Light" w:eastAsiaTheme="minorEastAsia" w:hAnsi="Calibri Light" w:cs="Calibri Light"/>
          <w:sz w:val="24"/>
          <w:szCs w:val="24"/>
          <w:vertAlign w:val="superscript"/>
          <w:lang w:eastAsia="en-GB"/>
        </w:rPr>
        <w:t>th</w:t>
      </w:r>
      <w:r w:rsidR="00EB6DDE">
        <w:rPr>
          <w:rFonts w:ascii="Calibri Light" w:eastAsiaTheme="minorEastAsia" w:hAnsi="Calibri Light" w:cs="Calibri Light"/>
          <w:sz w:val="24"/>
          <w:szCs w:val="24"/>
          <w:lang w:eastAsia="en-GB"/>
        </w:rPr>
        <w:t xml:space="preserve"> C</w:t>
      </w:r>
      <w:r w:rsidRPr="002B492B">
        <w:rPr>
          <w:rFonts w:ascii="Calibri Light" w:eastAsiaTheme="minorEastAsia" w:hAnsi="Calibri Light" w:cs="Calibri Light"/>
          <w:sz w:val="24"/>
          <w:szCs w:val="24"/>
          <w:lang w:eastAsia="en-GB"/>
        </w:rPr>
        <w:t>entury</w:t>
      </w:r>
      <w:r w:rsidR="00EB6DDE">
        <w:rPr>
          <w:rFonts w:ascii="Calibri Light" w:eastAsiaTheme="minorEastAsia" w:hAnsi="Calibri Light" w:cs="Calibri Light"/>
          <w:sz w:val="24"/>
          <w:szCs w:val="24"/>
          <w:lang w:eastAsia="en-GB"/>
        </w:rPr>
        <w:t xml:space="preserve"> (CE)</w:t>
      </w:r>
      <w:r w:rsidRPr="002B492B">
        <w:rPr>
          <w:rFonts w:ascii="Calibri Light" w:eastAsiaTheme="minorEastAsia" w:hAnsi="Calibri Light" w:cs="Calibri Light"/>
          <w:sz w:val="24"/>
          <w:szCs w:val="24"/>
          <w:lang w:eastAsia="en-GB"/>
        </w:rPr>
        <w:t xml:space="preserve">, and a return to Marxism at its </w:t>
      </w:r>
      <w:r w:rsidR="00F53545">
        <w:rPr>
          <w:rFonts w:ascii="Calibri Light" w:eastAsiaTheme="minorEastAsia" w:hAnsi="Calibri Light" w:cs="Calibri Light"/>
          <w:sz w:val="24"/>
          <w:szCs w:val="24"/>
          <w:lang w:eastAsia="en-GB"/>
        </w:rPr>
        <w:t>foundations</w:t>
      </w:r>
      <w:r w:rsidRPr="002B492B">
        <w:rPr>
          <w:rFonts w:ascii="Calibri Light" w:eastAsiaTheme="minorEastAsia" w:hAnsi="Calibri Light" w:cs="Calibri Light"/>
          <w:sz w:val="24"/>
          <w:szCs w:val="24"/>
          <w:lang w:eastAsia="en-GB"/>
        </w:rPr>
        <w:t>. It will also require a pivot away from the Freudian understanding of repression, to</w:t>
      </w:r>
      <w:r w:rsidR="0092702B">
        <w:rPr>
          <w:rFonts w:ascii="Calibri Light" w:eastAsiaTheme="minorEastAsia" w:hAnsi="Calibri Light" w:cs="Calibri Light"/>
          <w:sz w:val="24"/>
          <w:szCs w:val="24"/>
          <w:lang w:eastAsia="en-GB"/>
        </w:rPr>
        <w:t>wards</w:t>
      </w:r>
      <w:r w:rsidRPr="002B492B">
        <w:rPr>
          <w:rFonts w:ascii="Calibri Light" w:eastAsiaTheme="minorEastAsia" w:hAnsi="Calibri Light" w:cs="Calibri Light"/>
          <w:sz w:val="24"/>
          <w:szCs w:val="24"/>
          <w:lang w:eastAsia="en-GB"/>
        </w:rPr>
        <w:t xml:space="preserve"> one that is clos</w:t>
      </w:r>
      <w:r w:rsidR="0092702B">
        <w:rPr>
          <w:rFonts w:ascii="Calibri Light" w:eastAsiaTheme="minorEastAsia" w:hAnsi="Calibri Light" w:cs="Calibri Light"/>
          <w:sz w:val="24"/>
          <w:szCs w:val="24"/>
          <w:lang w:eastAsia="en-GB"/>
        </w:rPr>
        <w:t>er to</w:t>
      </w:r>
      <w:r w:rsidRPr="002B492B">
        <w:rPr>
          <w:rFonts w:ascii="Calibri Light" w:eastAsiaTheme="minorEastAsia" w:hAnsi="Calibri Light" w:cs="Calibri Light"/>
          <w:sz w:val="24"/>
          <w:szCs w:val="24"/>
          <w:lang w:eastAsia="en-GB"/>
        </w:rPr>
        <w:t xml:space="preserve"> the originating categories of </w:t>
      </w:r>
      <w:r w:rsidRPr="009A7537">
        <w:rPr>
          <w:rFonts w:ascii="Calibri Light" w:eastAsiaTheme="minorEastAsia" w:hAnsi="Calibri Light" w:cs="Calibri Light"/>
          <w:sz w:val="24"/>
          <w:szCs w:val="24"/>
          <w:lang w:eastAsia="en-GB"/>
        </w:rPr>
        <w:t>Marx</w:t>
      </w:r>
      <w:r w:rsidR="005147DB" w:rsidRPr="009A7537">
        <w:rPr>
          <w:rFonts w:ascii="Calibri Light" w:eastAsiaTheme="minorEastAsia" w:hAnsi="Calibri Light" w:cs="Calibri Light"/>
          <w:sz w:val="24"/>
          <w:szCs w:val="24"/>
          <w:lang w:eastAsia="en-GB"/>
        </w:rPr>
        <w:t>’s early works</w:t>
      </w:r>
      <w:r w:rsidRPr="009A7537">
        <w:rPr>
          <w:rFonts w:ascii="Calibri Light" w:eastAsiaTheme="minorEastAsia" w:hAnsi="Calibri Light" w:cs="Calibri Light"/>
          <w:sz w:val="24"/>
          <w:szCs w:val="24"/>
          <w:lang w:eastAsia="en-GB"/>
        </w:rPr>
        <w:t>.</w:t>
      </w:r>
    </w:p>
    <w:p w14:paraId="461667C0" w14:textId="77777777" w:rsidR="00C206C6" w:rsidRDefault="00C206C6" w:rsidP="00743818">
      <w:pPr>
        <w:spacing w:after="0" w:line="360" w:lineRule="auto"/>
        <w:jc w:val="both"/>
        <w:rPr>
          <w:rFonts w:ascii="Calibri Light" w:eastAsiaTheme="minorEastAsia" w:hAnsi="Calibri Light" w:cs="Calibri Light"/>
          <w:sz w:val="24"/>
          <w:szCs w:val="24"/>
          <w:lang w:eastAsia="en-GB"/>
        </w:rPr>
      </w:pPr>
    </w:p>
    <w:p w14:paraId="0FF3E741" w14:textId="77777777" w:rsidR="00C206C6" w:rsidRDefault="00C206C6" w:rsidP="00743818">
      <w:pPr>
        <w:spacing w:after="0" w:line="360" w:lineRule="auto"/>
        <w:jc w:val="both"/>
        <w:rPr>
          <w:rFonts w:ascii="Calibri Light" w:eastAsiaTheme="minorEastAsia" w:hAnsi="Calibri Light" w:cs="Calibri Light"/>
          <w:sz w:val="24"/>
          <w:szCs w:val="24"/>
          <w:lang w:eastAsia="en-GB"/>
        </w:rPr>
      </w:pPr>
    </w:p>
    <w:p w14:paraId="676AA587" w14:textId="77777777" w:rsidR="00C206C6" w:rsidRDefault="00C206C6" w:rsidP="00743818">
      <w:pPr>
        <w:spacing w:after="0" w:line="360" w:lineRule="auto"/>
        <w:jc w:val="both"/>
        <w:rPr>
          <w:rFonts w:ascii="Calibri Light" w:eastAsiaTheme="minorEastAsia" w:hAnsi="Calibri Light" w:cs="Calibri Light"/>
          <w:sz w:val="24"/>
          <w:szCs w:val="24"/>
          <w:lang w:eastAsia="en-GB"/>
        </w:rPr>
      </w:pPr>
    </w:p>
    <w:p w14:paraId="29C55C2A" w14:textId="77777777" w:rsidR="00C206C6" w:rsidRDefault="00C206C6" w:rsidP="00743818">
      <w:pPr>
        <w:spacing w:after="0" w:line="360" w:lineRule="auto"/>
        <w:jc w:val="both"/>
        <w:rPr>
          <w:rFonts w:ascii="Calibri Light" w:eastAsiaTheme="minorEastAsia" w:hAnsi="Calibri Light" w:cs="Calibri Light"/>
          <w:sz w:val="24"/>
          <w:szCs w:val="24"/>
          <w:lang w:eastAsia="en-GB"/>
        </w:rPr>
      </w:pPr>
    </w:p>
    <w:p w14:paraId="6F0912D4" w14:textId="77777777" w:rsidR="00C206C6" w:rsidRDefault="00C206C6" w:rsidP="00743818">
      <w:pPr>
        <w:spacing w:after="0" w:line="360" w:lineRule="auto"/>
        <w:jc w:val="both"/>
        <w:rPr>
          <w:rFonts w:ascii="Calibri Light" w:eastAsiaTheme="minorEastAsia" w:hAnsi="Calibri Light" w:cs="Calibri Light"/>
          <w:sz w:val="24"/>
          <w:szCs w:val="24"/>
          <w:lang w:eastAsia="en-GB"/>
        </w:rPr>
      </w:pPr>
    </w:p>
    <w:p w14:paraId="73B69B46" w14:textId="77777777" w:rsidR="00C206C6" w:rsidRDefault="00C206C6" w:rsidP="00743818">
      <w:pPr>
        <w:spacing w:after="0" w:line="360" w:lineRule="auto"/>
        <w:jc w:val="both"/>
        <w:rPr>
          <w:rFonts w:ascii="Calibri Light" w:eastAsiaTheme="minorEastAsia" w:hAnsi="Calibri Light" w:cs="Calibri Light"/>
          <w:sz w:val="24"/>
          <w:szCs w:val="24"/>
          <w:lang w:eastAsia="en-GB"/>
        </w:rPr>
      </w:pPr>
    </w:p>
    <w:p w14:paraId="2506115C" w14:textId="77777777" w:rsidR="00C206C6" w:rsidRDefault="00C206C6" w:rsidP="00743818">
      <w:pPr>
        <w:spacing w:after="0" w:line="360" w:lineRule="auto"/>
        <w:jc w:val="both"/>
        <w:rPr>
          <w:rFonts w:ascii="Calibri Light" w:eastAsiaTheme="minorEastAsia" w:hAnsi="Calibri Light" w:cs="Calibri Light"/>
          <w:sz w:val="24"/>
          <w:szCs w:val="24"/>
          <w:lang w:eastAsia="en-GB"/>
        </w:rPr>
      </w:pPr>
    </w:p>
    <w:p w14:paraId="3AB1226E" w14:textId="77777777" w:rsidR="00C206C6" w:rsidRDefault="00C206C6" w:rsidP="00743818">
      <w:pPr>
        <w:spacing w:after="0" w:line="360" w:lineRule="auto"/>
        <w:jc w:val="both"/>
        <w:rPr>
          <w:rFonts w:ascii="Calibri Light" w:eastAsiaTheme="minorEastAsia" w:hAnsi="Calibri Light" w:cs="Calibri Light"/>
          <w:sz w:val="24"/>
          <w:szCs w:val="24"/>
          <w:lang w:eastAsia="en-GB"/>
        </w:rPr>
      </w:pPr>
    </w:p>
    <w:p w14:paraId="7BCF1417" w14:textId="77777777" w:rsidR="00C206C6" w:rsidRDefault="00C206C6" w:rsidP="00743818">
      <w:pPr>
        <w:spacing w:after="0" w:line="360" w:lineRule="auto"/>
        <w:jc w:val="both"/>
        <w:rPr>
          <w:rFonts w:ascii="Calibri Light" w:eastAsiaTheme="minorEastAsia" w:hAnsi="Calibri Light" w:cs="Calibri Light"/>
          <w:sz w:val="24"/>
          <w:szCs w:val="24"/>
          <w:lang w:eastAsia="en-GB"/>
        </w:rPr>
      </w:pPr>
    </w:p>
    <w:p w14:paraId="0F83A4C6" w14:textId="77777777" w:rsidR="00C206C6" w:rsidRDefault="00C206C6" w:rsidP="00743818">
      <w:pPr>
        <w:spacing w:after="0" w:line="360" w:lineRule="auto"/>
        <w:jc w:val="both"/>
        <w:rPr>
          <w:rFonts w:ascii="Calibri Light" w:eastAsiaTheme="minorEastAsia" w:hAnsi="Calibri Light" w:cs="Calibri Light"/>
          <w:sz w:val="24"/>
          <w:szCs w:val="24"/>
          <w:lang w:eastAsia="en-GB"/>
        </w:rPr>
      </w:pPr>
    </w:p>
    <w:p w14:paraId="5F25817D" w14:textId="77777777" w:rsidR="00C206C6" w:rsidRDefault="00C206C6" w:rsidP="00743818">
      <w:pPr>
        <w:spacing w:after="0" w:line="360" w:lineRule="auto"/>
        <w:jc w:val="both"/>
        <w:rPr>
          <w:rFonts w:ascii="Calibri Light" w:eastAsiaTheme="minorEastAsia" w:hAnsi="Calibri Light" w:cs="Calibri Light"/>
          <w:sz w:val="24"/>
          <w:szCs w:val="24"/>
          <w:lang w:eastAsia="en-GB"/>
        </w:rPr>
      </w:pPr>
    </w:p>
    <w:p w14:paraId="601F25E5" w14:textId="77777777" w:rsidR="00C206C6" w:rsidRDefault="00C206C6" w:rsidP="00743818">
      <w:pPr>
        <w:spacing w:after="0" w:line="360" w:lineRule="auto"/>
        <w:jc w:val="both"/>
        <w:rPr>
          <w:rFonts w:ascii="Calibri Light" w:eastAsiaTheme="minorEastAsia" w:hAnsi="Calibri Light" w:cs="Calibri Light"/>
          <w:sz w:val="24"/>
          <w:szCs w:val="24"/>
          <w:lang w:eastAsia="en-GB"/>
        </w:rPr>
      </w:pPr>
    </w:p>
    <w:p w14:paraId="2058EC52" w14:textId="77777777" w:rsidR="00C206C6" w:rsidRDefault="00C206C6" w:rsidP="00743818">
      <w:pPr>
        <w:spacing w:after="0" w:line="360" w:lineRule="auto"/>
        <w:jc w:val="both"/>
        <w:rPr>
          <w:rFonts w:ascii="Calibri Light" w:eastAsiaTheme="minorEastAsia" w:hAnsi="Calibri Light" w:cs="Calibri Light"/>
          <w:sz w:val="24"/>
          <w:szCs w:val="24"/>
          <w:lang w:eastAsia="en-GB"/>
        </w:rPr>
      </w:pPr>
    </w:p>
    <w:p w14:paraId="257BCA82" w14:textId="77777777" w:rsidR="00C206C6" w:rsidRDefault="00C206C6" w:rsidP="00743818">
      <w:pPr>
        <w:spacing w:after="0" w:line="360" w:lineRule="auto"/>
        <w:jc w:val="both"/>
        <w:rPr>
          <w:rFonts w:ascii="Calibri Light" w:eastAsiaTheme="minorEastAsia" w:hAnsi="Calibri Light" w:cs="Calibri Light"/>
          <w:sz w:val="24"/>
          <w:szCs w:val="24"/>
          <w:lang w:eastAsia="en-GB"/>
        </w:rPr>
      </w:pPr>
    </w:p>
    <w:p w14:paraId="268BAF8F" w14:textId="77777777" w:rsidR="00C206C6" w:rsidRDefault="00C206C6" w:rsidP="00743818">
      <w:pPr>
        <w:spacing w:after="0" w:line="360" w:lineRule="auto"/>
        <w:jc w:val="both"/>
        <w:rPr>
          <w:rFonts w:ascii="Calibri Light" w:eastAsiaTheme="minorEastAsia" w:hAnsi="Calibri Light" w:cs="Calibri Light"/>
          <w:sz w:val="24"/>
          <w:szCs w:val="24"/>
          <w:lang w:eastAsia="en-GB"/>
        </w:rPr>
      </w:pPr>
    </w:p>
    <w:p w14:paraId="5B3BBDD1" w14:textId="77777777" w:rsidR="00C206C6" w:rsidRDefault="00C206C6" w:rsidP="00743818">
      <w:pPr>
        <w:spacing w:after="0" w:line="360" w:lineRule="auto"/>
        <w:jc w:val="both"/>
        <w:rPr>
          <w:rFonts w:ascii="Calibri Light" w:eastAsiaTheme="minorEastAsia" w:hAnsi="Calibri Light" w:cs="Calibri Light"/>
          <w:sz w:val="24"/>
          <w:szCs w:val="24"/>
          <w:lang w:eastAsia="en-GB"/>
        </w:rPr>
      </w:pPr>
    </w:p>
    <w:p w14:paraId="5B167AC3" w14:textId="77777777" w:rsidR="00C206C6" w:rsidRDefault="00C206C6" w:rsidP="00743818">
      <w:pPr>
        <w:spacing w:after="0" w:line="360" w:lineRule="auto"/>
        <w:jc w:val="both"/>
        <w:rPr>
          <w:rFonts w:ascii="Calibri Light" w:eastAsiaTheme="minorEastAsia" w:hAnsi="Calibri Light" w:cs="Calibri Light"/>
          <w:sz w:val="24"/>
          <w:szCs w:val="24"/>
          <w:lang w:eastAsia="en-GB"/>
        </w:rPr>
      </w:pPr>
    </w:p>
    <w:p w14:paraId="5A7ED075" w14:textId="77777777" w:rsidR="00C206C6" w:rsidRDefault="00C206C6" w:rsidP="00743818">
      <w:pPr>
        <w:spacing w:after="0" w:line="360" w:lineRule="auto"/>
        <w:jc w:val="both"/>
        <w:rPr>
          <w:rFonts w:ascii="Calibri Light" w:eastAsiaTheme="minorEastAsia" w:hAnsi="Calibri Light" w:cs="Calibri Light"/>
          <w:sz w:val="24"/>
          <w:szCs w:val="24"/>
          <w:lang w:eastAsia="en-GB"/>
        </w:rPr>
      </w:pPr>
    </w:p>
    <w:p w14:paraId="3721963D" w14:textId="77777777" w:rsidR="00C206C6" w:rsidRDefault="00C206C6" w:rsidP="00743818">
      <w:pPr>
        <w:spacing w:after="0" w:line="360" w:lineRule="auto"/>
        <w:jc w:val="both"/>
        <w:rPr>
          <w:rFonts w:ascii="Calibri Light" w:eastAsiaTheme="minorEastAsia" w:hAnsi="Calibri Light" w:cs="Calibri Light"/>
          <w:sz w:val="24"/>
          <w:szCs w:val="24"/>
          <w:lang w:eastAsia="en-GB"/>
        </w:rPr>
      </w:pPr>
    </w:p>
    <w:p w14:paraId="47C82093" w14:textId="77777777" w:rsidR="00C206C6" w:rsidRDefault="00C206C6" w:rsidP="00743818">
      <w:pPr>
        <w:spacing w:after="0" w:line="360" w:lineRule="auto"/>
        <w:jc w:val="both"/>
        <w:rPr>
          <w:rFonts w:ascii="Calibri Light" w:eastAsiaTheme="minorEastAsia" w:hAnsi="Calibri Light" w:cs="Calibri Light"/>
          <w:sz w:val="24"/>
          <w:szCs w:val="24"/>
          <w:lang w:eastAsia="en-GB"/>
        </w:rPr>
      </w:pPr>
    </w:p>
    <w:p w14:paraId="1F6A7EE3" w14:textId="77777777" w:rsidR="00C206C6" w:rsidRDefault="00C206C6" w:rsidP="00743818">
      <w:pPr>
        <w:spacing w:after="0" w:line="360" w:lineRule="auto"/>
        <w:jc w:val="both"/>
        <w:rPr>
          <w:rFonts w:ascii="Calibri Light" w:eastAsiaTheme="minorEastAsia" w:hAnsi="Calibri Light" w:cs="Calibri Light"/>
          <w:sz w:val="24"/>
          <w:szCs w:val="24"/>
          <w:lang w:eastAsia="en-GB"/>
        </w:rPr>
      </w:pPr>
    </w:p>
    <w:p w14:paraId="13338CA6" w14:textId="26CE93DD" w:rsidR="004355FF" w:rsidRPr="00743818" w:rsidRDefault="004B0930" w:rsidP="00AB6EB4">
      <w:pPr>
        <w:pStyle w:val="Heading1"/>
        <w:ind w:left="720" w:hanging="720"/>
        <w:jc w:val="center"/>
        <w:rPr>
          <w:rFonts w:ascii="Calibri Light" w:eastAsiaTheme="minorEastAsia" w:hAnsi="Calibri Light" w:cs="Calibri Light"/>
          <w:color w:val="0070C0"/>
          <w:sz w:val="24"/>
          <w:szCs w:val="24"/>
        </w:rPr>
      </w:pPr>
      <w:bookmarkStart w:id="133" w:name="_Toc224563595"/>
      <w:r w:rsidRPr="002E1D88">
        <w:lastRenderedPageBreak/>
        <w:t>Part I</w:t>
      </w:r>
      <w:r w:rsidR="001D6D43" w:rsidRPr="002E1D88">
        <w:t>V</w:t>
      </w:r>
      <w:r w:rsidRPr="002E1D88">
        <w:t xml:space="preserve">. </w:t>
      </w:r>
      <w:r w:rsidR="00AB6EB4">
        <w:t>Towards a</w:t>
      </w:r>
      <w:r w:rsidR="006F287B">
        <w:t xml:space="preserve"> Marxist model-of-mind</w:t>
      </w:r>
      <w:bookmarkEnd w:id="133"/>
    </w:p>
    <w:p w14:paraId="1B51DE17" w14:textId="77777777" w:rsidR="00642AE2" w:rsidRPr="005B3970" w:rsidRDefault="00642AE2" w:rsidP="0088732A">
      <w:pPr>
        <w:keepNext/>
        <w:keepLines/>
        <w:spacing w:after="0" w:line="360" w:lineRule="auto"/>
        <w:outlineLvl w:val="1"/>
        <w:rPr>
          <w:rFonts w:ascii="Calibri Light" w:eastAsiaTheme="majorEastAsia" w:hAnsi="Calibri Light" w:cs="Calibri Light"/>
          <w:color w:val="538135" w:themeColor="accent6" w:themeShade="BF"/>
          <w:sz w:val="28"/>
          <w:szCs w:val="28"/>
          <w:lang w:eastAsia="en-GB"/>
        </w:rPr>
      </w:pPr>
      <w:bookmarkStart w:id="134" w:name="_Hlk80191518"/>
      <w:bookmarkStart w:id="135" w:name="_Hlk63535439"/>
    </w:p>
    <w:p w14:paraId="7764DDBA" w14:textId="2EC1C623" w:rsidR="00045253" w:rsidRPr="005B3970" w:rsidRDefault="00045253" w:rsidP="0088732A">
      <w:pPr>
        <w:keepNext/>
        <w:keepLines/>
        <w:spacing w:after="0" w:line="360" w:lineRule="auto"/>
        <w:outlineLvl w:val="1"/>
        <w:rPr>
          <w:rFonts w:ascii="Calibri Light" w:eastAsiaTheme="majorEastAsia" w:hAnsi="Calibri Light" w:cs="Calibri Light"/>
          <w:color w:val="538135" w:themeColor="accent6" w:themeShade="BF"/>
          <w:sz w:val="28"/>
          <w:szCs w:val="28"/>
          <w:lang w:eastAsia="en-GB"/>
        </w:rPr>
      </w:pPr>
      <w:bookmarkStart w:id="136" w:name="_Toc224563596"/>
      <w:r w:rsidRPr="005B3970">
        <w:rPr>
          <w:rFonts w:ascii="Calibri Light" w:eastAsiaTheme="majorEastAsia" w:hAnsi="Calibri Light" w:cs="Calibri Light"/>
          <w:color w:val="538135" w:themeColor="accent6" w:themeShade="BF"/>
          <w:sz w:val="28"/>
          <w:szCs w:val="28"/>
          <w:lang w:eastAsia="en-GB"/>
        </w:rPr>
        <w:t>Finding the mind in Marx</w:t>
      </w:r>
      <w:bookmarkEnd w:id="136"/>
      <w:r w:rsidRPr="005B3970">
        <w:rPr>
          <w:rFonts w:ascii="Calibri Light" w:eastAsiaTheme="majorEastAsia" w:hAnsi="Calibri Light" w:cs="Calibri Light"/>
          <w:color w:val="538135" w:themeColor="accent6" w:themeShade="BF"/>
          <w:sz w:val="28"/>
          <w:szCs w:val="28"/>
          <w:lang w:eastAsia="en-GB"/>
        </w:rPr>
        <w:fldChar w:fldCharType="begin"/>
      </w:r>
      <w:r w:rsidRPr="005B3970">
        <w:rPr>
          <w:rFonts w:ascii="Calibri Light" w:eastAsiaTheme="majorEastAsia" w:hAnsi="Calibri Light" w:cs="Calibri Light"/>
          <w:color w:val="538135" w:themeColor="accent6" w:themeShade="BF"/>
          <w:sz w:val="28"/>
          <w:szCs w:val="28"/>
          <w:lang w:eastAsia="en-GB"/>
        </w:rPr>
        <w:instrText xml:space="preserve"> XE "Marx" </w:instrText>
      </w:r>
      <w:r w:rsidRPr="005B3970">
        <w:rPr>
          <w:rFonts w:ascii="Calibri Light" w:eastAsiaTheme="majorEastAsia" w:hAnsi="Calibri Light" w:cs="Calibri Light"/>
          <w:color w:val="538135" w:themeColor="accent6" w:themeShade="BF"/>
          <w:sz w:val="28"/>
          <w:szCs w:val="28"/>
          <w:lang w:eastAsia="en-GB"/>
        </w:rPr>
        <w:fldChar w:fldCharType="end"/>
      </w:r>
      <w:bookmarkEnd w:id="134"/>
    </w:p>
    <w:p w14:paraId="739B3176" w14:textId="77777777" w:rsidR="00045253" w:rsidRPr="005B3970" w:rsidRDefault="00045253" w:rsidP="0088732A">
      <w:pPr>
        <w:spacing w:after="0" w:line="360" w:lineRule="auto"/>
        <w:jc w:val="both"/>
        <w:rPr>
          <w:rFonts w:ascii="Calibri Light" w:eastAsiaTheme="majorEastAsia" w:hAnsi="Calibri Light" w:cs="Calibri Light"/>
          <w:b/>
          <w:bCs/>
          <w:color w:val="FF0000"/>
          <w:sz w:val="24"/>
          <w:szCs w:val="24"/>
          <w:lang w:eastAsia="en-GB"/>
        </w:rPr>
      </w:pPr>
    </w:p>
    <w:p w14:paraId="23C576AD" w14:textId="009A6BA2"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5B3970">
        <w:rPr>
          <w:rFonts w:ascii="Calibri Light" w:eastAsiaTheme="minorEastAsia" w:hAnsi="Calibri Light" w:cs="Calibri Light"/>
          <w:sz w:val="24"/>
          <w:szCs w:val="24"/>
          <w:lang w:eastAsia="en-GB"/>
        </w:rPr>
        <w:t xml:space="preserve">There is no place in Marxism for </w:t>
      </w:r>
      <w:r w:rsidR="009F403D">
        <w:rPr>
          <w:rFonts w:ascii="Calibri Light" w:eastAsiaTheme="minorEastAsia" w:hAnsi="Calibri Light" w:cs="Calibri Light"/>
          <w:sz w:val="24"/>
          <w:szCs w:val="24"/>
          <w:lang w:eastAsia="en-GB"/>
        </w:rPr>
        <w:t xml:space="preserve">a </w:t>
      </w:r>
      <w:r w:rsidRPr="005B3970">
        <w:rPr>
          <w:rFonts w:ascii="Calibri Light" w:eastAsiaTheme="minorEastAsia" w:hAnsi="Calibri Light" w:cs="Calibri Light"/>
          <w:sz w:val="24"/>
          <w:szCs w:val="24"/>
          <w:lang w:eastAsia="en-GB"/>
        </w:rPr>
        <w:t>psychologism</w:t>
      </w:r>
      <w:r w:rsidR="000B7EE0" w:rsidRPr="005B3970">
        <w:rPr>
          <w:rFonts w:ascii="Calibri Light" w:eastAsiaTheme="minorEastAsia" w:hAnsi="Calibri Light" w:cs="Calibri Light"/>
          <w:sz w:val="24"/>
          <w:szCs w:val="24"/>
          <w:lang w:eastAsia="en-GB"/>
        </w:rPr>
        <w:t xml:space="preserve"> </w:t>
      </w:r>
      <w:r w:rsidRPr="005B3970">
        <w:rPr>
          <w:rFonts w:ascii="Calibri Light" w:eastAsiaTheme="minorEastAsia" w:hAnsi="Calibri Light" w:cs="Calibri Light"/>
          <w:sz w:val="24"/>
          <w:szCs w:val="24"/>
          <w:lang w:eastAsia="en-GB"/>
        </w:rPr>
        <w:t xml:space="preserve">that begins with the individual mind to understand history or society. </w:t>
      </w:r>
      <w:r w:rsidR="000B7EE0" w:rsidRPr="005B3970">
        <w:rPr>
          <w:rFonts w:ascii="Calibri Light" w:eastAsiaTheme="minorEastAsia" w:hAnsi="Calibri Light" w:cs="Calibri Light"/>
          <w:sz w:val="24"/>
          <w:szCs w:val="24"/>
          <w:lang w:eastAsia="en-GB"/>
        </w:rPr>
        <w:t>However,</w:t>
      </w:r>
      <w:r w:rsidRPr="005B3970">
        <w:rPr>
          <w:rFonts w:ascii="Calibri Light" w:eastAsiaTheme="minorEastAsia" w:hAnsi="Calibri Light" w:cs="Calibri Light"/>
          <w:sz w:val="24"/>
          <w:szCs w:val="24"/>
          <w:lang w:eastAsia="en-GB"/>
        </w:rPr>
        <w:t xml:space="preserve"> Marx</w:t>
      </w:r>
      <w:r w:rsidRPr="005B3970">
        <w:rPr>
          <w:rFonts w:ascii="Calibri Light" w:eastAsiaTheme="minorEastAsia" w:hAnsi="Calibri Light" w:cs="Calibri Light"/>
          <w:sz w:val="24"/>
          <w:szCs w:val="24"/>
          <w:lang w:eastAsia="en-GB"/>
        </w:rPr>
        <w:fldChar w:fldCharType="begin"/>
      </w:r>
      <w:r w:rsidRPr="005B3970">
        <w:rPr>
          <w:rFonts w:ascii="Calibri Light" w:eastAsiaTheme="minorEastAsia" w:hAnsi="Calibri Light" w:cs="Calibri Light"/>
          <w:sz w:val="24"/>
          <w:szCs w:val="24"/>
          <w:lang w:eastAsia="en-GB"/>
        </w:rPr>
        <w:instrText xml:space="preserve"> XE "Marx" </w:instrText>
      </w:r>
      <w:r w:rsidRPr="005B3970">
        <w:rPr>
          <w:rFonts w:ascii="Calibri Light" w:eastAsiaTheme="minorEastAsia" w:hAnsi="Calibri Light" w:cs="Calibri Light"/>
          <w:sz w:val="24"/>
          <w:szCs w:val="24"/>
          <w:lang w:eastAsia="en-GB"/>
        </w:rPr>
        <w:fldChar w:fldCharType="end"/>
      </w:r>
      <w:r w:rsidRPr="005B3970">
        <w:rPr>
          <w:rFonts w:ascii="Calibri Light" w:eastAsiaTheme="minorEastAsia" w:hAnsi="Calibri Light" w:cs="Calibri Light"/>
          <w:sz w:val="24"/>
          <w:szCs w:val="24"/>
          <w:lang w:eastAsia="en-GB"/>
        </w:rPr>
        <w:t>ism emerged from the crisis of Hegelian philosophy, and as a result carries with</w:t>
      </w:r>
      <w:r w:rsidRPr="004A25F1">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it </w:t>
      </w:r>
      <w:r w:rsidRPr="004A25F1">
        <w:rPr>
          <w:rFonts w:ascii="Calibri Light" w:eastAsiaTheme="minorEastAsia" w:hAnsi="Calibri Light" w:cs="Calibri Light"/>
          <w:sz w:val="24"/>
          <w:szCs w:val="24"/>
          <w:lang w:eastAsia="en-GB"/>
        </w:rPr>
        <w:t>psychological themes. Indeed, the psychological mechanisms in Marx’s theorising of ideology in the 1840s – inversion, mystification, and universalisation – are comparable in theoretical status to those of Freud</w:t>
      </w:r>
      <w:r w:rsidRPr="004A25F1">
        <w:rPr>
          <w:rFonts w:ascii="Calibri Light" w:eastAsiaTheme="minorEastAsia" w:hAnsi="Calibri Light" w:cs="Calibri Light"/>
          <w:sz w:val="24"/>
          <w:szCs w:val="24"/>
          <w:lang w:eastAsia="en-GB"/>
        </w:rPr>
        <w:fldChar w:fldCharType="begin"/>
      </w:r>
      <w:r w:rsidRPr="004A25F1">
        <w:rPr>
          <w:rFonts w:ascii="Calibri Light" w:eastAsiaTheme="minorEastAsia" w:hAnsi="Calibri Light" w:cs="Calibri Light"/>
          <w:sz w:val="24"/>
          <w:szCs w:val="24"/>
          <w:lang w:eastAsia="en-GB"/>
        </w:rPr>
        <w:instrText xml:space="preserve"> XE "Freud" </w:instrText>
      </w:r>
      <w:r w:rsidRPr="004A25F1">
        <w:rPr>
          <w:rFonts w:ascii="Calibri Light" w:eastAsiaTheme="minorEastAsia" w:hAnsi="Calibri Light" w:cs="Calibri Light"/>
          <w:sz w:val="24"/>
          <w:szCs w:val="24"/>
          <w:lang w:eastAsia="en-GB"/>
        </w:rPr>
        <w:fldChar w:fldCharType="end"/>
      </w:r>
      <w:r w:rsidRPr="004A25F1">
        <w:rPr>
          <w:rFonts w:ascii="Calibri Light" w:eastAsiaTheme="minorEastAsia" w:hAnsi="Calibri Light" w:cs="Calibri Light"/>
          <w:sz w:val="24"/>
          <w:szCs w:val="24"/>
          <w:lang w:eastAsia="en-GB"/>
        </w:rPr>
        <w:t xml:space="preserve">’s theorising of neuroses and dreams in the early 1900s – with processes such as condensation, displacement, </w:t>
      </w:r>
      <w:r w:rsidRPr="004A25F1">
        <w:rPr>
          <w:rFonts w:ascii="Calibri Light" w:eastAsiaTheme="minorEastAsia" w:hAnsi="Calibri Light" w:cs="Calibri Light"/>
          <w:i/>
          <w:sz w:val="24"/>
          <w:szCs w:val="24"/>
          <w:lang w:eastAsia="en-GB"/>
        </w:rPr>
        <w:t>etc.</w:t>
      </w:r>
      <w:r w:rsidRPr="004A25F1">
        <w:rPr>
          <w:rFonts w:ascii="Calibri Light" w:eastAsiaTheme="minorEastAsia" w:hAnsi="Calibri Light" w:cs="Calibri Light"/>
          <w:sz w:val="24"/>
          <w:szCs w:val="24"/>
          <w:lang w:eastAsia="en-GB"/>
        </w:rPr>
        <w:t xml:space="preserve"> and with Herbart’s structural ‘repression’ of mental representations. They are inferred from observed phenomena: historical analysis and social relations in the case of Marx; neurotic symptomologies and dream narratives in the case of Freud; and ‘introspective technique’ in the case of Herbart. That one set of mechanisms belongs to the analysis of history, one</w:t>
      </w:r>
      <w:r w:rsidR="000B7EE0">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to the therapist’s surgery, and one to empirical psycholog</w:t>
      </w:r>
      <w:r w:rsidR="000B7EE0">
        <w:rPr>
          <w:rFonts w:ascii="Calibri Light" w:eastAsiaTheme="minorEastAsia" w:hAnsi="Calibri Light" w:cs="Calibri Light"/>
          <w:sz w:val="24"/>
          <w:szCs w:val="24"/>
          <w:lang w:eastAsia="en-GB"/>
        </w:rPr>
        <w:t>y</w:t>
      </w:r>
      <w:r w:rsidRPr="004A25F1">
        <w:rPr>
          <w:rFonts w:ascii="Calibri Light" w:eastAsiaTheme="minorEastAsia" w:hAnsi="Calibri Light" w:cs="Calibri Light"/>
          <w:sz w:val="24"/>
          <w:szCs w:val="24"/>
          <w:lang w:eastAsia="en-GB"/>
        </w:rPr>
        <w:t xml:space="preserve"> is secondary for this point. All are aspects of observational understandings of the human mind </w:t>
      </w:r>
      <w:r w:rsidR="00E42386">
        <w:rPr>
          <w:rFonts w:ascii="Calibri Light" w:eastAsiaTheme="minorEastAsia" w:hAnsi="Calibri Light" w:cs="Calibri Light"/>
          <w:sz w:val="24"/>
          <w:szCs w:val="24"/>
          <w:lang w:eastAsia="en-GB"/>
        </w:rPr>
        <w:t>influenced by</w:t>
      </w:r>
      <w:r w:rsidRPr="004A25F1">
        <w:rPr>
          <w:rFonts w:ascii="Calibri Light" w:eastAsiaTheme="minorEastAsia" w:hAnsi="Calibri Light" w:cs="Calibri Light"/>
          <w:sz w:val="24"/>
          <w:szCs w:val="24"/>
          <w:lang w:eastAsia="en-GB"/>
        </w:rPr>
        <w:t xml:space="preserve"> inferential constructs.</w:t>
      </w:r>
    </w:p>
    <w:p w14:paraId="69669998"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201F58C0" w14:textId="762D0DE4"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Marx</w:t>
      </w:r>
      <w:r w:rsidRPr="004A25F1">
        <w:rPr>
          <w:rFonts w:ascii="Calibri Light" w:eastAsiaTheme="minorEastAsia" w:hAnsi="Calibri Light" w:cs="Calibri Light"/>
          <w:sz w:val="24"/>
          <w:szCs w:val="24"/>
          <w:lang w:eastAsia="en-GB"/>
        </w:rPr>
        <w:fldChar w:fldCharType="begin"/>
      </w:r>
      <w:r w:rsidRPr="004A25F1">
        <w:rPr>
          <w:rFonts w:ascii="Calibri Light" w:eastAsiaTheme="minorEastAsia" w:hAnsi="Calibri Light" w:cs="Calibri Light"/>
          <w:sz w:val="24"/>
          <w:szCs w:val="24"/>
          <w:lang w:eastAsia="en-GB"/>
        </w:rPr>
        <w:instrText xml:space="preserve"> XE "Marx" </w:instrText>
      </w:r>
      <w:r w:rsidRPr="004A25F1">
        <w:rPr>
          <w:rFonts w:ascii="Calibri Light" w:eastAsiaTheme="minorEastAsia" w:hAnsi="Calibri Light" w:cs="Calibri Light"/>
          <w:sz w:val="24"/>
          <w:szCs w:val="24"/>
          <w:lang w:eastAsia="en-GB"/>
        </w:rPr>
        <w:fldChar w:fldCharType="end"/>
      </w:r>
      <w:r w:rsidRPr="004A25F1">
        <w:rPr>
          <w:rFonts w:ascii="Calibri Light" w:eastAsiaTheme="minorEastAsia" w:hAnsi="Calibri Light" w:cs="Calibri Light"/>
          <w:sz w:val="24"/>
          <w:szCs w:val="24"/>
          <w:lang w:eastAsia="en-GB"/>
        </w:rPr>
        <w:t xml:space="preserve"> did not develop </w:t>
      </w:r>
      <w:r w:rsidRPr="009A7537">
        <w:rPr>
          <w:rFonts w:ascii="Calibri Light" w:eastAsiaTheme="minorEastAsia" w:hAnsi="Calibri Light" w:cs="Calibri Light"/>
          <w:sz w:val="24"/>
          <w:szCs w:val="24"/>
          <w:lang w:eastAsia="en-GB"/>
        </w:rPr>
        <w:t xml:space="preserve">an explicit model of the personal mind </w:t>
      </w:r>
      <w:r w:rsidR="00D22063" w:rsidRPr="009A7537">
        <w:rPr>
          <w:rFonts w:ascii="Calibri Light" w:eastAsiaTheme="minorEastAsia" w:hAnsi="Calibri Light" w:cs="Calibri Light"/>
          <w:sz w:val="24"/>
          <w:szCs w:val="24"/>
          <w:lang w:eastAsia="en-GB"/>
        </w:rPr>
        <w:t>in a structural sense.</w:t>
      </w:r>
      <w:r w:rsidR="009A7537" w:rsidRPr="009A7537">
        <w:rPr>
          <w:rFonts w:ascii="Calibri Light" w:eastAsiaTheme="minorEastAsia" w:hAnsi="Calibri Light" w:cs="Calibri Light"/>
          <w:sz w:val="24"/>
          <w:szCs w:val="24"/>
          <w:lang w:eastAsia="en-GB"/>
        </w:rPr>
        <w:t xml:space="preserve"> </w:t>
      </w:r>
      <w:r w:rsidRPr="009A7537">
        <w:rPr>
          <w:rFonts w:ascii="Calibri Light" w:eastAsiaTheme="minorEastAsia" w:hAnsi="Calibri Light" w:cs="Calibri Light"/>
          <w:sz w:val="24"/>
          <w:szCs w:val="24"/>
          <w:lang w:eastAsia="en-GB"/>
        </w:rPr>
        <w:t xml:space="preserve">In </w:t>
      </w:r>
      <w:r w:rsidR="00A17273">
        <w:rPr>
          <w:rFonts w:ascii="Calibri Light" w:eastAsiaTheme="minorEastAsia" w:hAnsi="Calibri Light" w:cs="Calibri Light"/>
          <w:sz w:val="24"/>
          <w:szCs w:val="24"/>
          <w:lang w:eastAsia="en-GB"/>
        </w:rPr>
        <w:t>part</w:t>
      </w:r>
      <w:r w:rsidRPr="009A7537">
        <w:rPr>
          <w:rFonts w:ascii="Calibri Light" w:eastAsiaTheme="minorEastAsia" w:hAnsi="Calibri Light" w:cs="Calibri Light"/>
          <w:sz w:val="24"/>
          <w:szCs w:val="24"/>
          <w:lang w:eastAsia="en-GB"/>
        </w:rPr>
        <w:t xml:space="preserve"> this flows from his methodological starting point: the ensemble of social relations. Instead, Marxism begins with the whole of society and works back to the individual as an endpoint, the final node of a </w:t>
      </w:r>
      <w:r w:rsidRPr="004A25F1">
        <w:rPr>
          <w:rFonts w:ascii="Calibri Light" w:eastAsiaTheme="minorEastAsia" w:hAnsi="Calibri Light" w:cs="Calibri Light"/>
          <w:sz w:val="24"/>
          <w:szCs w:val="24"/>
          <w:lang w:eastAsia="en-GB"/>
        </w:rPr>
        <w:t xml:space="preserve">chain of social causalities. However, without a general model-of-mind the processes by which external social factors become integrated into the interior life of the individual cannot be brought into focus. Social effects can be finely traced and applied for the comprehension of real events and personal dramas, of course. And this is the substantive character of much </w:t>
      </w:r>
      <w:r w:rsidR="00022091">
        <w:rPr>
          <w:rFonts w:ascii="Calibri Light" w:eastAsiaTheme="minorEastAsia" w:hAnsi="Calibri Light" w:cs="Calibri Light"/>
          <w:sz w:val="24"/>
          <w:szCs w:val="24"/>
          <w:lang w:eastAsia="en-GB"/>
        </w:rPr>
        <w:t>L</w:t>
      </w:r>
      <w:r w:rsidRPr="004A25F1">
        <w:rPr>
          <w:rFonts w:ascii="Calibri Light" w:eastAsiaTheme="minorEastAsia" w:hAnsi="Calibri Light" w:cs="Calibri Light"/>
          <w:sz w:val="24"/>
          <w:szCs w:val="24"/>
          <w:lang w:eastAsia="en-GB"/>
        </w:rPr>
        <w:t xml:space="preserve">eft-leaning sociological work. However, without an account of the psychological mechanisms that internalise the influences entering the </w:t>
      </w:r>
      <w:r w:rsidRPr="004A25F1">
        <w:rPr>
          <w:rFonts w:ascii="Calibri Light" w:eastAsiaTheme="minorEastAsia" w:hAnsi="Calibri Light" w:cs="Calibri Light"/>
          <w:sz w:val="24"/>
          <w:szCs w:val="24"/>
          <w:lang w:eastAsia="en-GB"/>
        </w:rPr>
        <w:lastRenderedPageBreak/>
        <w:t>mental life of the individual, the forces creat</w:t>
      </w:r>
      <w:r w:rsidR="002E1D88">
        <w:rPr>
          <w:rFonts w:ascii="Calibri Light" w:eastAsiaTheme="minorEastAsia" w:hAnsi="Calibri Light" w:cs="Calibri Light"/>
          <w:sz w:val="24"/>
          <w:szCs w:val="24"/>
          <w:lang w:eastAsia="en-GB"/>
        </w:rPr>
        <w:t>ing</w:t>
      </w:r>
      <w:r w:rsidRPr="004A25F1">
        <w:rPr>
          <w:rFonts w:ascii="Calibri Light" w:eastAsiaTheme="minorEastAsia" w:hAnsi="Calibri Light" w:cs="Calibri Light"/>
          <w:sz w:val="24"/>
          <w:szCs w:val="24"/>
          <w:lang w:eastAsia="en-GB"/>
        </w:rPr>
        <w:t xml:space="preserve"> the emergent human mind in its concrete aspects remain unresolved in analyses of social phenomena and historical change.</w:t>
      </w:r>
    </w:p>
    <w:p w14:paraId="6D9C933E"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2AC99508" w14:textId="2E82046E"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There are recurring questions and controversies within Marxism that are connected to this enduring issue. Adequately explaining the power of ideology to create deep mental rivers of irrationalism that fly in the face of reality, is one example. Fully accounting for the external and internal drivers of human sexual behaviour and gender, is another. Understanding the nuances of mental illness and individual pathology is yet another. Still, attempts to provide answers in these areas that rely on ‘complexity’ can act as a cover for this theoretical lacuna; and </w:t>
      </w:r>
      <w:r w:rsidR="002E1D88">
        <w:rPr>
          <w:rFonts w:ascii="Calibri Light" w:eastAsiaTheme="minorEastAsia" w:hAnsi="Calibri Light" w:cs="Calibri Light"/>
          <w:sz w:val="24"/>
          <w:szCs w:val="24"/>
          <w:lang w:eastAsia="en-GB"/>
        </w:rPr>
        <w:t>general</w:t>
      </w:r>
      <w:r w:rsidRPr="004A25F1">
        <w:rPr>
          <w:rFonts w:ascii="Calibri Light" w:eastAsiaTheme="minorEastAsia" w:hAnsi="Calibri Light" w:cs="Calibri Light"/>
          <w:sz w:val="24"/>
          <w:szCs w:val="24"/>
          <w:lang w:eastAsia="en-GB"/>
        </w:rPr>
        <w:t xml:space="preserve"> appeals to a ‘dialectical’ take on things, evasions of the concrete matter at hand.</w:t>
      </w:r>
    </w:p>
    <w:p w14:paraId="12670FC7"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16D4FDCB" w14:textId="3FDF7B6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This issue has also been at the root of a historical fissure within Marxism</w:t>
      </w:r>
      <w:r w:rsidRPr="004A25F1">
        <w:rPr>
          <w:rFonts w:ascii="Calibri Light" w:eastAsiaTheme="minorEastAsia" w:hAnsi="Calibri Light" w:cs="Calibri Light"/>
          <w:sz w:val="24"/>
          <w:szCs w:val="24"/>
          <w:lang w:eastAsia="en-GB"/>
        </w:rPr>
        <w:fldChar w:fldCharType="begin"/>
      </w:r>
      <w:r w:rsidRPr="004A25F1">
        <w:rPr>
          <w:rFonts w:ascii="Calibri Light" w:eastAsiaTheme="minorEastAsia" w:hAnsi="Calibri Light" w:cs="Calibri Light"/>
          <w:sz w:val="24"/>
          <w:szCs w:val="24"/>
          <w:lang w:eastAsia="en-GB"/>
        </w:rPr>
        <w:instrText xml:space="preserve"> XE "Marxism" </w:instrText>
      </w:r>
      <w:r w:rsidRPr="004A25F1">
        <w:rPr>
          <w:rFonts w:ascii="Calibri Light" w:eastAsiaTheme="minorEastAsia" w:hAnsi="Calibri Light" w:cs="Calibri Light"/>
          <w:sz w:val="24"/>
          <w:szCs w:val="24"/>
          <w:lang w:eastAsia="en-GB"/>
        </w:rPr>
        <w:fldChar w:fldCharType="end"/>
      </w:r>
      <w:r w:rsidRPr="004A25F1">
        <w:rPr>
          <w:rFonts w:ascii="Calibri Light" w:eastAsiaTheme="minorEastAsia" w:hAnsi="Calibri Light" w:cs="Calibri Light"/>
          <w:sz w:val="24"/>
          <w:szCs w:val="24"/>
          <w:lang w:eastAsia="en-GB"/>
        </w:rPr>
        <w:t xml:space="preserve"> itself, causing a bifurcation into two ‘</w:t>
      </w:r>
      <w:proofErr w:type="spellStart"/>
      <w:r w:rsidRPr="004A25F1">
        <w:rPr>
          <w:rFonts w:ascii="Calibri Light" w:eastAsiaTheme="minorEastAsia" w:hAnsi="Calibri Light" w:cs="Calibri Light"/>
          <w:sz w:val="24"/>
          <w:szCs w:val="24"/>
          <w:lang w:eastAsia="en-GB"/>
        </w:rPr>
        <w:t>Marxisms</w:t>
      </w:r>
      <w:proofErr w:type="spellEnd"/>
      <w:r w:rsidRPr="004A25F1">
        <w:rPr>
          <w:rFonts w:ascii="Calibri Light" w:eastAsiaTheme="minorEastAsia" w:hAnsi="Calibri Light" w:cs="Calibri Light"/>
          <w:sz w:val="24"/>
          <w:szCs w:val="24"/>
          <w:lang w:eastAsia="en-GB"/>
        </w:rPr>
        <w:t>’: one that emphasises objective economic and structural causalities; and another that emphasises instead the role of subjective agency and historical decision.</w:t>
      </w:r>
      <w:r w:rsidRPr="004A25F1">
        <w:rPr>
          <w:rStyle w:val="FootnoteReference"/>
          <w:rFonts w:ascii="Calibri Light" w:hAnsi="Calibri Light" w:cs="Calibri Light"/>
          <w:sz w:val="24"/>
          <w:szCs w:val="24"/>
        </w:rPr>
        <w:footnoteReference w:id="389"/>
      </w:r>
      <w:r w:rsidRPr="004A25F1">
        <w:rPr>
          <w:rFonts w:ascii="Calibri Light" w:eastAsiaTheme="minorEastAsia" w:hAnsi="Calibri Light" w:cs="Calibri Light"/>
          <w:sz w:val="24"/>
          <w:szCs w:val="24"/>
          <w:lang w:eastAsia="en-GB"/>
        </w:rPr>
        <w:t xml:space="preserve"> Each historical iteration of these conundrums and impasses revolves on the missing ‘third term’ - the model-of-mind that is difficult to locate within Marxism. The elements required for the construction of a model-of-mind however are present within Marxism at its philosophical roots. The job of making explicit this otherwise implicit construction is helped by a conceptual reworking of the theoretical element of ‘repression’; a factor that is foregrounded in psychoanalysis, but unused in its psychological sense by Marx.</w:t>
      </w:r>
      <w:r w:rsidRPr="004A25F1">
        <w:rPr>
          <w:rStyle w:val="FootnoteReference"/>
          <w:rFonts w:ascii="Calibri Light" w:hAnsi="Calibri Light" w:cs="Calibri Light"/>
          <w:sz w:val="24"/>
          <w:szCs w:val="24"/>
        </w:rPr>
        <w:footnoteReference w:id="390"/>
      </w:r>
      <w:r w:rsidRPr="004A25F1">
        <w:rPr>
          <w:rFonts w:ascii="Calibri Light" w:eastAsiaTheme="minorEastAsia" w:hAnsi="Calibri Light" w:cs="Calibri Light"/>
          <w:sz w:val="24"/>
          <w:szCs w:val="24"/>
          <w:lang w:eastAsia="en-GB"/>
        </w:rPr>
        <w:t xml:space="preserve"> </w:t>
      </w:r>
    </w:p>
    <w:p w14:paraId="04190694"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6C5EBDD" w14:textId="5F770739" w:rsidR="002F01EA"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This use of repression to explain the formation of a mind works at the level of ‘strategy-for-survival’ as the individual grows towards their destiny within their ‘total society’. The emergence of personal identity within a community is one aspect of this, as some potential </w:t>
      </w:r>
      <w:r w:rsidRPr="004A25F1">
        <w:rPr>
          <w:rFonts w:ascii="Calibri Light" w:eastAsiaTheme="minorEastAsia" w:hAnsi="Calibri Light" w:cs="Calibri Light"/>
          <w:sz w:val="24"/>
          <w:szCs w:val="24"/>
          <w:lang w:eastAsia="en-GB"/>
        </w:rPr>
        <w:lastRenderedPageBreak/>
        <w:t>characteristics are eclipsed and pushed out of consciousness as possibilities for the person, whilst others become established as dominant, socially successful and rooted in personality: gender being one important example of this.</w:t>
      </w:r>
      <w:r w:rsidR="00EA3561">
        <w:rPr>
          <w:rFonts w:ascii="Calibri Light" w:eastAsiaTheme="minorEastAsia" w:hAnsi="Calibri Light" w:cs="Calibri Light"/>
          <w:sz w:val="24"/>
          <w:szCs w:val="24"/>
          <w:lang w:eastAsia="en-GB"/>
        </w:rPr>
        <w:t xml:space="preserve"> </w:t>
      </w:r>
      <w:r w:rsidR="009E65D0">
        <w:rPr>
          <w:rFonts w:ascii="Calibri Light" w:eastAsiaTheme="minorEastAsia" w:hAnsi="Calibri Light" w:cs="Calibri Light"/>
          <w:sz w:val="24"/>
          <w:szCs w:val="24"/>
          <w:lang w:eastAsia="en-GB"/>
        </w:rPr>
        <w:t>I</w:t>
      </w:r>
      <w:r w:rsidR="002F01EA">
        <w:rPr>
          <w:rFonts w:ascii="Calibri Light" w:eastAsiaTheme="minorEastAsia" w:hAnsi="Calibri Light" w:cs="Calibri Light"/>
          <w:sz w:val="24"/>
          <w:szCs w:val="24"/>
          <w:lang w:eastAsia="en-GB"/>
        </w:rPr>
        <w:t xml:space="preserve">n the language of psychoanalysis, as one behavioural mode becomes repressed as dangerous, another is introjected as likely to achieve success, these being the </w:t>
      </w:r>
      <w:r w:rsidR="009E65D0">
        <w:rPr>
          <w:rFonts w:ascii="Calibri Light" w:eastAsiaTheme="minorEastAsia" w:hAnsi="Calibri Light" w:cs="Calibri Light"/>
          <w:sz w:val="24"/>
          <w:szCs w:val="24"/>
          <w:lang w:eastAsia="en-GB"/>
        </w:rPr>
        <w:t xml:space="preserve">dual </w:t>
      </w:r>
      <w:r w:rsidR="002F01EA">
        <w:rPr>
          <w:rFonts w:ascii="Calibri Light" w:eastAsiaTheme="minorEastAsia" w:hAnsi="Calibri Light" w:cs="Calibri Light"/>
          <w:sz w:val="24"/>
          <w:szCs w:val="24"/>
          <w:lang w:eastAsia="en-GB"/>
        </w:rPr>
        <w:t xml:space="preserve">codetermining moments in </w:t>
      </w:r>
      <w:r w:rsidR="009E65D0">
        <w:rPr>
          <w:rFonts w:ascii="Calibri Light" w:eastAsiaTheme="minorEastAsia" w:hAnsi="Calibri Light" w:cs="Calibri Light"/>
          <w:sz w:val="24"/>
          <w:szCs w:val="24"/>
          <w:lang w:eastAsia="en-GB"/>
        </w:rPr>
        <w:t xml:space="preserve">specific mental constructions. </w:t>
      </w:r>
    </w:p>
    <w:p w14:paraId="50685018" w14:textId="77777777" w:rsidR="002F01EA" w:rsidRDefault="002F01EA" w:rsidP="0088732A">
      <w:pPr>
        <w:spacing w:after="0" w:line="360" w:lineRule="auto"/>
        <w:jc w:val="both"/>
        <w:rPr>
          <w:rFonts w:ascii="Calibri Light" w:eastAsiaTheme="minorEastAsia" w:hAnsi="Calibri Light" w:cs="Calibri Light"/>
          <w:sz w:val="24"/>
          <w:szCs w:val="24"/>
          <w:lang w:eastAsia="en-GB"/>
        </w:rPr>
      </w:pPr>
    </w:p>
    <w:p w14:paraId="23830841" w14:textId="53A7512A"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The operative processes here, revolving around </w:t>
      </w:r>
      <w:r w:rsidR="007C0EE1">
        <w:rPr>
          <w:rFonts w:ascii="Calibri Light" w:eastAsiaTheme="minorEastAsia" w:hAnsi="Calibri Light" w:cs="Calibri Light"/>
          <w:sz w:val="24"/>
          <w:szCs w:val="24"/>
          <w:lang w:eastAsia="en-GB"/>
        </w:rPr>
        <w:t>perceptions and assessments of risk,</w:t>
      </w:r>
      <w:r w:rsidRPr="004A25F1">
        <w:rPr>
          <w:rFonts w:ascii="Calibri Light" w:eastAsiaTheme="minorEastAsia" w:hAnsi="Calibri Light" w:cs="Calibri Light"/>
          <w:sz w:val="24"/>
          <w:szCs w:val="24"/>
          <w:lang w:eastAsia="en-GB"/>
        </w:rPr>
        <w:t xml:space="preserve"> constitute a </w:t>
      </w:r>
      <w:r w:rsidR="009E65D0">
        <w:rPr>
          <w:rFonts w:ascii="Calibri Light" w:eastAsiaTheme="minorEastAsia" w:hAnsi="Calibri Light" w:cs="Calibri Light"/>
          <w:sz w:val="24"/>
          <w:szCs w:val="24"/>
          <w:lang w:eastAsia="en-GB"/>
        </w:rPr>
        <w:t>type</w:t>
      </w:r>
      <w:r w:rsidRPr="004A25F1">
        <w:rPr>
          <w:rFonts w:ascii="Calibri Light" w:eastAsiaTheme="minorEastAsia" w:hAnsi="Calibri Light" w:cs="Calibri Light"/>
          <w:sz w:val="24"/>
          <w:szCs w:val="24"/>
          <w:lang w:eastAsia="en-GB"/>
        </w:rPr>
        <w:t xml:space="preserve"> of materialism – ‘social materialism’ – that involves the repression of </w:t>
      </w:r>
      <w:r w:rsidR="007C0EE1">
        <w:rPr>
          <w:rFonts w:ascii="Calibri Light" w:eastAsiaTheme="minorEastAsia" w:hAnsi="Calibri Light" w:cs="Calibri Light"/>
          <w:sz w:val="24"/>
          <w:szCs w:val="24"/>
          <w:lang w:eastAsia="en-GB"/>
        </w:rPr>
        <w:t>hazardous</w:t>
      </w:r>
      <w:r w:rsidRPr="004A25F1">
        <w:rPr>
          <w:rFonts w:ascii="Calibri Light" w:eastAsiaTheme="minorEastAsia" w:hAnsi="Calibri Light" w:cs="Calibri Light"/>
          <w:sz w:val="24"/>
          <w:szCs w:val="24"/>
          <w:lang w:eastAsia="en-GB"/>
        </w:rPr>
        <w:t xml:space="preserve"> possibilities.</w:t>
      </w:r>
      <w:r w:rsidR="000B7EE0">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 xml:space="preserve">The emphasis </w:t>
      </w:r>
      <w:r w:rsidR="000B7EE0">
        <w:rPr>
          <w:rFonts w:ascii="Calibri Light" w:eastAsiaTheme="minorEastAsia" w:hAnsi="Calibri Light" w:cs="Calibri Light"/>
          <w:sz w:val="24"/>
          <w:szCs w:val="24"/>
          <w:lang w:eastAsia="en-GB"/>
        </w:rPr>
        <w:t>here</w:t>
      </w:r>
      <w:r w:rsidRPr="004A25F1">
        <w:rPr>
          <w:rFonts w:ascii="Calibri Light" w:eastAsiaTheme="minorEastAsia" w:hAnsi="Calibri Light" w:cs="Calibri Light"/>
          <w:sz w:val="24"/>
          <w:szCs w:val="24"/>
          <w:lang w:eastAsia="en-GB"/>
        </w:rPr>
        <w:t xml:space="preserve"> is upon </w:t>
      </w:r>
      <w:r w:rsidR="000B7EE0">
        <w:rPr>
          <w:rFonts w:ascii="Calibri Light" w:eastAsiaTheme="minorEastAsia" w:hAnsi="Calibri Light" w:cs="Calibri Light"/>
          <w:sz w:val="24"/>
          <w:szCs w:val="24"/>
          <w:lang w:eastAsia="en-GB"/>
        </w:rPr>
        <w:t>the</w:t>
      </w:r>
      <w:r w:rsidRPr="004A25F1">
        <w:rPr>
          <w:rFonts w:ascii="Calibri Light" w:eastAsiaTheme="minorEastAsia" w:hAnsi="Calibri Light" w:cs="Calibri Light"/>
          <w:sz w:val="24"/>
          <w:szCs w:val="24"/>
          <w:lang w:eastAsia="en-GB"/>
        </w:rPr>
        <w:t xml:space="preserve"> socially strategic aspect</w:t>
      </w:r>
      <w:r w:rsidR="000B7EE0">
        <w:rPr>
          <w:rFonts w:ascii="Calibri Light" w:eastAsiaTheme="minorEastAsia" w:hAnsi="Calibri Light" w:cs="Calibri Light"/>
          <w:sz w:val="24"/>
          <w:szCs w:val="24"/>
          <w:lang w:eastAsia="en-GB"/>
        </w:rPr>
        <w:t xml:space="preserve"> of repression</w:t>
      </w:r>
      <w:r w:rsidRPr="004A25F1">
        <w:rPr>
          <w:rFonts w:ascii="Calibri Light" w:eastAsiaTheme="minorEastAsia" w:hAnsi="Calibri Light" w:cs="Calibri Light"/>
          <w:sz w:val="24"/>
          <w:szCs w:val="24"/>
          <w:lang w:eastAsia="en-GB"/>
        </w:rPr>
        <w:t>, acting as a regulatory mechanism within the social group, rather than</w:t>
      </w:r>
      <w:r w:rsidR="0082169F">
        <w:rPr>
          <w:rFonts w:ascii="Calibri Light" w:eastAsiaTheme="minorEastAsia" w:hAnsi="Calibri Light" w:cs="Calibri Light"/>
          <w:sz w:val="24"/>
          <w:szCs w:val="24"/>
          <w:lang w:eastAsia="en-GB"/>
        </w:rPr>
        <w:t xml:space="preserve"> </w:t>
      </w:r>
      <w:r w:rsidR="007C0EE1">
        <w:rPr>
          <w:rFonts w:ascii="Calibri Light" w:eastAsiaTheme="minorEastAsia" w:hAnsi="Calibri Light" w:cs="Calibri Light"/>
          <w:sz w:val="24"/>
          <w:szCs w:val="24"/>
          <w:lang w:eastAsia="en-GB"/>
        </w:rPr>
        <w:t>being understood as an</w:t>
      </w:r>
      <w:r w:rsidRPr="004A25F1">
        <w:rPr>
          <w:rFonts w:ascii="Calibri Light" w:eastAsiaTheme="minorEastAsia" w:hAnsi="Calibri Light" w:cs="Calibri Light"/>
          <w:sz w:val="24"/>
          <w:szCs w:val="24"/>
          <w:lang w:eastAsia="en-GB"/>
        </w:rPr>
        <w:t xml:space="preserve"> individualised defence against trauma. It is also future </w:t>
      </w:r>
      <w:r w:rsidR="007C0EE1" w:rsidRPr="004A25F1">
        <w:rPr>
          <w:rFonts w:ascii="Calibri Light" w:eastAsiaTheme="minorEastAsia" w:hAnsi="Calibri Light" w:cs="Calibri Light"/>
          <w:sz w:val="24"/>
          <w:szCs w:val="24"/>
          <w:lang w:eastAsia="en-GB"/>
        </w:rPr>
        <w:t>oriented and</w:t>
      </w:r>
      <w:r w:rsidR="007C0EE1">
        <w:rPr>
          <w:rFonts w:ascii="Calibri Light" w:eastAsiaTheme="minorEastAsia" w:hAnsi="Calibri Light" w:cs="Calibri Light"/>
          <w:sz w:val="24"/>
          <w:szCs w:val="24"/>
          <w:lang w:eastAsia="en-GB"/>
        </w:rPr>
        <w:t xml:space="preserve"> no longer </w:t>
      </w:r>
      <w:r w:rsidRPr="004A25F1">
        <w:rPr>
          <w:rFonts w:ascii="Calibri Light" w:eastAsiaTheme="minorEastAsia" w:hAnsi="Calibri Light" w:cs="Calibri Light"/>
          <w:sz w:val="24"/>
          <w:szCs w:val="24"/>
          <w:lang w:eastAsia="en-GB"/>
        </w:rPr>
        <w:t xml:space="preserve">focused </w:t>
      </w:r>
      <w:r w:rsidR="007C0EE1">
        <w:rPr>
          <w:rFonts w:ascii="Calibri Light" w:eastAsiaTheme="minorEastAsia" w:hAnsi="Calibri Light" w:cs="Calibri Light"/>
          <w:sz w:val="24"/>
          <w:szCs w:val="24"/>
          <w:lang w:eastAsia="en-GB"/>
        </w:rPr>
        <w:t xml:space="preserve">primarily </w:t>
      </w:r>
      <w:r w:rsidRPr="004A25F1">
        <w:rPr>
          <w:rFonts w:ascii="Calibri Light" w:eastAsiaTheme="minorEastAsia" w:hAnsi="Calibri Light" w:cs="Calibri Light"/>
          <w:sz w:val="24"/>
          <w:szCs w:val="24"/>
          <w:lang w:eastAsia="en-GB"/>
        </w:rPr>
        <w:t xml:space="preserve">upon the </w:t>
      </w:r>
      <w:r w:rsidRPr="00BA7B42">
        <w:rPr>
          <w:rFonts w:ascii="Calibri Light" w:eastAsiaTheme="minorEastAsia" w:hAnsi="Calibri Light" w:cs="Calibri Light"/>
          <w:color w:val="000000" w:themeColor="text1"/>
          <w:sz w:val="24"/>
          <w:szCs w:val="24"/>
          <w:lang w:eastAsia="en-GB"/>
        </w:rPr>
        <w:t xml:space="preserve">person’s </w:t>
      </w:r>
      <w:r w:rsidR="00DC4123" w:rsidRPr="00BA7B42">
        <w:rPr>
          <w:rFonts w:ascii="Calibri Light" w:eastAsiaTheme="minorEastAsia" w:hAnsi="Calibri Light" w:cs="Calibri Light"/>
          <w:color w:val="000000" w:themeColor="text1"/>
          <w:sz w:val="24"/>
          <w:szCs w:val="24"/>
          <w:lang w:eastAsia="en-GB"/>
        </w:rPr>
        <w:t>p</w:t>
      </w:r>
      <w:r w:rsidR="00BA7B42" w:rsidRPr="00BA7B42">
        <w:rPr>
          <w:rFonts w:ascii="Calibri Light" w:eastAsiaTheme="minorEastAsia" w:hAnsi="Calibri Light" w:cs="Calibri Light"/>
          <w:color w:val="000000" w:themeColor="text1"/>
          <w:sz w:val="24"/>
          <w:szCs w:val="24"/>
          <w:lang w:eastAsia="en-GB"/>
        </w:rPr>
        <w:t xml:space="preserve">revious </w:t>
      </w:r>
      <w:r w:rsidRPr="00BA7B42">
        <w:rPr>
          <w:rFonts w:ascii="Calibri Light" w:eastAsiaTheme="minorEastAsia" w:hAnsi="Calibri Light" w:cs="Calibri Light"/>
          <w:color w:val="000000" w:themeColor="text1"/>
          <w:sz w:val="24"/>
          <w:szCs w:val="24"/>
          <w:lang w:eastAsia="en-GB"/>
        </w:rPr>
        <w:t>pain</w:t>
      </w:r>
      <w:r w:rsidRPr="004A25F1">
        <w:rPr>
          <w:rFonts w:ascii="Calibri Light" w:eastAsiaTheme="minorEastAsia" w:hAnsi="Calibri Light" w:cs="Calibri Light"/>
          <w:sz w:val="24"/>
          <w:szCs w:val="24"/>
          <w:lang w:eastAsia="en-GB"/>
        </w:rPr>
        <w:t>.</w:t>
      </w:r>
      <w:r w:rsidRPr="004A25F1">
        <w:rPr>
          <w:rStyle w:val="FootnoteReference"/>
          <w:rFonts w:ascii="Calibri Light" w:hAnsi="Calibri Light" w:cs="Calibri Light"/>
          <w:sz w:val="24"/>
          <w:szCs w:val="24"/>
        </w:rPr>
        <w:footnoteReference w:id="391"/>
      </w:r>
    </w:p>
    <w:p w14:paraId="74E0721D"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6186ADD5" w14:textId="3CC570B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The result is a type of mind that is premised upon the eclipsing of entire ways of thinking, believing, and feeling, and its appearance to its owner as natural. </w:t>
      </w:r>
      <w:r w:rsidR="00E22F74">
        <w:rPr>
          <w:rFonts w:ascii="Calibri Light" w:eastAsiaTheme="minorEastAsia" w:hAnsi="Calibri Light" w:cs="Calibri Light"/>
          <w:sz w:val="24"/>
          <w:szCs w:val="24"/>
          <w:lang w:eastAsia="en-GB"/>
        </w:rPr>
        <w:t>T</w:t>
      </w:r>
      <w:r w:rsidRPr="004A25F1">
        <w:rPr>
          <w:rFonts w:ascii="Calibri Light" w:eastAsiaTheme="minorEastAsia" w:hAnsi="Calibri Light" w:cs="Calibri Light"/>
          <w:sz w:val="24"/>
          <w:szCs w:val="24"/>
          <w:lang w:eastAsia="en-GB"/>
        </w:rPr>
        <w:t xml:space="preserve">he psychological material that is repressed need not have been extinguished </w:t>
      </w:r>
      <w:r w:rsidR="00BE09AE">
        <w:rPr>
          <w:rFonts w:ascii="Calibri Light" w:eastAsiaTheme="minorEastAsia" w:hAnsi="Calibri Light" w:cs="Calibri Light"/>
          <w:sz w:val="24"/>
          <w:szCs w:val="24"/>
          <w:lang w:eastAsia="en-GB"/>
        </w:rPr>
        <w:t xml:space="preserve">completely </w:t>
      </w:r>
      <w:r w:rsidRPr="004A25F1">
        <w:rPr>
          <w:rFonts w:ascii="Calibri Light" w:eastAsiaTheme="minorEastAsia" w:hAnsi="Calibri Light" w:cs="Calibri Light"/>
          <w:sz w:val="24"/>
          <w:szCs w:val="24"/>
          <w:lang w:eastAsia="en-GB"/>
        </w:rPr>
        <w:t>but rather may exist as a residual element that whilst lost to th</w:t>
      </w:r>
      <w:r w:rsidR="00AD5A87">
        <w:rPr>
          <w:rFonts w:ascii="Calibri Light" w:eastAsiaTheme="minorEastAsia" w:hAnsi="Calibri Light" w:cs="Calibri Light"/>
          <w:sz w:val="24"/>
          <w:szCs w:val="24"/>
          <w:lang w:eastAsia="en-GB"/>
        </w:rPr>
        <w:t xml:space="preserve">e </w:t>
      </w:r>
      <w:r w:rsidRPr="004A25F1">
        <w:rPr>
          <w:rFonts w:ascii="Calibri Light" w:eastAsiaTheme="minorEastAsia" w:hAnsi="Calibri Light" w:cs="Calibri Light"/>
          <w:sz w:val="24"/>
          <w:szCs w:val="24"/>
          <w:lang w:eastAsia="en-GB"/>
        </w:rPr>
        <w:t xml:space="preserve">conscious mind, remains to </w:t>
      </w:r>
      <w:r w:rsidR="001A51FF">
        <w:rPr>
          <w:rFonts w:ascii="Calibri Light" w:eastAsiaTheme="minorEastAsia" w:hAnsi="Calibri Light" w:cs="Calibri Light"/>
          <w:sz w:val="24"/>
          <w:szCs w:val="24"/>
          <w:lang w:eastAsia="en-GB"/>
        </w:rPr>
        <w:t>produce</w:t>
      </w:r>
      <w:r w:rsidR="00E22F74">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conflictual tensions and anxieties that are unfathomable to the person themselves</w:t>
      </w:r>
      <w:r w:rsidR="00E22F74">
        <w:rPr>
          <w:rFonts w:ascii="Calibri Light" w:eastAsiaTheme="minorEastAsia" w:hAnsi="Calibri Light" w:cs="Calibri Light"/>
          <w:sz w:val="24"/>
          <w:szCs w:val="24"/>
          <w:lang w:eastAsia="en-GB"/>
        </w:rPr>
        <w:t>. But t</w:t>
      </w:r>
      <w:r w:rsidR="000B3212">
        <w:rPr>
          <w:rFonts w:ascii="Calibri Light" w:eastAsiaTheme="minorEastAsia" w:hAnsi="Calibri Light" w:cs="Calibri Light"/>
          <w:sz w:val="24"/>
          <w:szCs w:val="24"/>
          <w:lang w:eastAsia="en-GB"/>
        </w:rPr>
        <w:t xml:space="preserve">his </w:t>
      </w:r>
      <w:r w:rsidRPr="004A25F1">
        <w:rPr>
          <w:rFonts w:ascii="Calibri Light" w:eastAsiaTheme="minorEastAsia" w:hAnsi="Calibri Light" w:cs="Calibri Light"/>
          <w:sz w:val="24"/>
          <w:szCs w:val="24"/>
          <w:lang w:eastAsia="en-GB"/>
        </w:rPr>
        <w:t>must derive from a</w:t>
      </w:r>
      <w:r w:rsidR="000B3212">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 xml:space="preserve">general model-of-mind </w:t>
      </w:r>
      <w:r w:rsidRPr="00BA7B42">
        <w:rPr>
          <w:rFonts w:ascii="Calibri Light" w:eastAsiaTheme="minorEastAsia" w:hAnsi="Calibri Light" w:cs="Calibri Light"/>
          <w:color w:val="000000" w:themeColor="text1"/>
          <w:sz w:val="24"/>
          <w:szCs w:val="24"/>
          <w:lang w:eastAsia="en-GB"/>
        </w:rPr>
        <w:t>that</w:t>
      </w:r>
      <w:r w:rsidR="000B3212" w:rsidRPr="00BA7B42">
        <w:rPr>
          <w:rFonts w:ascii="Calibri Light" w:eastAsiaTheme="minorEastAsia" w:hAnsi="Calibri Light" w:cs="Calibri Light"/>
          <w:color w:val="000000" w:themeColor="text1"/>
          <w:sz w:val="24"/>
          <w:szCs w:val="24"/>
          <w:lang w:eastAsia="en-GB"/>
        </w:rPr>
        <w:t xml:space="preserve"> makes possible </w:t>
      </w:r>
      <w:r w:rsidR="008235F6" w:rsidRPr="00BA7B42">
        <w:rPr>
          <w:rFonts w:ascii="Calibri Light" w:eastAsiaTheme="minorEastAsia" w:hAnsi="Calibri Light" w:cs="Calibri Light"/>
          <w:color w:val="000000" w:themeColor="text1"/>
          <w:sz w:val="24"/>
          <w:szCs w:val="24"/>
          <w:lang w:eastAsia="en-GB"/>
        </w:rPr>
        <w:t>all</w:t>
      </w:r>
      <w:r w:rsidR="00E22F74">
        <w:rPr>
          <w:rFonts w:ascii="Calibri Light" w:eastAsiaTheme="minorEastAsia" w:hAnsi="Calibri Light" w:cs="Calibri Light"/>
          <w:color w:val="000000" w:themeColor="text1"/>
          <w:sz w:val="24"/>
          <w:szCs w:val="24"/>
          <w:lang w:eastAsia="en-GB"/>
        </w:rPr>
        <w:t xml:space="preserve"> their</w:t>
      </w:r>
      <w:r w:rsidR="000B3212" w:rsidRPr="00BA7B42">
        <w:rPr>
          <w:rFonts w:ascii="Calibri Light" w:eastAsiaTheme="minorEastAsia" w:hAnsi="Calibri Light" w:cs="Calibri Light"/>
          <w:color w:val="000000" w:themeColor="text1"/>
          <w:sz w:val="24"/>
          <w:szCs w:val="24"/>
          <w:lang w:eastAsia="en-GB"/>
        </w:rPr>
        <w:t xml:space="preserve"> </w:t>
      </w:r>
      <w:r w:rsidR="00483983" w:rsidRPr="00BA7B42">
        <w:rPr>
          <w:rFonts w:ascii="Calibri Light" w:eastAsiaTheme="minorEastAsia" w:hAnsi="Calibri Light" w:cs="Calibri Light"/>
          <w:color w:val="000000" w:themeColor="text1"/>
          <w:sz w:val="24"/>
          <w:szCs w:val="24"/>
          <w:lang w:eastAsia="en-GB"/>
        </w:rPr>
        <w:t xml:space="preserve">specific </w:t>
      </w:r>
      <w:r w:rsidR="00483983">
        <w:rPr>
          <w:rFonts w:ascii="Calibri Light" w:eastAsiaTheme="minorEastAsia" w:hAnsi="Calibri Light" w:cs="Calibri Light"/>
          <w:sz w:val="24"/>
          <w:szCs w:val="24"/>
          <w:lang w:eastAsia="en-GB"/>
        </w:rPr>
        <w:t>mental traits</w:t>
      </w:r>
      <w:r w:rsidR="000B3212">
        <w:rPr>
          <w:rFonts w:ascii="Calibri Light" w:eastAsiaTheme="minorEastAsia" w:hAnsi="Calibri Light" w:cs="Calibri Light"/>
          <w:sz w:val="24"/>
          <w:szCs w:val="24"/>
          <w:lang w:eastAsia="en-GB"/>
        </w:rPr>
        <w:t xml:space="preserve">. </w:t>
      </w:r>
    </w:p>
    <w:p w14:paraId="06C7A26B"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33AE94C6" w14:textId="2549F20B" w:rsidR="00045253" w:rsidRPr="004A25F1" w:rsidRDefault="00045253" w:rsidP="0088732A">
      <w:pPr>
        <w:spacing w:after="0" w:line="360" w:lineRule="auto"/>
        <w:jc w:val="both"/>
        <w:rPr>
          <w:rFonts w:ascii="Calibri Light" w:eastAsiaTheme="minorEastAsia" w:hAnsi="Calibri Light" w:cs="Calibri Light"/>
          <w:b/>
          <w:sz w:val="24"/>
          <w:szCs w:val="24"/>
          <w:lang w:eastAsia="en-GB"/>
        </w:rPr>
      </w:pPr>
      <w:r w:rsidRPr="004A25F1">
        <w:rPr>
          <w:rFonts w:ascii="Calibri Light" w:eastAsiaTheme="minorEastAsia" w:hAnsi="Calibri Light" w:cs="Calibri Light"/>
          <w:sz w:val="24"/>
          <w:szCs w:val="24"/>
          <w:lang w:eastAsia="en-GB"/>
        </w:rPr>
        <w:t xml:space="preserve">To summarise, orientations towards the world involve assessments of risk, both existential and social. The imperative demands of survival, whether in body or in </w:t>
      </w:r>
      <w:r w:rsidR="008235F6">
        <w:rPr>
          <w:rFonts w:ascii="Calibri Light" w:eastAsiaTheme="minorEastAsia" w:hAnsi="Calibri Light" w:cs="Calibri Light"/>
          <w:sz w:val="24"/>
          <w:szCs w:val="24"/>
          <w:lang w:eastAsia="en-GB"/>
        </w:rPr>
        <w:t>public</w:t>
      </w:r>
      <w:r w:rsidRPr="004A25F1">
        <w:rPr>
          <w:rFonts w:ascii="Calibri Light" w:eastAsiaTheme="minorEastAsia" w:hAnsi="Calibri Light" w:cs="Calibri Light"/>
          <w:sz w:val="24"/>
          <w:szCs w:val="24"/>
          <w:lang w:eastAsia="en-GB"/>
        </w:rPr>
        <w:t xml:space="preserve"> role and </w:t>
      </w:r>
      <w:r w:rsidR="008235F6">
        <w:rPr>
          <w:rFonts w:ascii="Calibri Light" w:eastAsiaTheme="minorEastAsia" w:hAnsi="Calibri Light" w:cs="Calibri Light"/>
          <w:sz w:val="24"/>
          <w:szCs w:val="24"/>
          <w:lang w:eastAsia="en-GB"/>
        </w:rPr>
        <w:t xml:space="preserve">class </w:t>
      </w:r>
      <w:r w:rsidRPr="004A25F1">
        <w:rPr>
          <w:rFonts w:ascii="Calibri Light" w:eastAsiaTheme="minorEastAsia" w:hAnsi="Calibri Light" w:cs="Calibri Light"/>
          <w:sz w:val="24"/>
          <w:szCs w:val="24"/>
          <w:lang w:eastAsia="en-GB"/>
        </w:rPr>
        <w:t>position, entail navigations of treacherous terrain</w:t>
      </w:r>
      <w:r w:rsidR="008235F6">
        <w:rPr>
          <w:rFonts w:ascii="Calibri Light" w:eastAsiaTheme="minorEastAsia" w:hAnsi="Calibri Light" w:cs="Calibri Light"/>
          <w:sz w:val="24"/>
          <w:szCs w:val="24"/>
          <w:lang w:eastAsia="en-GB"/>
        </w:rPr>
        <w:t xml:space="preserve"> and personal adjustments </w:t>
      </w:r>
      <w:r w:rsidRPr="004A25F1">
        <w:rPr>
          <w:rFonts w:ascii="Calibri Light" w:eastAsiaTheme="minorEastAsia" w:hAnsi="Calibri Light" w:cs="Calibri Light"/>
          <w:sz w:val="24"/>
          <w:szCs w:val="24"/>
          <w:lang w:eastAsia="en-GB"/>
        </w:rPr>
        <w:t xml:space="preserve">for the avoidance of harm and social threat. These in turn are premised upon decisions that are </w:t>
      </w:r>
      <w:r w:rsidRPr="004A25F1">
        <w:rPr>
          <w:rFonts w:ascii="Calibri Light" w:eastAsiaTheme="minorEastAsia" w:hAnsi="Calibri Light" w:cs="Calibri Light"/>
          <w:sz w:val="24"/>
          <w:szCs w:val="24"/>
          <w:lang w:eastAsia="en-GB"/>
        </w:rPr>
        <w:lastRenderedPageBreak/>
        <w:t>defining for the individual as much as for the group; so, forming primary strategies of social organisation and personal identity. From these, secondary and tertiary strategies emerge, that form the substance of group socialisation, familial interaction, and daily coping for the individual. Where some strategies become dominant, along with their accompanying behavioural modes and identifications, others that are incompatible with these must be repressed. The management of risk for the purpose of survival and success for the individual in their allotted social role, is a ‘social materialism’ that connects materialism at the historical scale with the creation of the personal mind.</w:t>
      </w:r>
      <w:r w:rsidR="00105D9B">
        <w:rPr>
          <w:rStyle w:val="FootnoteReference"/>
          <w:rFonts w:ascii="Calibri Light" w:eastAsiaTheme="minorEastAsia" w:hAnsi="Calibri Light" w:cs="Calibri Light"/>
          <w:sz w:val="24"/>
          <w:szCs w:val="24"/>
          <w:lang w:eastAsia="en-GB"/>
        </w:rPr>
        <w:footnoteReference w:id="392"/>
      </w:r>
    </w:p>
    <w:p w14:paraId="4B8E48B8"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2C889E0D" w14:textId="77777777" w:rsidR="00045253" w:rsidRPr="004A25F1" w:rsidRDefault="00045253" w:rsidP="0088732A">
      <w:pPr>
        <w:spacing w:after="0" w:line="360" w:lineRule="auto"/>
        <w:rPr>
          <w:rFonts w:ascii="Calibri Light" w:eastAsiaTheme="majorEastAsia" w:hAnsi="Calibri Light" w:cs="Calibri Light"/>
          <w:b/>
          <w:bCs/>
          <w:color w:val="0070C0"/>
          <w:sz w:val="24"/>
          <w:szCs w:val="24"/>
          <w:lang w:eastAsia="en-GB"/>
        </w:rPr>
      </w:pPr>
      <w:bookmarkStart w:id="137" w:name="_Hlk80191562"/>
      <w:r w:rsidRPr="004A25F1">
        <w:rPr>
          <w:rFonts w:ascii="Calibri Light" w:eastAsiaTheme="majorEastAsia" w:hAnsi="Calibri Light" w:cs="Calibri Light"/>
          <w:b/>
          <w:bCs/>
          <w:color w:val="0070C0"/>
          <w:sz w:val="24"/>
          <w:szCs w:val="24"/>
          <w:lang w:eastAsia="en-GB"/>
        </w:rPr>
        <w:t>Transactions of the mind</w:t>
      </w:r>
    </w:p>
    <w:bookmarkEnd w:id="137"/>
    <w:p w14:paraId="10241F15"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54C9319C" w14:textId="77777777" w:rsidR="00045253" w:rsidRPr="00B14D0F" w:rsidRDefault="00045253" w:rsidP="0088732A">
      <w:pPr>
        <w:spacing w:after="0" w:line="360" w:lineRule="auto"/>
        <w:jc w:val="both"/>
        <w:rPr>
          <w:rFonts w:ascii="Calibri Light" w:eastAsiaTheme="minorEastAsia" w:hAnsi="Calibri Light" w:cs="Calibri Light"/>
          <w:color w:val="444444"/>
          <w:sz w:val="24"/>
          <w:szCs w:val="24"/>
          <w:shd w:val="clear" w:color="auto" w:fill="FFFFFF"/>
          <w:lang w:eastAsia="en-GB"/>
        </w:rPr>
      </w:pPr>
      <w:r w:rsidRPr="004A25F1">
        <w:rPr>
          <w:rFonts w:ascii="Calibri Light" w:eastAsiaTheme="minorEastAsia" w:hAnsi="Calibri Light" w:cs="Calibri Light"/>
          <w:sz w:val="24"/>
          <w:szCs w:val="24"/>
          <w:lang w:eastAsia="en-GB"/>
        </w:rPr>
        <w:t>The first step towards a Marxist model-of-mind must be to position ‘mind’ as a historically relative phenomenon. With respect to capitalism, we are helped by Marx</w:t>
      </w:r>
      <w:r w:rsidRPr="004A25F1">
        <w:rPr>
          <w:rFonts w:ascii="Calibri Light" w:eastAsiaTheme="minorEastAsia" w:hAnsi="Calibri Light" w:cs="Calibri Light"/>
          <w:sz w:val="24"/>
          <w:szCs w:val="24"/>
          <w:lang w:eastAsia="en-GB"/>
        </w:rPr>
        <w:fldChar w:fldCharType="begin"/>
      </w:r>
      <w:r w:rsidRPr="004A25F1">
        <w:rPr>
          <w:rFonts w:ascii="Calibri Light" w:eastAsiaTheme="minorEastAsia" w:hAnsi="Calibri Light" w:cs="Calibri Light"/>
          <w:sz w:val="24"/>
          <w:szCs w:val="24"/>
          <w:lang w:eastAsia="en-GB"/>
        </w:rPr>
        <w:instrText xml:space="preserve"> XE "Marx" </w:instrText>
      </w:r>
      <w:r w:rsidRPr="004A25F1">
        <w:rPr>
          <w:rFonts w:ascii="Calibri Light" w:eastAsiaTheme="minorEastAsia" w:hAnsi="Calibri Light" w:cs="Calibri Light"/>
          <w:sz w:val="24"/>
          <w:szCs w:val="24"/>
          <w:lang w:eastAsia="en-GB"/>
        </w:rPr>
        <w:fldChar w:fldCharType="end"/>
      </w:r>
      <w:r w:rsidRPr="004A25F1">
        <w:rPr>
          <w:rFonts w:ascii="Calibri Light" w:eastAsiaTheme="minorEastAsia" w:hAnsi="Calibri Light" w:cs="Calibri Light"/>
          <w:sz w:val="24"/>
          <w:szCs w:val="24"/>
          <w:lang w:eastAsia="en-GB"/>
        </w:rPr>
        <w:t xml:space="preserve">’s discussion of the co-dependence of capitalist ‘production’ and ‘consumption’ in the essays of the </w:t>
      </w:r>
      <w:r w:rsidRPr="004A25F1">
        <w:rPr>
          <w:rFonts w:ascii="Calibri Light" w:eastAsiaTheme="minorEastAsia" w:hAnsi="Calibri Light" w:cs="Calibri Light"/>
          <w:i/>
          <w:color w:val="444444"/>
          <w:sz w:val="24"/>
          <w:szCs w:val="24"/>
          <w:shd w:val="clear" w:color="auto" w:fill="FFFFFF"/>
          <w:lang w:eastAsia="en-GB"/>
        </w:rPr>
        <w:t xml:space="preserve">Foundations of the </w:t>
      </w:r>
      <w:r w:rsidRPr="00B14D0F">
        <w:rPr>
          <w:rFonts w:ascii="Calibri Light" w:eastAsiaTheme="minorEastAsia" w:hAnsi="Calibri Light" w:cs="Calibri Light"/>
          <w:i/>
          <w:color w:val="444444"/>
          <w:sz w:val="24"/>
          <w:szCs w:val="24"/>
          <w:shd w:val="clear" w:color="auto" w:fill="FFFFFF"/>
          <w:lang w:eastAsia="en-GB"/>
        </w:rPr>
        <w:t>Critique of Political Economy</w:t>
      </w:r>
      <w:r w:rsidRPr="00B14D0F">
        <w:rPr>
          <w:rFonts w:ascii="Calibri Light" w:eastAsiaTheme="minorEastAsia" w:hAnsi="Calibri Light" w:cs="Calibri Light"/>
          <w:color w:val="444444"/>
          <w:sz w:val="24"/>
          <w:szCs w:val="24"/>
          <w:shd w:val="clear" w:color="auto" w:fill="FFFFFF"/>
          <w:lang w:eastAsia="en-GB"/>
        </w:rPr>
        <w:t xml:space="preserve">: </w:t>
      </w:r>
      <w:proofErr w:type="gramStart"/>
      <w:r w:rsidRPr="00B14D0F">
        <w:rPr>
          <w:rFonts w:ascii="Calibri Light" w:eastAsiaTheme="minorEastAsia" w:hAnsi="Calibri Light" w:cs="Calibri Light"/>
          <w:color w:val="444444"/>
          <w:sz w:val="24"/>
          <w:szCs w:val="24"/>
          <w:shd w:val="clear" w:color="auto" w:fill="FFFFFF"/>
          <w:lang w:eastAsia="en-GB"/>
        </w:rPr>
        <w:t>the</w:t>
      </w:r>
      <w:proofErr w:type="gramEnd"/>
      <w:r w:rsidRPr="00B14D0F">
        <w:rPr>
          <w:rFonts w:ascii="Calibri Light" w:eastAsiaTheme="minorEastAsia" w:hAnsi="Calibri Light" w:cs="Calibri Light"/>
          <w:color w:val="444444"/>
          <w:sz w:val="24"/>
          <w:szCs w:val="24"/>
          <w:shd w:val="clear" w:color="auto" w:fill="FFFFFF"/>
          <w:lang w:eastAsia="en-GB"/>
        </w:rPr>
        <w:t xml:space="preserve"> </w:t>
      </w:r>
      <w:r w:rsidRPr="00B14D0F">
        <w:rPr>
          <w:rFonts w:ascii="Calibri Light" w:eastAsiaTheme="minorEastAsia" w:hAnsi="Calibri Light" w:cs="Calibri Light"/>
          <w:i/>
          <w:color w:val="444444"/>
          <w:sz w:val="24"/>
          <w:szCs w:val="24"/>
          <w:shd w:val="clear" w:color="auto" w:fill="FFFFFF"/>
          <w:lang w:eastAsia="en-GB"/>
        </w:rPr>
        <w:t>Grundrisse</w:t>
      </w:r>
      <w:r w:rsidRPr="00B14D0F">
        <w:rPr>
          <w:rFonts w:ascii="Calibri Light" w:eastAsiaTheme="minorEastAsia" w:hAnsi="Calibri Light" w:cs="Calibri Light"/>
          <w:color w:val="444444"/>
          <w:sz w:val="24"/>
          <w:szCs w:val="24"/>
          <w:shd w:val="clear" w:color="auto" w:fill="FFFFFF"/>
          <w:lang w:eastAsia="en-GB"/>
        </w:rPr>
        <w:t xml:space="preserve"> (1857-8).</w:t>
      </w:r>
    </w:p>
    <w:p w14:paraId="4581045D" w14:textId="77777777" w:rsidR="00045253" w:rsidRPr="00B14D0F" w:rsidRDefault="00045253" w:rsidP="0088732A">
      <w:pPr>
        <w:spacing w:after="0" w:line="360" w:lineRule="auto"/>
        <w:jc w:val="both"/>
        <w:rPr>
          <w:rFonts w:ascii="Calibri Light" w:eastAsiaTheme="minorEastAsia" w:hAnsi="Calibri Light" w:cs="Calibri Light"/>
          <w:sz w:val="24"/>
          <w:szCs w:val="24"/>
          <w:lang w:eastAsia="en-GB"/>
        </w:rPr>
      </w:pPr>
    </w:p>
    <w:p w14:paraId="019143B3" w14:textId="2CA10C67" w:rsidR="00045253" w:rsidRPr="00B14D0F" w:rsidRDefault="002E1D88" w:rsidP="0088732A">
      <w:pPr>
        <w:spacing w:after="0" w:line="360" w:lineRule="auto"/>
        <w:jc w:val="both"/>
        <w:rPr>
          <w:rFonts w:ascii="Calibri Light" w:eastAsiaTheme="minorEastAsia" w:hAnsi="Calibri Light" w:cs="Calibri Light"/>
          <w:sz w:val="24"/>
          <w:szCs w:val="24"/>
          <w:lang w:eastAsia="en-GB"/>
        </w:rPr>
      </w:pPr>
      <w:r w:rsidRPr="00B14D0F">
        <w:rPr>
          <w:rFonts w:ascii="Calibri Light" w:eastAsiaTheme="minorEastAsia" w:hAnsi="Calibri Light" w:cs="Calibri Light"/>
          <w:sz w:val="24"/>
          <w:szCs w:val="24"/>
          <w:lang w:eastAsia="en-GB"/>
        </w:rPr>
        <w:t>As we have seen, M</w:t>
      </w:r>
      <w:r w:rsidR="00045253" w:rsidRPr="00B14D0F">
        <w:rPr>
          <w:rFonts w:ascii="Calibri Light" w:eastAsiaTheme="minorEastAsia" w:hAnsi="Calibri Light" w:cs="Calibri Light"/>
          <w:sz w:val="24"/>
          <w:szCs w:val="24"/>
          <w:lang w:eastAsia="en-GB"/>
        </w:rPr>
        <w:t>arx</w:t>
      </w:r>
      <w:r w:rsidR="00045253" w:rsidRPr="00B14D0F">
        <w:rPr>
          <w:rFonts w:ascii="Calibri Light" w:eastAsiaTheme="minorEastAsia" w:hAnsi="Calibri Light" w:cs="Calibri Light"/>
          <w:sz w:val="24"/>
          <w:szCs w:val="24"/>
          <w:lang w:eastAsia="en-GB"/>
        </w:rPr>
        <w:fldChar w:fldCharType="begin"/>
      </w:r>
      <w:r w:rsidR="00045253" w:rsidRPr="00B14D0F">
        <w:rPr>
          <w:rFonts w:ascii="Calibri Light" w:eastAsiaTheme="minorEastAsia" w:hAnsi="Calibri Light" w:cs="Calibri Light"/>
          <w:sz w:val="24"/>
          <w:szCs w:val="24"/>
          <w:lang w:eastAsia="en-GB"/>
        </w:rPr>
        <w:instrText xml:space="preserve"> XE "Marx" </w:instrText>
      </w:r>
      <w:r w:rsidR="00045253" w:rsidRPr="00B14D0F">
        <w:rPr>
          <w:rFonts w:ascii="Calibri Light" w:eastAsiaTheme="minorEastAsia" w:hAnsi="Calibri Light" w:cs="Calibri Light"/>
          <w:sz w:val="24"/>
          <w:szCs w:val="24"/>
          <w:lang w:eastAsia="en-GB"/>
        </w:rPr>
        <w:fldChar w:fldCharType="end"/>
      </w:r>
      <w:r w:rsidR="00045253" w:rsidRPr="00B14D0F">
        <w:rPr>
          <w:rFonts w:ascii="Calibri Light" w:eastAsiaTheme="minorEastAsia" w:hAnsi="Calibri Light" w:cs="Calibri Light"/>
          <w:sz w:val="24"/>
          <w:szCs w:val="24"/>
          <w:lang w:eastAsia="en-GB"/>
        </w:rPr>
        <w:t xml:space="preserve"> </w:t>
      </w:r>
      <w:r w:rsidR="00D22063" w:rsidRPr="00B14D0F">
        <w:rPr>
          <w:rFonts w:ascii="Calibri Light" w:eastAsiaTheme="minorEastAsia" w:hAnsi="Calibri Light" w:cs="Calibri Light"/>
          <w:sz w:val="24"/>
          <w:szCs w:val="24"/>
          <w:lang w:eastAsia="en-GB"/>
        </w:rPr>
        <w:t>theorises</w:t>
      </w:r>
      <w:r w:rsidR="00045253" w:rsidRPr="00B14D0F">
        <w:rPr>
          <w:rFonts w:ascii="Calibri Light" w:eastAsiaTheme="minorEastAsia" w:hAnsi="Calibri Light" w:cs="Calibri Light"/>
          <w:sz w:val="24"/>
          <w:szCs w:val="24"/>
          <w:lang w:eastAsia="en-GB"/>
        </w:rPr>
        <w:t xml:space="preserve"> production and consumption as two moments in a cycle of economic activity; moments that mediate one another, and that are co-determining. Whilst production in an obvious sense creates the goods that will take their places upon the capitalist market, it is consumption that gives them their ‘destination’. Without consumption the product of labour is inert, an object without meaning. So, whilst production creates the object, it is consumption that creates the commodity.</w:t>
      </w:r>
    </w:p>
    <w:p w14:paraId="3CDECA52" w14:textId="77777777" w:rsidR="00045253" w:rsidRPr="00B14D0F" w:rsidRDefault="00045253" w:rsidP="0088732A">
      <w:pPr>
        <w:spacing w:after="0" w:line="360" w:lineRule="auto"/>
        <w:jc w:val="both"/>
        <w:rPr>
          <w:rFonts w:ascii="Calibri Light" w:eastAsiaTheme="minorEastAsia" w:hAnsi="Calibri Light" w:cs="Calibri Light"/>
          <w:sz w:val="24"/>
          <w:szCs w:val="24"/>
          <w:lang w:eastAsia="en-GB"/>
        </w:rPr>
      </w:pPr>
    </w:p>
    <w:p w14:paraId="4A0490A5" w14:textId="77777777" w:rsidR="00045253" w:rsidRPr="00B14D0F" w:rsidRDefault="00045253" w:rsidP="0088732A">
      <w:pPr>
        <w:spacing w:after="0" w:line="360" w:lineRule="auto"/>
        <w:jc w:val="both"/>
        <w:rPr>
          <w:rFonts w:ascii="Calibri Light" w:eastAsiaTheme="minorEastAsia" w:hAnsi="Calibri Light" w:cs="Calibri Light"/>
          <w:sz w:val="24"/>
          <w:szCs w:val="24"/>
          <w:lang w:eastAsia="en-GB"/>
        </w:rPr>
      </w:pPr>
      <w:r w:rsidRPr="00B14D0F">
        <w:rPr>
          <w:rFonts w:ascii="Calibri Light" w:eastAsiaTheme="minorEastAsia" w:hAnsi="Calibri Light" w:cs="Calibri Light"/>
          <w:sz w:val="24"/>
          <w:szCs w:val="24"/>
          <w:lang w:eastAsia="en-GB"/>
        </w:rPr>
        <w:t xml:space="preserve">The distinction between production and consumption affects the human being as much as the commodity itself. Whilst in their labour - occupying their place in a capitalist chain of production - the individual is a worker, their role as consumer is positioned instead outside </w:t>
      </w:r>
      <w:r w:rsidRPr="00B14D0F">
        <w:rPr>
          <w:rFonts w:ascii="Calibri Light" w:eastAsiaTheme="minorEastAsia" w:hAnsi="Calibri Light" w:cs="Calibri Light"/>
          <w:sz w:val="24"/>
          <w:szCs w:val="24"/>
          <w:lang w:eastAsia="en-GB"/>
        </w:rPr>
        <w:lastRenderedPageBreak/>
        <w:t xml:space="preserve">of productive processes. In their consumption they are a member of a community, part of a faith-group, a citizen (assuming a democratic polis), and so on. They are a person; impoverished, exploited and oppressed perhaps, but a person, nonetheless. And the consumer does not consume in a vacuum; rather, their consumption is contextual and is mediated socially, culturally, geographically, and ideologically. Moreover, consumption happens through a unit-of-consumption, that is reflected with tedious regularity today in advertising tropes. It may be the individual but is just as likely to be the young couple or the nuclear family. Within the logic of capitalism, consumption provides the domain in which the personal self is constructed. </w:t>
      </w:r>
    </w:p>
    <w:p w14:paraId="2C2DDB9D" w14:textId="77777777" w:rsidR="00045253" w:rsidRPr="00B14D0F" w:rsidRDefault="00045253" w:rsidP="0088732A">
      <w:pPr>
        <w:spacing w:after="0" w:line="360" w:lineRule="auto"/>
        <w:jc w:val="both"/>
        <w:rPr>
          <w:rFonts w:ascii="Calibri Light" w:eastAsiaTheme="minorEastAsia" w:hAnsi="Calibri Light" w:cs="Calibri Light"/>
          <w:sz w:val="24"/>
          <w:szCs w:val="24"/>
          <w:lang w:eastAsia="en-GB"/>
        </w:rPr>
      </w:pPr>
    </w:p>
    <w:p w14:paraId="764EEF6C" w14:textId="70BC159C"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B14D0F">
        <w:rPr>
          <w:rFonts w:ascii="Calibri Light" w:eastAsiaTheme="minorEastAsia" w:hAnsi="Calibri Light" w:cs="Calibri Light"/>
          <w:sz w:val="24"/>
          <w:szCs w:val="24"/>
          <w:lang w:eastAsia="en-GB"/>
        </w:rPr>
        <w:t xml:space="preserve">Consumption is also transactional. Of course, there is the ‘corner shop-model’ of the relationship between the purchaser (the consumer; the private individual), and the seller (the supplier; the shop-worker), with a shop-counter between them. </w:t>
      </w:r>
      <w:r w:rsidR="002C5DFB" w:rsidRPr="00B14D0F">
        <w:rPr>
          <w:rFonts w:ascii="Calibri Light" w:eastAsiaTheme="minorEastAsia" w:hAnsi="Calibri Light" w:cs="Calibri Light"/>
          <w:sz w:val="24"/>
          <w:szCs w:val="24"/>
          <w:lang w:eastAsia="en-GB"/>
        </w:rPr>
        <w:t xml:space="preserve">But </w:t>
      </w:r>
      <w:r w:rsidRPr="00B14D0F">
        <w:rPr>
          <w:rFonts w:ascii="Calibri Light" w:eastAsiaTheme="minorEastAsia" w:hAnsi="Calibri Light" w:cs="Calibri Light"/>
          <w:sz w:val="24"/>
          <w:szCs w:val="24"/>
          <w:lang w:eastAsia="en-GB"/>
        </w:rPr>
        <w:t xml:space="preserve">the ‘private’ individual is </w:t>
      </w:r>
      <w:r w:rsidR="00D70E2F" w:rsidRPr="00B14D0F">
        <w:rPr>
          <w:rFonts w:ascii="Calibri Light" w:eastAsiaTheme="minorEastAsia" w:hAnsi="Calibri Light" w:cs="Calibri Light"/>
          <w:sz w:val="24"/>
          <w:szCs w:val="24"/>
          <w:lang w:eastAsia="en-GB"/>
        </w:rPr>
        <w:t xml:space="preserve">also </w:t>
      </w:r>
      <w:r w:rsidRPr="00B14D0F">
        <w:rPr>
          <w:rFonts w:ascii="Calibri Light" w:eastAsiaTheme="minorEastAsia" w:hAnsi="Calibri Light" w:cs="Calibri Light"/>
          <w:sz w:val="24"/>
          <w:szCs w:val="24"/>
          <w:lang w:eastAsia="en-GB"/>
        </w:rPr>
        <w:t>manipulated by a very public retail industry; and the ‘shop-worker’ is a proxy for the company that exploits them, and that has the major share in the price of the product at the end of a long chain of production and transportation. We should also add that the ‘counter’ is just as likely today to</w:t>
      </w:r>
      <w:r w:rsidRPr="004A25F1">
        <w:rPr>
          <w:rFonts w:ascii="Calibri Light" w:eastAsiaTheme="minorEastAsia" w:hAnsi="Calibri Light" w:cs="Calibri Light"/>
          <w:sz w:val="24"/>
          <w:szCs w:val="24"/>
          <w:lang w:eastAsia="en-GB"/>
        </w:rPr>
        <w:t xml:space="preserve"> be a screen on a smartphone. But it is </w:t>
      </w:r>
      <w:r w:rsidRPr="00EF043C">
        <w:rPr>
          <w:rFonts w:ascii="Calibri Light" w:eastAsiaTheme="minorEastAsia" w:hAnsi="Calibri Light" w:cs="Calibri Light"/>
          <w:sz w:val="24"/>
          <w:szCs w:val="24"/>
          <w:lang w:eastAsia="en-GB"/>
        </w:rPr>
        <w:t>the transactional character</w:t>
      </w:r>
      <w:r w:rsidRPr="004A25F1">
        <w:rPr>
          <w:rFonts w:ascii="Calibri Light" w:eastAsiaTheme="minorEastAsia" w:hAnsi="Calibri Light" w:cs="Calibri Light"/>
          <w:sz w:val="24"/>
          <w:szCs w:val="24"/>
          <w:lang w:eastAsia="en-GB"/>
        </w:rPr>
        <w:t xml:space="preserve"> of the relationship that is important, regardless of setting. </w:t>
      </w:r>
    </w:p>
    <w:p w14:paraId="4D43F6D3"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360C868" w14:textId="35A041F9"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This </w:t>
      </w:r>
      <w:proofErr w:type="spellStart"/>
      <w:r w:rsidRPr="004A25F1">
        <w:rPr>
          <w:rFonts w:ascii="Calibri Light" w:eastAsiaTheme="minorEastAsia" w:hAnsi="Calibri Light" w:cs="Calibri Light"/>
          <w:sz w:val="24"/>
          <w:szCs w:val="24"/>
          <w:lang w:eastAsia="en-GB"/>
        </w:rPr>
        <w:t>transactionalism</w:t>
      </w:r>
      <w:proofErr w:type="spellEnd"/>
      <w:r w:rsidRPr="004A25F1">
        <w:rPr>
          <w:rFonts w:ascii="Calibri Light" w:eastAsiaTheme="minorEastAsia" w:hAnsi="Calibri Light" w:cs="Calibri Light"/>
          <w:sz w:val="24"/>
          <w:szCs w:val="24"/>
          <w:lang w:eastAsia="en-GB"/>
        </w:rPr>
        <w:t xml:space="preserve"> seeps into every aspect of our experience within the realm of consumption. In the most intimate area of human experience, sexual coupling, transactional interactions abound. </w:t>
      </w:r>
      <w:r w:rsidR="00B11D85" w:rsidRPr="009A7537">
        <w:rPr>
          <w:rFonts w:ascii="Calibri Light" w:eastAsiaTheme="minorEastAsia" w:hAnsi="Calibri Light" w:cs="Calibri Light"/>
          <w:sz w:val="24"/>
          <w:szCs w:val="24"/>
          <w:lang w:eastAsia="en-GB"/>
        </w:rPr>
        <w:t>From</w:t>
      </w:r>
      <w:r w:rsidRPr="009A7537">
        <w:rPr>
          <w:rFonts w:ascii="Calibri Light" w:eastAsiaTheme="minorEastAsia" w:hAnsi="Calibri Light" w:cs="Calibri Light"/>
          <w:sz w:val="24"/>
          <w:szCs w:val="24"/>
          <w:lang w:eastAsia="en-GB"/>
        </w:rPr>
        <w:t xml:space="preserve"> the </w:t>
      </w:r>
      <w:r w:rsidR="00B11D85" w:rsidRPr="009A7537">
        <w:rPr>
          <w:rFonts w:ascii="Calibri Light" w:eastAsiaTheme="minorEastAsia" w:hAnsi="Calibri Light" w:cs="Calibri Light"/>
          <w:sz w:val="24"/>
          <w:szCs w:val="24"/>
          <w:lang w:eastAsia="en-GB"/>
        </w:rPr>
        <w:t xml:space="preserve">early </w:t>
      </w:r>
      <w:r w:rsidRPr="004A25F1">
        <w:rPr>
          <w:rFonts w:ascii="Calibri Light" w:eastAsiaTheme="minorEastAsia" w:hAnsi="Calibri Light" w:cs="Calibri Light"/>
          <w:sz w:val="24"/>
          <w:szCs w:val="24"/>
          <w:lang w:eastAsia="en-GB"/>
        </w:rPr>
        <w:t>modern era, once the closed</w:t>
      </w:r>
      <w:r w:rsidR="009A7537">
        <w:rPr>
          <w:rFonts w:ascii="Calibri Light" w:eastAsiaTheme="minorEastAsia" w:hAnsi="Calibri Light" w:cs="Calibri Light"/>
          <w:sz w:val="24"/>
          <w:szCs w:val="24"/>
          <w:lang w:eastAsia="en-GB"/>
        </w:rPr>
        <w:t>,</w:t>
      </w:r>
      <w:r w:rsidRPr="004A25F1">
        <w:rPr>
          <w:rFonts w:ascii="Calibri Light" w:eastAsiaTheme="minorEastAsia" w:hAnsi="Calibri Light" w:cs="Calibri Light"/>
          <w:sz w:val="24"/>
          <w:szCs w:val="24"/>
          <w:lang w:eastAsia="en-GB"/>
        </w:rPr>
        <w:t xml:space="preserve"> rural communities of late feudal society had been ripped apart, uprooted, and scattered by the enclosures of the early capitalist era, </w:t>
      </w:r>
      <w:r w:rsidR="00B11D85" w:rsidRPr="009A7537">
        <w:rPr>
          <w:rFonts w:ascii="Calibri Light" w:eastAsiaTheme="minorEastAsia" w:hAnsi="Calibri Light" w:cs="Calibri Light"/>
          <w:sz w:val="24"/>
          <w:szCs w:val="24"/>
          <w:lang w:eastAsia="en-GB"/>
        </w:rPr>
        <w:t xml:space="preserve">the opportunity to meet a partner </w:t>
      </w:r>
      <w:r w:rsidR="00F12633">
        <w:rPr>
          <w:rFonts w:ascii="Calibri Light" w:eastAsiaTheme="minorEastAsia" w:hAnsi="Calibri Light" w:cs="Calibri Light"/>
          <w:sz w:val="24"/>
          <w:szCs w:val="24"/>
          <w:lang w:eastAsia="en-GB"/>
        </w:rPr>
        <w:t xml:space="preserve">became </w:t>
      </w:r>
      <w:r w:rsidR="00B11D85" w:rsidRPr="009A7537">
        <w:rPr>
          <w:rFonts w:ascii="Calibri Light" w:eastAsiaTheme="minorEastAsia" w:hAnsi="Calibri Light" w:cs="Calibri Light"/>
          <w:sz w:val="24"/>
          <w:szCs w:val="24"/>
          <w:lang w:eastAsia="en-GB"/>
        </w:rPr>
        <w:t xml:space="preserve">more likely </w:t>
      </w:r>
      <w:r w:rsidR="00F12633">
        <w:rPr>
          <w:rFonts w:ascii="Calibri Light" w:eastAsiaTheme="minorEastAsia" w:hAnsi="Calibri Light" w:cs="Calibri Light"/>
          <w:sz w:val="24"/>
          <w:szCs w:val="24"/>
          <w:lang w:eastAsia="en-GB"/>
        </w:rPr>
        <w:t xml:space="preserve">to </w:t>
      </w:r>
      <w:r w:rsidR="00B11D85" w:rsidRPr="009A7537">
        <w:rPr>
          <w:rFonts w:ascii="Calibri Light" w:eastAsiaTheme="minorEastAsia" w:hAnsi="Calibri Light" w:cs="Calibri Light"/>
          <w:sz w:val="24"/>
          <w:szCs w:val="24"/>
          <w:lang w:eastAsia="en-GB"/>
        </w:rPr>
        <w:t xml:space="preserve">involve payment. </w:t>
      </w:r>
      <w:r w:rsidRPr="004A25F1">
        <w:rPr>
          <w:rFonts w:ascii="Calibri Light" w:eastAsiaTheme="minorEastAsia" w:hAnsi="Calibri Light" w:cs="Calibri Light"/>
          <w:sz w:val="24"/>
          <w:szCs w:val="24"/>
          <w:lang w:eastAsia="en-GB"/>
        </w:rPr>
        <w:t xml:space="preserve">Beyond the workplace (important of course) there </w:t>
      </w:r>
      <w:r w:rsidR="00901B2E">
        <w:rPr>
          <w:rFonts w:ascii="Calibri Light" w:eastAsiaTheme="minorEastAsia" w:hAnsi="Calibri Light" w:cs="Calibri Light"/>
          <w:sz w:val="24"/>
          <w:szCs w:val="24"/>
          <w:lang w:eastAsia="en-GB"/>
        </w:rPr>
        <w:t>was</w:t>
      </w:r>
      <w:r w:rsidRPr="004A25F1">
        <w:rPr>
          <w:rFonts w:ascii="Calibri Light" w:eastAsiaTheme="minorEastAsia" w:hAnsi="Calibri Light" w:cs="Calibri Light"/>
          <w:sz w:val="24"/>
          <w:szCs w:val="24"/>
          <w:lang w:eastAsia="en-GB"/>
        </w:rPr>
        <w:t xml:space="preserve"> ‘the dance’, ‘the fair’, ‘the outing’, ‘the lonely-hearts page’ and so on. </w:t>
      </w:r>
      <w:r w:rsidRPr="009A7537">
        <w:rPr>
          <w:rFonts w:ascii="Calibri Light" w:eastAsiaTheme="minorEastAsia" w:hAnsi="Calibri Light" w:cs="Calibri Light"/>
          <w:sz w:val="24"/>
          <w:szCs w:val="24"/>
          <w:lang w:eastAsia="en-GB"/>
        </w:rPr>
        <w:t xml:space="preserve">Today, </w:t>
      </w:r>
      <w:r w:rsidR="00656ADC" w:rsidRPr="009A7537">
        <w:rPr>
          <w:rFonts w:ascii="Calibri Light" w:eastAsiaTheme="minorEastAsia" w:hAnsi="Calibri Light" w:cs="Calibri Light"/>
          <w:sz w:val="24"/>
          <w:szCs w:val="24"/>
          <w:lang w:eastAsia="en-GB"/>
        </w:rPr>
        <w:t xml:space="preserve">it would be the </w:t>
      </w:r>
      <w:r w:rsidR="00786E52">
        <w:rPr>
          <w:rFonts w:ascii="Calibri Light" w:eastAsiaTheme="minorEastAsia" w:hAnsi="Calibri Light" w:cs="Calibri Light"/>
          <w:sz w:val="24"/>
          <w:szCs w:val="24"/>
          <w:lang w:eastAsia="en-GB"/>
        </w:rPr>
        <w:t>night-club or</w:t>
      </w:r>
      <w:r w:rsidR="009A7537">
        <w:rPr>
          <w:rFonts w:ascii="Calibri Light" w:eastAsiaTheme="minorEastAsia" w:hAnsi="Calibri Light" w:cs="Calibri Light"/>
          <w:sz w:val="24"/>
          <w:szCs w:val="24"/>
          <w:lang w:eastAsia="en-GB"/>
        </w:rPr>
        <w:t xml:space="preserve"> </w:t>
      </w:r>
      <w:r w:rsidR="00656ADC" w:rsidRPr="009A7537">
        <w:rPr>
          <w:rFonts w:ascii="Calibri Light" w:eastAsiaTheme="minorEastAsia" w:hAnsi="Calibri Light" w:cs="Calibri Light"/>
          <w:sz w:val="24"/>
          <w:szCs w:val="24"/>
          <w:lang w:eastAsia="en-GB"/>
        </w:rPr>
        <w:t xml:space="preserve">dating-site or </w:t>
      </w:r>
      <w:proofErr w:type="gramStart"/>
      <w:r w:rsidR="00656ADC" w:rsidRPr="009A7537">
        <w:rPr>
          <w:rFonts w:ascii="Calibri Light" w:eastAsiaTheme="minorEastAsia" w:hAnsi="Calibri Light" w:cs="Calibri Light"/>
          <w:sz w:val="24"/>
          <w:szCs w:val="24"/>
          <w:lang w:eastAsia="en-GB"/>
        </w:rPr>
        <w:t>other</w:t>
      </w:r>
      <w:proofErr w:type="gramEnd"/>
      <w:r w:rsidR="00656ADC" w:rsidRPr="009A7537">
        <w:rPr>
          <w:rFonts w:ascii="Calibri Light" w:eastAsiaTheme="minorEastAsia" w:hAnsi="Calibri Light" w:cs="Calibri Light"/>
          <w:sz w:val="24"/>
          <w:szCs w:val="24"/>
          <w:lang w:eastAsia="en-GB"/>
        </w:rPr>
        <w:t xml:space="preserve"> online encounter. </w:t>
      </w:r>
      <w:r w:rsidRPr="004A25F1">
        <w:rPr>
          <w:rFonts w:ascii="Calibri Light" w:eastAsiaTheme="minorEastAsia" w:hAnsi="Calibri Light" w:cs="Calibri Light"/>
          <w:sz w:val="24"/>
          <w:szCs w:val="24"/>
          <w:lang w:eastAsia="en-GB"/>
        </w:rPr>
        <w:t>Whilst some may hold out for the romantic encounter whilst walking in the park</w:t>
      </w:r>
      <w:r w:rsidR="00D70E2F">
        <w:rPr>
          <w:rFonts w:ascii="Calibri Light" w:eastAsiaTheme="minorEastAsia" w:hAnsi="Calibri Light" w:cs="Calibri Light"/>
          <w:sz w:val="24"/>
          <w:szCs w:val="24"/>
          <w:lang w:eastAsia="en-GB"/>
        </w:rPr>
        <w:t>,</w:t>
      </w:r>
      <w:r w:rsidRPr="004A25F1">
        <w:rPr>
          <w:rFonts w:ascii="Calibri Light" w:eastAsiaTheme="minorEastAsia" w:hAnsi="Calibri Light" w:cs="Calibri Light"/>
          <w:sz w:val="24"/>
          <w:szCs w:val="24"/>
          <w:lang w:eastAsia="en-GB"/>
        </w:rPr>
        <w:t xml:space="preserve"> </w:t>
      </w:r>
      <w:r w:rsidRPr="009A7537">
        <w:rPr>
          <w:rFonts w:ascii="Calibri Light" w:eastAsiaTheme="minorEastAsia" w:hAnsi="Calibri Light" w:cs="Calibri Light"/>
          <w:sz w:val="24"/>
          <w:szCs w:val="24"/>
          <w:lang w:eastAsia="en-GB"/>
        </w:rPr>
        <w:t xml:space="preserve">the reality </w:t>
      </w:r>
      <w:r w:rsidR="00D22063" w:rsidRPr="009A7537">
        <w:rPr>
          <w:rFonts w:ascii="Calibri Light" w:eastAsiaTheme="minorEastAsia" w:hAnsi="Calibri Light" w:cs="Calibri Light"/>
          <w:sz w:val="24"/>
          <w:szCs w:val="24"/>
          <w:lang w:eastAsia="en-GB"/>
        </w:rPr>
        <w:t>more often</w:t>
      </w:r>
      <w:r w:rsidR="00F12633">
        <w:rPr>
          <w:rFonts w:ascii="Calibri Light" w:eastAsiaTheme="minorEastAsia" w:hAnsi="Calibri Light" w:cs="Calibri Light"/>
          <w:sz w:val="24"/>
          <w:szCs w:val="24"/>
          <w:lang w:eastAsia="en-GB"/>
        </w:rPr>
        <w:t xml:space="preserve"> </w:t>
      </w:r>
      <w:r w:rsidRPr="009A7537">
        <w:rPr>
          <w:rFonts w:ascii="Calibri Light" w:eastAsiaTheme="minorEastAsia" w:hAnsi="Calibri Light" w:cs="Calibri Light"/>
          <w:sz w:val="24"/>
          <w:szCs w:val="24"/>
          <w:lang w:eastAsia="en-GB"/>
        </w:rPr>
        <w:t xml:space="preserve">is that </w:t>
      </w:r>
      <w:r w:rsidRPr="004A25F1">
        <w:rPr>
          <w:rFonts w:ascii="Calibri Light" w:eastAsiaTheme="minorEastAsia" w:hAnsi="Calibri Light" w:cs="Calibri Light"/>
          <w:sz w:val="24"/>
          <w:szCs w:val="24"/>
          <w:lang w:eastAsia="en-GB"/>
        </w:rPr>
        <w:t xml:space="preserve">meeting one another is an activity that generates a profit for someone who isn’t there. And if the goal is to finally </w:t>
      </w:r>
      <w:r w:rsidRPr="004A25F1">
        <w:rPr>
          <w:rFonts w:ascii="Calibri Light" w:eastAsiaTheme="minorEastAsia" w:hAnsi="Calibri Light" w:cs="Calibri Light"/>
          <w:sz w:val="24"/>
          <w:szCs w:val="24"/>
          <w:lang w:eastAsia="en-GB"/>
        </w:rPr>
        <w:lastRenderedPageBreak/>
        <w:t xml:space="preserve">arrive at something stable, that works for the longer term, then the transactions involved go to new levels of entanglement, financial commitment, and indebtedness, as the successful couple take up their given role as a functioning unit-of-consumption. </w:t>
      </w:r>
    </w:p>
    <w:p w14:paraId="72F509C1"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3D84385C"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This world of transactions is a difficult terrain, and the psychological contortions and alienated emotional states involved in navigating it are harmful to health and happiness. At every turn, human relating within capitalist society is mediated by commerce, ownership-relations and possessiveness. This is one explanation for the sub-cultures and alternative identities that emerge as strategies of avoidance of, and refuge from the unattractive prospect of consumption in the mainstream of capitalist society. The daunting challenge of conquering the obstacle-course that is the pathway to personal enjoyment of another, and fulfilment in a life of mutual endeavour, requires learnt knowledge and social skilling that for most begins in the second and third decades of life. </w:t>
      </w:r>
    </w:p>
    <w:p w14:paraId="1472F605"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1954D411" w14:textId="605E3570"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In this short-hand account of the coupling game, there is something to emphasise</w:t>
      </w:r>
      <w:r w:rsidR="00AF1D07">
        <w:rPr>
          <w:rFonts w:ascii="Calibri Light" w:eastAsiaTheme="minorEastAsia" w:hAnsi="Calibri Light" w:cs="Calibri Light"/>
          <w:sz w:val="24"/>
          <w:szCs w:val="24"/>
          <w:lang w:eastAsia="en-GB"/>
        </w:rPr>
        <w:t xml:space="preserve"> - </w:t>
      </w:r>
      <w:r w:rsidRPr="004A25F1">
        <w:rPr>
          <w:rFonts w:ascii="Calibri Light" w:eastAsiaTheme="minorEastAsia" w:hAnsi="Calibri Light" w:cs="Calibri Light"/>
          <w:sz w:val="24"/>
          <w:szCs w:val="24"/>
          <w:lang w:eastAsia="en-GB"/>
        </w:rPr>
        <w:t>its historical</w:t>
      </w:r>
      <w:r w:rsidR="001C327C">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 xml:space="preserve">character. The </w:t>
      </w:r>
      <w:r w:rsidR="00B11D85" w:rsidRPr="009A7537">
        <w:rPr>
          <w:rFonts w:ascii="Calibri Light" w:eastAsiaTheme="minorEastAsia" w:hAnsi="Calibri Light" w:cs="Calibri Light"/>
          <w:sz w:val="24"/>
          <w:szCs w:val="24"/>
          <w:lang w:eastAsia="en-GB"/>
        </w:rPr>
        <w:t>sketch</w:t>
      </w:r>
      <w:r w:rsidRPr="004A25F1">
        <w:rPr>
          <w:rFonts w:ascii="Calibri Light" w:eastAsiaTheme="minorEastAsia" w:hAnsi="Calibri Light" w:cs="Calibri Light"/>
          <w:sz w:val="24"/>
          <w:szCs w:val="24"/>
          <w:lang w:eastAsia="en-GB"/>
        </w:rPr>
        <w:t xml:space="preserve"> just given of course reflects the way of things as they emerged in the late </w:t>
      </w:r>
      <w:r w:rsidR="00EB6DDE">
        <w:rPr>
          <w:rFonts w:ascii="Calibri Light" w:eastAsiaTheme="minorEastAsia" w:hAnsi="Calibri Light" w:cs="Calibri Light"/>
          <w:sz w:val="24"/>
          <w:szCs w:val="24"/>
          <w:lang w:eastAsia="en-GB"/>
        </w:rPr>
        <w:t>20</w:t>
      </w:r>
      <w:r w:rsidR="00EB6DDE" w:rsidRPr="00EB6DDE">
        <w:rPr>
          <w:rFonts w:ascii="Calibri Light" w:eastAsiaTheme="minorEastAsia" w:hAnsi="Calibri Light" w:cs="Calibri Light"/>
          <w:sz w:val="24"/>
          <w:szCs w:val="24"/>
          <w:vertAlign w:val="superscript"/>
          <w:lang w:eastAsia="en-GB"/>
        </w:rPr>
        <w:t>th</w:t>
      </w:r>
      <w:r w:rsidRPr="004A25F1">
        <w:rPr>
          <w:rFonts w:ascii="Calibri Light" w:eastAsiaTheme="minorEastAsia" w:hAnsi="Calibri Light" w:cs="Calibri Light"/>
          <w:sz w:val="24"/>
          <w:szCs w:val="24"/>
          <w:lang w:eastAsia="en-GB"/>
        </w:rPr>
        <w:t xml:space="preserve"> Century</w:t>
      </w:r>
      <w:r w:rsidR="00EB6DDE">
        <w:rPr>
          <w:rFonts w:ascii="Calibri Light" w:eastAsiaTheme="minorEastAsia" w:hAnsi="Calibri Light" w:cs="Calibri Light"/>
          <w:sz w:val="24"/>
          <w:szCs w:val="24"/>
          <w:lang w:eastAsia="en-GB"/>
        </w:rPr>
        <w:t xml:space="preserve"> (CE)</w:t>
      </w:r>
      <w:r w:rsidRPr="004A25F1">
        <w:rPr>
          <w:rFonts w:ascii="Calibri Light" w:eastAsiaTheme="minorEastAsia" w:hAnsi="Calibri Light" w:cs="Calibri Light"/>
          <w:sz w:val="24"/>
          <w:szCs w:val="24"/>
          <w:lang w:eastAsia="en-GB"/>
        </w:rPr>
        <w:t xml:space="preserve"> and early </w:t>
      </w:r>
      <w:r w:rsidR="00EB6DDE">
        <w:rPr>
          <w:rFonts w:ascii="Calibri Light" w:eastAsiaTheme="minorEastAsia" w:hAnsi="Calibri Light" w:cs="Calibri Light"/>
          <w:sz w:val="24"/>
          <w:szCs w:val="24"/>
          <w:lang w:eastAsia="en-GB"/>
        </w:rPr>
        <w:t>21</w:t>
      </w:r>
      <w:r w:rsidR="00EB6DDE" w:rsidRPr="00EB6DDE">
        <w:rPr>
          <w:rFonts w:ascii="Calibri Light" w:eastAsiaTheme="minorEastAsia" w:hAnsi="Calibri Light" w:cs="Calibri Light"/>
          <w:sz w:val="24"/>
          <w:szCs w:val="24"/>
          <w:vertAlign w:val="superscript"/>
          <w:lang w:eastAsia="en-GB"/>
        </w:rPr>
        <w:t>st</w:t>
      </w:r>
      <w:r w:rsidRPr="004A25F1">
        <w:rPr>
          <w:rFonts w:ascii="Calibri Light" w:eastAsiaTheme="minorEastAsia" w:hAnsi="Calibri Light" w:cs="Calibri Light"/>
          <w:sz w:val="24"/>
          <w:szCs w:val="24"/>
          <w:lang w:eastAsia="en-GB"/>
        </w:rPr>
        <w:t xml:space="preserve"> Century</w:t>
      </w:r>
      <w:r w:rsidR="00EB6DDE">
        <w:rPr>
          <w:rFonts w:ascii="Calibri Light" w:eastAsiaTheme="minorEastAsia" w:hAnsi="Calibri Light" w:cs="Calibri Light"/>
          <w:sz w:val="24"/>
          <w:szCs w:val="24"/>
          <w:lang w:eastAsia="en-GB"/>
        </w:rPr>
        <w:t xml:space="preserve"> (CE)</w:t>
      </w:r>
      <w:r w:rsidRPr="004A25F1">
        <w:rPr>
          <w:rFonts w:ascii="Calibri Light" w:eastAsiaTheme="minorEastAsia" w:hAnsi="Calibri Light" w:cs="Calibri Light"/>
          <w:sz w:val="24"/>
          <w:szCs w:val="24"/>
          <w:lang w:eastAsia="en-GB"/>
        </w:rPr>
        <w:t xml:space="preserve"> in western capitalist societies. For a fuller picture we would have to factor in changes to family structure, demographic change, cultural trends, human migration, </w:t>
      </w:r>
      <w:r w:rsidRPr="004A25F1">
        <w:rPr>
          <w:rFonts w:ascii="Calibri Light" w:eastAsiaTheme="minorEastAsia" w:hAnsi="Calibri Light" w:cs="Calibri Light"/>
          <w:i/>
          <w:sz w:val="24"/>
          <w:szCs w:val="24"/>
          <w:lang w:eastAsia="en-GB"/>
        </w:rPr>
        <w:t xml:space="preserve">etc. </w:t>
      </w:r>
      <w:r w:rsidRPr="004A25F1">
        <w:rPr>
          <w:rFonts w:ascii="Calibri Light" w:eastAsiaTheme="minorEastAsia" w:hAnsi="Calibri Light" w:cs="Calibri Light"/>
          <w:sz w:val="24"/>
          <w:szCs w:val="24"/>
          <w:lang w:eastAsia="en-GB"/>
        </w:rPr>
        <w:t xml:space="preserve">In each phase of such a historical timeline, changes in socialising structures, new types of livelihoods and </w:t>
      </w:r>
      <w:r w:rsidR="007953A8">
        <w:rPr>
          <w:rFonts w:ascii="Calibri Light" w:eastAsiaTheme="minorEastAsia" w:hAnsi="Calibri Light" w:cs="Calibri Light"/>
          <w:sz w:val="24"/>
          <w:szCs w:val="24"/>
          <w:lang w:eastAsia="en-GB"/>
        </w:rPr>
        <w:t>varying</w:t>
      </w:r>
      <w:r w:rsidRPr="004A25F1">
        <w:rPr>
          <w:rFonts w:ascii="Calibri Light" w:eastAsiaTheme="minorEastAsia" w:hAnsi="Calibri Light" w:cs="Calibri Light"/>
          <w:sz w:val="24"/>
          <w:szCs w:val="24"/>
          <w:lang w:eastAsia="en-GB"/>
        </w:rPr>
        <w:t xml:space="preserve"> cultural spaces would influence the strategies available for personal survival and success. Shifts have occurred from rural extended family structures to the familial anarchy of the early industrial era, to the urban nuclear family of the first decades </w:t>
      </w:r>
      <w:r w:rsidR="00EB6DDE">
        <w:rPr>
          <w:rFonts w:ascii="Calibri Light" w:eastAsiaTheme="minorEastAsia" w:hAnsi="Calibri Light" w:cs="Calibri Light"/>
          <w:sz w:val="24"/>
          <w:szCs w:val="24"/>
          <w:lang w:eastAsia="en-GB"/>
        </w:rPr>
        <w:t>20</w:t>
      </w:r>
      <w:r w:rsidR="00EB6DDE" w:rsidRPr="00EB6DDE">
        <w:rPr>
          <w:rFonts w:ascii="Calibri Light" w:eastAsiaTheme="minorEastAsia" w:hAnsi="Calibri Light" w:cs="Calibri Light"/>
          <w:sz w:val="24"/>
          <w:szCs w:val="24"/>
          <w:vertAlign w:val="superscript"/>
          <w:lang w:eastAsia="en-GB"/>
        </w:rPr>
        <w:t>th</w:t>
      </w:r>
      <w:r w:rsidR="00EB6DDE">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Century</w:t>
      </w:r>
      <w:r w:rsidR="00EB6DDE">
        <w:rPr>
          <w:rFonts w:ascii="Calibri Light" w:eastAsiaTheme="minorEastAsia" w:hAnsi="Calibri Light" w:cs="Calibri Light"/>
          <w:sz w:val="24"/>
          <w:szCs w:val="24"/>
          <w:lang w:eastAsia="en-GB"/>
        </w:rPr>
        <w:t xml:space="preserve"> (CE),</w:t>
      </w:r>
      <w:r w:rsidRPr="004A25F1">
        <w:rPr>
          <w:rFonts w:ascii="Calibri Light" w:eastAsiaTheme="minorEastAsia" w:hAnsi="Calibri Light" w:cs="Calibri Light"/>
          <w:sz w:val="24"/>
          <w:szCs w:val="24"/>
          <w:lang w:eastAsia="en-GB"/>
        </w:rPr>
        <w:t xml:space="preserve"> through to the breakdown of that family type and the rise of increasingly work-oriented family formations of the later </w:t>
      </w:r>
      <w:r w:rsidR="00EB6DDE">
        <w:rPr>
          <w:rFonts w:ascii="Calibri Light" w:eastAsiaTheme="minorEastAsia" w:hAnsi="Calibri Light" w:cs="Calibri Light"/>
          <w:sz w:val="24"/>
          <w:szCs w:val="24"/>
          <w:lang w:eastAsia="en-GB"/>
        </w:rPr>
        <w:t>20</w:t>
      </w:r>
      <w:r w:rsidR="00EB6DDE" w:rsidRPr="00EB6DDE">
        <w:rPr>
          <w:rFonts w:ascii="Calibri Light" w:eastAsiaTheme="minorEastAsia" w:hAnsi="Calibri Light" w:cs="Calibri Light"/>
          <w:sz w:val="24"/>
          <w:szCs w:val="24"/>
          <w:vertAlign w:val="superscript"/>
          <w:lang w:eastAsia="en-GB"/>
        </w:rPr>
        <w:t>th</w:t>
      </w:r>
      <w:r w:rsidR="00EB6DDE">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Century</w:t>
      </w:r>
      <w:r w:rsidR="00EB6DDE">
        <w:rPr>
          <w:rFonts w:ascii="Calibri Light" w:eastAsiaTheme="minorEastAsia" w:hAnsi="Calibri Light" w:cs="Calibri Light"/>
          <w:sz w:val="24"/>
          <w:szCs w:val="24"/>
          <w:lang w:eastAsia="en-GB"/>
        </w:rPr>
        <w:t xml:space="preserve"> (CE)</w:t>
      </w:r>
      <w:r w:rsidRPr="004A25F1">
        <w:rPr>
          <w:rFonts w:ascii="Calibri Light" w:eastAsiaTheme="minorEastAsia" w:hAnsi="Calibri Light" w:cs="Calibri Light"/>
          <w:sz w:val="24"/>
          <w:szCs w:val="24"/>
          <w:lang w:eastAsia="en-GB"/>
        </w:rPr>
        <w:t>, and on to the diversified famil</w:t>
      </w:r>
      <w:r w:rsidR="00D70E2F">
        <w:rPr>
          <w:rFonts w:ascii="Calibri Light" w:eastAsiaTheme="minorEastAsia" w:hAnsi="Calibri Light" w:cs="Calibri Light"/>
          <w:sz w:val="24"/>
          <w:szCs w:val="24"/>
          <w:lang w:eastAsia="en-GB"/>
        </w:rPr>
        <w:t xml:space="preserve">ies </w:t>
      </w:r>
      <w:r w:rsidRPr="004A25F1">
        <w:rPr>
          <w:rFonts w:ascii="Calibri Light" w:eastAsiaTheme="minorEastAsia" w:hAnsi="Calibri Light" w:cs="Calibri Light"/>
          <w:sz w:val="24"/>
          <w:szCs w:val="24"/>
          <w:lang w:eastAsia="en-GB"/>
        </w:rPr>
        <w:t>of today. Each has provided strategies of gender and coupling that are either dominant over others suppressed by society and - for most - repressed out of consciousness, or that are emergent, escaping from under dominant strategies that previously eclipsed them.</w:t>
      </w:r>
    </w:p>
    <w:p w14:paraId="66585722"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66138DB7"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lastRenderedPageBreak/>
        <w:t xml:space="preserve">All aspects of a mental structure are connected to its era. This means that where we talk about a </w:t>
      </w:r>
      <w:r w:rsidRPr="004A25F1">
        <w:rPr>
          <w:rFonts w:ascii="Calibri Light" w:eastAsiaTheme="minorEastAsia" w:hAnsi="Calibri Light" w:cs="Calibri Light"/>
          <w:i/>
          <w:sz w:val="24"/>
          <w:szCs w:val="24"/>
          <w:lang w:eastAsia="en-GB"/>
        </w:rPr>
        <w:t>mode</w:t>
      </w:r>
      <w:r w:rsidRPr="004A25F1">
        <w:rPr>
          <w:rFonts w:ascii="Calibri Light" w:eastAsiaTheme="minorEastAsia" w:hAnsi="Calibri Light" w:cs="Calibri Light"/>
          <w:sz w:val="24"/>
          <w:szCs w:val="24"/>
          <w:lang w:eastAsia="en-GB"/>
        </w:rPr>
        <w:t xml:space="preserve">-of-production, and a </w:t>
      </w:r>
      <w:r w:rsidRPr="004A25F1">
        <w:rPr>
          <w:rFonts w:ascii="Calibri Light" w:eastAsiaTheme="minorEastAsia" w:hAnsi="Calibri Light" w:cs="Calibri Light"/>
          <w:i/>
          <w:sz w:val="24"/>
          <w:szCs w:val="24"/>
          <w:lang w:eastAsia="en-GB"/>
        </w:rPr>
        <w:t>mode</w:t>
      </w:r>
      <w:r w:rsidRPr="004A25F1">
        <w:rPr>
          <w:rFonts w:ascii="Calibri Light" w:eastAsiaTheme="minorEastAsia" w:hAnsi="Calibri Light" w:cs="Calibri Light"/>
          <w:sz w:val="24"/>
          <w:szCs w:val="24"/>
          <w:lang w:eastAsia="en-GB"/>
        </w:rPr>
        <w:t xml:space="preserve">-of-consumption, we must also talk of a </w:t>
      </w:r>
      <w:r w:rsidRPr="004A25F1">
        <w:rPr>
          <w:rFonts w:ascii="Calibri Light" w:eastAsiaTheme="minorEastAsia" w:hAnsi="Calibri Light" w:cs="Calibri Light"/>
          <w:i/>
          <w:sz w:val="24"/>
          <w:szCs w:val="24"/>
          <w:lang w:eastAsia="en-GB"/>
        </w:rPr>
        <w:t>mode</w:t>
      </w:r>
      <w:r w:rsidRPr="004A25F1">
        <w:rPr>
          <w:rFonts w:ascii="Calibri Light" w:eastAsiaTheme="minorEastAsia" w:hAnsi="Calibri Light" w:cs="Calibri Light"/>
          <w:sz w:val="24"/>
          <w:szCs w:val="24"/>
          <w:lang w:eastAsia="en-GB"/>
        </w:rPr>
        <w:t xml:space="preserve">-of-mind that, whilst it is made possible by a general model-of-mind (or capacity-for-mind), is nonetheless historically specific. This will bring us shortly to a central component of our general model-of-mind: the dialectic-of-self. </w:t>
      </w:r>
    </w:p>
    <w:p w14:paraId="17308192"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3AE77A95" w14:textId="77777777" w:rsidR="00045253" w:rsidRPr="004A25F1" w:rsidRDefault="00045253" w:rsidP="0088732A">
      <w:pPr>
        <w:spacing w:after="0" w:line="360" w:lineRule="auto"/>
        <w:jc w:val="both"/>
        <w:rPr>
          <w:rFonts w:ascii="Calibri Light" w:eastAsiaTheme="minorEastAsia" w:hAnsi="Calibri Light" w:cs="Calibri Light"/>
          <w:b/>
          <w:color w:val="0070C0"/>
          <w:sz w:val="24"/>
          <w:szCs w:val="24"/>
          <w:lang w:eastAsia="en-GB"/>
        </w:rPr>
      </w:pPr>
      <w:bookmarkStart w:id="138" w:name="_Hlk80191582"/>
      <w:r w:rsidRPr="004A25F1">
        <w:rPr>
          <w:rFonts w:ascii="Calibri Light" w:eastAsiaTheme="minorEastAsia" w:hAnsi="Calibri Light" w:cs="Calibri Light"/>
          <w:b/>
          <w:color w:val="0070C0"/>
          <w:sz w:val="24"/>
          <w:szCs w:val="24"/>
          <w:lang w:eastAsia="en-GB"/>
        </w:rPr>
        <w:t>The variable mind</w:t>
      </w:r>
    </w:p>
    <w:bookmarkEnd w:id="138"/>
    <w:p w14:paraId="5D5676FA"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591F2E49"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Before a discussion of the dialectic-of-self, we will address the variability of the human mind. That the human </w:t>
      </w:r>
      <w:r w:rsidRPr="006F7E67">
        <w:rPr>
          <w:rFonts w:ascii="Calibri Light" w:eastAsiaTheme="minorEastAsia" w:hAnsi="Calibri Light" w:cs="Calibri Light"/>
          <w:sz w:val="24"/>
          <w:szCs w:val="24"/>
          <w:lang w:eastAsia="en-GB"/>
        </w:rPr>
        <w:t>mind</w:t>
      </w:r>
      <w:r w:rsidRPr="009A7537">
        <w:rPr>
          <w:rFonts w:ascii="Calibri Light" w:eastAsiaTheme="minorEastAsia" w:hAnsi="Calibri Light" w:cs="Calibri Light"/>
          <w:sz w:val="24"/>
          <w:szCs w:val="24"/>
          <w:lang w:eastAsia="en-GB"/>
        </w:rPr>
        <w:t xml:space="preserve"> is </w:t>
      </w:r>
      <w:r w:rsidRPr="006F7E67">
        <w:rPr>
          <w:rFonts w:ascii="Calibri Light" w:eastAsiaTheme="minorEastAsia" w:hAnsi="Calibri Light" w:cs="Calibri Light"/>
          <w:sz w:val="24"/>
          <w:szCs w:val="24"/>
          <w:lang w:eastAsia="en-GB"/>
        </w:rPr>
        <w:t>highly</w:t>
      </w:r>
      <w:r w:rsidRPr="004A25F1">
        <w:rPr>
          <w:rFonts w:ascii="Calibri Light" w:eastAsiaTheme="minorEastAsia" w:hAnsi="Calibri Light" w:cs="Calibri Light"/>
          <w:sz w:val="24"/>
          <w:szCs w:val="24"/>
          <w:lang w:eastAsia="en-GB"/>
        </w:rPr>
        <w:t xml:space="preserve"> variable is a truism. It is a familiar enough observation in geographical and historical comparisons of human culture. However, what is proposed here is that the variability of the human mind is unlimited by its environment.</w:t>
      </w:r>
    </w:p>
    <w:p w14:paraId="1C3F7BB7"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A79E31D" w14:textId="647B4AF5"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How can we understand such a claim? To do so, we need to consider more than the outward, phenomenal aspect of the mind, its manifest expression in social behaviour. Rather we require a hypothesis about its fundamental character. For that, we will describe the mind (and necessarily also the brain) as having self-organising totipotency. This means seeing the mind as autopoietic - something that can create its own operative rules, the principles by which it regulates itself, and</w:t>
      </w:r>
      <w:r w:rsidRPr="009A7537">
        <w:rPr>
          <w:rFonts w:ascii="Calibri Light" w:eastAsiaTheme="minorEastAsia" w:hAnsi="Calibri Light" w:cs="Calibri Light"/>
          <w:sz w:val="24"/>
          <w:szCs w:val="24"/>
          <w:lang w:eastAsia="en-GB"/>
        </w:rPr>
        <w:t xml:space="preserve"> </w:t>
      </w:r>
      <w:r w:rsidR="003B2D26" w:rsidRPr="009A7537">
        <w:rPr>
          <w:rFonts w:ascii="Calibri Light" w:eastAsiaTheme="minorEastAsia" w:hAnsi="Calibri Light" w:cs="Calibri Light"/>
          <w:sz w:val="24"/>
          <w:szCs w:val="24"/>
          <w:lang w:eastAsia="en-GB"/>
        </w:rPr>
        <w:t xml:space="preserve">the </w:t>
      </w:r>
      <w:r w:rsidRPr="004A25F1">
        <w:rPr>
          <w:rFonts w:ascii="Calibri Light" w:eastAsiaTheme="minorEastAsia" w:hAnsi="Calibri Light" w:cs="Calibri Light"/>
          <w:sz w:val="24"/>
          <w:szCs w:val="24"/>
          <w:lang w:eastAsia="en-GB"/>
        </w:rPr>
        <w:t>psychical systems underlying conscious mental processes. The mind then is meta-logical, able to reconfigure not only the obvious pr</w:t>
      </w:r>
      <w:r w:rsidRPr="00456AE6">
        <w:rPr>
          <w:rFonts w:ascii="Calibri Light" w:eastAsiaTheme="minorEastAsia" w:hAnsi="Calibri Light" w:cs="Calibri Light"/>
          <w:sz w:val="24"/>
          <w:szCs w:val="24"/>
          <w:lang w:eastAsia="en-GB"/>
        </w:rPr>
        <w:t xml:space="preserve">ocesses of thought, but also the modes of thinking that make them possible within forms of rationality. The logic and systems of mind can themselves be altered, replaced, and jettisoned; or equally promoted into dominant mental forms, relegated to subordinate ones; or ‘folded’ within other logics and systems into densely organised psychical structures. </w:t>
      </w:r>
      <w:r w:rsidR="00456AE6" w:rsidRPr="009A7537">
        <w:rPr>
          <w:rFonts w:ascii="Calibri Light" w:eastAsiaTheme="minorEastAsia" w:hAnsi="Calibri Light" w:cs="Calibri Light"/>
          <w:sz w:val="24"/>
          <w:szCs w:val="24"/>
          <w:lang w:eastAsia="en-GB"/>
        </w:rPr>
        <w:t xml:space="preserve">And for socialising processes – central to our project - the dialectic of ‘self and audience’ </w:t>
      </w:r>
      <w:r w:rsidR="00BA7B42">
        <w:rPr>
          <w:rFonts w:ascii="Calibri Light" w:eastAsiaTheme="minorEastAsia" w:hAnsi="Calibri Light" w:cs="Calibri Light"/>
          <w:sz w:val="24"/>
          <w:szCs w:val="24"/>
          <w:lang w:eastAsia="en-GB"/>
        </w:rPr>
        <w:t xml:space="preserve">can </w:t>
      </w:r>
      <w:r w:rsidR="00456AE6" w:rsidRPr="009A7537">
        <w:rPr>
          <w:rFonts w:ascii="Calibri Light" w:eastAsiaTheme="minorEastAsia" w:hAnsi="Calibri Light" w:cs="Calibri Light"/>
          <w:sz w:val="24"/>
          <w:szCs w:val="24"/>
          <w:lang w:eastAsia="en-GB"/>
        </w:rPr>
        <w:t>become internalised, re-symbolised, re-</w:t>
      </w:r>
      <w:proofErr w:type="spellStart"/>
      <w:r w:rsidR="00456AE6" w:rsidRPr="009A7537">
        <w:rPr>
          <w:rFonts w:ascii="Calibri Light" w:eastAsiaTheme="minorEastAsia" w:hAnsi="Calibri Light" w:cs="Calibri Light"/>
          <w:sz w:val="24"/>
          <w:szCs w:val="24"/>
          <w:lang w:eastAsia="en-GB"/>
        </w:rPr>
        <w:t>specularised</w:t>
      </w:r>
      <w:proofErr w:type="spellEnd"/>
      <w:r w:rsidR="00A61A60" w:rsidRPr="009A7537">
        <w:rPr>
          <w:rFonts w:ascii="Calibri Light" w:eastAsiaTheme="minorEastAsia" w:hAnsi="Calibri Light" w:cs="Calibri Light"/>
          <w:sz w:val="24"/>
          <w:szCs w:val="24"/>
          <w:lang w:eastAsia="en-GB"/>
        </w:rPr>
        <w:t xml:space="preserve">, re-imagined </w:t>
      </w:r>
      <w:r w:rsidR="00456AE6" w:rsidRPr="009A7537">
        <w:rPr>
          <w:rFonts w:ascii="Calibri Light" w:eastAsiaTheme="minorEastAsia" w:hAnsi="Calibri Light" w:cs="Calibri Light"/>
          <w:sz w:val="24"/>
          <w:szCs w:val="24"/>
          <w:lang w:eastAsia="en-GB"/>
        </w:rPr>
        <w:t xml:space="preserve">and </w:t>
      </w:r>
      <w:proofErr w:type="spellStart"/>
      <w:r w:rsidR="00456AE6" w:rsidRPr="009A7537">
        <w:rPr>
          <w:rFonts w:ascii="Calibri Light" w:eastAsiaTheme="minorEastAsia" w:hAnsi="Calibri Light" w:cs="Calibri Light"/>
          <w:sz w:val="24"/>
          <w:szCs w:val="24"/>
          <w:lang w:eastAsia="en-GB"/>
        </w:rPr>
        <w:t>fractalised</w:t>
      </w:r>
      <w:proofErr w:type="spellEnd"/>
      <w:r w:rsidR="00456AE6" w:rsidRPr="009A7537">
        <w:rPr>
          <w:rFonts w:ascii="Calibri Light" w:eastAsiaTheme="minorEastAsia" w:hAnsi="Calibri Light" w:cs="Calibri Light"/>
          <w:sz w:val="24"/>
          <w:szCs w:val="24"/>
          <w:lang w:eastAsia="en-GB"/>
        </w:rPr>
        <w:t xml:space="preserve"> in an infinitude of arrangements.</w:t>
      </w:r>
      <w:r w:rsidR="00456AE6" w:rsidRPr="00456AE6">
        <w:rPr>
          <w:rFonts w:ascii="Calibri Light" w:eastAsiaTheme="minorEastAsia" w:hAnsi="Calibri Light" w:cs="Calibri Light"/>
          <w:sz w:val="24"/>
          <w:szCs w:val="24"/>
          <w:lang w:eastAsia="en-GB"/>
        </w:rPr>
        <w:t xml:space="preserve"> </w:t>
      </w:r>
      <w:r w:rsidRPr="00456AE6">
        <w:rPr>
          <w:rFonts w:ascii="Calibri Light" w:eastAsiaTheme="minorEastAsia" w:hAnsi="Calibri Light" w:cs="Calibri Light"/>
          <w:sz w:val="24"/>
          <w:szCs w:val="24"/>
          <w:lang w:eastAsia="en-GB"/>
        </w:rPr>
        <w:t>There is also the mind’s propensity for abstraction from experience, interpretation, and</w:t>
      </w:r>
      <w:r w:rsidR="00456AE6">
        <w:rPr>
          <w:rFonts w:ascii="Calibri Light" w:eastAsiaTheme="minorEastAsia" w:hAnsi="Calibri Light" w:cs="Calibri Light"/>
          <w:sz w:val="24"/>
          <w:szCs w:val="24"/>
          <w:lang w:eastAsia="en-GB"/>
        </w:rPr>
        <w:t xml:space="preserve"> </w:t>
      </w:r>
      <w:r w:rsidR="00456AE6" w:rsidRPr="009A7537">
        <w:rPr>
          <w:rFonts w:ascii="Calibri Light" w:eastAsiaTheme="minorEastAsia" w:hAnsi="Calibri Light" w:cs="Calibri Light"/>
          <w:sz w:val="24"/>
          <w:szCs w:val="24"/>
          <w:lang w:eastAsia="en-GB"/>
        </w:rPr>
        <w:t>representation</w:t>
      </w:r>
      <w:r w:rsidRPr="00456AE6">
        <w:rPr>
          <w:rFonts w:ascii="Calibri Light" w:eastAsiaTheme="minorEastAsia" w:hAnsi="Calibri Light" w:cs="Calibri Light"/>
          <w:sz w:val="24"/>
          <w:szCs w:val="24"/>
          <w:lang w:eastAsia="en-GB"/>
        </w:rPr>
        <w:t>, as well as its ability to resolve mental paradox by higher reasoning. The capacity for such</w:t>
      </w:r>
      <w:r w:rsidRPr="004A25F1">
        <w:rPr>
          <w:rFonts w:ascii="Calibri Light" w:eastAsiaTheme="minorEastAsia" w:hAnsi="Calibri Light" w:cs="Calibri Light"/>
          <w:sz w:val="24"/>
          <w:szCs w:val="24"/>
          <w:lang w:eastAsia="en-GB"/>
        </w:rPr>
        <w:t xml:space="preserve"> variable patterning, </w:t>
      </w:r>
      <w:r w:rsidRPr="004A25F1">
        <w:rPr>
          <w:rFonts w:ascii="Calibri Light" w:eastAsiaTheme="minorEastAsia" w:hAnsi="Calibri Light" w:cs="Calibri Light"/>
          <w:sz w:val="24"/>
          <w:szCs w:val="24"/>
          <w:lang w:eastAsia="en-GB"/>
        </w:rPr>
        <w:lastRenderedPageBreak/>
        <w:t>recursion and parallactic arrangements in the assembling, disassembling, and reassembling of mental content is the basis, not only of human intelligence, creativity, and scientific thinking, but also of the structural flexibility of the mind in a historical sense, and of human adaptability itself. It also means that the range of conceptual possibility far exceeds the material possibilities of a human environment; this imaginative redundancy</w:t>
      </w:r>
      <w:r w:rsidR="007953A8">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 xml:space="preserve">finding expression in religious ornament, artistic fantasy, scientific hypothesis and symbolism; this </w:t>
      </w:r>
      <w:r w:rsidR="00BA7B42">
        <w:rPr>
          <w:rFonts w:ascii="Calibri Light" w:eastAsiaTheme="minorEastAsia" w:hAnsi="Calibri Light" w:cs="Calibri Light"/>
          <w:sz w:val="24"/>
          <w:szCs w:val="24"/>
          <w:lang w:eastAsia="en-GB"/>
        </w:rPr>
        <w:t xml:space="preserve">also </w:t>
      </w:r>
      <w:r w:rsidRPr="004A25F1">
        <w:rPr>
          <w:rFonts w:ascii="Calibri Light" w:eastAsiaTheme="minorEastAsia" w:hAnsi="Calibri Light" w:cs="Calibri Light"/>
          <w:sz w:val="24"/>
          <w:szCs w:val="24"/>
          <w:lang w:eastAsia="en-GB"/>
        </w:rPr>
        <w:t>being the meaning of ‘unlimited’ in this context.</w:t>
      </w:r>
      <w:r w:rsidRPr="004A25F1">
        <w:rPr>
          <w:rFonts w:ascii="Calibri Light" w:eastAsiaTheme="minorEastAsia" w:hAnsi="Calibri Light" w:cs="Calibri Light"/>
          <w:sz w:val="24"/>
          <w:szCs w:val="24"/>
          <w:vertAlign w:val="superscript"/>
          <w:lang w:eastAsia="en-GB"/>
        </w:rPr>
        <w:footnoteReference w:id="393"/>
      </w:r>
      <w:r w:rsidRPr="004A25F1">
        <w:rPr>
          <w:rFonts w:ascii="Calibri Light" w:eastAsiaTheme="minorEastAsia" w:hAnsi="Calibri Light" w:cs="Calibri Light"/>
          <w:sz w:val="24"/>
          <w:szCs w:val="24"/>
          <w:lang w:eastAsia="en-GB"/>
        </w:rPr>
        <w:t xml:space="preserve"> And there are types of synaesthetic neurodivergence that bring their own creative capacities and imaginative power, with ‘thinking’ in colours, spatial visualisations, and other multi-sensual ways. Moreover, we can infer types of variability that defy available linguistic description; ‘the mind’ then constituting a ‘front’ that can move ahead of </w:t>
      </w:r>
      <w:r w:rsidR="00C67A51">
        <w:rPr>
          <w:rFonts w:ascii="Calibri Light" w:eastAsiaTheme="minorEastAsia" w:hAnsi="Calibri Light" w:cs="Calibri Light"/>
          <w:sz w:val="24"/>
          <w:szCs w:val="24"/>
          <w:lang w:eastAsia="en-GB"/>
        </w:rPr>
        <w:t>explicit articulation</w:t>
      </w:r>
      <w:r w:rsidRPr="004A25F1">
        <w:rPr>
          <w:rFonts w:ascii="Calibri Light" w:eastAsiaTheme="minorEastAsia" w:hAnsi="Calibri Light" w:cs="Calibri Light"/>
          <w:sz w:val="24"/>
          <w:szCs w:val="24"/>
          <w:lang w:eastAsia="en-GB"/>
        </w:rPr>
        <w:t xml:space="preserve">. Finally, there is the ability of the mind </w:t>
      </w:r>
      <w:r w:rsidRPr="00BA7B42">
        <w:rPr>
          <w:rFonts w:ascii="Calibri Light" w:eastAsiaTheme="minorEastAsia" w:hAnsi="Calibri Light" w:cs="Calibri Light"/>
          <w:sz w:val="24"/>
          <w:szCs w:val="24"/>
          <w:lang w:eastAsia="en-GB"/>
        </w:rPr>
        <w:t>to fix its</w:t>
      </w:r>
      <w:r w:rsidRPr="004A25F1">
        <w:rPr>
          <w:rFonts w:ascii="Calibri Light" w:eastAsiaTheme="minorEastAsia" w:hAnsi="Calibri Light" w:cs="Calibri Light"/>
          <w:sz w:val="24"/>
          <w:szCs w:val="24"/>
          <w:lang w:eastAsia="en-GB"/>
        </w:rPr>
        <w:t xml:space="preserve"> underlying structures into the stable and enduring systems of thinking, cultural habit, and emotional regulation that we recognise as cultural-historical types, and psycho-mimetic symbolic representations of reality existing at the pre-conscious level. In other words, we must understand the general capacity of the human mind to create a historically specific </w:t>
      </w:r>
      <w:r w:rsidRPr="00C67A51">
        <w:rPr>
          <w:rFonts w:ascii="Calibri Light" w:eastAsiaTheme="minorEastAsia" w:hAnsi="Calibri Light" w:cs="Calibri Light"/>
          <w:iCs/>
          <w:sz w:val="24"/>
          <w:szCs w:val="24"/>
          <w:lang w:eastAsia="en-GB"/>
        </w:rPr>
        <w:t>mode-of</w:t>
      </w:r>
      <w:r w:rsidRPr="004A25F1">
        <w:rPr>
          <w:rFonts w:ascii="Calibri Light" w:eastAsiaTheme="minorEastAsia" w:hAnsi="Calibri Light" w:cs="Calibri Light"/>
          <w:sz w:val="24"/>
          <w:szCs w:val="24"/>
          <w:lang w:eastAsia="en-GB"/>
        </w:rPr>
        <w:t>-mind.</w:t>
      </w:r>
    </w:p>
    <w:p w14:paraId="410A9BE3"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F0B30D3" w14:textId="4D6C5D73"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There is an affinity here between the ‘unlimited variability’ of the human mind and the notion of the ‘radical imagination’ found in </w:t>
      </w:r>
      <w:r w:rsidR="00BA7B42">
        <w:rPr>
          <w:rFonts w:ascii="Calibri Light" w:eastAsiaTheme="minorEastAsia" w:hAnsi="Calibri Light" w:cs="Calibri Light"/>
          <w:sz w:val="24"/>
          <w:szCs w:val="24"/>
          <w:lang w:eastAsia="en-GB"/>
        </w:rPr>
        <w:t xml:space="preserve">Cornelius </w:t>
      </w:r>
      <w:proofErr w:type="spellStart"/>
      <w:r w:rsidRPr="004A25F1">
        <w:rPr>
          <w:rFonts w:ascii="Calibri Light" w:eastAsiaTheme="minorEastAsia" w:hAnsi="Calibri Light" w:cs="Calibri Light"/>
          <w:sz w:val="24"/>
          <w:szCs w:val="24"/>
          <w:lang w:eastAsia="en-GB"/>
        </w:rPr>
        <w:t>Castoriadis’s</w:t>
      </w:r>
      <w:proofErr w:type="spellEnd"/>
      <w:r w:rsidRPr="004A25F1">
        <w:rPr>
          <w:rFonts w:ascii="Calibri Light" w:eastAsiaTheme="minorEastAsia" w:hAnsi="Calibri Light" w:cs="Calibri Light"/>
          <w:sz w:val="24"/>
          <w:szCs w:val="24"/>
          <w:lang w:eastAsia="en-GB"/>
        </w:rPr>
        <w:t xml:space="preserve"> schema. For </w:t>
      </w:r>
      <w:proofErr w:type="spellStart"/>
      <w:r w:rsidRPr="004A25F1">
        <w:rPr>
          <w:rFonts w:ascii="Calibri Light" w:eastAsiaTheme="minorEastAsia" w:hAnsi="Calibri Light" w:cs="Calibri Light"/>
          <w:sz w:val="24"/>
          <w:szCs w:val="24"/>
          <w:lang w:eastAsia="en-GB"/>
        </w:rPr>
        <w:t>Castoriadis</w:t>
      </w:r>
      <w:proofErr w:type="spellEnd"/>
      <w:r w:rsidRPr="004A25F1">
        <w:rPr>
          <w:rFonts w:ascii="Calibri Light" w:eastAsiaTheme="minorEastAsia" w:hAnsi="Calibri Light" w:cs="Calibri Light"/>
          <w:sz w:val="24"/>
          <w:szCs w:val="24"/>
          <w:lang w:eastAsia="en-GB"/>
        </w:rPr>
        <w:t xml:space="preserve"> the radical imagination is a source of primary mental representations that go beyond the ‘</w:t>
      </w:r>
      <w:proofErr w:type="spellStart"/>
      <w:r w:rsidRPr="004A25F1">
        <w:rPr>
          <w:rFonts w:ascii="Calibri Light" w:eastAsiaTheme="minorEastAsia" w:hAnsi="Calibri Light" w:cs="Calibri Light"/>
          <w:sz w:val="24"/>
          <w:szCs w:val="24"/>
          <w:lang w:eastAsia="en-GB"/>
        </w:rPr>
        <w:t>ensidic</w:t>
      </w:r>
      <w:proofErr w:type="spellEnd"/>
      <w:r w:rsidRPr="004A25F1">
        <w:rPr>
          <w:rFonts w:ascii="Calibri Light" w:eastAsiaTheme="minorEastAsia" w:hAnsi="Calibri Light" w:cs="Calibri Light"/>
          <w:sz w:val="24"/>
          <w:szCs w:val="24"/>
          <w:lang w:eastAsia="en-GB"/>
        </w:rPr>
        <w:t>’</w:t>
      </w:r>
      <w:r w:rsidRPr="004A25F1">
        <w:rPr>
          <w:rStyle w:val="FootnoteReference"/>
          <w:rFonts w:ascii="Calibri Light" w:hAnsi="Calibri Light" w:cs="Calibri Light"/>
          <w:sz w:val="24"/>
          <w:szCs w:val="24"/>
        </w:rPr>
        <w:footnoteReference w:id="394"/>
      </w:r>
      <w:r w:rsidRPr="004A25F1">
        <w:rPr>
          <w:rFonts w:ascii="Calibri Light" w:eastAsiaTheme="minorEastAsia" w:hAnsi="Calibri Light" w:cs="Calibri Light"/>
          <w:sz w:val="24"/>
          <w:szCs w:val="24"/>
          <w:lang w:eastAsia="en-GB"/>
        </w:rPr>
        <w:t xml:space="preserve"> (or ‘typical’) logic of normal conscious reasoning. In this formulation, beneath the structural aspects of the mind and the forms of thought that mirror the social interactions of the person in their world, there exists a creative spring of </w:t>
      </w:r>
      <w:r w:rsidRPr="004A25F1">
        <w:rPr>
          <w:rFonts w:ascii="Calibri Light" w:eastAsiaTheme="minorEastAsia" w:hAnsi="Calibri Light" w:cs="Calibri Light"/>
          <w:sz w:val="24"/>
          <w:szCs w:val="24"/>
          <w:lang w:eastAsia="en-GB"/>
        </w:rPr>
        <w:lastRenderedPageBreak/>
        <w:t>conceptualisations – a ‘magma’ of formless mental fluidity - that gives mind a general creative autonomy, so enabling it to produce those specific forms.</w:t>
      </w:r>
      <w:r w:rsidRPr="004A25F1">
        <w:rPr>
          <w:rStyle w:val="FootnoteReference"/>
          <w:rFonts w:ascii="Calibri Light" w:hAnsi="Calibri Light" w:cs="Calibri Light"/>
          <w:sz w:val="24"/>
          <w:szCs w:val="24"/>
        </w:rPr>
        <w:footnoteReference w:id="395"/>
      </w:r>
    </w:p>
    <w:p w14:paraId="7B5CF4ED" w14:textId="77777777" w:rsidR="00045253" w:rsidRPr="004A25F1" w:rsidRDefault="00045253" w:rsidP="0088732A">
      <w:pPr>
        <w:spacing w:after="0" w:line="360" w:lineRule="auto"/>
        <w:contextualSpacing/>
        <w:jc w:val="both"/>
        <w:rPr>
          <w:rFonts w:ascii="Calibri Light" w:eastAsiaTheme="minorEastAsia" w:hAnsi="Calibri Light" w:cs="Calibri Light"/>
          <w:sz w:val="24"/>
          <w:szCs w:val="24"/>
          <w:lang w:eastAsia="en-GB"/>
        </w:rPr>
      </w:pPr>
    </w:p>
    <w:p w14:paraId="382D25FA" w14:textId="5A95472F" w:rsidR="00045253" w:rsidRPr="004A25F1" w:rsidRDefault="00045253" w:rsidP="0088732A">
      <w:pPr>
        <w:spacing w:after="0" w:line="360" w:lineRule="auto"/>
        <w:contextualSpacing/>
        <w:jc w:val="both"/>
        <w:rPr>
          <w:rFonts w:ascii="Calibri Light" w:hAnsi="Calibri Light" w:cs="Calibri Light"/>
          <w:sz w:val="24"/>
          <w:szCs w:val="24"/>
        </w:rPr>
      </w:pPr>
      <w:r w:rsidRPr="004A25F1">
        <w:rPr>
          <w:rFonts w:ascii="Calibri Light" w:eastAsiaTheme="minorEastAsia" w:hAnsi="Calibri Light" w:cs="Calibri Light"/>
          <w:sz w:val="24"/>
          <w:szCs w:val="24"/>
          <w:lang w:eastAsia="en-GB"/>
        </w:rPr>
        <w:t xml:space="preserve">Moving once more to historical context, the character of </w:t>
      </w:r>
      <w:r w:rsidR="00801F5E">
        <w:rPr>
          <w:rFonts w:ascii="Calibri Light" w:eastAsiaTheme="minorEastAsia" w:hAnsi="Calibri Light" w:cs="Calibri Light"/>
          <w:sz w:val="24"/>
          <w:szCs w:val="24"/>
          <w:lang w:eastAsia="en-GB"/>
        </w:rPr>
        <w:t>‘</w:t>
      </w:r>
      <w:r w:rsidRPr="004A25F1">
        <w:rPr>
          <w:rFonts w:ascii="Calibri Light" w:eastAsiaTheme="minorEastAsia" w:hAnsi="Calibri Light" w:cs="Calibri Light"/>
          <w:sz w:val="24"/>
          <w:szCs w:val="24"/>
          <w:lang w:eastAsia="en-GB"/>
        </w:rPr>
        <w:t>mind</w:t>
      </w:r>
      <w:r w:rsidR="00801F5E">
        <w:rPr>
          <w:rFonts w:ascii="Calibri Light" w:eastAsiaTheme="minorEastAsia" w:hAnsi="Calibri Light" w:cs="Calibri Light"/>
          <w:sz w:val="24"/>
          <w:szCs w:val="24"/>
          <w:lang w:eastAsia="en-GB"/>
        </w:rPr>
        <w:t>’</w:t>
      </w:r>
      <w:r w:rsidRPr="004A25F1">
        <w:rPr>
          <w:rFonts w:ascii="Calibri Light" w:eastAsiaTheme="minorEastAsia" w:hAnsi="Calibri Light" w:cs="Calibri Light"/>
          <w:sz w:val="24"/>
          <w:szCs w:val="24"/>
          <w:lang w:eastAsia="en-GB"/>
        </w:rPr>
        <w:t xml:space="preserve"> for each type of society, and the forms of thought that constitute it, is a matter of anthropological and archaeological investigation. Marx</w:t>
      </w:r>
      <w:r w:rsidRPr="004A25F1">
        <w:rPr>
          <w:rFonts w:ascii="Calibri Light" w:eastAsiaTheme="minorEastAsia" w:hAnsi="Calibri Light" w:cs="Calibri Light"/>
          <w:sz w:val="24"/>
          <w:szCs w:val="24"/>
          <w:lang w:eastAsia="en-GB"/>
        </w:rPr>
        <w:fldChar w:fldCharType="begin"/>
      </w:r>
      <w:r w:rsidRPr="004A25F1">
        <w:rPr>
          <w:rFonts w:ascii="Calibri Light" w:eastAsiaTheme="minorEastAsia" w:hAnsi="Calibri Light" w:cs="Calibri Light"/>
          <w:sz w:val="24"/>
          <w:szCs w:val="24"/>
          <w:lang w:eastAsia="en-GB"/>
        </w:rPr>
        <w:instrText xml:space="preserve"> XE "Marx" </w:instrText>
      </w:r>
      <w:r w:rsidRPr="004A25F1">
        <w:rPr>
          <w:rFonts w:ascii="Calibri Light" w:eastAsiaTheme="minorEastAsia" w:hAnsi="Calibri Light" w:cs="Calibri Light"/>
          <w:sz w:val="24"/>
          <w:szCs w:val="24"/>
          <w:lang w:eastAsia="en-GB"/>
        </w:rPr>
        <w:fldChar w:fldCharType="end"/>
      </w:r>
      <w:r w:rsidRPr="004A25F1">
        <w:rPr>
          <w:rFonts w:ascii="Calibri Light" w:eastAsiaTheme="minorEastAsia" w:hAnsi="Calibri Light" w:cs="Calibri Light"/>
          <w:sz w:val="24"/>
          <w:szCs w:val="24"/>
          <w:lang w:eastAsia="en-GB"/>
        </w:rPr>
        <w:t xml:space="preserve"> was</w:t>
      </w:r>
      <w:r w:rsidR="001849D5">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 xml:space="preserve">interested in this topic, as his notes on non-capitalist societies found in the hundreds of pages of his </w:t>
      </w:r>
      <w:r w:rsidRPr="004A25F1">
        <w:rPr>
          <w:rFonts w:ascii="Calibri Light" w:eastAsiaTheme="minorEastAsia" w:hAnsi="Calibri Light" w:cs="Calibri Light"/>
          <w:i/>
          <w:sz w:val="24"/>
          <w:szCs w:val="24"/>
          <w:lang w:eastAsia="en-GB"/>
        </w:rPr>
        <w:t>Ethnological Notebooks</w:t>
      </w:r>
      <w:r w:rsidRPr="004A25F1">
        <w:rPr>
          <w:rFonts w:ascii="Calibri Light" w:eastAsiaTheme="minorEastAsia" w:hAnsi="Calibri Light" w:cs="Calibri Light"/>
          <w:sz w:val="24"/>
          <w:szCs w:val="24"/>
          <w:lang w:eastAsia="en-GB"/>
        </w:rPr>
        <w:t xml:space="preserve"> </w:t>
      </w:r>
      <w:bookmarkStart w:id="140" w:name="_Hlk218191514"/>
      <w:r w:rsidR="00801F5E">
        <w:rPr>
          <w:rFonts w:ascii="Calibri Light" w:eastAsiaTheme="minorEastAsia" w:hAnsi="Calibri Light" w:cs="Calibri Light"/>
          <w:sz w:val="24"/>
          <w:szCs w:val="24"/>
          <w:lang w:eastAsia="en-GB"/>
        </w:rPr>
        <w:t>(1880-1882)</w:t>
      </w:r>
      <w:r w:rsidR="00EF40A3">
        <w:rPr>
          <w:rStyle w:val="FootnoteReference"/>
          <w:rFonts w:ascii="Calibri Light" w:eastAsiaTheme="minorEastAsia" w:hAnsi="Calibri Light" w:cs="Calibri Light"/>
          <w:sz w:val="24"/>
          <w:szCs w:val="24"/>
          <w:lang w:eastAsia="en-GB"/>
        </w:rPr>
        <w:footnoteReference w:id="396"/>
      </w:r>
      <w:r w:rsidR="00801F5E">
        <w:rPr>
          <w:rFonts w:ascii="Calibri Light" w:eastAsiaTheme="minorEastAsia" w:hAnsi="Calibri Light" w:cs="Calibri Light"/>
          <w:sz w:val="24"/>
          <w:szCs w:val="24"/>
          <w:lang w:eastAsia="en-GB"/>
        </w:rPr>
        <w:t xml:space="preserve"> </w:t>
      </w:r>
      <w:bookmarkEnd w:id="140"/>
      <w:r w:rsidRPr="004A25F1">
        <w:rPr>
          <w:rFonts w:ascii="Calibri Light" w:eastAsiaTheme="minorEastAsia" w:hAnsi="Calibri Light" w:cs="Calibri Light"/>
          <w:sz w:val="24"/>
          <w:szCs w:val="24"/>
          <w:lang w:eastAsia="en-GB"/>
        </w:rPr>
        <w:t xml:space="preserve">testify. At the most general level we can identify cyclical modes of thinking as compared to linear, object-related forms of knowledge compared to abstract and transferable types of reasoning, ways of thinking rooted in place compared with those associated with movement, and so on. </w:t>
      </w:r>
      <w:r w:rsidRPr="004A25F1">
        <w:rPr>
          <w:rFonts w:ascii="Calibri Light" w:hAnsi="Calibri Light" w:cs="Calibri Light"/>
          <w:sz w:val="24"/>
          <w:szCs w:val="24"/>
        </w:rPr>
        <w:t>In the ancient world for instance the notion of change at the</w:t>
      </w:r>
      <w:r w:rsidRPr="004A25F1">
        <w:rPr>
          <w:rFonts w:ascii="Calibri Light" w:eastAsiaTheme="minorEastAsia" w:hAnsi="Calibri Light" w:cs="Calibri Light"/>
          <w:sz w:val="24"/>
          <w:szCs w:val="24"/>
          <w:lang w:eastAsia="en-GB"/>
        </w:rPr>
        <w:t xml:space="preserve"> </w:t>
      </w:r>
      <w:r w:rsidRPr="004A25F1">
        <w:rPr>
          <w:rFonts w:ascii="Calibri Light" w:hAnsi="Calibri Light" w:cs="Calibri Light"/>
          <w:sz w:val="24"/>
          <w:szCs w:val="24"/>
        </w:rPr>
        <w:t>centre of the prevailing cosmology was different from</w:t>
      </w:r>
      <w:r w:rsidRPr="004A25F1">
        <w:rPr>
          <w:rFonts w:ascii="Calibri Light" w:eastAsiaTheme="minorEastAsia" w:hAnsi="Calibri Light" w:cs="Calibri Light"/>
          <w:sz w:val="24"/>
          <w:szCs w:val="24"/>
          <w:lang w:eastAsia="en-GB"/>
        </w:rPr>
        <w:t xml:space="preserve"> </w:t>
      </w:r>
      <w:r w:rsidRPr="004A25F1">
        <w:rPr>
          <w:rFonts w:ascii="Calibri Light" w:hAnsi="Calibri Light" w:cs="Calibri Light"/>
          <w:sz w:val="24"/>
          <w:szCs w:val="24"/>
        </w:rPr>
        <w:t>our own. So, in 4</w:t>
      </w:r>
      <w:r w:rsidR="00AE25F3" w:rsidRPr="00AE25F3">
        <w:rPr>
          <w:rFonts w:ascii="Calibri Light" w:hAnsi="Calibri Light" w:cs="Calibri Light"/>
          <w:sz w:val="24"/>
          <w:szCs w:val="24"/>
          <w:vertAlign w:val="superscript"/>
        </w:rPr>
        <w:t>th</w:t>
      </w:r>
      <w:r w:rsidR="00AE25F3">
        <w:rPr>
          <w:rFonts w:ascii="Calibri Light" w:hAnsi="Calibri Light" w:cs="Calibri Light"/>
          <w:sz w:val="24"/>
          <w:szCs w:val="24"/>
        </w:rPr>
        <w:t xml:space="preserve"> </w:t>
      </w:r>
      <w:r w:rsidRPr="004A25F1">
        <w:rPr>
          <w:rFonts w:ascii="Calibri Light" w:hAnsi="Calibri Light" w:cs="Calibri Light"/>
          <w:sz w:val="24"/>
          <w:szCs w:val="24"/>
        </w:rPr>
        <w:t xml:space="preserve">Century </w:t>
      </w:r>
      <w:r w:rsidR="00AE25F3">
        <w:rPr>
          <w:rFonts w:ascii="Calibri Light" w:hAnsi="Calibri Light" w:cs="Calibri Light"/>
          <w:sz w:val="24"/>
          <w:szCs w:val="24"/>
        </w:rPr>
        <w:t>(</w:t>
      </w:r>
      <w:r w:rsidRPr="004A25F1">
        <w:rPr>
          <w:rFonts w:ascii="Calibri Light" w:hAnsi="Calibri Light" w:cs="Calibri Light"/>
          <w:sz w:val="24"/>
          <w:szCs w:val="24"/>
        </w:rPr>
        <w:t>BC</w:t>
      </w:r>
      <w:r w:rsidR="00AE25F3">
        <w:rPr>
          <w:rFonts w:ascii="Calibri Light" w:hAnsi="Calibri Light" w:cs="Calibri Light"/>
          <w:sz w:val="24"/>
          <w:szCs w:val="24"/>
        </w:rPr>
        <w:t>E)</w:t>
      </w:r>
      <w:r w:rsidRPr="004A25F1">
        <w:rPr>
          <w:rFonts w:ascii="Calibri Light" w:hAnsi="Calibri Light" w:cs="Calibri Light"/>
          <w:sz w:val="24"/>
          <w:szCs w:val="24"/>
        </w:rPr>
        <w:t xml:space="preserve"> Greece peoples’ sense of ‘future’ was</w:t>
      </w:r>
      <w:r w:rsidRPr="004A25F1">
        <w:rPr>
          <w:rFonts w:ascii="Calibri Light" w:eastAsiaTheme="minorEastAsia" w:hAnsi="Calibri Light" w:cs="Calibri Light"/>
          <w:sz w:val="24"/>
          <w:szCs w:val="24"/>
          <w:lang w:eastAsia="en-GB"/>
        </w:rPr>
        <w:t xml:space="preserve"> </w:t>
      </w:r>
      <w:r w:rsidRPr="004A25F1">
        <w:rPr>
          <w:rFonts w:ascii="Calibri Light" w:hAnsi="Calibri Light" w:cs="Calibri Light"/>
          <w:sz w:val="24"/>
          <w:szCs w:val="24"/>
        </w:rPr>
        <w:t>essentially repetitive and did not stray far beyond</w:t>
      </w:r>
      <w:r w:rsidRPr="004A25F1">
        <w:rPr>
          <w:rFonts w:ascii="Calibri Light" w:eastAsiaTheme="minorEastAsia" w:hAnsi="Calibri Light" w:cs="Calibri Light"/>
          <w:sz w:val="24"/>
          <w:szCs w:val="24"/>
          <w:lang w:eastAsia="en-GB"/>
        </w:rPr>
        <w:t xml:space="preserve"> </w:t>
      </w:r>
      <w:r w:rsidRPr="004A25F1">
        <w:rPr>
          <w:rFonts w:ascii="Calibri Light" w:hAnsi="Calibri Light" w:cs="Calibri Light"/>
          <w:sz w:val="24"/>
          <w:szCs w:val="24"/>
        </w:rPr>
        <w:t>agricultural cycles.</w:t>
      </w:r>
      <w:r w:rsidRPr="004A25F1">
        <w:rPr>
          <w:rStyle w:val="FootnoteReference"/>
          <w:rFonts w:ascii="Calibri Light" w:hAnsi="Calibri Light" w:cs="Calibri Light"/>
          <w:sz w:val="24"/>
          <w:szCs w:val="24"/>
        </w:rPr>
        <w:footnoteReference w:id="397"/>
      </w:r>
      <w:r w:rsidRPr="004A25F1">
        <w:rPr>
          <w:rFonts w:ascii="Calibri Light" w:hAnsi="Calibri Light" w:cs="Calibri Light"/>
          <w:sz w:val="24"/>
          <w:szCs w:val="24"/>
        </w:rPr>
        <w:t xml:space="preserve"> And the mental ‘temporal scheme’ of a society affects</w:t>
      </w:r>
      <w:r w:rsidR="00571C07">
        <w:rPr>
          <w:rFonts w:ascii="Calibri Light" w:hAnsi="Calibri Light" w:cs="Calibri Light"/>
          <w:sz w:val="24"/>
          <w:szCs w:val="24"/>
        </w:rPr>
        <w:t xml:space="preserve"> </w:t>
      </w:r>
      <w:r w:rsidRPr="004A25F1">
        <w:rPr>
          <w:rFonts w:ascii="Calibri Light" w:hAnsi="Calibri Light" w:cs="Calibri Light"/>
          <w:sz w:val="24"/>
          <w:szCs w:val="24"/>
        </w:rPr>
        <w:t>not only</w:t>
      </w:r>
      <w:r w:rsidRPr="004A25F1">
        <w:rPr>
          <w:rFonts w:ascii="Calibri Light" w:eastAsiaTheme="minorEastAsia" w:hAnsi="Calibri Light" w:cs="Calibri Light"/>
          <w:sz w:val="24"/>
          <w:szCs w:val="24"/>
          <w:lang w:eastAsia="en-GB"/>
        </w:rPr>
        <w:t xml:space="preserve"> </w:t>
      </w:r>
      <w:r w:rsidRPr="004A25F1">
        <w:rPr>
          <w:rFonts w:ascii="Calibri Light" w:hAnsi="Calibri Light" w:cs="Calibri Light"/>
          <w:sz w:val="24"/>
          <w:szCs w:val="24"/>
        </w:rPr>
        <w:t>culture but also cognition.</w:t>
      </w:r>
      <w:r w:rsidR="00571C07" w:rsidRPr="004A25F1">
        <w:rPr>
          <w:rStyle w:val="FootnoteReference"/>
          <w:rFonts w:ascii="Calibri Light" w:hAnsi="Calibri Light" w:cs="Calibri Light"/>
          <w:sz w:val="24"/>
          <w:szCs w:val="24"/>
        </w:rPr>
        <w:footnoteReference w:id="398"/>
      </w:r>
      <w:r w:rsidRPr="004A25F1">
        <w:rPr>
          <w:rFonts w:ascii="Calibri Light" w:hAnsi="Calibri Light" w:cs="Calibri Light"/>
          <w:sz w:val="24"/>
          <w:szCs w:val="24"/>
        </w:rPr>
        <w:t xml:space="preserve"> The fact that the astronomers of ancient Greece believed the heavens to be timeless and unchanging meant that they did not record (did not ‘see’) extraordinary stellar events such as supernova and new comets, that were observed in other parts of the world.</w:t>
      </w:r>
    </w:p>
    <w:p w14:paraId="3716C7A8" w14:textId="77777777" w:rsidR="00045253" w:rsidRPr="004A25F1" w:rsidRDefault="00045253" w:rsidP="0088732A">
      <w:pPr>
        <w:spacing w:after="0" w:line="360" w:lineRule="auto"/>
        <w:contextualSpacing/>
        <w:jc w:val="both"/>
        <w:rPr>
          <w:rFonts w:ascii="Calibri Light" w:hAnsi="Calibri Light" w:cs="Calibri Light"/>
          <w:sz w:val="24"/>
          <w:szCs w:val="24"/>
        </w:rPr>
      </w:pPr>
    </w:p>
    <w:p w14:paraId="7FF637B7" w14:textId="7D966ACE" w:rsidR="00045253" w:rsidRPr="004A25F1" w:rsidRDefault="00045253" w:rsidP="0088732A">
      <w:pPr>
        <w:spacing w:after="0" w:line="360" w:lineRule="auto"/>
        <w:contextualSpacing/>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We can also identify different kinds of human relationship that are the social aspect</w:t>
      </w:r>
      <w:r w:rsidR="001849D5">
        <w:rPr>
          <w:rFonts w:ascii="Calibri Light" w:eastAsiaTheme="minorEastAsia" w:hAnsi="Calibri Light" w:cs="Calibri Light"/>
          <w:sz w:val="24"/>
          <w:szCs w:val="24"/>
          <w:lang w:eastAsia="en-GB"/>
        </w:rPr>
        <w:t>s</w:t>
      </w:r>
      <w:r w:rsidRPr="004A25F1">
        <w:rPr>
          <w:rFonts w:ascii="Calibri Light" w:eastAsiaTheme="minorEastAsia" w:hAnsi="Calibri Light" w:cs="Calibri Light"/>
          <w:sz w:val="24"/>
          <w:szCs w:val="24"/>
          <w:lang w:eastAsia="en-GB"/>
        </w:rPr>
        <w:t xml:space="preserve"> of the mode-of-mind of a type of society: ‘relationships’ with ancestors;</w:t>
      </w:r>
      <w:r w:rsidRPr="004A25F1">
        <w:rPr>
          <w:rFonts w:ascii="Calibri Light" w:eastAsiaTheme="minorEastAsia" w:hAnsi="Calibri Light" w:cs="Calibri Light"/>
          <w:sz w:val="24"/>
          <w:szCs w:val="24"/>
          <w:vertAlign w:val="superscript"/>
          <w:lang w:eastAsia="en-GB"/>
        </w:rPr>
        <w:footnoteReference w:id="399"/>
      </w:r>
      <w:r w:rsidRPr="004A25F1">
        <w:rPr>
          <w:rFonts w:ascii="Calibri Light" w:eastAsiaTheme="minorEastAsia" w:hAnsi="Calibri Light" w:cs="Calibri Light"/>
          <w:sz w:val="24"/>
          <w:szCs w:val="24"/>
          <w:lang w:eastAsia="en-GB"/>
        </w:rPr>
        <w:t xml:space="preserve"> inter-generational relationships; sex and gender relationships; kinship relationships; self-society relationships; and so on. What any one of these modalities presupposes of course </w:t>
      </w:r>
      <w:r w:rsidR="003709AF">
        <w:rPr>
          <w:rFonts w:ascii="Calibri Light" w:eastAsiaTheme="minorEastAsia" w:hAnsi="Calibri Light" w:cs="Calibri Light"/>
          <w:sz w:val="24"/>
          <w:szCs w:val="24"/>
          <w:lang w:eastAsia="en-GB"/>
        </w:rPr>
        <w:t>is the</w:t>
      </w:r>
      <w:r w:rsidRPr="004A25F1">
        <w:rPr>
          <w:rFonts w:ascii="Calibri Light" w:eastAsiaTheme="minorEastAsia" w:hAnsi="Calibri Light" w:cs="Calibri Light"/>
          <w:sz w:val="24"/>
          <w:szCs w:val="24"/>
          <w:lang w:eastAsia="en-GB"/>
        </w:rPr>
        <w:t xml:space="preserve"> capacit</w:t>
      </w:r>
      <w:r w:rsidR="003709AF">
        <w:rPr>
          <w:rFonts w:ascii="Calibri Light" w:eastAsiaTheme="minorEastAsia" w:hAnsi="Calibri Light" w:cs="Calibri Light"/>
          <w:sz w:val="24"/>
          <w:szCs w:val="24"/>
          <w:lang w:eastAsia="en-GB"/>
        </w:rPr>
        <w:t>y</w:t>
      </w:r>
      <w:r w:rsidRPr="004A25F1">
        <w:rPr>
          <w:rFonts w:ascii="Calibri Light" w:eastAsiaTheme="minorEastAsia" w:hAnsi="Calibri Light" w:cs="Calibri Light"/>
          <w:sz w:val="24"/>
          <w:szCs w:val="24"/>
          <w:lang w:eastAsia="en-GB"/>
        </w:rPr>
        <w:t xml:space="preserve"> for it to emerge and become fixed into </w:t>
      </w:r>
      <w:r w:rsidR="003709AF">
        <w:rPr>
          <w:rFonts w:ascii="Calibri Light" w:eastAsiaTheme="minorEastAsia" w:hAnsi="Calibri Light" w:cs="Calibri Light"/>
          <w:sz w:val="24"/>
          <w:szCs w:val="24"/>
          <w:lang w:eastAsia="en-GB"/>
        </w:rPr>
        <w:t xml:space="preserve">an </w:t>
      </w:r>
      <w:r w:rsidRPr="004A25F1">
        <w:rPr>
          <w:rFonts w:ascii="Calibri Light" w:eastAsiaTheme="minorEastAsia" w:hAnsi="Calibri Light" w:cs="Calibri Light"/>
          <w:sz w:val="24"/>
          <w:szCs w:val="24"/>
          <w:lang w:eastAsia="en-GB"/>
        </w:rPr>
        <w:t xml:space="preserve">enduring mental type. But each are historically contextual, and represent adaptations to the contingencies, limitations and </w:t>
      </w:r>
      <w:r w:rsidRPr="004A25F1">
        <w:rPr>
          <w:rFonts w:ascii="Calibri Light" w:eastAsiaTheme="minorEastAsia" w:hAnsi="Calibri Light" w:cs="Calibri Light"/>
          <w:sz w:val="24"/>
          <w:szCs w:val="24"/>
          <w:lang w:eastAsia="en-GB"/>
        </w:rPr>
        <w:lastRenderedPageBreak/>
        <w:t xml:space="preserve">opportunities of their specific environments. But what of the general model-of-mind itself, and the organ that supports its super-adaptability – the human brain? How and when did these emerge? </w:t>
      </w:r>
    </w:p>
    <w:p w14:paraId="23C476D2"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30F1C33" w14:textId="0D9B6DDD"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A73DF4">
        <w:rPr>
          <w:rFonts w:ascii="Calibri Light" w:eastAsiaTheme="minorEastAsia" w:hAnsi="Calibri Light" w:cs="Calibri Light"/>
          <w:sz w:val="24"/>
          <w:szCs w:val="24"/>
          <w:lang w:eastAsia="en-GB"/>
        </w:rPr>
        <w:t xml:space="preserve">Evidence of complex behaviour exists in the material record of Sapiens settlement sites from around 100,000 years. A leap in innovation appears along the coast of southern Africa at around 77,000 years with decorated ostrich shells, jewellery, </w:t>
      </w:r>
      <w:r w:rsidR="00801F5E">
        <w:rPr>
          <w:rFonts w:ascii="Calibri Light" w:eastAsiaTheme="minorEastAsia" w:hAnsi="Calibri Light" w:cs="Calibri Light"/>
          <w:sz w:val="24"/>
          <w:szCs w:val="24"/>
          <w:lang w:eastAsia="en-GB"/>
        </w:rPr>
        <w:t xml:space="preserve">red </w:t>
      </w:r>
      <w:r w:rsidRPr="00A73DF4">
        <w:rPr>
          <w:rFonts w:ascii="Calibri Light" w:eastAsiaTheme="minorEastAsia" w:hAnsi="Calibri Light" w:cs="Calibri Light"/>
          <w:sz w:val="24"/>
          <w:szCs w:val="24"/>
          <w:lang w:eastAsia="en-GB"/>
        </w:rPr>
        <w:t>ochre, and the use of glue. There is also evidence of complex behaviour and possibly symbolic thought in the Neanderthal record in the form of aesthetic manufacture,</w:t>
      </w:r>
      <w:r w:rsidRPr="00A73DF4">
        <w:rPr>
          <w:rStyle w:val="FootnoteReference"/>
          <w:rFonts w:ascii="Calibri Light" w:hAnsi="Calibri Light" w:cs="Calibri Light"/>
          <w:sz w:val="24"/>
          <w:szCs w:val="24"/>
        </w:rPr>
        <w:footnoteReference w:id="400"/>
      </w:r>
      <w:r w:rsidRPr="00A73DF4">
        <w:rPr>
          <w:rFonts w:ascii="Calibri Light" w:eastAsiaTheme="minorEastAsia" w:hAnsi="Calibri Light" w:cs="Calibri Light"/>
          <w:sz w:val="24"/>
          <w:szCs w:val="24"/>
          <w:lang w:eastAsia="en-GB"/>
        </w:rPr>
        <w:t xml:space="preserve"> tool decoration and at funeral sites.</w:t>
      </w:r>
      <w:r w:rsidRPr="00A73DF4">
        <w:rPr>
          <w:rStyle w:val="FootnoteReference"/>
          <w:rFonts w:ascii="Calibri Light" w:hAnsi="Calibri Light" w:cs="Calibri Light"/>
          <w:sz w:val="24"/>
          <w:szCs w:val="24"/>
        </w:rPr>
        <w:footnoteReference w:id="401"/>
      </w:r>
      <w:r w:rsidRPr="00A73DF4">
        <w:rPr>
          <w:rFonts w:ascii="Calibri Light" w:eastAsiaTheme="minorEastAsia" w:hAnsi="Calibri Light" w:cs="Calibri Light"/>
          <w:sz w:val="24"/>
          <w:szCs w:val="24"/>
          <w:lang w:eastAsia="en-GB"/>
        </w:rPr>
        <w:t xml:space="preserve"> The general model-of-mind that characterises modern human</w:t>
      </w:r>
      <w:r w:rsidR="00F400EE">
        <w:rPr>
          <w:rFonts w:ascii="Calibri Light" w:eastAsiaTheme="minorEastAsia" w:hAnsi="Calibri Light" w:cs="Calibri Light"/>
          <w:sz w:val="24"/>
          <w:szCs w:val="24"/>
          <w:lang w:eastAsia="en-GB"/>
        </w:rPr>
        <w:t>s</w:t>
      </w:r>
      <w:r w:rsidRPr="00A73DF4">
        <w:rPr>
          <w:rFonts w:ascii="Calibri Light" w:eastAsiaTheme="minorEastAsia" w:hAnsi="Calibri Light" w:cs="Calibri Light"/>
          <w:sz w:val="24"/>
          <w:szCs w:val="24"/>
          <w:lang w:eastAsia="en-GB"/>
        </w:rPr>
        <w:t xml:space="preserve"> may have come into existence on the approach to the Upper Palaeolithic period that begins about 50,000 years ago.</w:t>
      </w:r>
      <w:r w:rsidR="000A7BF4">
        <w:rPr>
          <w:rFonts w:ascii="Calibri Light" w:eastAsiaTheme="minorEastAsia" w:hAnsi="Calibri Light" w:cs="Calibri Light"/>
          <w:sz w:val="24"/>
          <w:szCs w:val="24"/>
          <w:lang w:eastAsia="en-GB"/>
        </w:rPr>
        <w:t xml:space="preserve"> I</w:t>
      </w:r>
      <w:r w:rsidRPr="00A73DF4">
        <w:rPr>
          <w:rFonts w:ascii="Calibri Light" w:eastAsiaTheme="minorEastAsia" w:hAnsi="Calibri Light" w:cs="Calibri Light"/>
          <w:sz w:val="24"/>
          <w:szCs w:val="24"/>
          <w:lang w:eastAsia="en-GB"/>
        </w:rPr>
        <w:t>n this phase, major continental migrations have already occurred</w:t>
      </w:r>
      <w:r w:rsidR="00801F5E">
        <w:rPr>
          <w:rFonts w:ascii="Calibri Light" w:eastAsiaTheme="minorEastAsia" w:hAnsi="Calibri Light" w:cs="Calibri Light"/>
          <w:sz w:val="24"/>
          <w:szCs w:val="24"/>
          <w:lang w:eastAsia="en-GB"/>
        </w:rPr>
        <w:t>,</w:t>
      </w:r>
      <w:r w:rsidRPr="00A73DF4">
        <w:rPr>
          <w:rFonts w:ascii="Calibri Light" w:eastAsiaTheme="minorEastAsia" w:hAnsi="Calibri Light" w:cs="Calibri Light"/>
          <w:sz w:val="24"/>
          <w:szCs w:val="24"/>
          <w:lang w:eastAsia="en-GB"/>
        </w:rPr>
        <w:t xml:space="preserve"> </w:t>
      </w:r>
      <w:r w:rsidR="00E6457B" w:rsidRPr="009A7537">
        <w:rPr>
          <w:rFonts w:ascii="Calibri Light" w:eastAsiaTheme="minorEastAsia" w:hAnsi="Calibri Light" w:cs="Calibri Light"/>
          <w:sz w:val="24"/>
          <w:szCs w:val="24"/>
          <w:lang w:eastAsia="en-GB"/>
        </w:rPr>
        <w:t xml:space="preserve">from </w:t>
      </w:r>
      <w:r w:rsidRPr="00A73DF4">
        <w:rPr>
          <w:rFonts w:ascii="Calibri Light" w:eastAsiaTheme="minorEastAsia" w:hAnsi="Calibri Light" w:cs="Calibri Light"/>
          <w:sz w:val="24"/>
          <w:szCs w:val="24"/>
          <w:lang w:eastAsia="en-GB"/>
        </w:rPr>
        <w:t xml:space="preserve">around 60,000 years ago, to reach Asia, Central Europe and Australia. </w:t>
      </w:r>
      <w:r w:rsidR="000A7BF4">
        <w:rPr>
          <w:rFonts w:ascii="Calibri Light" w:eastAsiaTheme="minorEastAsia" w:hAnsi="Calibri Light" w:cs="Calibri Light"/>
          <w:sz w:val="24"/>
          <w:szCs w:val="24"/>
          <w:lang w:eastAsia="en-GB"/>
        </w:rPr>
        <w:t xml:space="preserve">Composite tools appear at sites in Africa from this period. </w:t>
      </w:r>
      <w:r w:rsidRPr="00A73DF4">
        <w:rPr>
          <w:rFonts w:ascii="Calibri Light" w:eastAsiaTheme="minorEastAsia" w:hAnsi="Calibri Light" w:cs="Calibri Light"/>
          <w:sz w:val="24"/>
          <w:szCs w:val="24"/>
          <w:lang w:eastAsia="en-GB"/>
        </w:rPr>
        <w:t>Between 35,000 and 45,000 years ago Archaic Human Neanderthals and Denisovans have disappeared; and we are looking now at an exclusively Sapiens record.</w:t>
      </w:r>
      <w:r w:rsidR="002B5FEE">
        <w:rPr>
          <w:rStyle w:val="FootnoteReference"/>
          <w:rFonts w:ascii="Calibri Light" w:eastAsiaTheme="minorEastAsia" w:hAnsi="Calibri Light" w:cs="Calibri Light"/>
          <w:sz w:val="24"/>
          <w:szCs w:val="24"/>
          <w:lang w:eastAsia="en-GB"/>
        </w:rPr>
        <w:footnoteReference w:id="402"/>
      </w:r>
      <w:r w:rsidRPr="00A73DF4">
        <w:rPr>
          <w:rFonts w:ascii="Calibri Light" w:eastAsiaTheme="minorEastAsia" w:hAnsi="Calibri Light" w:cs="Calibri Light"/>
          <w:sz w:val="24"/>
          <w:szCs w:val="24"/>
          <w:lang w:eastAsia="en-GB"/>
        </w:rPr>
        <w:t xml:space="preserve"> We see over this small window of archaeological time a ‘creative explosion’ or ‘Transition’ evidenced by the advanced character of ritualistic and cultural artefacts at excavation sites</w:t>
      </w:r>
      <w:r w:rsidRPr="00A73DF4">
        <w:rPr>
          <w:rFonts w:ascii="Calibri Light" w:eastAsiaTheme="minorEastAsia" w:hAnsi="Calibri Light" w:cs="Calibri Light"/>
          <w:i/>
          <w:sz w:val="24"/>
          <w:szCs w:val="24"/>
          <w:lang w:eastAsia="en-GB"/>
        </w:rPr>
        <w:t>.</w:t>
      </w:r>
      <w:r w:rsidRPr="00A73DF4">
        <w:rPr>
          <w:rFonts w:ascii="Calibri Light" w:eastAsiaTheme="minorEastAsia" w:hAnsi="Calibri Light" w:cs="Calibri Light"/>
          <w:sz w:val="24"/>
          <w:szCs w:val="24"/>
          <w:vertAlign w:val="superscript"/>
          <w:lang w:eastAsia="en-GB"/>
        </w:rPr>
        <w:footnoteReference w:id="403"/>
      </w:r>
      <w:r w:rsidRPr="00A73DF4">
        <w:rPr>
          <w:rFonts w:ascii="Calibri Light" w:eastAsiaTheme="minorEastAsia" w:hAnsi="Calibri Light" w:cs="Calibri Light"/>
          <w:sz w:val="24"/>
          <w:szCs w:val="24"/>
          <w:lang w:eastAsia="en-GB"/>
        </w:rPr>
        <w:t xml:space="preserve"> The parietal art of the caves of Tuc </w:t>
      </w:r>
      <w:proofErr w:type="spellStart"/>
      <w:r w:rsidRPr="00A73DF4">
        <w:rPr>
          <w:rFonts w:ascii="Calibri Light" w:eastAsiaTheme="minorEastAsia" w:hAnsi="Calibri Light" w:cs="Calibri Light"/>
          <w:sz w:val="24"/>
          <w:szCs w:val="24"/>
          <w:lang w:eastAsia="en-GB"/>
        </w:rPr>
        <w:t>d’Audoubert</w:t>
      </w:r>
      <w:proofErr w:type="spellEnd"/>
      <w:r w:rsidRPr="00A73DF4">
        <w:rPr>
          <w:rFonts w:ascii="Calibri Light" w:eastAsiaTheme="minorEastAsia" w:hAnsi="Calibri Light" w:cs="Calibri Light"/>
          <w:sz w:val="24"/>
          <w:szCs w:val="24"/>
          <w:lang w:eastAsia="en-GB"/>
        </w:rPr>
        <w:t>, Chauvet and Lascaux</w:t>
      </w:r>
      <w:r w:rsidR="00A73DF4">
        <w:rPr>
          <w:rStyle w:val="FootnoteReference"/>
          <w:rFonts w:ascii="Calibri Light" w:eastAsiaTheme="minorEastAsia" w:hAnsi="Calibri Light" w:cs="Calibri Light"/>
          <w:sz w:val="24"/>
          <w:szCs w:val="24"/>
          <w:lang w:eastAsia="en-GB"/>
        </w:rPr>
        <w:footnoteReference w:id="404"/>
      </w:r>
      <w:r w:rsidRPr="00A73DF4">
        <w:rPr>
          <w:rFonts w:ascii="Calibri Light" w:eastAsiaTheme="minorEastAsia" w:hAnsi="Calibri Light" w:cs="Calibri Light"/>
          <w:sz w:val="24"/>
          <w:szCs w:val="24"/>
          <w:lang w:eastAsia="en-GB"/>
        </w:rPr>
        <w:t xml:space="preserve"> </w:t>
      </w:r>
      <w:r w:rsidR="00C1653E" w:rsidRPr="009A7537">
        <w:rPr>
          <w:rFonts w:ascii="Calibri Light" w:eastAsiaTheme="minorEastAsia" w:hAnsi="Calibri Light" w:cs="Calibri Light"/>
          <w:sz w:val="24"/>
          <w:szCs w:val="24"/>
          <w:lang w:eastAsia="en-GB"/>
        </w:rPr>
        <w:t xml:space="preserve">in France </w:t>
      </w:r>
      <w:r w:rsidRPr="00A73DF4">
        <w:rPr>
          <w:rFonts w:ascii="Calibri Light" w:eastAsiaTheme="minorEastAsia" w:hAnsi="Calibri Light" w:cs="Calibri Light"/>
          <w:sz w:val="24"/>
          <w:szCs w:val="24"/>
          <w:lang w:eastAsia="en-GB"/>
        </w:rPr>
        <w:t>for example, depicting abstract patterns,</w:t>
      </w:r>
      <w:r w:rsidRPr="00A73DF4">
        <w:rPr>
          <w:rFonts w:ascii="Calibri Light" w:eastAsiaTheme="minorEastAsia" w:hAnsi="Calibri Light" w:cs="Calibri Light"/>
          <w:sz w:val="24"/>
          <w:szCs w:val="24"/>
          <w:vertAlign w:val="superscript"/>
          <w:lang w:eastAsia="en-GB"/>
        </w:rPr>
        <w:footnoteReference w:id="405"/>
      </w:r>
      <w:r w:rsidRPr="00A73DF4">
        <w:rPr>
          <w:rFonts w:ascii="Calibri Light" w:eastAsiaTheme="minorEastAsia" w:hAnsi="Calibri Light" w:cs="Calibri Light"/>
          <w:sz w:val="24"/>
          <w:szCs w:val="24"/>
          <w:lang w:eastAsia="en-GB"/>
        </w:rPr>
        <w:t xml:space="preserve"> petroglyphs and therianthropes,</w:t>
      </w:r>
      <w:r w:rsidRPr="00A73DF4">
        <w:rPr>
          <w:rFonts w:ascii="Calibri Light" w:eastAsiaTheme="minorEastAsia" w:hAnsi="Calibri Light" w:cs="Calibri Light"/>
          <w:sz w:val="24"/>
          <w:szCs w:val="24"/>
          <w:vertAlign w:val="superscript"/>
          <w:lang w:eastAsia="en-GB"/>
        </w:rPr>
        <w:footnoteReference w:id="406"/>
      </w:r>
      <w:r w:rsidRPr="00A73DF4">
        <w:rPr>
          <w:rFonts w:ascii="Calibri Light" w:eastAsiaTheme="minorEastAsia" w:hAnsi="Calibri Light" w:cs="Calibri Light"/>
          <w:sz w:val="24"/>
          <w:szCs w:val="24"/>
          <w:lang w:eastAsia="en-GB"/>
        </w:rPr>
        <w:t xml:space="preserve"> as well as hunting scenes, use types of symbolic expression that we can </w:t>
      </w:r>
      <w:r w:rsidRPr="00A73DF4">
        <w:rPr>
          <w:rFonts w:ascii="Calibri Light" w:eastAsiaTheme="minorEastAsia" w:hAnsi="Calibri Light" w:cs="Calibri Light"/>
          <w:sz w:val="24"/>
          <w:szCs w:val="24"/>
          <w:lang w:eastAsia="en-GB"/>
        </w:rPr>
        <w:lastRenderedPageBreak/>
        <w:t>recognise as non-literal, as opposed to being simply object-based.</w:t>
      </w:r>
      <w:r w:rsidRPr="00A73DF4">
        <w:rPr>
          <w:rFonts w:ascii="Calibri Light" w:eastAsiaTheme="minorEastAsia" w:hAnsi="Calibri Light" w:cs="Calibri Light"/>
          <w:sz w:val="24"/>
          <w:szCs w:val="24"/>
          <w:vertAlign w:val="superscript"/>
          <w:lang w:eastAsia="en-GB"/>
        </w:rPr>
        <w:footnoteReference w:id="407"/>
      </w:r>
      <w:r w:rsidRPr="00A73DF4">
        <w:rPr>
          <w:rFonts w:ascii="Calibri Light" w:eastAsiaTheme="minorEastAsia" w:hAnsi="Calibri Light" w:cs="Calibri Light"/>
          <w:sz w:val="24"/>
          <w:szCs w:val="24"/>
          <w:lang w:eastAsia="en-GB"/>
        </w:rPr>
        <w:t xml:space="preserve"> </w:t>
      </w:r>
      <w:r w:rsidR="000A7BF4">
        <w:rPr>
          <w:rFonts w:ascii="Calibri Light" w:eastAsiaTheme="minorEastAsia" w:hAnsi="Calibri Light" w:cs="Calibri Light"/>
          <w:sz w:val="24"/>
          <w:szCs w:val="24"/>
          <w:lang w:eastAsia="en-GB"/>
        </w:rPr>
        <w:t xml:space="preserve">Gravettian culture, associated with mammoth hunting, </w:t>
      </w:r>
      <w:r w:rsidR="008A5D79">
        <w:rPr>
          <w:rFonts w:ascii="Calibri Light" w:eastAsiaTheme="minorEastAsia" w:hAnsi="Calibri Light" w:cs="Calibri Light"/>
          <w:sz w:val="24"/>
          <w:szCs w:val="24"/>
          <w:lang w:eastAsia="en-GB"/>
        </w:rPr>
        <w:t xml:space="preserve">Venus figurines, </w:t>
      </w:r>
      <w:r w:rsidR="000A7BF4">
        <w:rPr>
          <w:rFonts w:ascii="Calibri Light" w:eastAsiaTheme="minorEastAsia" w:hAnsi="Calibri Light" w:cs="Calibri Light"/>
          <w:sz w:val="24"/>
          <w:szCs w:val="24"/>
          <w:lang w:eastAsia="en-GB"/>
        </w:rPr>
        <w:t xml:space="preserve">the decorative use of red ochre and elaborate burial sites, appears in Europe at about </w:t>
      </w:r>
      <w:r w:rsidR="007854FF">
        <w:rPr>
          <w:rFonts w:ascii="Calibri Light" w:eastAsiaTheme="minorEastAsia" w:hAnsi="Calibri Light" w:cs="Calibri Light"/>
          <w:sz w:val="24"/>
          <w:szCs w:val="24"/>
          <w:lang w:eastAsia="en-GB"/>
        </w:rPr>
        <w:t>26</w:t>
      </w:r>
      <w:r w:rsidR="000A7BF4">
        <w:rPr>
          <w:rFonts w:ascii="Calibri Light" w:eastAsiaTheme="minorEastAsia" w:hAnsi="Calibri Light" w:cs="Calibri Light"/>
          <w:sz w:val="24"/>
          <w:szCs w:val="24"/>
          <w:lang w:eastAsia="en-GB"/>
        </w:rPr>
        <w:t xml:space="preserve">,000 years ago. </w:t>
      </w:r>
      <w:r w:rsidRPr="00A73DF4">
        <w:rPr>
          <w:rFonts w:ascii="Calibri Light" w:eastAsiaTheme="minorEastAsia" w:hAnsi="Calibri Light" w:cs="Calibri Light"/>
          <w:sz w:val="24"/>
          <w:szCs w:val="24"/>
          <w:lang w:eastAsia="en-GB"/>
        </w:rPr>
        <w:t xml:space="preserve">The emergence of symbolism </w:t>
      </w:r>
      <w:r w:rsidR="00D04028">
        <w:rPr>
          <w:rFonts w:ascii="Calibri Light" w:eastAsiaTheme="minorEastAsia" w:hAnsi="Calibri Light" w:cs="Calibri Light"/>
          <w:sz w:val="24"/>
          <w:szCs w:val="24"/>
          <w:lang w:eastAsia="en-GB"/>
        </w:rPr>
        <w:t xml:space="preserve">in </w:t>
      </w:r>
      <w:r w:rsidRPr="00A73DF4">
        <w:rPr>
          <w:rFonts w:ascii="Calibri Light" w:eastAsiaTheme="minorEastAsia" w:hAnsi="Calibri Light" w:cs="Calibri Light"/>
          <w:sz w:val="24"/>
          <w:szCs w:val="24"/>
          <w:lang w:eastAsia="en-GB"/>
        </w:rPr>
        <w:t>decoration</w:t>
      </w:r>
      <w:r w:rsidR="00D04028">
        <w:rPr>
          <w:rFonts w:ascii="Calibri Light" w:eastAsiaTheme="minorEastAsia" w:hAnsi="Calibri Light" w:cs="Calibri Light"/>
          <w:sz w:val="24"/>
          <w:szCs w:val="24"/>
          <w:lang w:eastAsia="en-GB"/>
        </w:rPr>
        <w:t xml:space="preserve">, adornment and markings </w:t>
      </w:r>
      <w:r w:rsidRPr="00A73DF4">
        <w:rPr>
          <w:rFonts w:ascii="Calibri Light" w:eastAsiaTheme="minorEastAsia" w:hAnsi="Calibri Light" w:cs="Calibri Light"/>
          <w:sz w:val="24"/>
          <w:szCs w:val="24"/>
          <w:lang w:eastAsia="en-GB"/>
        </w:rPr>
        <w:t xml:space="preserve">will in turn have created the possibility of gendered identity for individuals </w:t>
      </w:r>
      <w:r w:rsidR="000A7BF4">
        <w:rPr>
          <w:rFonts w:ascii="Calibri Light" w:eastAsiaTheme="minorEastAsia" w:hAnsi="Calibri Light" w:cs="Calibri Light"/>
          <w:sz w:val="24"/>
          <w:szCs w:val="24"/>
          <w:lang w:eastAsia="en-GB"/>
        </w:rPr>
        <w:t xml:space="preserve">- </w:t>
      </w:r>
      <w:r w:rsidR="000A7BF4" w:rsidRPr="00A73DF4">
        <w:rPr>
          <w:rFonts w:ascii="Calibri Light" w:eastAsiaTheme="minorEastAsia" w:hAnsi="Calibri Light" w:cs="Calibri Light"/>
          <w:sz w:val="24"/>
          <w:szCs w:val="24"/>
          <w:lang w:eastAsia="en-GB"/>
        </w:rPr>
        <w:t xml:space="preserve">and so </w:t>
      </w:r>
      <w:r w:rsidR="00A879A8">
        <w:rPr>
          <w:rFonts w:ascii="Calibri Light" w:eastAsiaTheme="minorEastAsia" w:hAnsi="Calibri Light" w:cs="Calibri Light"/>
          <w:sz w:val="24"/>
          <w:szCs w:val="24"/>
          <w:lang w:eastAsia="en-GB"/>
        </w:rPr>
        <w:t xml:space="preserve">of </w:t>
      </w:r>
      <w:r w:rsidR="000A7BF4" w:rsidRPr="00A73DF4">
        <w:rPr>
          <w:rFonts w:ascii="Calibri Light" w:eastAsiaTheme="minorEastAsia" w:hAnsi="Calibri Light" w:cs="Calibri Light"/>
          <w:sz w:val="24"/>
          <w:szCs w:val="24"/>
          <w:lang w:eastAsia="en-GB"/>
        </w:rPr>
        <w:t>cultures-of-gende</w:t>
      </w:r>
      <w:r w:rsidR="007522BD">
        <w:rPr>
          <w:rFonts w:ascii="Calibri Light" w:eastAsiaTheme="minorEastAsia" w:hAnsi="Calibri Light" w:cs="Calibri Light"/>
          <w:sz w:val="24"/>
          <w:szCs w:val="24"/>
          <w:lang w:eastAsia="en-GB"/>
        </w:rPr>
        <w:t xml:space="preserve">r. </w:t>
      </w:r>
      <w:r w:rsidR="00A879A8">
        <w:rPr>
          <w:rFonts w:ascii="Calibri Light" w:eastAsiaTheme="minorEastAsia" w:hAnsi="Calibri Light" w:cs="Calibri Light"/>
          <w:sz w:val="24"/>
          <w:szCs w:val="24"/>
          <w:lang w:eastAsia="en-GB"/>
        </w:rPr>
        <w:t>Conscious g</w:t>
      </w:r>
      <w:r w:rsidR="007522BD">
        <w:rPr>
          <w:rFonts w:ascii="Calibri Light" w:eastAsiaTheme="minorEastAsia" w:hAnsi="Calibri Light" w:cs="Calibri Light"/>
          <w:sz w:val="24"/>
          <w:szCs w:val="24"/>
          <w:lang w:eastAsia="en-GB"/>
        </w:rPr>
        <w:t xml:space="preserve">ender </w:t>
      </w:r>
      <w:r w:rsidR="00A879A8">
        <w:rPr>
          <w:rFonts w:ascii="Calibri Light" w:eastAsiaTheme="minorEastAsia" w:hAnsi="Calibri Light" w:cs="Calibri Light"/>
          <w:sz w:val="24"/>
          <w:szCs w:val="24"/>
          <w:lang w:eastAsia="en-GB"/>
        </w:rPr>
        <w:t>was now connected</w:t>
      </w:r>
      <w:r w:rsidRPr="00A73DF4">
        <w:rPr>
          <w:rFonts w:ascii="Calibri Light" w:eastAsiaTheme="minorEastAsia" w:hAnsi="Calibri Light" w:cs="Calibri Light"/>
          <w:sz w:val="24"/>
          <w:szCs w:val="24"/>
          <w:lang w:eastAsia="en-GB"/>
        </w:rPr>
        <w:t xml:space="preserve"> to differentiations of social and productive role</w:t>
      </w:r>
      <w:r w:rsidR="007522BD">
        <w:rPr>
          <w:rFonts w:ascii="Calibri Light" w:eastAsiaTheme="minorEastAsia" w:hAnsi="Calibri Light" w:cs="Calibri Light"/>
          <w:sz w:val="24"/>
          <w:szCs w:val="24"/>
          <w:lang w:eastAsia="en-GB"/>
        </w:rPr>
        <w:t>,</w:t>
      </w:r>
      <w:r w:rsidR="00A879A8">
        <w:rPr>
          <w:rFonts w:ascii="Calibri Light" w:eastAsiaTheme="minorEastAsia" w:hAnsi="Calibri Light" w:cs="Calibri Light"/>
          <w:sz w:val="24"/>
          <w:szCs w:val="24"/>
          <w:lang w:eastAsia="en-GB"/>
        </w:rPr>
        <w:t xml:space="preserve"> so </w:t>
      </w:r>
      <w:r w:rsidR="007522BD">
        <w:rPr>
          <w:rFonts w:ascii="Calibri Light" w:eastAsiaTheme="minorEastAsia" w:hAnsi="Calibri Light" w:cs="Calibri Light"/>
          <w:sz w:val="24"/>
          <w:szCs w:val="24"/>
          <w:lang w:eastAsia="en-GB"/>
        </w:rPr>
        <w:t>be</w:t>
      </w:r>
      <w:r w:rsidR="00A879A8">
        <w:rPr>
          <w:rFonts w:ascii="Calibri Light" w:eastAsiaTheme="minorEastAsia" w:hAnsi="Calibri Light" w:cs="Calibri Light"/>
          <w:sz w:val="24"/>
          <w:szCs w:val="24"/>
          <w:lang w:eastAsia="en-GB"/>
        </w:rPr>
        <w:t>coming</w:t>
      </w:r>
      <w:r w:rsidR="007522BD">
        <w:rPr>
          <w:rFonts w:ascii="Calibri Light" w:eastAsiaTheme="minorEastAsia" w:hAnsi="Calibri Light" w:cs="Calibri Light"/>
          <w:sz w:val="24"/>
          <w:szCs w:val="24"/>
          <w:lang w:eastAsia="en-GB"/>
        </w:rPr>
        <w:t xml:space="preserve"> an element in </w:t>
      </w:r>
      <w:r w:rsidR="00A879A8">
        <w:rPr>
          <w:rFonts w:ascii="Calibri Light" w:eastAsiaTheme="minorEastAsia" w:hAnsi="Calibri Light" w:cs="Calibri Light"/>
          <w:sz w:val="24"/>
          <w:szCs w:val="24"/>
          <w:lang w:eastAsia="en-GB"/>
        </w:rPr>
        <w:t xml:space="preserve">the </w:t>
      </w:r>
      <w:r w:rsidR="007522BD">
        <w:rPr>
          <w:rFonts w:ascii="Calibri Light" w:eastAsiaTheme="minorEastAsia" w:hAnsi="Calibri Light" w:cs="Calibri Light"/>
          <w:sz w:val="24"/>
          <w:szCs w:val="24"/>
          <w:lang w:eastAsia="en-GB"/>
        </w:rPr>
        <w:t>social organisation</w:t>
      </w:r>
      <w:r w:rsidR="00A879A8">
        <w:rPr>
          <w:rFonts w:ascii="Calibri Light" w:eastAsiaTheme="minorEastAsia" w:hAnsi="Calibri Light" w:cs="Calibri Light"/>
          <w:sz w:val="24"/>
          <w:szCs w:val="24"/>
          <w:lang w:eastAsia="en-GB"/>
        </w:rPr>
        <w:t xml:space="preserve"> of the group.</w:t>
      </w:r>
    </w:p>
    <w:p w14:paraId="35B99610"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2BBEACDF" w14:textId="22E4DF28"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The relative abundance of artefacts </w:t>
      </w:r>
      <w:r w:rsidR="003709AF">
        <w:rPr>
          <w:rFonts w:ascii="Calibri Light" w:eastAsiaTheme="minorEastAsia" w:hAnsi="Calibri Light" w:cs="Calibri Light"/>
          <w:sz w:val="24"/>
          <w:szCs w:val="24"/>
          <w:lang w:eastAsia="en-GB"/>
        </w:rPr>
        <w:t>displaying</w:t>
      </w:r>
      <w:r w:rsidRPr="004A25F1">
        <w:rPr>
          <w:rFonts w:ascii="Calibri Light" w:eastAsiaTheme="minorEastAsia" w:hAnsi="Calibri Light" w:cs="Calibri Light"/>
          <w:sz w:val="24"/>
          <w:szCs w:val="24"/>
          <w:lang w:eastAsia="en-GB"/>
        </w:rPr>
        <w:t xml:space="preserve"> artist</w:t>
      </w:r>
      <w:r w:rsidR="003709AF">
        <w:rPr>
          <w:rFonts w:ascii="Calibri Light" w:eastAsiaTheme="minorEastAsia" w:hAnsi="Calibri Light" w:cs="Calibri Light"/>
          <w:sz w:val="24"/>
          <w:szCs w:val="24"/>
          <w:lang w:eastAsia="en-GB"/>
        </w:rPr>
        <w:t>ry</w:t>
      </w:r>
      <w:r w:rsidRPr="004A25F1">
        <w:rPr>
          <w:rFonts w:ascii="Calibri Light" w:eastAsiaTheme="minorEastAsia" w:hAnsi="Calibri Light" w:cs="Calibri Light"/>
          <w:sz w:val="24"/>
          <w:szCs w:val="24"/>
          <w:lang w:eastAsia="en-GB"/>
        </w:rPr>
        <w:t xml:space="preserve"> that transcends the technical skills required for hunting and tool-based manufacture found in the archaeological record of this period, suggest</w:t>
      </w:r>
      <w:r w:rsidR="0013700E">
        <w:rPr>
          <w:rFonts w:ascii="Calibri Light" w:eastAsiaTheme="minorEastAsia" w:hAnsi="Calibri Light" w:cs="Calibri Light"/>
          <w:sz w:val="24"/>
          <w:szCs w:val="24"/>
          <w:lang w:eastAsia="en-GB"/>
        </w:rPr>
        <w:t>s</w:t>
      </w:r>
      <w:r w:rsidRPr="004A25F1">
        <w:rPr>
          <w:rFonts w:ascii="Calibri Light" w:eastAsiaTheme="minorEastAsia" w:hAnsi="Calibri Light" w:cs="Calibri Light"/>
          <w:sz w:val="24"/>
          <w:szCs w:val="24"/>
          <w:lang w:eastAsia="en-GB"/>
        </w:rPr>
        <w:t xml:space="preserve"> a leap in human cognitive capacity. We do not know the neurophysiological cause of this </w:t>
      </w:r>
      <w:r w:rsidR="007354A6">
        <w:rPr>
          <w:rFonts w:ascii="Calibri Light" w:eastAsiaTheme="minorEastAsia" w:hAnsi="Calibri Light" w:cs="Calibri Light"/>
          <w:sz w:val="24"/>
          <w:szCs w:val="24"/>
          <w:lang w:eastAsia="en-GB"/>
        </w:rPr>
        <w:t>‘cognitive revolution’</w:t>
      </w:r>
      <w:r w:rsidRPr="004A25F1">
        <w:rPr>
          <w:rFonts w:ascii="Calibri Light" w:eastAsiaTheme="minorEastAsia" w:hAnsi="Calibri Light" w:cs="Calibri Light"/>
          <w:sz w:val="24"/>
          <w:szCs w:val="24"/>
          <w:lang w:eastAsia="en-GB"/>
        </w:rPr>
        <w:t>. One hypothesis comes from Steven Mithen’s ‘cathedrals of intelligence’ model.</w:t>
      </w:r>
      <w:r w:rsidRPr="004A25F1">
        <w:rPr>
          <w:rFonts w:ascii="Calibri Light" w:eastAsiaTheme="minorEastAsia" w:hAnsi="Calibri Light" w:cs="Calibri Light"/>
          <w:sz w:val="24"/>
          <w:szCs w:val="24"/>
          <w:vertAlign w:val="superscript"/>
          <w:lang w:eastAsia="en-GB"/>
        </w:rPr>
        <w:footnoteReference w:id="408"/>
      </w:r>
      <w:r w:rsidRPr="004A25F1">
        <w:rPr>
          <w:rFonts w:ascii="Calibri Light" w:eastAsiaTheme="minorEastAsia" w:hAnsi="Calibri Light" w:cs="Calibri Light"/>
          <w:sz w:val="24"/>
          <w:szCs w:val="24"/>
          <w:lang w:eastAsia="en-GB"/>
        </w:rPr>
        <w:t xml:space="preserve"> Here, the ‘chambers’ of the </w:t>
      </w:r>
      <w:r w:rsidR="007576C7">
        <w:rPr>
          <w:rFonts w:ascii="Calibri Light" w:eastAsiaTheme="minorEastAsia" w:hAnsi="Calibri Light" w:cs="Calibri Light"/>
          <w:sz w:val="24"/>
          <w:szCs w:val="24"/>
          <w:lang w:eastAsia="en-GB"/>
        </w:rPr>
        <w:t>‘</w:t>
      </w:r>
      <w:r w:rsidRPr="004A25F1">
        <w:rPr>
          <w:rFonts w:ascii="Calibri Light" w:eastAsiaTheme="minorEastAsia" w:hAnsi="Calibri Light" w:cs="Calibri Light"/>
          <w:sz w:val="24"/>
          <w:szCs w:val="24"/>
          <w:lang w:eastAsia="en-GB"/>
        </w:rPr>
        <w:t>cathedral</w:t>
      </w:r>
      <w:r w:rsidR="007576C7">
        <w:rPr>
          <w:rFonts w:ascii="Calibri Light" w:eastAsiaTheme="minorEastAsia" w:hAnsi="Calibri Light" w:cs="Calibri Light"/>
          <w:sz w:val="24"/>
          <w:szCs w:val="24"/>
          <w:lang w:eastAsia="en-GB"/>
        </w:rPr>
        <w:t>’</w:t>
      </w:r>
      <w:r w:rsidRPr="004A25F1">
        <w:rPr>
          <w:rFonts w:ascii="Calibri Light" w:eastAsiaTheme="minorEastAsia" w:hAnsi="Calibri Light" w:cs="Calibri Light"/>
          <w:sz w:val="24"/>
          <w:szCs w:val="24"/>
          <w:lang w:eastAsia="en-GB"/>
        </w:rPr>
        <w:t xml:space="preserve"> represent different types of intelligence: technical; linguistic; social; and natural-historical. Before the Transition, goes </w:t>
      </w:r>
      <w:proofErr w:type="spellStart"/>
      <w:r w:rsidRPr="004A25F1">
        <w:rPr>
          <w:rFonts w:ascii="Calibri Light" w:eastAsiaTheme="minorEastAsia" w:hAnsi="Calibri Light" w:cs="Calibri Light"/>
          <w:sz w:val="24"/>
          <w:szCs w:val="24"/>
          <w:lang w:eastAsia="en-GB"/>
        </w:rPr>
        <w:t>Mithen’s</w:t>
      </w:r>
      <w:proofErr w:type="spellEnd"/>
      <w:r w:rsidRPr="004A25F1">
        <w:rPr>
          <w:rFonts w:ascii="Calibri Light" w:eastAsiaTheme="minorEastAsia" w:hAnsi="Calibri Light" w:cs="Calibri Light"/>
          <w:sz w:val="24"/>
          <w:szCs w:val="24"/>
          <w:lang w:eastAsia="en-GB"/>
        </w:rPr>
        <w:t xml:space="preserve"> argument, these chambers were blocked from one another, with no communication between them being possible. At some point, and probably many, the neurological door-less walls that had separated these chambers came down, unleashing cascades of connections and pathways, releasing in turn new waves of generalisable intelligence, creativ</w:t>
      </w:r>
      <w:r w:rsidR="003709AF">
        <w:rPr>
          <w:rFonts w:ascii="Calibri Light" w:eastAsiaTheme="minorEastAsia" w:hAnsi="Calibri Light" w:cs="Calibri Light"/>
          <w:sz w:val="24"/>
          <w:szCs w:val="24"/>
          <w:lang w:eastAsia="en-GB"/>
        </w:rPr>
        <w:t>ity</w:t>
      </w:r>
      <w:r w:rsidRPr="004A25F1">
        <w:rPr>
          <w:rFonts w:ascii="Calibri Light" w:eastAsiaTheme="minorEastAsia" w:hAnsi="Calibri Light" w:cs="Calibri Light"/>
          <w:sz w:val="24"/>
          <w:szCs w:val="24"/>
          <w:lang w:eastAsia="en-GB"/>
        </w:rPr>
        <w:t xml:space="preserve">, and </w:t>
      </w:r>
      <w:r w:rsidR="003709AF">
        <w:rPr>
          <w:rFonts w:ascii="Calibri Light" w:eastAsiaTheme="minorEastAsia" w:hAnsi="Calibri Light" w:cs="Calibri Light"/>
          <w:sz w:val="24"/>
          <w:szCs w:val="24"/>
          <w:lang w:eastAsia="en-GB"/>
        </w:rPr>
        <w:t>invention.</w:t>
      </w:r>
    </w:p>
    <w:p w14:paraId="4CFA9E4F"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598187D" w14:textId="5F8E4B71" w:rsidR="00045253" w:rsidRPr="003F3DB8"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Whatever the </w:t>
      </w:r>
      <w:r w:rsidRPr="003F3DB8">
        <w:rPr>
          <w:rFonts w:ascii="Calibri Light" w:eastAsiaTheme="minorEastAsia" w:hAnsi="Calibri Light" w:cs="Calibri Light"/>
          <w:sz w:val="24"/>
          <w:szCs w:val="24"/>
          <w:lang w:eastAsia="en-GB"/>
        </w:rPr>
        <w:t xml:space="preserve">neuro-physical basis of this shift, the changes involved and therefore the </w:t>
      </w:r>
      <w:r w:rsidR="008A5D79">
        <w:rPr>
          <w:rFonts w:ascii="Calibri Light" w:eastAsiaTheme="minorEastAsia" w:hAnsi="Calibri Light" w:cs="Calibri Light"/>
          <w:sz w:val="24"/>
          <w:szCs w:val="24"/>
          <w:lang w:eastAsia="en-GB"/>
        </w:rPr>
        <w:t xml:space="preserve">resulting </w:t>
      </w:r>
      <w:r w:rsidRPr="003F3DB8">
        <w:rPr>
          <w:rFonts w:ascii="Calibri Light" w:eastAsiaTheme="minorEastAsia" w:hAnsi="Calibri Light" w:cs="Calibri Light"/>
          <w:sz w:val="24"/>
          <w:szCs w:val="24"/>
          <w:lang w:eastAsia="en-GB"/>
        </w:rPr>
        <w:t xml:space="preserve">biological (brain) substrate made possible new </w:t>
      </w:r>
      <w:r w:rsidR="008A5D79">
        <w:rPr>
          <w:rFonts w:ascii="Calibri Light" w:eastAsiaTheme="minorEastAsia" w:hAnsi="Calibri Light" w:cs="Calibri Light"/>
          <w:sz w:val="24"/>
          <w:szCs w:val="24"/>
          <w:lang w:eastAsia="en-GB"/>
        </w:rPr>
        <w:t xml:space="preserve">levels of variety and </w:t>
      </w:r>
      <w:r w:rsidRPr="003F3DB8">
        <w:rPr>
          <w:rFonts w:ascii="Calibri Light" w:eastAsiaTheme="minorEastAsia" w:hAnsi="Calibri Light" w:cs="Calibri Light"/>
          <w:sz w:val="24"/>
          <w:szCs w:val="24"/>
          <w:lang w:eastAsia="en-GB"/>
        </w:rPr>
        <w:t>orders of</w:t>
      </w:r>
      <w:r w:rsidR="008A5D79">
        <w:rPr>
          <w:rFonts w:ascii="Calibri Light" w:eastAsiaTheme="minorEastAsia" w:hAnsi="Calibri Light" w:cs="Calibri Light"/>
          <w:sz w:val="24"/>
          <w:szCs w:val="24"/>
          <w:lang w:eastAsia="en-GB"/>
        </w:rPr>
        <w:t xml:space="preserve"> </w:t>
      </w:r>
      <w:r w:rsidRPr="003F3DB8">
        <w:rPr>
          <w:rFonts w:ascii="Calibri Light" w:eastAsiaTheme="minorEastAsia" w:hAnsi="Calibri Light" w:cs="Calibri Light"/>
          <w:sz w:val="24"/>
          <w:szCs w:val="24"/>
          <w:lang w:eastAsia="en-GB"/>
        </w:rPr>
        <w:t xml:space="preserve">human technique, socialisation, and cultural </w:t>
      </w:r>
      <w:r w:rsidR="008A5D79">
        <w:rPr>
          <w:rFonts w:ascii="Calibri Light" w:eastAsiaTheme="minorEastAsia" w:hAnsi="Calibri Light" w:cs="Calibri Light"/>
          <w:sz w:val="24"/>
          <w:szCs w:val="24"/>
          <w:lang w:eastAsia="en-GB"/>
        </w:rPr>
        <w:t>accumulation</w:t>
      </w:r>
      <w:r w:rsidRPr="003F3DB8">
        <w:rPr>
          <w:rFonts w:ascii="Calibri Light" w:eastAsiaTheme="minorEastAsia" w:hAnsi="Calibri Light" w:cs="Calibri Light"/>
          <w:sz w:val="24"/>
          <w:szCs w:val="24"/>
          <w:lang w:eastAsia="en-GB"/>
        </w:rPr>
        <w:t>.</w:t>
      </w:r>
      <w:r w:rsidRPr="003F3DB8">
        <w:rPr>
          <w:rFonts w:ascii="Calibri Light" w:eastAsiaTheme="minorEastAsia" w:hAnsi="Calibri Light" w:cs="Calibri Light"/>
          <w:sz w:val="24"/>
          <w:szCs w:val="24"/>
          <w:vertAlign w:val="superscript"/>
          <w:lang w:eastAsia="en-GB"/>
        </w:rPr>
        <w:footnoteReference w:id="409"/>
      </w:r>
      <w:r w:rsidRPr="003F3DB8">
        <w:rPr>
          <w:rFonts w:ascii="Calibri Light" w:eastAsiaTheme="minorEastAsia" w:hAnsi="Calibri Light" w:cs="Calibri Light"/>
          <w:sz w:val="24"/>
          <w:szCs w:val="24"/>
          <w:lang w:eastAsia="en-GB"/>
        </w:rPr>
        <w:t xml:space="preserve"> It is the radical variability of the human mind that makes possible the dialectic-of-self in </w:t>
      </w:r>
      <w:r w:rsidRPr="009A7537">
        <w:rPr>
          <w:rFonts w:ascii="Calibri Light" w:eastAsiaTheme="minorEastAsia" w:hAnsi="Calibri Light" w:cs="Calibri Light"/>
          <w:sz w:val="24"/>
          <w:szCs w:val="24"/>
          <w:lang w:eastAsia="en-GB"/>
        </w:rPr>
        <w:t>turn creat</w:t>
      </w:r>
      <w:r w:rsidR="00E321BD" w:rsidRPr="009A7537">
        <w:rPr>
          <w:rFonts w:ascii="Calibri Light" w:eastAsiaTheme="minorEastAsia" w:hAnsi="Calibri Light" w:cs="Calibri Light"/>
          <w:sz w:val="24"/>
          <w:szCs w:val="24"/>
          <w:lang w:eastAsia="en-GB"/>
        </w:rPr>
        <w:t>ing</w:t>
      </w:r>
      <w:r w:rsidRPr="009A7537">
        <w:rPr>
          <w:rFonts w:ascii="Calibri Light" w:eastAsiaTheme="minorEastAsia" w:hAnsi="Calibri Light" w:cs="Calibri Light"/>
          <w:sz w:val="24"/>
          <w:szCs w:val="24"/>
          <w:lang w:eastAsia="en-GB"/>
        </w:rPr>
        <w:t xml:space="preserve">, and </w:t>
      </w:r>
      <w:r w:rsidRPr="003F3DB8">
        <w:rPr>
          <w:rFonts w:ascii="Calibri Light" w:eastAsiaTheme="minorEastAsia" w:hAnsi="Calibri Light" w:cs="Calibri Light"/>
          <w:sz w:val="24"/>
          <w:szCs w:val="24"/>
          <w:lang w:eastAsia="en-GB"/>
        </w:rPr>
        <w:t xml:space="preserve">continuously </w:t>
      </w:r>
      <w:r w:rsidRPr="00935C37">
        <w:rPr>
          <w:rFonts w:ascii="Calibri Light" w:eastAsiaTheme="minorEastAsia" w:hAnsi="Calibri Light" w:cs="Calibri Light"/>
          <w:sz w:val="24"/>
          <w:szCs w:val="24"/>
          <w:lang w:eastAsia="en-GB"/>
        </w:rPr>
        <w:lastRenderedPageBreak/>
        <w:t>recrea</w:t>
      </w:r>
      <w:r w:rsidR="00E321BD" w:rsidRPr="00935C37">
        <w:rPr>
          <w:rFonts w:ascii="Calibri Light" w:eastAsiaTheme="minorEastAsia" w:hAnsi="Calibri Light" w:cs="Calibri Light"/>
          <w:sz w:val="24"/>
          <w:szCs w:val="24"/>
          <w:lang w:eastAsia="en-GB"/>
        </w:rPr>
        <w:t>ting</w:t>
      </w:r>
      <w:r w:rsidRPr="00935C37">
        <w:rPr>
          <w:rFonts w:ascii="Calibri Light" w:eastAsiaTheme="minorEastAsia" w:hAnsi="Calibri Light" w:cs="Calibri Light"/>
          <w:sz w:val="24"/>
          <w:szCs w:val="24"/>
          <w:lang w:eastAsia="en-GB"/>
        </w:rPr>
        <w:t xml:space="preserve">, </w:t>
      </w:r>
      <w:r w:rsidRPr="003F3DB8">
        <w:rPr>
          <w:rFonts w:ascii="Calibri Light" w:eastAsiaTheme="minorEastAsia" w:hAnsi="Calibri Light" w:cs="Calibri Light"/>
          <w:sz w:val="24"/>
          <w:szCs w:val="24"/>
          <w:lang w:eastAsia="en-GB"/>
        </w:rPr>
        <w:t>the mode-of-mind of a society.</w:t>
      </w:r>
      <w:r w:rsidR="002B5FEE">
        <w:rPr>
          <w:rFonts w:ascii="Calibri Light" w:eastAsiaTheme="minorEastAsia" w:hAnsi="Calibri Light" w:cs="Calibri Light"/>
          <w:sz w:val="24"/>
          <w:szCs w:val="24"/>
          <w:lang w:eastAsia="en-GB"/>
        </w:rPr>
        <w:t xml:space="preserve"> And i</w:t>
      </w:r>
      <w:r w:rsidRPr="003F3DB8">
        <w:rPr>
          <w:rFonts w:ascii="Calibri Light" w:eastAsiaTheme="minorEastAsia" w:hAnsi="Calibri Light" w:cs="Calibri Light"/>
          <w:sz w:val="24"/>
          <w:szCs w:val="24"/>
          <w:lang w:eastAsia="en-GB"/>
        </w:rPr>
        <w:t>t is this general property that allows the historically specific mind to come into existence.</w:t>
      </w:r>
    </w:p>
    <w:p w14:paraId="40432BC7" w14:textId="77777777" w:rsidR="00DF2754" w:rsidRPr="003F3DB8" w:rsidRDefault="00DF2754" w:rsidP="0088732A">
      <w:pPr>
        <w:pStyle w:val="Heading2"/>
        <w:spacing w:before="0" w:line="360" w:lineRule="auto"/>
        <w:rPr>
          <w:color w:val="auto"/>
        </w:rPr>
      </w:pPr>
    </w:p>
    <w:p w14:paraId="7D47C156" w14:textId="3C41B82B" w:rsidR="00C8267A" w:rsidRPr="003F3DB8" w:rsidRDefault="00875003" w:rsidP="0088732A">
      <w:pPr>
        <w:pStyle w:val="Heading2"/>
        <w:spacing w:before="0" w:line="360" w:lineRule="auto"/>
      </w:pPr>
      <w:bookmarkStart w:id="146" w:name="_Toc224563597"/>
      <w:r w:rsidRPr="003F3DB8">
        <w:t>Generative</w:t>
      </w:r>
      <w:r w:rsidR="009000EF" w:rsidRPr="003F3DB8">
        <w:t xml:space="preserve"> repression and the ‘dialectic-of-self’</w:t>
      </w:r>
      <w:bookmarkEnd w:id="146"/>
    </w:p>
    <w:bookmarkEnd w:id="135"/>
    <w:p w14:paraId="6C65B820" w14:textId="77777777" w:rsidR="004355FF" w:rsidRPr="003F3DB8" w:rsidRDefault="004355FF" w:rsidP="0088732A">
      <w:pPr>
        <w:spacing w:after="0" w:line="360" w:lineRule="auto"/>
        <w:jc w:val="both"/>
        <w:rPr>
          <w:rFonts w:asciiTheme="majorHAnsi" w:eastAsiaTheme="minorEastAsia" w:hAnsiTheme="majorHAnsi" w:cstheme="majorHAnsi"/>
          <w:sz w:val="24"/>
          <w:szCs w:val="24"/>
          <w:lang w:eastAsia="en-GB"/>
        </w:rPr>
      </w:pPr>
    </w:p>
    <w:p w14:paraId="16E9A1B5"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3F3DB8">
        <w:rPr>
          <w:rFonts w:ascii="Calibri Light" w:eastAsiaTheme="minorEastAsia" w:hAnsi="Calibri Light" w:cs="Calibri Light"/>
          <w:sz w:val="24"/>
          <w:szCs w:val="24"/>
          <w:lang w:eastAsia="en-GB"/>
        </w:rPr>
        <w:t>‘Repression’ as a term familiar in psychoanalytical discourses is most often understood as a mechanism by which the ego protects itself from past traumas. In this conceptualisation difficult and painful memories are pushed out of consciousness</w:t>
      </w:r>
      <w:r w:rsidRPr="00F72673">
        <w:rPr>
          <w:rFonts w:ascii="Calibri Light" w:eastAsiaTheme="minorEastAsia" w:hAnsi="Calibri Light" w:cs="Calibri Light"/>
          <w:sz w:val="24"/>
          <w:szCs w:val="24"/>
          <w:lang w:eastAsia="en-GB"/>
        </w:rPr>
        <w:t xml:space="preserve"> to maintain the stable emotional balance needed for normal life functions. </w:t>
      </w:r>
    </w:p>
    <w:p w14:paraId="1BED4AFD"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79628228" w14:textId="4E4AEB3B"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However, Freud, in h</w:t>
      </w:r>
      <w:r w:rsidR="00D05DFD">
        <w:rPr>
          <w:rFonts w:ascii="Calibri Light" w:eastAsiaTheme="minorEastAsia" w:hAnsi="Calibri Light" w:cs="Calibri Light"/>
          <w:sz w:val="24"/>
          <w:szCs w:val="24"/>
          <w:lang w:eastAsia="en-GB"/>
        </w:rPr>
        <w:t xml:space="preserve">is </w:t>
      </w:r>
      <w:r w:rsidRPr="00F72673">
        <w:rPr>
          <w:rFonts w:ascii="Calibri Light" w:eastAsiaTheme="minorEastAsia" w:hAnsi="Calibri Light" w:cs="Calibri Light"/>
          <w:sz w:val="24"/>
          <w:szCs w:val="24"/>
          <w:lang w:eastAsia="en-GB"/>
        </w:rPr>
        <w:t>essay ‘Repression’</w:t>
      </w:r>
      <w:r w:rsidR="00D05DFD">
        <w:rPr>
          <w:rFonts w:ascii="Calibri Light" w:eastAsiaTheme="minorEastAsia" w:hAnsi="Calibri Light" w:cs="Calibri Light"/>
          <w:sz w:val="24"/>
          <w:szCs w:val="24"/>
          <w:lang w:eastAsia="en-GB"/>
        </w:rPr>
        <w:t xml:space="preserve"> (1915)</w:t>
      </w:r>
      <w:r w:rsidRPr="00F72673">
        <w:rPr>
          <w:rFonts w:ascii="Calibri Light" w:eastAsiaTheme="minorEastAsia" w:hAnsi="Calibri Light" w:cs="Calibri Light"/>
          <w:sz w:val="24"/>
          <w:szCs w:val="24"/>
          <w:lang w:eastAsia="en-GB"/>
        </w:rPr>
        <w:t>, distinguished between a ‘primal repression’ (‘</w:t>
      </w:r>
      <w:proofErr w:type="spellStart"/>
      <w:r w:rsidRPr="00F72673">
        <w:rPr>
          <w:rFonts w:ascii="Calibri Light" w:hAnsi="Calibri Light" w:cs="Calibri Light"/>
          <w:i/>
          <w:iCs/>
          <w:sz w:val="24"/>
          <w:szCs w:val="24"/>
        </w:rPr>
        <w:t>Urverdrängung</w:t>
      </w:r>
      <w:proofErr w:type="spellEnd"/>
      <w:r w:rsidRPr="00F72673">
        <w:rPr>
          <w:rFonts w:ascii="Calibri Light" w:hAnsi="Calibri Light" w:cs="Calibri Light"/>
          <w:i/>
          <w:iCs/>
          <w:sz w:val="24"/>
          <w:szCs w:val="24"/>
        </w:rPr>
        <w:t>’)</w:t>
      </w:r>
      <w:r w:rsidRPr="00F72673">
        <w:rPr>
          <w:rFonts w:ascii="Calibri Light" w:eastAsiaTheme="minorEastAsia" w:hAnsi="Calibri Light" w:cs="Calibri Light"/>
          <w:sz w:val="24"/>
          <w:szCs w:val="24"/>
          <w:lang w:eastAsia="en-GB"/>
        </w:rPr>
        <w:t xml:space="preserve"> and ‘repression proper’ (‘</w:t>
      </w:r>
      <w:proofErr w:type="spellStart"/>
      <w:r w:rsidRPr="00F72673">
        <w:rPr>
          <w:rFonts w:ascii="Calibri Light" w:hAnsi="Calibri Light" w:cs="Calibri Light"/>
          <w:i/>
          <w:iCs/>
          <w:sz w:val="24"/>
          <w:szCs w:val="24"/>
        </w:rPr>
        <w:t>Verdrängung</w:t>
      </w:r>
      <w:proofErr w:type="spellEnd"/>
      <w:r w:rsidRPr="00F72673">
        <w:rPr>
          <w:rFonts w:ascii="Calibri Light" w:eastAsiaTheme="minorEastAsia" w:hAnsi="Calibri Light" w:cs="Calibri Light"/>
          <w:sz w:val="24"/>
          <w:szCs w:val="24"/>
          <w:lang w:eastAsia="en-GB"/>
        </w:rPr>
        <w:t xml:space="preserve"> </w:t>
      </w:r>
      <w:proofErr w:type="gramStart"/>
      <w:r w:rsidRPr="00F72673">
        <w:rPr>
          <w:rFonts w:ascii="Calibri Light" w:eastAsiaTheme="minorEastAsia" w:hAnsi="Calibri Light" w:cs="Calibri Light"/>
          <w:i/>
          <w:iCs/>
          <w:sz w:val="24"/>
          <w:szCs w:val="24"/>
          <w:lang w:eastAsia="en-GB"/>
        </w:rPr>
        <w:t>an</w:t>
      </w:r>
      <w:proofErr w:type="gramEnd"/>
      <w:r w:rsidRPr="00F72673">
        <w:rPr>
          <w:rFonts w:ascii="Calibri Light" w:eastAsiaTheme="minorEastAsia" w:hAnsi="Calibri Light" w:cs="Calibri Light"/>
          <w:i/>
          <w:iCs/>
          <w:sz w:val="24"/>
          <w:szCs w:val="24"/>
          <w:lang w:eastAsia="en-GB"/>
        </w:rPr>
        <w:t xml:space="preserve"> </w:t>
      </w:r>
      <w:proofErr w:type="spellStart"/>
      <w:r w:rsidRPr="00F72673">
        <w:rPr>
          <w:rFonts w:ascii="Calibri Light" w:eastAsiaTheme="minorEastAsia" w:hAnsi="Calibri Light" w:cs="Calibri Light"/>
          <w:i/>
          <w:iCs/>
          <w:sz w:val="24"/>
          <w:szCs w:val="24"/>
          <w:lang w:eastAsia="en-GB"/>
        </w:rPr>
        <w:t>sich</w:t>
      </w:r>
      <w:proofErr w:type="spellEnd"/>
      <w:r w:rsidRPr="00F72673">
        <w:rPr>
          <w:rFonts w:ascii="Calibri Light" w:eastAsiaTheme="minorEastAsia" w:hAnsi="Calibri Light" w:cs="Calibri Light"/>
          <w:i/>
          <w:iCs/>
          <w:sz w:val="24"/>
          <w:szCs w:val="24"/>
          <w:lang w:eastAsia="en-GB"/>
        </w:rPr>
        <w:t>’</w:t>
      </w:r>
      <w:r w:rsidRPr="00F72673">
        <w:rPr>
          <w:rFonts w:ascii="Calibri Light" w:eastAsiaTheme="minorEastAsia" w:hAnsi="Calibri Light" w:cs="Calibri Light"/>
          <w:sz w:val="24"/>
          <w:szCs w:val="24"/>
          <w:lang w:eastAsia="en-GB"/>
        </w:rPr>
        <w:t>), only the latter being the type normal to daily life. Primal repression</w:t>
      </w:r>
      <w:r w:rsidR="007576C7">
        <w:rPr>
          <w:rFonts w:ascii="Calibri Light" w:eastAsiaTheme="minorEastAsia" w:hAnsi="Calibri Light" w:cs="Calibri Light"/>
          <w:sz w:val="24"/>
          <w:szCs w:val="24"/>
          <w:lang w:eastAsia="en-GB"/>
        </w:rPr>
        <w:t xml:space="preserve"> he saw</w:t>
      </w:r>
      <w:r w:rsidRPr="00F72673">
        <w:rPr>
          <w:rFonts w:ascii="Calibri Light" w:eastAsiaTheme="minorEastAsia" w:hAnsi="Calibri Light" w:cs="Calibri Light"/>
          <w:sz w:val="24"/>
          <w:szCs w:val="24"/>
          <w:lang w:eastAsia="en-GB"/>
        </w:rPr>
        <w:t xml:space="preserve"> as a more fundamental process that comes into effect at an early stage of neonatal development. This repression creates an original unconscious </w:t>
      </w:r>
      <w:r w:rsidR="002D6F29">
        <w:rPr>
          <w:rFonts w:ascii="Calibri Light" w:eastAsiaTheme="minorEastAsia" w:hAnsi="Calibri Light" w:cs="Calibri Light"/>
          <w:sz w:val="24"/>
          <w:szCs w:val="24"/>
          <w:lang w:eastAsia="en-GB"/>
        </w:rPr>
        <w:t>which is</w:t>
      </w:r>
      <w:r w:rsidRPr="00F72673">
        <w:rPr>
          <w:rFonts w:ascii="Calibri Light" w:eastAsiaTheme="minorEastAsia" w:hAnsi="Calibri Light" w:cs="Calibri Light"/>
          <w:sz w:val="24"/>
          <w:szCs w:val="24"/>
          <w:lang w:eastAsia="en-GB"/>
        </w:rPr>
        <w:t xml:space="preserve"> constitutive of all later secondary repressions. It works through the avoidance of pain and the ’keeping away’ of socially unacceptable desires before the emergence of consciousness, working to prevent the representations of dangerous instinct</w:t>
      </w:r>
      <w:r w:rsidR="002D6F29">
        <w:rPr>
          <w:rFonts w:ascii="Calibri Light" w:eastAsiaTheme="minorEastAsia" w:hAnsi="Calibri Light" w:cs="Calibri Light"/>
          <w:sz w:val="24"/>
          <w:szCs w:val="24"/>
          <w:lang w:eastAsia="en-GB"/>
        </w:rPr>
        <w:t>s</w:t>
      </w:r>
      <w:r w:rsidRPr="00F72673">
        <w:rPr>
          <w:rFonts w:ascii="Calibri Light" w:eastAsiaTheme="minorEastAsia" w:hAnsi="Calibri Light" w:cs="Calibri Light"/>
          <w:sz w:val="24"/>
          <w:szCs w:val="24"/>
          <w:lang w:eastAsia="en-GB"/>
        </w:rPr>
        <w:t xml:space="preserve"> from entering self-awareness. Freud illustrates his meaning</w:t>
      </w:r>
      <w:r w:rsidR="007576C7">
        <w:rPr>
          <w:rFonts w:ascii="Calibri Light" w:eastAsiaTheme="minorEastAsia" w:hAnsi="Calibri Light" w:cs="Calibri Light"/>
          <w:sz w:val="24"/>
          <w:szCs w:val="24"/>
          <w:lang w:eastAsia="en-GB"/>
        </w:rPr>
        <w:t xml:space="preserve"> </w:t>
      </w:r>
      <w:r w:rsidRPr="00F72673">
        <w:rPr>
          <w:rFonts w:ascii="Calibri Light" w:eastAsiaTheme="minorEastAsia" w:hAnsi="Calibri Light" w:cs="Calibri Light"/>
          <w:sz w:val="24"/>
          <w:szCs w:val="24"/>
          <w:lang w:eastAsia="en-GB"/>
        </w:rPr>
        <w:t xml:space="preserve">with the simile of not allowing an unwelcome visitor across the threshold of his home </w:t>
      </w:r>
      <w:r w:rsidR="002D6F29">
        <w:rPr>
          <w:rFonts w:ascii="Calibri Light" w:eastAsiaTheme="minorEastAsia" w:hAnsi="Calibri Light" w:cs="Calibri Light"/>
          <w:sz w:val="24"/>
          <w:szCs w:val="24"/>
          <w:lang w:eastAsia="en-GB"/>
        </w:rPr>
        <w:t>in contrast to</w:t>
      </w:r>
      <w:r w:rsidRPr="00F72673">
        <w:rPr>
          <w:rFonts w:ascii="Calibri Light" w:eastAsiaTheme="minorEastAsia" w:hAnsi="Calibri Light" w:cs="Calibri Light"/>
          <w:sz w:val="24"/>
          <w:szCs w:val="24"/>
          <w:lang w:eastAsia="en-GB"/>
        </w:rPr>
        <w:t xml:space="preserve"> having to order them out of his living room after they had entered.</w:t>
      </w:r>
    </w:p>
    <w:p w14:paraId="532825DA"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4640F6A2" w14:textId="4B47BA98"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But it is this first repression that now allows repression of the second type to work by ‘returning’ its mental derivatives back to their origin in the unconscious. This ‘return of the repressed’ provides a mechanism by which both types of repression work together to maintain the intra-psychical equilibrium needed for survival. </w:t>
      </w:r>
    </w:p>
    <w:p w14:paraId="454287E8"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464AE11" w14:textId="77777777" w:rsidR="00E524D5" w:rsidRPr="00F72673" w:rsidRDefault="00E524D5" w:rsidP="0088732A">
      <w:pPr>
        <w:spacing w:after="0" w:line="360" w:lineRule="auto"/>
        <w:ind w:left="567" w:right="567"/>
        <w:jc w:val="both"/>
        <w:rPr>
          <w:rFonts w:ascii="Calibri Light" w:eastAsiaTheme="minorEastAsia" w:hAnsi="Calibri Light" w:cs="Calibri Light"/>
          <w:sz w:val="24"/>
          <w:szCs w:val="24"/>
          <w:lang w:eastAsia="en-GB"/>
        </w:rPr>
      </w:pPr>
      <w:r w:rsidRPr="00F72673">
        <w:rPr>
          <w:rFonts w:ascii="Calibri Light" w:hAnsi="Calibri Light" w:cs="Calibri Light"/>
          <w:i/>
          <w:iCs/>
          <w:sz w:val="24"/>
          <w:szCs w:val="24"/>
        </w:rPr>
        <w:lastRenderedPageBreak/>
        <w:t>“Probably the trend towards repression would fail in its purpose if these two forces did not cooperate, if there were not something previously repressed ready to receive what is repelled by the conscious.”</w:t>
      </w:r>
      <w:r w:rsidRPr="00F72673">
        <w:rPr>
          <w:rStyle w:val="FootnoteReference"/>
          <w:rFonts w:ascii="Calibri Light" w:hAnsi="Calibri Light" w:cs="Calibri Light"/>
          <w:sz w:val="24"/>
          <w:szCs w:val="24"/>
        </w:rPr>
        <w:footnoteReference w:id="410"/>
      </w:r>
    </w:p>
    <w:p w14:paraId="45769366"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710185FF"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Freud also emphasises the generality of this model, real repression taking many forms that are specific to the individual, as well as its ‘mobility’ meaning the constant and repeated activity required for repression to be effective. </w:t>
      </w:r>
    </w:p>
    <w:p w14:paraId="627E6E96"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7656083"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Freud’s theorising combines mechanical metaphors to illustrate repressive processes with their more transformative aspects. On the one hand there is a ‘quota of affect’, the energy that remains after the instinct has become detached from the idea that represented it. This is the quantitative aspect of repression rooted in the energetics of Freud’s model. On the other hand, there is the transformation of instincts into new affects such as anxiety, ‘hysteria’ or obsessional neurosis in processes of ‘substitutive formation’. Here there is a dimension of qualitative change as instinctual energy is converted into new psychical manifests and somatic sensations.</w:t>
      </w:r>
      <w:r w:rsidRPr="00F72673">
        <w:rPr>
          <w:rStyle w:val="FootnoteReference"/>
          <w:rFonts w:ascii="Calibri Light" w:hAnsi="Calibri Light" w:cs="Calibri Light"/>
          <w:sz w:val="24"/>
          <w:szCs w:val="24"/>
        </w:rPr>
        <w:footnoteReference w:id="411"/>
      </w:r>
      <w:r w:rsidRPr="00F72673">
        <w:rPr>
          <w:rFonts w:ascii="Calibri Light" w:eastAsiaTheme="minorEastAsia" w:hAnsi="Calibri Light" w:cs="Calibri Light"/>
          <w:sz w:val="24"/>
          <w:szCs w:val="24"/>
          <w:lang w:eastAsia="en-GB"/>
        </w:rPr>
        <w:t xml:space="preserve"> </w:t>
      </w:r>
    </w:p>
    <w:p w14:paraId="77344A44"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C121A40" w14:textId="77777777" w:rsidR="00E524D5" w:rsidRPr="00F72673" w:rsidRDefault="00E524D5" w:rsidP="0088732A">
      <w:pPr>
        <w:spacing w:after="0" w:line="360" w:lineRule="auto"/>
        <w:ind w:left="567" w:right="567"/>
        <w:jc w:val="both"/>
        <w:rPr>
          <w:rFonts w:ascii="Calibri Light" w:hAnsi="Calibri Light" w:cs="Calibri Light"/>
          <w:sz w:val="24"/>
          <w:szCs w:val="24"/>
        </w:rPr>
      </w:pPr>
      <w:r w:rsidRPr="00F72673">
        <w:rPr>
          <w:rFonts w:ascii="Calibri Light" w:hAnsi="Calibri Light" w:cs="Calibri Light"/>
          <w:i/>
          <w:iCs/>
          <w:sz w:val="24"/>
          <w:szCs w:val="24"/>
        </w:rPr>
        <w:t xml:space="preserve">The vanished </w:t>
      </w:r>
      <w:proofErr w:type="gramStart"/>
      <w:r w:rsidRPr="00F72673">
        <w:rPr>
          <w:rFonts w:ascii="Calibri Light" w:hAnsi="Calibri Light" w:cs="Calibri Light"/>
          <w:i/>
          <w:iCs/>
          <w:sz w:val="24"/>
          <w:szCs w:val="24"/>
        </w:rPr>
        <w:t>affect</w:t>
      </w:r>
      <w:proofErr w:type="gramEnd"/>
      <w:r w:rsidRPr="00F72673">
        <w:rPr>
          <w:rFonts w:ascii="Calibri Light" w:hAnsi="Calibri Light" w:cs="Calibri Light"/>
          <w:i/>
          <w:iCs/>
          <w:sz w:val="24"/>
          <w:szCs w:val="24"/>
        </w:rPr>
        <w:t xml:space="preserve"> comes back in its transformed shape as social anxiety, moral anxiety and unlimited self-reproaches; the rejected idea is replaced by a </w:t>
      </w:r>
      <w:r w:rsidRPr="00F72673">
        <w:rPr>
          <w:rFonts w:ascii="Calibri Light" w:hAnsi="Calibri Light" w:cs="Calibri Light"/>
          <w:sz w:val="24"/>
          <w:szCs w:val="24"/>
        </w:rPr>
        <w:t>substitute by displacement</w:t>
      </w:r>
      <w:r w:rsidRPr="00F72673">
        <w:rPr>
          <w:rFonts w:ascii="Calibri Light" w:hAnsi="Calibri Light" w:cs="Calibri Light"/>
          <w:i/>
          <w:iCs/>
          <w:sz w:val="24"/>
          <w:szCs w:val="24"/>
        </w:rPr>
        <w:t>, often a displacement on to something very small or indifferent.</w:t>
      </w:r>
      <w:r w:rsidRPr="00F72673">
        <w:rPr>
          <w:rStyle w:val="FootnoteReference"/>
          <w:rFonts w:ascii="Calibri Light" w:hAnsi="Calibri Light" w:cs="Calibri Light"/>
          <w:sz w:val="24"/>
          <w:szCs w:val="24"/>
        </w:rPr>
        <w:footnoteReference w:id="412"/>
      </w:r>
    </w:p>
    <w:p w14:paraId="4D85D35B"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20A1630"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Summarising Freud’s argument, primal repression produces a substratum of psychical material that has never been allowed to enter consciousness, creating in turn a </w:t>
      </w:r>
      <w:r w:rsidRPr="00F72673">
        <w:rPr>
          <w:rFonts w:ascii="Calibri Light" w:eastAsiaTheme="minorEastAsia" w:hAnsi="Calibri Light" w:cs="Calibri Light"/>
          <w:sz w:val="24"/>
          <w:szCs w:val="24"/>
          <w:lang w:eastAsia="en-GB"/>
        </w:rPr>
        <w:lastRenderedPageBreak/>
        <w:t>foundational unconscious. This makes possible the myriad subsequent repressions of daily life and functioning, or ‘repression proper’. It also means that the processes of repression have a transformative character, by which the remaining energy of repressed instincts becomes converted into new expressions that enter personal experience and conscious life.</w:t>
      </w:r>
    </w:p>
    <w:p w14:paraId="7801F7E4"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7E8FD877" w14:textId="78269FD8"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Freud was to develop this analysis further in his essay </w:t>
      </w:r>
      <w:r w:rsidRPr="00F72673">
        <w:rPr>
          <w:rFonts w:ascii="Calibri Light" w:eastAsiaTheme="minorEastAsia" w:hAnsi="Calibri Light" w:cs="Calibri Light"/>
          <w:i/>
          <w:iCs/>
          <w:sz w:val="24"/>
          <w:szCs w:val="24"/>
          <w:lang w:eastAsia="en-GB"/>
        </w:rPr>
        <w:t>The Ego and the Id</w:t>
      </w:r>
      <w:r w:rsidR="008E49D7">
        <w:rPr>
          <w:rFonts w:ascii="Calibri Light" w:eastAsiaTheme="minorEastAsia" w:hAnsi="Calibri Light" w:cs="Calibri Light"/>
          <w:i/>
          <w:iCs/>
          <w:sz w:val="24"/>
          <w:szCs w:val="24"/>
          <w:lang w:eastAsia="en-GB"/>
        </w:rPr>
        <w:t xml:space="preserve"> </w:t>
      </w:r>
      <w:r w:rsidR="008E49D7" w:rsidRPr="008E49D7">
        <w:rPr>
          <w:rFonts w:ascii="Calibri Light" w:eastAsiaTheme="minorEastAsia" w:hAnsi="Calibri Light" w:cs="Calibri Light"/>
          <w:sz w:val="24"/>
          <w:szCs w:val="24"/>
          <w:lang w:eastAsia="en-GB"/>
        </w:rPr>
        <w:t>(1923)</w:t>
      </w:r>
      <w:r w:rsidRPr="008E49D7">
        <w:rPr>
          <w:rFonts w:ascii="Calibri Light" w:eastAsiaTheme="minorEastAsia" w:hAnsi="Calibri Light" w:cs="Calibri Light"/>
          <w:sz w:val="24"/>
          <w:szCs w:val="24"/>
          <w:lang w:eastAsia="en-GB"/>
        </w:rPr>
        <w:t>. Here</w:t>
      </w:r>
      <w:r w:rsidRPr="00F72673">
        <w:rPr>
          <w:rFonts w:ascii="Calibri Light" w:eastAsiaTheme="minorEastAsia" w:hAnsi="Calibri Light" w:cs="Calibri Light"/>
          <w:sz w:val="24"/>
          <w:szCs w:val="24"/>
          <w:lang w:eastAsia="en-GB"/>
        </w:rPr>
        <w:t xml:space="preserve"> repression became crucial to the strivings of the ego to protect itself from the appetites of the id, and to the power of the superego in maintaining its moral authority. The result of this intra-psychical conflict, animated by the mechanisms of repression is a ‘dynamic unconscious’ made up of </w:t>
      </w:r>
      <w:r w:rsidR="00307636">
        <w:rPr>
          <w:rFonts w:ascii="Calibri Light" w:eastAsiaTheme="minorEastAsia" w:hAnsi="Calibri Light" w:cs="Calibri Light"/>
          <w:sz w:val="24"/>
          <w:szCs w:val="24"/>
          <w:lang w:eastAsia="en-GB"/>
        </w:rPr>
        <w:t>material</w:t>
      </w:r>
      <w:r w:rsidRPr="00F72673">
        <w:rPr>
          <w:rFonts w:ascii="Calibri Light" w:eastAsiaTheme="minorEastAsia" w:hAnsi="Calibri Light" w:cs="Calibri Light"/>
          <w:sz w:val="24"/>
          <w:szCs w:val="24"/>
          <w:lang w:eastAsia="en-GB"/>
        </w:rPr>
        <w:t xml:space="preserve"> pushed out of consciousness, but remain</w:t>
      </w:r>
      <w:r w:rsidR="005F292E">
        <w:rPr>
          <w:rFonts w:ascii="Calibri Light" w:eastAsiaTheme="minorEastAsia" w:hAnsi="Calibri Light" w:cs="Calibri Light"/>
          <w:sz w:val="24"/>
          <w:szCs w:val="24"/>
          <w:lang w:eastAsia="en-GB"/>
        </w:rPr>
        <w:t>ing</w:t>
      </w:r>
      <w:r w:rsidRPr="00F72673">
        <w:rPr>
          <w:rFonts w:ascii="Calibri Light" w:eastAsiaTheme="minorEastAsia" w:hAnsi="Calibri Light" w:cs="Calibri Light"/>
          <w:sz w:val="24"/>
          <w:szCs w:val="24"/>
          <w:lang w:eastAsia="en-GB"/>
        </w:rPr>
        <w:t xml:space="preserve"> as a troublesome unacknowledged presence.</w:t>
      </w:r>
    </w:p>
    <w:p w14:paraId="6F704A22"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41D8F2C3" w14:textId="0814286D"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But it is the transformative aspect of repression that is important here, </w:t>
      </w:r>
      <w:r w:rsidR="00111E1F">
        <w:rPr>
          <w:rFonts w:ascii="Calibri Light" w:eastAsiaTheme="minorEastAsia" w:hAnsi="Calibri Light" w:cs="Calibri Light"/>
          <w:sz w:val="24"/>
          <w:szCs w:val="24"/>
          <w:lang w:eastAsia="en-GB"/>
        </w:rPr>
        <w:t>though</w:t>
      </w:r>
      <w:r w:rsidR="0013700E">
        <w:rPr>
          <w:rFonts w:ascii="Calibri Light" w:eastAsiaTheme="minorEastAsia" w:hAnsi="Calibri Light" w:cs="Calibri Light"/>
          <w:sz w:val="24"/>
          <w:szCs w:val="24"/>
          <w:lang w:eastAsia="en-GB"/>
        </w:rPr>
        <w:t xml:space="preserve"> </w:t>
      </w:r>
      <w:r w:rsidR="00111E1F">
        <w:rPr>
          <w:rFonts w:ascii="Calibri Light" w:eastAsiaTheme="minorEastAsia" w:hAnsi="Calibri Light" w:cs="Calibri Light"/>
          <w:sz w:val="24"/>
          <w:szCs w:val="24"/>
          <w:lang w:eastAsia="en-GB"/>
        </w:rPr>
        <w:t xml:space="preserve">theorised </w:t>
      </w:r>
      <w:r w:rsidR="0013700E">
        <w:rPr>
          <w:rFonts w:ascii="Calibri Light" w:eastAsiaTheme="minorEastAsia" w:hAnsi="Calibri Light" w:cs="Calibri Light"/>
          <w:sz w:val="24"/>
          <w:szCs w:val="24"/>
          <w:lang w:eastAsia="en-GB"/>
        </w:rPr>
        <w:t xml:space="preserve">by </w:t>
      </w:r>
      <w:r w:rsidR="00111E1F">
        <w:rPr>
          <w:rFonts w:ascii="Calibri Light" w:eastAsiaTheme="minorEastAsia" w:hAnsi="Calibri Light" w:cs="Calibri Light"/>
          <w:sz w:val="24"/>
          <w:szCs w:val="24"/>
          <w:lang w:eastAsia="en-GB"/>
        </w:rPr>
        <w:t>Freu</w:t>
      </w:r>
      <w:r w:rsidR="009A7537">
        <w:rPr>
          <w:rFonts w:ascii="Calibri Light" w:eastAsiaTheme="minorEastAsia" w:hAnsi="Calibri Light" w:cs="Calibri Light"/>
          <w:sz w:val="24"/>
          <w:szCs w:val="24"/>
          <w:lang w:eastAsia="en-GB"/>
        </w:rPr>
        <w:t xml:space="preserve">d </w:t>
      </w:r>
      <w:r w:rsidR="0013700E">
        <w:rPr>
          <w:rFonts w:ascii="Calibri Light" w:eastAsiaTheme="minorEastAsia" w:hAnsi="Calibri Light" w:cs="Calibri Light"/>
          <w:sz w:val="24"/>
          <w:szCs w:val="24"/>
          <w:lang w:eastAsia="en-GB"/>
        </w:rPr>
        <w:t>as a bioenergetic conversion.</w:t>
      </w:r>
      <w:r w:rsidR="00111E1F">
        <w:rPr>
          <w:rFonts w:ascii="Calibri Light" w:eastAsiaTheme="minorEastAsia" w:hAnsi="Calibri Light" w:cs="Calibri Light"/>
          <w:sz w:val="24"/>
          <w:szCs w:val="24"/>
          <w:lang w:eastAsia="en-GB"/>
        </w:rPr>
        <w:t xml:space="preserve"> It was the</w:t>
      </w:r>
      <w:r w:rsidRPr="00F72673">
        <w:rPr>
          <w:rFonts w:ascii="Calibri Light" w:eastAsiaTheme="minorEastAsia" w:hAnsi="Calibri Light" w:cs="Calibri Light"/>
          <w:sz w:val="24"/>
          <w:szCs w:val="24"/>
          <w:lang w:eastAsia="en-GB"/>
        </w:rPr>
        <w:t xml:space="preserve"> thread that Lacan was to</w:t>
      </w:r>
      <w:r w:rsidR="009A7537">
        <w:rPr>
          <w:rFonts w:ascii="Calibri Light" w:eastAsiaTheme="minorEastAsia" w:hAnsi="Calibri Light" w:cs="Calibri Light"/>
          <w:sz w:val="24"/>
          <w:szCs w:val="24"/>
          <w:lang w:eastAsia="en-GB"/>
        </w:rPr>
        <w:t xml:space="preserve"> </w:t>
      </w:r>
      <w:r w:rsidRPr="00F72673">
        <w:rPr>
          <w:rFonts w:ascii="Calibri Light" w:eastAsiaTheme="minorEastAsia" w:hAnsi="Calibri Light" w:cs="Calibri Light"/>
          <w:sz w:val="24"/>
          <w:szCs w:val="24"/>
          <w:lang w:eastAsia="en-GB"/>
        </w:rPr>
        <w:t>develop and work into his theory of subjectivity. For Lacan repression plays a central role in early subject</w:t>
      </w:r>
      <w:r w:rsidR="00E7608C">
        <w:rPr>
          <w:rFonts w:ascii="Calibri Light" w:eastAsiaTheme="minorEastAsia" w:hAnsi="Calibri Light" w:cs="Calibri Light"/>
          <w:sz w:val="24"/>
          <w:szCs w:val="24"/>
          <w:lang w:eastAsia="en-GB"/>
        </w:rPr>
        <w:t xml:space="preserve"> formation</w:t>
      </w:r>
      <w:r w:rsidRPr="00F72673">
        <w:rPr>
          <w:rFonts w:ascii="Calibri Light" w:eastAsiaTheme="minorEastAsia" w:hAnsi="Calibri Light" w:cs="Calibri Light"/>
          <w:sz w:val="24"/>
          <w:szCs w:val="24"/>
          <w:lang w:eastAsia="en-GB"/>
        </w:rPr>
        <w:t>. Freud’s primal repression crucially creates a basal unconscious as the previously chaotic churn of sensations and images without any mental representations – the Real – begins to enter the domain of signification – the Symbolic. But repression then works by the attachment of symbolic representations to some organic impulses over others, the latter now out of reach of the signifiers that animate the life of the psyche. And so, the processes of symbolic representation themselves are only partially successful, making some urges resistant and ultimately foreign to consciousness. Finally, and importantly, incompatible representations themselves compete for their place in consciousness, with some pushed out and down into a realm of repressed signifiers. This suggests a distinctively Lacanian mechanism by which repression happens, making Lacan’s unconscious different from Freud’s in that it is structured in a lattice of meaning. The unconscious says Lacan, is ‘structured like a language’ and is constitutive of all later subjectivising processes.</w:t>
      </w:r>
    </w:p>
    <w:p w14:paraId="3AE5F8C9"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385F79C" w14:textId="4F88176C"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lastRenderedPageBreak/>
        <w:t xml:space="preserve">We have already seen that </w:t>
      </w:r>
      <w:r w:rsidR="0033119E">
        <w:rPr>
          <w:rFonts w:ascii="Calibri Light" w:eastAsiaTheme="minorEastAsia" w:hAnsi="Calibri Light" w:cs="Calibri Light"/>
          <w:sz w:val="24"/>
          <w:szCs w:val="24"/>
          <w:lang w:eastAsia="en-GB"/>
        </w:rPr>
        <w:t>during</w:t>
      </w:r>
      <w:r w:rsidRPr="00F72673">
        <w:rPr>
          <w:rFonts w:ascii="Calibri Light" w:eastAsiaTheme="minorEastAsia" w:hAnsi="Calibri Light" w:cs="Calibri Light"/>
          <w:sz w:val="24"/>
          <w:szCs w:val="24"/>
          <w:lang w:eastAsia="en-GB"/>
        </w:rPr>
        <w:t xml:space="preserve"> the Lacanian Mirror Stage, </w:t>
      </w:r>
      <w:r w:rsidR="0033119E" w:rsidRPr="009A7537">
        <w:rPr>
          <w:rFonts w:ascii="Calibri Light" w:eastAsiaTheme="minorEastAsia" w:hAnsi="Calibri Light" w:cs="Calibri Light"/>
          <w:sz w:val="24"/>
          <w:szCs w:val="24"/>
          <w:lang w:eastAsia="en-GB"/>
        </w:rPr>
        <w:t>beginning</w:t>
      </w:r>
      <w:r w:rsidR="0033119E">
        <w:rPr>
          <w:rFonts w:ascii="Calibri Light" w:eastAsiaTheme="minorEastAsia" w:hAnsi="Calibri Light" w:cs="Calibri Light"/>
          <w:sz w:val="24"/>
          <w:szCs w:val="24"/>
          <w:lang w:eastAsia="en-GB"/>
        </w:rPr>
        <w:t xml:space="preserve"> </w:t>
      </w:r>
      <w:r w:rsidRPr="00F72673">
        <w:rPr>
          <w:rFonts w:ascii="Calibri Light" w:eastAsiaTheme="minorEastAsia" w:hAnsi="Calibri Light" w:cs="Calibri Light"/>
          <w:sz w:val="24"/>
          <w:szCs w:val="24"/>
          <w:lang w:eastAsia="en-GB"/>
        </w:rPr>
        <w:t xml:space="preserve">possibly </w:t>
      </w:r>
      <w:r w:rsidR="0033119E">
        <w:rPr>
          <w:rFonts w:ascii="Calibri Light" w:eastAsiaTheme="minorEastAsia" w:hAnsi="Calibri Light" w:cs="Calibri Light"/>
          <w:sz w:val="24"/>
          <w:szCs w:val="24"/>
          <w:lang w:eastAsia="en-GB"/>
        </w:rPr>
        <w:t xml:space="preserve">at </w:t>
      </w:r>
      <w:r w:rsidRPr="00F72673">
        <w:rPr>
          <w:rFonts w:ascii="Calibri Light" w:eastAsiaTheme="minorEastAsia" w:hAnsi="Calibri Light" w:cs="Calibri Light"/>
          <w:sz w:val="24"/>
          <w:szCs w:val="24"/>
          <w:lang w:eastAsia="en-GB"/>
        </w:rPr>
        <w:t xml:space="preserve">around six months, the infant will develop an awareness of itself as </w:t>
      </w:r>
      <w:r w:rsidR="0033119E">
        <w:rPr>
          <w:rFonts w:ascii="Calibri Light" w:eastAsiaTheme="minorEastAsia" w:hAnsi="Calibri Light" w:cs="Calibri Light"/>
          <w:sz w:val="24"/>
          <w:szCs w:val="24"/>
          <w:lang w:eastAsia="en-GB"/>
        </w:rPr>
        <w:t>the ‘</w:t>
      </w:r>
      <w:r w:rsidRPr="00F72673">
        <w:rPr>
          <w:rFonts w:ascii="Calibri Light" w:eastAsiaTheme="minorEastAsia" w:hAnsi="Calibri Light" w:cs="Calibri Light"/>
          <w:sz w:val="24"/>
          <w:szCs w:val="24"/>
          <w:lang w:eastAsia="en-GB"/>
        </w:rPr>
        <w:t>image</w:t>
      </w:r>
      <w:r w:rsidR="0033119E">
        <w:rPr>
          <w:rFonts w:ascii="Calibri Light" w:eastAsiaTheme="minorEastAsia" w:hAnsi="Calibri Light" w:cs="Calibri Light"/>
          <w:sz w:val="24"/>
          <w:szCs w:val="24"/>
          <w:lang w:eastAsia="en-GB"/>
        </w:rPr>
        <w:t>’</w:t>
      </w:r>
      <w:r w:rsidRPr="00F72673">
        <w:rPr>
          <w:rFonts w:ascii="Calibri Light" w:eastAsiaTheme="minorEastAsia" w:hAnsi="Calibri Light" w:cs="Calibri Light"/>
          <w:sz w:val="24"/>
          <w:szCs w:val="24"/>
          <w:lang w:eastAsia="en-GB"/>
        </w:rPr>
        <w:t xml:space="preserve"> it finds reflected in the behaviour of others towards it. This self-image is unreliable and distorted through the myriad external influences that bear upon the developing psyche from the outside, the ego being the product, not of a self-constructive process, but rather of external intrusions. The Imaginary, the false self-image by which the person measures their place in the world and their ambitions for social improvement and position, once established, follows them throughout their adult lives from childhood. </w:t>
      </w:r>
    </w:p>
    <w:p w14:paraId="6578E52D"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69FCD074" w14:textId="6A8DC9B0"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In Lacan’s hands repression has now taken on a </w:t>
      </w:r>
      <w:r w:rsidR="00E61E62">
        <w:rPr>
          <w:rFonts w:ascii="Calibri Light" w:eastAsiaTheme="minorEastAsia" w:hAnsi="Calibri Light" w:cs="Calibri Light"/>
          <w:sz w:val="24"/>
          <w:szCs w:val="24"/>
          <w:lang w:eastAsia="en-GB"/>
        </w:rPr>
        <w:t>formative</w:t>
      </w:r>
      <w:r w:rsidR="0033119E">
        <w:rPr>
          <w:rFonts w:ascii="Calibri Light" w:eastAsiaTheme="minorEastAsia" w:hAnsi="Calibri Light" w:cs="Calibri Light"/>
          <w:sz w:val="24"/>
          <w:szCs w:val="24"/>
          <w:lang w:eastAsia="en-GB"/>
        </w:rPr>
        <w:t xml:space="preserve"> </w:t>
      </w:r>
      <w:r w:rsidR="0033119E" w:rsidRPr="009A7537">
        <w:rPr>
          <w:rFonts w:ascii="Calibri Light" w:eastAsiaTheme="minorEastAsia" w:hAnsi="Calibri Light" w:cs="Calibri Light"/>
          <w:sz w:val="24"/>
          <w:szCs w:val="24"/>
          <w:lang w:eastAsia="en-GB"/>
        </w:rPr>
        <w:t>character</w:t>
      </w:r>
      <w:r w:rsidRPr="009A7537">
        <w:rPr>
          <w:rFonts w:ascii="Calibri Light" w:eastAsiaTheme="minorEastAsia" w:hAnsi="Calibri Light" w:cs="Calibri Light"/>
          <w:sz w:val="24"/>
          <w:szCs w:val="24"/>
          <w:lang w:eastAsia="en-GB"/>
        </w:rPr>
        <w:t xml:space="preserve"> in </w:t>
      </w:r>
      <w:r w:rsidRPr="00F72673">
        <w:rPr>
          <w:rFonts w:ascii="Calibri Light" w:eastAsiaTheme="minorEastAsia" w:hAnsi="Calibri Light" w:cs="Calibri Light"/>
          <w:sz w:val="24"/>
          <w:szCs w:val="24"/>
          <w:lang w:eastAsia="en-GB"/>
        </w:rPr>
        <w:t>that its operations are decisive in the structuring of the psyche, across all three of his registers: the Real (that which resists signification); the Symbolic (the realm of overt representation and explicit meaning); and the Imaginary (the person’s specular, and deceptive, self-image). It is no longer</w:t>
      </w:r>
      <w:r w:rsidR="000A4C7C">
        <w:rPr>
          <w:rFonts w:ascii="Calibri Light" w:eastAsiaTheme="minorEastAsia" w:hAnsi="Calibri Light" w:cs="Calibri Light"/>
          <w:sz w:val="24"/>
          <w:szCs w:val="24"/>
          <w:lang w:eastAsia="en-GB"/>
        </w:rPr>
        <w:t xml:space="preserve"> </w:t>
      </w:r>
      <w:r w:rsidR="000A4C7C" w:rsidRPr="009A7537">
        <w:rPr>
          <w:rFonts w:ascii="Calibri Light" w:eastAsiaTheme="minorEastAsia" w:hAnsi="Calibri Light" w:cs="Calibri Light"/>
          <w:sz w:val="24"/>
          <w:szCs w:val="24"/>
          <w:lang w:eastAsia="en-GB"/>
        </w:rPr>
        <w:t>only</w:t>
      </w:r>
      <w:r w:rsidRPr="009A7537">
        <w:rPr>
          <w:rFonts w:ascii="Calibri Light" w:eastAsiaTheme="minorEastAsia" w:hAnsi="Calibri Light" w:cs="Calibri Light"/>
          <w:sz w:val="24"/>
          <w:szCs w:val="24"/>
          <w:lang w:eastAsia="en-GB"/>
        </w:rPr>
        <w:t xml:space="preserve"> a negative </w:t>
      </w:r>
      <w:r w:rsidRPr="00F72673">
        <w:rPr>
          <w:rFonts w:ascii="Calibri Light" w:eastAsiaTheme="minorEastAsia" w:hAnsi="Calibri Light" w:cs="Calibri Light"/>
          <w:sz w:val="24"/>
          <w:szCs w:val="24"/>
          <w:lang w:eastAsia="en-GB"/>
        </w:rPr>
        <w:t xml:space="preserve">moment that </w:t>
      </w:r>
      <w:r w:rsidR="00E61E62">
        <w:rPr>
          <w:rFonts w:ascii="Calibri Light" w:eastAsiaTheme="minorEastAsia" w:hAnsi="Calibri Light" w:cs="Calibri Light"/>
          <w:sz w:val="24"/>
          <w:szCs w:val="24"/>
          <w:lang w:eastAsia="en-GB"/>
        </w:rPr>
        <w:t>manages</w:t>
      </w:r>
      <w:r w:rsidRPr="00F72673">
        <w:rPr>
          <w:rFonts w:ascii="Calibri Light" w:eastAsiaTheme="minorEastAsia" w:hAnsi="Calibri Light" w:cs="Calibri Light"/>
          <w:sz w:val="24"/>
          <w:szCs w:val="24"/>
          <w:lang w:eastAsia="en-GB"/>
        </w:rPr>
        <w:t xml:space="preserve"> trauma, but a generative principle in the </w:t>
      </w:r>
      <w:r w:rsidR="0033119E">
        <w:rPr>
          <w:rFonts w:ascii="Calibri Light" w:eastAsiaTheme="minorEastAsia" w:hAnsi="Calibri Light" w:cs="Calibri Light"/>
          <w:sz w:val="24"/>
          <w:szCs w:val="24"/>
          <w:lang w:eastAsia="en-GB"/>
        </w:rPr>
        <w:t>creation</w:t>
      </w:r>
      <w:r w:rsidRPr="00F72673">
        <w:rPr>
          <w:rFonts w:ascii="Calibri Light" w:eastAsiaTheme="minorEastAsia" w:hAnsi="Calibri Light" w:cs="Calibri Light"/>
          <w:sz w:val="24"/>
          <w:szCs w:val="24"/>
          <w:lang w:eastAsia="en-GB"/>
        </w:rPr>
        <w:t xml:space="preserve"> of the human subject and its orientation in the world. </w:t>
      </w:r>
    </w:p>
    <w:p w14:paraId="22D5DB91"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015512F6" w14:textId="7630ADF4"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As we know</w:t>
      </w:r>
      <w:r w:rsidR="00F5268E">
        <w:rPr>
          <w:rFonts w:ascii="Calibri Light" w:eastAsiaTheme="minorEastAsia" w:hAnsi="Calibri Light" w:cs="Calibri Light"/>
          <w:sz w:val="24"/>
          <w:szCs w:val="24"/>
          <w:lang w:eastAsia="en-GB"/>
        </w:rPr>
        <w:t>,</w:t>
      </w:r>
      <w:r w:rsidRPr="00F72673">
        <w:rPr>
          <w:rFonts w:ascii="Calibri Light" w:eastAsiaTheme="minorEastAsia" w:hAnsi="Calibri Light" w:cs="Calibri Light"/>
          <w:sz w:val="24"/>
          <w:szCs w:val="24"/>
          <w:lang w:eastAsia="en-GB"/>
        </w:rPr>
        <w:t xml:space="preserve"> </w:t>
      </w:r>
      <w:r w:rsidRPr="00F72673">
        <w:rPr>
          <w:rFonts w:ascii="Calibri Light" w:eastAsia="Times New Roman" w:hAnsi="Calibri Light" w:cs="Calibri Light"/>
          <w:sz w:val="24"/>
          <w:szCs w:val="24"/>
          <w:lang w:eastAsia="en-GB"/>
        </w:rPr>
        <w:t>Žižek</w:t>
      </w:r>
      <w:r w:rsidRPr="00F72673">
        <w:rPr>
          <w:rFonts w:ascii="Calibri Light" w:eastAsiaTheme="minorEastAsia" w:hAnsi="Calibri Light" w:cs="Calibri Light"/>
          <w:sz w:val="24"/>
          <w:szCs w:val="24"/>
          <w:lang w:eastAsia="en-GB"/>
        </w:rPr>
        <w:t xml:space="preserve"> would</w:t>
      </w:r>
      <w:r w:rsidR="00E3607A">
        <w:rPr>
          <w:rFonts w:ascii="Calibri Light" w:eastAsiaTheme="minorEastAsia" w:hAnsi="Calibri Light" w:cs="Calibri Light"/>
          <w:sz w:val="24"/>
          <w:szCs w:val="24"/>
          <w:lang w:eastAsia="en-GB"/>
        </w:rPr>
        <w:t xml:space="preserve"> </w:t>
      </w:r>
      <w:r w:rsidR="00E61E62">
        <w:rPr>
          <w:rFonts w:ascii="Calibri Light" w:eastAsiaTheme="minorEastAsia" w:hAnsi="Calibri Light" w:cs="Calibri Light"/>
          <w:sz w:val="24"/>
          <w:szCs w:val="24"/>
          <w:lang w:eastAsia="en-GB"/>
        </w:rPr>
        <w:t xml:space="preserve">also </w:t>
      </w:r>
      <w:r w:rsidRPr="00F72673">
        <w:rPr>
          <w:rFonts w:ascii="Calibri Light" w:eastAsiaTheme="minorEastAsia" w:hAnsi="Calibri Light" w:cs="Calibri Light"/>
          <w:sz w:val="24"/>
          <w:szCs w:val="24"/>
          <w:lang w:eastAsia="en-GB"/>
        </w:rPr>
        <w:t>develop this line of thinking with his reworking of repression</w:t>
      </w:r>
      <w:r w:rsidR="00F5268E">
        <w:rPr>
          <w:rFonts w:ascii="Calibri Light" w:eastAsiaTheme="minorEastAsia" w:hAnsi="Calibri Light" w:cs="Calibri Light"/>
          <w:sz w:val="24"/>
          <w:szCs w:val="24"/>
          <w:lang w:eastAsia="en-GB"/>
        </w:rPr>
        <w:t xml:space="preserve"> </w:t>
      </w:r>
      <w:r w:rsidRPr="00F72673">
        <w:rPr>
          <w:rFonts w:ascii="Calibri Light" w:eastAsiaTheme="minorEastAsia" w:hAnsi="Calibri Light" w:cs="Calibri Light"/>
          <w:sz w:val="24"/>
          <w:szCs w:val="24"/>
          <w:lang w:eastAsia="en-GB"/>
        </w:rPr>
        <w:t>in the construct</w:t>
      </w:r>
      <w:r w:rsidR="00F5268E">
        <w:rPr>
          <w:rFonts w:ascii="Calibri Light" w:eastAsiaTheme="minorEastAsia" w:hAnsi="Calibri Light" w:cs="Calibri Light"/>
          <w:sz w:val="24"/>
          <w:szCs w:val="24"/>
          <w:lang w:eastAsia="en-GB"/>
        </w:rPr>
        <w:t>ion</w:t>
      </w:r>
      <w:r w:rsidRPr="00F72673">
        <w:rPr>
          <w:rFonts w:ascii="Calibri Light" w:eastAsiaTheme="minorEastAsia" w:hAnsi="Calibri Light" w:cs="Calibri Light"/>
          <w:sz w:val="24"/>
          <w:szCs w:val="24"/>
          <w:lang w:eastAsia="en-GB"/>
        </w:rPr>
        <w:t xml:space="preserve"> of ideologies masking the Real, the raw contradictions of social life, riven with injustice and disruptive political anger. </w:t>
      </w:r>
      <w:r w:rsidR="00791E18">
        <w:rPr>
          <w:rFonts w:ascii="Calibri Light" w:eastAsiaTheme="minorEastAsia" w:hAnsi="Calibri Light" w:cs="Calibri Light"/>
          <w:sz w:val="24"/>
          <w:szCs w:val="24"/>
          <w:lang w:eastAsia="en-GB"/>
        </w:rPr>
        <w:t>And this</w:t>
      </w:r>
      <w:r w:rsidRPr="00F72673">
        <w:rPr>
          <w:rFonts w:ascii="Calibri Light" w:eastAsiaTheme="minorEastAsia" w:hAnsi="Calibri Light" w:cs="Calibri Light"/>
          <w:sz w:val="24"/>
          <w:szCs w:val="24"/>
          <w:lang w:eastAsia="en-GB"/>
        </w:rPr>
        <w:t xml:space="preserve"> is historical, creating a ‘repressed historical trauma’ that can return to consciousness as a collective expression of the truth of social relations and of social insurgency. </w:t>
      </w:r>
    </w:p>
    <w:p w14:paraId="37C50D35"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1D9879AE" w14:textId="77777777" w:rsidR="00E524D5" w:rsidRPr="00F72673" w:rsidRDefault="00E524D5" w:rsidP="0088732A">
      <w:pPr>
        <w:spacing w:after="0" w:line="360" w:lineRule="auto"/>
        <w:ind w:left="567" w:right="567"/>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i/>
          <w:iCs/>
          <w:sz w:val="24"/>
          <w:szCs w:val="24"/>
          <w:lang w:eastAsia="en-GB"/>
        </w:rPr>
        <w:t xml:space="preserve">“With the establishment of bourgeois society, the relations of domination and servitude are </w:t>
      </w:r>
      <w:r w:rsidRPr="00F72673">
        <w:rPr>
          <w:rFonts w:ascii="Calibri Light" w:eastAsiaTheme="minorEastAsia" w:hAnsi="Calibri Light" w:cs="Calibri Light"/>
          <w:sz w:val="24"/>
          <w:szCs w:val="24"/>
          <w:lang w:eastAsia="en-GB"/>
        </w:rPr>
        <w:t xml:space="preserve">repressed </w:t>
      </w:r>
      <w:r w:rsidRPr="00F72673">
        <w:rPr>
          <w:rFonts w:ascii="Calibri Light" w:eastAsiaTheme="minorEastAsia" w:hAnsi="Calibri Light" w:cs="Calibri Light"/>
          <w:i/>
          <w:iCs/>
          <w:sz w:val="24"/>
          <w:szCs w:val="24"/>
          <w:lang w:eastAsia="en-GB"/>
        </w:rPr>
        <w:t xml:space="preserve">formally, we are apparently concerned with free subjects whose interpersonal relations are discharged of all fetishism; the repressed truth – that of the persistence of domination and servitude – emerges </w:t>
      </w:r>
      <w:r w:rsidRPr="00F72673">
        <w:rPr>
          <w:rFonts w:ascii="Calibri Light" w:eastAsiaTheme="minorEastAsia" w:hAnsi="Calibri Light" w:cs="Calibri Light"/>
          <w:i/>
          <w:iCs/>
          <w:sz w:val="24"/>
          <w:szCs w:val="24"/>
          <w:lang w:eastAsia="en-GB"/>
        </w:rPr>
        <w:lastRenderedPageBreak/>
        <w:t>in a symptom which subverts the ideological appearance of equality, freedom, and so on.”</w:t>
      </w:r>
      <w:r w:rsidRPr="00F72673">
        <w:rPr>
          <w:rStyle w:val="FootnoteReference"/>
          <w:rFonts w:ascii="Calibri Light" w:hAnsi="Calibri Light" w:cs="Calibri Light"/>
          <w:i/>
          <w:iCs/>
          <w:sz w:val="24"/>
          <w:szCs w:val="24"/>
        </w:rPr>
        <w:footnoteReference w:id="413"/>
      </w:r>
    </w:p>
    <w:p w14:paraId="7D80DBD4"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537E4921" w14:textId="3E297555"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Our understanding of repression by now has travelled a long way from the neo-Kantianism of Johann Herbart who had such a</w:t>
      </w:r>
      <w:r w:rsidR="00F5268E">
        <w:rPr>
          <w:rFonts w:ascii="Calibri Light" w:eastAsiaTheme="minorEastAsia" w:hAnsi="Calibri Light" w:cs="Calibri Light"/>
          <w:sz w:val="24"/>
          <w:szCs w:val="24"/>
          <w:lang w:eastAsia="en-GB"/>
        </w:rPr>
        <w:t>n important</w:t>
      </w:r>
      <w:r w:rsidRPr="00F72673">
        <w:rPr>
          <w:rFonts w:ascii="Calibri Light" w:eastAsiaTheme="minorEastAsia" w:hAnsi="Calibri Light" w:cs="Calibri Light"/>
          <w:sz w:val="24"/>
          <w:szCs w:val="24"/>
          <w:lang w:eastAsia="en-GB"/>
        </w:rPr>
        <w:t xml:space="preserve"> influence on Freud. In that rendering, couched as it was in Newtonian conceptualisations of cause-and-effect, repression was</w:t>
      </w:r>
      <w:r w:rsidR="009A7537">
        <w:rPr>
          <w:rFonts w:ascii="Calibri Light" w:eastAsiaTheme="minorEastAsia" w:hAnsi="Calibri Light" w:cs="Calibri Light"/>
          <w:sz w:val="24"/>
          <w:szCs w:val="24"/>
          <w:lang w:eastAsia="en-GB"/>
        </w:rPr>
        <w:t xml:space="preserve"> </w:t>
      </w:r>
      <w:r w:rsidRPr="00F72673">
        <w:rPr>
          <w:rFonts w:ascii="Calibri Light" w:eastAsiaTheme="minorEastAsia" w:hAnsi="Calibri Light" w:cs="Calibri Light"/>
          <w:sz w:val="24"/>
          <w:szCs w:val="24"/>
          <w:lang w:eastAsia="en-GB"/>
        </w:rPr>
        <w:t xml:space="preserve">a quasi-mechanical apperceptive force. In these later theoretical developments repression is given a </w:t>
      </w:r>
      <w:r w:rsidR="00E65094" w:rsidRPr="009A7537">
        <w:rPr>
          <w:rFonts w:ascii="Calibri Light" w:eastAsiaTheme="minorEastAsia" w:hAnsi="Calibri Light" w:cs="Calibri Light"/>
          <w:sz w:val="24"/>
          <w:szCs w:val="24"/>
          <w:lang w:eastAsia="en-GB"/>
        </w:rPr>
        <w:t>more</w:t>
      </w:r>
      <w:r w:rsidR="00E65094">
        <w:rPr>
          <w:rFonts w:ascii="Calibri Light" w:eastAsiaTheme="minorEastAsia" w:hAnsi="Calibri Light" w:cs="Calibri Light"/>
          <w:sz w:val="24"/>
          <w:szCs w:val="24"/>
          <w:lang w:eastAsia="en-GB"/>
        </w:rPr>
        <w:t xml:space="preserve"> </w:t>
      </w:r>
      <w:r w:rsidRPr="00F72673">
        <w:rPr>
          <w:rFonts w:ascii="Calibri Light" w:eastAsiaTheme="minorEastAsia" w:hAnsi="Calibri Light" w:cs="Calibri Light"/>
          <w:sz w:val="24"/>
          <w:szCs w:val="24"/>
          <w:lang w:eastAsia="en-GB"/>
        </w:rPr>
        <w:t xml:space="preserve">positive aspect, now positioned as an active principle in mental organisation, and as a source of political action. </w:t>
      </w:r>
    </w:p>
    <w:p w14:paraId="2EC84D3B"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5547ACE5" w14:textId="64F934B8"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Returning to the processes of subjective formation found </w:t>
      </w:r>
      <w:r w:rsidR="003940EC">
        <w:rPr>
          <w:rFonts w:ascii="Calibri Light" w:eastAsiaTheme="minorEastAsia" w:hAnsi="Calibri Light" w:cs="Calibri Light"/>
          <w:sz w:val="24"/>
          <w:szCs w:val="24"/>
          <w:lang w:eastAsia="en-GB"/>
        </w:rPr>
        <w:t xml:space="preserve">in </w:t>
      </w:r>
      <w:r w:rsidRPr="00F72673">
        <w:rPr>
          <w:rFonts w:ascii="Calibri Light" w:eastAsiaTheme="minorEastAsia" w:hAnsi="Calibri Light" w:cs="Calibri Light"/>
          <w:sz w:val="24"/>
          <w:szCs w:val="24"/>
          <w:lang w:eastAsia="en-GB"/>
        </w:rPr>
        <w:t xml:space="preserve">Marx’s foundational theorising, we have seen that conscious human labour relies upon a dialectic that creates an awareness of self. As the task of labour is envisioned, the self, orienting towards its end-goal, the product of the work-to-be-done, comes to see itself as an object. Thus, </w:t>
      </w:r>
      <w:r w:rsidR="00E3607A">
        <w:rPr>
          <w:rFonts w:ascii="Calibri Light" w:eastAsiaTheme="minorEastAsia" w:hAnsi="Calibri Light" w:cs="Calibri Light"/>
          <w:sz w:val="24"/>
          <w:szCs w:val="24"/>
          <w:lang w:eastAsia="en-GB"/>
        </w:rPr>
        <w:t>it</w:t>
      </w:r>
      <w:r w:rsidRPr="00F72673">
        <w:rPr>
          <w:rFonts w:ascii="Calibri Light" w:eastAsiaTheme="minorEastAsia" w:hAnsi="Calibri Light" w:cs="Calibri Light"/>
          <w:sz w:val="24"/>
          <w:szCs w:val="24"/>
          <w:lang w:eastAsia="en-GB"/>
        </w:rPr>
        <w:t xml:space="preserve"> duplicates itself in thought as it performs tasks in the world. </w:t>
      </w:r>
      <w:r w:rsidR="00E3607A">
        <w:rPr>
          <w:rFonts w:ascii="Calibri Light" w:eastAsiaTheme="minorEastAsia" w:hAnsi="Calibri Light" w:cs="Calibri Light"/>
          <w:sz w:val="24"/>
          <w:szCs w:val="24"/>
          <w:lang w:eastAsia="en-GB"/>
        </w:rPr>
        <w:t>This</w:t>
      </w:r>
      <w:r w:rsidRPr="00F72673">
        <w:rPr>
          <w:rFonts w:ascii="Calibri Light" w:eastAsiaTheme="minorEastAsia" w:hAnsi="Calibri Light" w:cs="Calibri Light"/>
          <w:sz w:val="24"/>
          <w:szCs w:val="24"/>
          <w:lang w:eastAsia="en-GB"/>
        </w:rPr>
        <w:t xml:space="preserve"> is the result of the mobilising and internalising of social and technical skills, social and cultural orientations, empirical and theoretical knowledge, and forms of belief, interpretation, and ideology.</w:t>
      </w:r>
    </w:p>
    <w:p w14:paraId="39C0AC93"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FA96602" w14:textId="3FD21EE0"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This is the social character of labour in a specific historical context. It is the origin of self-consciousness as the human subject becomes a person in their culture. It is also</w:t>
      </w:r>
      <w:r w:rsidR="001D074A">
        <w:rPr>
          <w:rFonts w:ascii="Calibri Light" w:eastAsiaTheme="minorEastAsia" w:hAnsi="Calibri Light" w:cs="Calibri Light"/>
          <w:sz w:val="24"/>
          <w:szCs w:val="24"/>
          <w:lang w:eastAsia="en-GB"/>
        </w:rPr>
        <w:t xml:space="preserve"> important</w:t>
      </w:r>
      <w:r w:rsidRPr="00F72673">
        <w:rPr>
          <w:rFonts w:ascii="Calibri Light" w:eastAsiaTheme="minorEastAsia" w:hAnsi="Calibri Light" w:cs="Calibri Light"/>
          <w:sz w:val="24"/>
          <w:szCs w:val="24"/>
          <w:lang w:eastAsia="en-GB"/>
        </w:rPr>
        <w:t xml:space="preserve"> for sexual identification as early realisations about economic and social destinies (and the </w:t>
      </w:r>
      <w:r w:rsidR="001D074A">
        <w:rPr>
          <w:rFonts w:ascii="Calibri Light" w:eastAsiaTheme="minorEastAsia" w:hAnsi="Calibri Light" w:cs="Calibri Light"/>
          <w:sz w:val="24"/>
          <w:szCs w:val="24"/>
          <w:lang w:eastAsia="en-GB"/>
        </w:rPr>
        <w:t>consequences</w:t>
      </w:r>
      <w:r w:rsidRPr="00F72673">
        <w:rPr>
          <w:rFonts w:ascii="Calibri Light" w:eastAsiaTheme="minorEastAsia" w:hAnsi="Calibri Light" w:cs="Calibri Light"/>
          <w:sz w:val="24"/>
          <w:szCs w:val="24"/>
          <w:lang w:eastAsia="en-GB"/>
        </w:rPr>
        <w:t xml:space="preserve"> of failure) take on the gendered aspects special to each; gender again understood as having strategic meaning for technical function, family position and personal bonding.</w:t>
      </w:r>
    </w:p>
    <w:p w14:paraId="10BB3611"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7915EDC2" w14:textId="20C9B101"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lang w:eastAsia="en-GB"/>
        </w:rPr>
        <w:t>Again, there is an outward resonance with Freud</w:t>
      </w:r>
      <w:r w:rsidRPr="00F72673">
        <w:rPr>
          <w:rFonts w:ascii="Calibri Light" w:eastAsiaTheme="minorEastAsia" w:hAnsi="Calibri Light" w:cs="Calibri Light"/>
          <w:sz w:val="24"/>
          <w:szCs w:val="24"/>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Freud</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lang w:eastAsia="en-GB"/>
        </w:rPr>
        <w:fldChar w:fldCharType="end"/>
      </w:r>
      <w:r w:rsidRPr="00F72673">
        <w:rPr>
          <w:rFonts w:ascii="Calibri Light" w:eastAsiaTheme="minorEastAsia" w:hAnsi="Calibri Light" w:cs="Calibri Light"/>
          <w:sz w:val="24"/>
          <w:szCs w:val="24"/>
          <w:lang w:eastAsia="en-GB"/>
        </w:rPr>
        <w:t xml:space="preserve">’s account of mental processes. </w:t>
      </w:r>
      <w:r w:rsidRPr="00F72673">
        <w:rPr>
          <w:rFonts w:ascii="Calibri Light" w:eastAsiaTheme="minorEastAsia" w:hAnsi="Calibri Light" w:cs="Calibri Light"/>
          <w:sz w:val="24"/>
          <w:szCs w:val="24"/>
          <w:shd w:val="clear" w:color="auto" w:fill="FFFFFF"/>
          <w:lang w:eastAsia="en-GB"/>
        </w:rPr>
        <w:t xml:space="preserve">Freud had proposed the process of introjection by which the ego internalises an object of its desire, </w:t>
      </w:r>
      <w:r w:rsidRPr="00F72673">
        <w:rPr>
          <w:rFonts w:ascii="Calibri Light" w:eastAsiaTheme="minorEastAsia" w:hAnsi="Calibri Light" w:cs="Calibri Light"/>
          <w:sz w:val="24"/>
          <w:szCs w:val="24"/>
          <w:shd w:val="clear" w:color="auto" w:fill="FFFFFF"/>
          <w:lang w:eastAsia="en-GB"/>
        </w:rPr>
        <w:lastRenderedPageBreak/>
        <w:t>to have and to own it within itself, within the psyche</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Psyche</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This introjection of the object into the ego, comparable to Hegel</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Calibri" w:hAnsi="Calibri Light" w:cs="Calibri Light"/>
          <w:sz w:val="24"/>
          <w:szCs w:val="24"/>
          <w:shd w:val="clear" w:color="auto" w:fill="FFFFFF"/>
          <w:lang w:eastAsia="en-GB"/>
        </w:rPr>
        <w:instrText>Hegel</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’s ‘real within the ideal’,</w:t>
      </w:r>
      <w:r w:rsidRPr="00F72673">
        <w:rPr>
          <w:rFonts w:ascii="Calibri Light" w:eastAsiaTheme="minorEastAsia" w:hAnsi="Calibri Light" w:cs="Calibri Light"/>
          <w:sz w:val="24"/>
          <w:szCs w:val="24"/>
          <w:shd w:val="clear" w:color="auto" w:fill="FFFFFF"/>
          <w:vertAlign w:val="superscript"/>
          <w:lang w:eastAsia="en-GB"/>
        </w:rPr>
        <w:footnoteReference w:id="414"/>
      </w:r>
      <w:r w:rsidRPr="00F72673">
        <w:rPr>
          <w:rFonts w:ascii="Calibri Light" w:eastAsiaTheme="minorEastAsia" w:hAnsi="Calibri Light" w:cs="Calibri Light"/>
          <w:sz w:val="24"/>
          <w:szCs w:val="24"/>
          <w:shd w:val="clear" w:color="auto" w:fill="FFFFFF"/>
          <w:lang w:eastAsia="en-GB"/>
        </w:rPr>
        <w:t xml:space="preserve"> forms the basis of gendering attachments in Freud’s discussion. Abstracting from it, we can see a process of greater significance, as something that commands social and emotional regulation in the world, enculturation, and personal equilibrium; a mechanism by which the individual finds stable ground for the purposes of survival, social bonding, and </w:t>
      </w:r>
      <w:r w:rsidR="00F5268E">
        <w:rPr>
          <w:rFonts w:ascii="Calibri Light" w:eastAsiaTheme="minorEastAsia" w:hAnsi="Calibri Light" w:cs="Calibri Light"/>
          <w:sz w:val="24"/>
          <w:szCs w:val="24"/>
          <w:shd w:val="clear" w:color="auto" w:fill="FFFFFF"/>
          <w:lang w:eastAsia="en-GB"/>
        </w:rPr>
        <w:t>life</w:t>
      </w:r>
      <w:r w:rsidRPr="00F72673">
        <w:rPr>
          <w:rFonts w:ascii="Calibri Light" w:eastAsiaTheme="minorEastAsia" w:hAnsi="Calibri Light" w:cs="Calibri Light"/>
          <w:sz w:val="24"/>
          <w:szCs w:val="24"/>
          <w:shd w:val="clear" w:color="auto" w:fill="FFFFFF"/>
          <w:lang w:eastAsia="en-GB"/>
        </w:rPr>
        <w:t xml:space="preserve"> orientation. Freud’s concern, however, is not only with the desire to possess, but also the person’s need to </w:t>
      </w:r>
      <w:r w:rsidRPr="00F72673">
        <w:rPr>
          <w:rFonts w:ascii="Calibri Light" w:eastAsiaTheme="minorEastAsia" w:hAnsi="Calibri Light" w:cs="Calibri Light"/>
          <w:i/>
          <w:sz w:val="24"/>
          <w:szCs w:val="24"/>
          <w:shd w:val="clear" w:color="auto" w:fill="FFFFFF"/>
          <w:lang w:eastAsia="en-GB"/>
        </w:rPr>
        <w:t>be</w:t>
      </w:r>
      <w:r w:rsidRPr="00F72673">
        <w:rPr>
          <w:rFonts w:ascii="Calibri Light" w:eastAsiaTheme="minorEastAsia" w:hAnsi="Calibri Light" w:cs="Calibri Light"/>
          <w:sz w:val="24"/>
          <w:szCs w:val="24"/>
          <w:shd w:val="clear" w:color="auto" w:fill="FFFFFF"/>
          <w:lang w:eastAsia="en-GB"/>
        </w:rPr>
        <w:t xml:space="preserve">; their tendency to </w:t>
      </w:r>
      <w:r w:rsidRPr="00F72673">
        <w:rPr>
          <w:rFonts w:ascii="Calibri Light" w:eastAsiaTheme="minorEastAsia" w:hAnsi="Calibri Light" w:cs="Calibri Light"/>
          <w:i/>
          <w:sz w:val="24"/>
          <w:szCs w:val="24"/>
          <w:shd w:val="clear" w:color="auto" w:fill="FFFFFF"/>
          <w:lang w:eastAsia="en-GB"/>
        </w:rPr>
        <w:t>become</w:t>
      </w:r>
      <w:r w:rsidRPr="00F72673">
        <w:rPr>
          <w:rFonts w:ascii="Calibri Light" w:eastAsiaTheme="minorEastAsia" w:hAnsi="Calibri Light" w:cs="Calibri Light"/>
          <w:sz w:val="24"/>
          <w:szCs w:val="24"/>
          <w:shd w:val="clear" w:color="auto" w:fill="FFFFFF"/>
          <w:lang w:eastAsia="en-GB"/>
        </w:rPr>
        <w:t xml:space="preserve"> therefore forming an identity in an autopoietic process of ego-idea</w:t>
      </w:r>
      <w:r w:rsidR="00E3607A">
        <w:rPr>
          <w:rFonts w:ascii="Calibri Light" w:eastAsiaTheme="minorEastAsia" w:hAnsi="Calibri Light" w:cs="Calibri Light"/>
          <w:sz w:val="24"/>
          <w:szCs w:val="24"/>
          <w:shd w:val="clear" w:color="auto" w:fill="FFFFFF"/>
          <w:lang w:eastAsia="en-GB"/>
        </w:rPr>
        <w:t>l</w:t>
      </w:r>
      <w:r w:rsidR="00F5268E">
        <w:rPr>
          <w:rFonts w:ascii="Calibri Light" w:eastAsiaTheme="minorEastAsia" w:hAnsi="Calibri Light" w:cs="Calibri Light"/>
          <w:sz w:val="24"/>
          <w:szCs w:val="24"/>
          <w:shd w:val="clear" w:color="auto" w:fill="FFFFFF"/>
          <w:lang w:eastAsia="en-GB"/>
        </w:rPr>
        <w:t>isation</w:t>
      </w:r>
      <w:r w:rsidRPr="00F72673">
        <w:rPr>
          <w:rFonts w:ascii="Calibri Light" w:eastAsiaTheme="minorEastAsia" w:hAnsi="Calibri Light" w:cs="Calibri Light"/>
          <w:sz w:val="24"/>
          <w:szCs w:val="24"/>
          <w:shd w:val="clear" w:color="auto" w:fill="FFFFFF"/>
          <w:lang w:eastAsia="en-GB"/>
        </w:rPr>
        <w:t>.</w:t>
      </w:r>
    </w:p>
    <w:p w14:paraId="594F2589"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C5FCE90" w14:textId="54C1FD0F"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The similarity is at first striking. It appears that a dynamic Marx</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Marx</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recognised in human labour, Freud</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Freud</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recognised fifty years later in gendering processes. As the human subject pushes out into the world, it incorporates representations of external reality into itself in a process of internalisation-introjection: for the purpose of labour in the case of Marx; and </w:t>
      </w:r>
      <w:r w:rsidR="00E07691">
        <w:rPr>
          <w:rFonts w:ascii="Calibri Light" w:eastAsiaTheme="minorEastAsia" w:hAnsi="Calibri Light" w:cs="Calibri Light"/>
          <w:sz w:val="24"/>
          <w:szCs w:val="24"/>
          <w:shd w:val="clear" w:color="auto" w:fill="FFFFFF"/>
          <w:lang w:eastAsia="en-GB"/>
        </w:rPr>
        <w:t xml:space="preserve">for </w:t>
      </w:r>
      <w:r w:rsidRPr="00F72673">
        <w:rPr>
          <w:rFonts w:ascii="Calibri Light" w:eastAsiaTheme="minorEastAsia" w:hAnsi="Calibri Light" w:cs="Calibri Light"/>
          <w:sz w:val="24"/>
          <w:szCs w:val="24"/>
          <w:shd w:val="clear" w:color="auto" w:fill="FFFFFF"/>
          <w:lang w:eastAsia="en-GB"/>
        </w:rPr>
        <w:t>the purposes of coupling and attachment in the case of Freud. In each of these accounts, the result is a separation of a subject (Marx) or ego (Freud), into a self-conscious subject or a superego,</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superego</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respectively. </w:t>
      </w:r>
    </w:p>
    <w:p w14:paraId="12844355"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717BF42" w14:textId="0761DD0B"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 xml:space="preserve">We can see it in this way: the ‘subject’ internalises the world simultaneously as it reaches out into it, whether </w:t>
      </w:r>
      <w:r w:rsidR="00F5268E" w:rsidRPr="00F72673">
        <w:rPr>
          <w:rFonts w:ascii="Calibri Light" w:eastAsiaTheme="minorEastAsia" w:hAnsi="Calibri Light" w:cs="Calibri Light"/>
          <w:sz w:val="24"/>
          <w:szCs w:val="24"/>
          <w:shd w:val="clear" w:color="auto" w:fill="FFFFFF"/>
          <w:lang w:eastAsia="en-GB"/>
        </w:rPr>
        <w:t>as an adult working upon nature</w:t>
      </w:r>
      <w:r w:rsidR="00F5268E">
        <w:rPr>
          <w:rFonts w:ascii="Calibri Light" w:eastAsiaTheme="minorEastAsia" w:hAnsi="Calibri Light" w:cs="Calibri Light"/>
          <w:sz w:val="24"/>
          <w:szCs w:val="24"/>
          <w:shd w:val="clear" w:color="auto" w:fill="FFFFFF"/>
          <w:lang w:eastAsia="en-GB"/>
        </w:rPr>
        <w:t xml:space="preserve"> or a</w:t>
      </w:r>
      <w:r w:rsidRPr="00F72673">
        <w:rPr>
          <w:rFonts w:ascii="Calibri Light" w:eastAsiaTheme="minorEastAsia" w:hAnsi="Calibri Light" w:cs="Calibri Light"/>
          <w:sz w:val="24"/>
          <w:szCs w:val="24"/>
          <w:shd w:val="clear" w:color="auto" w:fill="FFFFFF"/>
          <w:lang w:eastAsia="en-GB"/>
        </w:rPr>
        <w:t xml:space="preserve">s an infant developing cognitively during normal growth. In the process an objectification occurs creating a ‘subject-for-itself’ by which the human subject comes to regard itself, and to know itself. It is the ‘intended self’ towards which it strives. The ‘I’ produces an </w:t>
      </w:r>
      <w:bookmarkStart w:id="148" w:name="_Hlk66112988"/>
      <w:r w:rsidRPr="00F72673">
        <w:rPr>
          <w:rFonts w:ascii="Calibri Light" w:eastAsiaTheme="minorEastAsia" w:hAnsi="Calibri Light" w:cs="Calibri Light"/>
          <w:sz w:val="24"/>
          <w:szCs w:val="24"/>
          <w:shd w:val="clear" w:color="auto" w:fill="FFFFFF"/>
          <w:lang w:eastAsia="en-GB"/>
        </w:rPr>
        <w:t>‘I</w:t>
      </w:r>
      <w:r w:rsidRPr="00F72673">
        <w:rPr>
          <w:rFonts w:ascii="Calibri Light" w:eastAsiaTheme="minorEastAsia" w:hAnsi="Calibri Light" w:cs="Calibri Light"/>
          <w:i/>
          <w:sz w:val="24"/>
          <w:szCs w:val="24"/>
          <w:shd w:val="clear" w:color="auto" w:fill="FFFFFF"/>
          <w:vertAlign w:val="superscript"/>
          <w:lang w:eastAsia="en-GB"/>
        </w:rPr>
        <w:t>o</w:t>
      </w:r>
      <w:r w:rsidRPr="00F72673">
        <w:rPr>
          <w:rFonts w:ascii="Calibri Light" w:eastAsiaTheme="minorEastAsia" w:hAnsi="Calibri Light" w:cs="Calibri Light"/>
          <w:sz w:val="24"/>
          <w:szCs w:val="24"/>
          <w:shd w:val="clear" w:color="auto" w:fill="FFFFFF"/>
          <w:lang w:eastAsia="en-GB"/>
        </w:rPr>
        <w:t xml:space="preserve">’ </w:t>
      </w:r>
      <w:bookmarkEnd w:id="148"/>
      <w:r w:rsidRPr="00F72673">
        <w:rPr>
          <w:rFonts w:ascii="Calibri Light" w:eastAsiaTheme="minorEastAsia" w:hAnsi="Calibri Light" w:cs="Calibri Light"/>
          <w:sz w:val="24"/>
          <w:szCs w:val="24"/>
          <w:shd w:val="clear" w:color="auto" w:fill="FFFFFF"/>
          <w:lang w:eastAsia="en-GB"/>
        </w:rPr>
        <w:t>(‘</w:t>
      </w:r>
      <w:r w:rsidRPr="00F72673">
        <w:rPr>
          <w:rFonts w:ascii="Calibri Light" w:eastAsiaTheme="minorEastAsia" w:hAnsi="Calibri Light" w:cs="Calibri Light"/>
          <w:i/>
          <w:sz w:val="24"/>
          <w:szCs w:val="24"/>
          <w:shd w:val="clear" w:color="auto" w:fill="FFFFFF"/>
          <w:lang w:eastAsia="en-GB"/>
        </w:rPr>
        <w:t>o</w:t>
      </w:r>
      <w:r w:rsidRPr="00F72673">
        <w:rPr>
          <w:rFonts w:ascii="Calibri Light" w:eastAsiaTheme="minorEastAsia" w:hAnsi="Calibri Light" w:cs="Calibri Light"/>
          <w:sz w:val="24"/>
          <w:szCs w:val="24"/>
          <w:shd w:val="clear" w:color="auto" w:fill="FFFFFF"/>
          <w:lang w:eastAsia="en-GB"/>
        </w:rPr>
        <w:t xml:space="preserve">’ for ‘object’). The mechanism involved is necessarily historical, a relativising process that employs the culturally mediating artefacts to hand as it internalises productive and social technique. It is the site of mediation. It also represents a gendering process as the adolescent begins to intuit their future place in their society, and the social strategies needed if they are to succeed in the </w:t>
      </w:r>
      <w:r w:rsidRPr="00F72673">
        <w:rPr>
          <w:rFonts w:ascii="Calibri Light" w:eastAsiaTheme="minorEastAsia" w:hAnsi="Calibri Light" w:cs="Calibri Light"/>
          <w:sz w:val="24"/>
          <w:szCs w:val="24"/>
          <w:shd w:val="clear" w:color="auto" w:fill="FFFFFF"/>
          <w:lang w:eastAsia="en-GB"/>
        </w:rPr>
        <w:lastRenderedPageBreak/>
        <w:t xml:space="preserve">transitions required of them. And it is infused with ideology; all the mediating factors being culturally and socially specific and riven with contradictions and internal tensions that inevitably affect personal development and the dynamics of the social group. </w:t>
      </w:r>
    </w:p>
    <w:p w14:paraId="65114DB2"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3DE9648" w14:textId="396E1B7B"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 xml:space="preserve">However, there is a central difference between </w:t>
      </w:r>
      <w:r w:rsidR="00E07691">
        <w:rPr>
          <w:rFonts w:ascii="Calibri Light" w:eastAsiaTheme="minorEastAsia" w:hAnsi="Calibri Light" w:cs="Calibri Light"/>
          <w:sz w:val="24"/>
          <w:szCs w:val="24"/>
          <w:shd w:val="clear" w:color="auto" w:fill="FFFFFF"/>
          <w:lang w:eastAsia="en-GB"/>
        </w:rPr>
        <w:t>a</w:t>
      </w:r>
      <w:r w:rsidRPr="00F72673">
        <w:rPr>
          <w:rFonts w:ascii="Calibri Light" w:eastAsiaTheme="minorEastAsia" w:hAnsi="Calibri Light" w:cs="Calibri Light"/>
          <w:sz w:val="24"/>
          <w:szCs w:val="24"/>
          <w:shd w:val="clear" w:color="auto" w:fill="FFFFFF"/>
          <w:lang w:eastAsia="en-GB"/>
        </w:rPr>
        <w:t xml:space="preserve"> Marxist understanding of the processes involved and the non-dialectical notion of ‘repression’ found in the Herbartian conceptual framework that recurs throughout Freud’s writings. There it worked in a mechanical fashion, pushing down unwanted mental content into a psychical mass, this then forming the sedimentary content of the individual unconscious.</w:t>
      </w:r>
    </w:p>
    <w:p w14:paraId="6D382238"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D85A4EC" w14:textId="58C44B04"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 xml:space="preserve">With a Marxist lens however, we can resolve ‘repression’ differently as one moment in a more complex historical process that results in a transformation of this material into something new. To understand this better we </w:t>
      </w:r>
      <w:r w:rsidR="00F5268E">
        <w:rPr>
          <w:rFonts w:ascii="Calibri Light" w:eastAsiaTheme="minorEastAsia" w:hAnsi="Calibri Light" w:cs="Calibri Light"/>
          <w:sz w:val="24"/>
          <w:szCs w:val="24"/>
          <w:shd w:val="clear" w:color="auto" w:fill="FFFFFF"/>
          <w:lang w:eastAsia="en-GB"/>
        </w:rPr>
        <w:t>will</w:t>
      </w:r>
      <w:r w:rsidRPr="00F72673">
        <w:rPr>
          <w:rFonts w:ascii="Calibri Light" w:eastAsiaTheme="minorEastAsia" w:hAnsi="Calibri Light" w:cs="Calibri Light"/>
          <w:sz w:val="24"/>
          <w:szCs w:val="24"/>
          <w:shd w:val="clear" w:color="auto" w:fill="FFFFFF"/>
          <w:lang w:eastAsia="en-GB"/>
        </w:rPr>
        <w:t xml:space="preserve"> take a detour through the</w:t>
      </w:r>
      <w:r w:rsidR="00ED1E4D">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 xml:space="preserve">master-slave dialectic </w:t>
      </w:r>
      <w:r w:rsidR="00F5268E">
        <w:rPr>
          <w:rFonts w:ascii="Calibri Light" w:eastAsiaTheme="minorEastAsia" w:hAnsi="Calibri Light" w:cs="Calibri Light"/>
          <w:sz w:val="24"/>
          <w:szCs w:val="24"/>
          <w:shd w:val="clear" w:color="auto" w:fill="FFFFFF"/>
          <w:lang w:eastAsia="en-GB"/>
        </w:rPr>
        <w:t>in</w:t>
      </w:r>
      <w:r w:rsidRPr="00F72673">
        <w:rPr>
          <w:rFonts w:ascii="Calibri Light" w:eastAsiaTheme="minorEastAsia" w:hAnsi="Calibri Light" w:cs="Calibri Light"/>
          <w:sz w:val="24"/>
          <w:szCs w:val="24"/>
          <w:shd w:val="clear" w:color="auto" w:fill="FFFFFF"/>
          <w:lang w:eastAsia="en-GB"/>
        </w:rPr>
        <w:t xml:space="preserve"> </w:t>
      </w:r>
      <w:r w:rsidR="00F5268E">
        <w:rPr>
          <w:rFonts w:ascii="Calibri Light" w:eastAsiaTheme="minorEastAsia" w:hAnsi="Calibri Light" w:cs="Calibri Light"/>
          <w:sz w:val="24"/>
          <w:szCs w:val="24"/>
          <w:shd w:val="clear" w:color="auto" w:fill="FFFFFF"/>
          <w:lang w:eastAsia="en-GB"/>
        </w:rPr>
        <w:t>Hegel’s</w:t>
      </w:r>
      <w:r w:rsidRPr="00F72673">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i/>
          <w:iCs/>
          <w:sz w:val="24"/>
          <w:szCs w:val="24"/>
          <w:shd w:val="clear" w:color="auto" w:fill="FFFFFF"/>
          <w:lang w:eastAsia="en-GB"/>
        </w:rPr>
        <w:t>Phenomenology of Spirit</w:t>
      </w:r>
      <w:r w:rsidR="00F5268E">
        <w:rPr>
          <w:rFonts w:ascii="Calibri Light" w:eastAsiaTheme="minorEastAsia" w:hAnsi="Calibri Light" w:cs="Calibri Light"/>
          <w:i/>
          <w:iCs/>
          <w:sz w:val="24"/>
          <w:szCs w:val="24"/>
          <w:shd w:val="clear" w:color="auto" w:fill="FFFFFF"/>
          <w:lang w:eastAsia="en-GB"/>
        </w:rPr>
        <w:t xml:space="preserve"> </w:t>
      </w:r>
      <w:r w:rsidR="00F5268E" w:rsidRPr="00F5268E">
        <w:rPr>
          <w:rFonts w:ascii="Calibri Light" w:eastAsiaTheme="minorEastAsia" w:hAnsi="Calibri Light" w:cs="Calibri Light"/>
          <w:sz w:val="24"/>
          <w:szCs w:val="24"/>
          <w:shd w:val="clear" w:color="auto" w:fill="FFFFFF"/>
          <w:lang w:eastAsia="en-GB"/>
        </w:rPr>
        <w:t>(1807)</w:t>
      </w:r>
      <w:r w:rsidRPr="00F72673">
        <w:rPr>
          <w:rFonts w:ascii="Calibri Light" w:eastAsiaTheme="minorEastAsia" w:hAnsi="Calibri Light" w:cs="Calibri Light"/>
          <w:sz w:val="24"/>
          <w:szCs w:val="24"/>
          <w:shd w:val="clear" w:color="auto" w:fill="FFFFFF"/>
          <w:lang w:eastAsia="en-GB"/>
        </w:rPr>
        <w:t xml:space="preserve"> that influenced Marx’s early theorising </w:t>
      </w:r>
      <w:r w:rsidR="00A52B88">
        <w:rPr>
          <w:rFonts w:ascii="Calibri Light" w:eastAsiaTheme="minorEastAsia" w:hAnsi="Calibri Light" w:cs="Calibri Light"/>
          <w:sz w:val="24"/>
          <w:szCs w:val="24"/>
          <w:shd w:val="clear" w:color="auto" w:fill="FFFFFF"/>
          <w:lang w:eastAsia="en-GB"/>
        </w:rPr>
        <w:t>of</w:t>
      </w:r>
      <w:r w:rsidRPr="00F72673">
        <w:rPr>
          <w:rFonts w:ascii="Calibri Light" w:eastAsiaTheme="minorEastAsia" w:hAnsi="Calibri Light" w:cs="Calibri Light"/>
          <w:sz w:val="24"/>
          <w:szCs w:val="24"/>
          <w:shd w:val="clear" w:color="auto" w:fill="FFFFFF"/>
          <w:lang w:eastAsia="en-GB"/>
        </w:rPr>
        <w:t xml:space="preserve"> </w:t>
      </w:r>
      <w:r w:rsidR="00A52B88">
        <w:rPr>
          <w:rFonts w:ascii="Calibri Light" w:eastAsiaTheme="minorEastAsia" w:hAnsi="Calibri Light" w:cs="Calibri Light"/>
          <w:sz w:val="24"/>
          <w:szCs w:val="24"/>
          <w:shd w:val="clear" w:color="auto" w:fill="FFFFFF"/>
          <w:lang w:eastAsia="en-GB"/>
        </w:rPr>
        <w:t xml:space="preserve">historical </w:t>
      </w:r>
      <w:r w:rsidRPr="00F72673">
        <w:rPr>
          <w:rFonts w:ascii="Calibri Light" w:eastAsiaTheme="minorEastAsia" w:hAnsi="Calibri Light" w:cs="Calibri Light"/>
          <w:sz w:val="24"/>
          <w:szCs w:val="24"/>
          <w:shd w:val="clear" w:color="auto" w:fill="FFFFFF"/>
          <w:lang w:eastAsia="en-GB"/>
        </w:rPr>
        <w:t xml:space="preserve">subjectivity. </w:t>
      </w:r>
    </w:p>
    <w:p w14:paraId="2B14BED6"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5E9EE0F" w14:textId="0B40CC6F" w:rsidR="00E524D5" w:rsidRPr="00F72673" w:rsidRDefault="00E524D5" w:rsidP="0088732A">
      <w:pPr>
        <w:spacing w:after="0" w:line="360" w:lineRule="auto"/>
        <w:jc w:val="both"/>
        <w:rPr>
          <w:rFonts w:ascii="Calibri Light" w:hAnsi="Calibri Light" w:cs="Calibri Light"/>
          <w:sz w:val="24"/>
          <w:szCs w:val="24"/>
        </w:rPr>
      </w:pPr>
      <w:r w:rsidRPr="00F72673">
        <w:rPr>
          <w:rFonts w:ascii="Calibri Light" w:hAnsi="Calibri Light" w:cs="Calibri Light"/>
          <w:sz w:val="24"/>
          <w:szCs w:val="24"/>
        </w:rPr>
        <w:t xml:space="preserve">From the Kantian standpoint Johann Fichte in his </w:t>
      </w:r>
      <w:bookmarkStart w:id="149" w:name="_Hlk189644266"/>
      <w:r w:rsidRPr="00F72673">
        <w:rPr>
          <w:rFonts w:ascii="Calibri Light" w:hAnsi="Calibri Light" w:cs="Calibri Light"/>
          <w:i/>
          <w:iCs/>
          <w:sz w:val="24"/>
          <w:szCs w:val="24"/>
        </w:rPr>
        <w:t>Foundations of the Science of Knowledge</w:t>
      </w:r>
      <w:r w:rsidRPr="00F72673">
        <w:rPr>
          <w:rFonts w:ascii="Calibri Light" w:hAnsi="Calibri Light" w:cs="Calibri Light"/>
          <w:sz w:val="24"/>
          <w:szCs w:val="24"/>
        </w:rPr>
        <w:t xml:space="preserve"> </w:t>
      </w:r>
      <w:bookmarkEnd w:id="149"/>
      <w:r w:rsidR="00D05DFD">
        <w:rPr>
          <w:rFonts w:ascii="Calibri Light" w:hAnsi="Calibri Light" w:cs="Calibri Light"/>
          <w:sz w:val="24"/>
          <w:szCs w:val="24"/>
        </w:rPr>
        <w:t>(1795)</w:t>
      </w:r>
      <w:r w:rsidRPr="00F72673">
        <w:rPr>
          <w:rStyle w:val="FootnoteReference"/>
          <w:rFonts w:ascii="Calibri Light" w:hAnsi="Calibri Light" w:cs="Calibri Light"/>
          <w:sz w:val="24"/>
          <w:szCs w:val="24"/>
        </w:rPr>
        <w:footnoteReference w:id="415"/>
      </w:r>
      <w:r w:rsidRPr="00F72673">
        <w:rPr>
          <w:rFonts w:ascii="Calibri Light" w:hAnsi="Calibri Light" w:cs="Calibri Light"/>
          <w:sz w:val="24"/>
          <w:szCs w:val="24"/>
        </w:rPr>
        <w:t xml:space="preserve"> had suggested a groundless, ‘self-positing I’ that counterposed itself to the external world – including other selves - as its limit. In Hegel’s system however, the emergence of self-consciousness would be seen as involving an interpenetration of the consciousness of the subject with that of other subjects in an essentially historical process. So, </w:t>
      </w:r>
      <w:r w:rsidRPr="00F72673">
        <w:rPr>
          <w:rFonts w:ascii="Calibri Light" w:eastAsiaTheme="minorEastAsia" w:hAnsi="Calibri Light" w:cs="Calibri Light"/>
          <w:sz w:val="24"/>
          <w:szCs w:val="24"/>
          <w:shd w:val="clear" w:color="auto" w:fill="FFFFFF"/>
          <w:lang w:eastAsia="en-GB"/>
        </w:rPr>
        <w:t xml:space="preserve">in the </w:t>
      </w:r>
      <w:r w:rsidRPr="00F72673">
        <w:rPr>
          <w:rFonts w:ascii="Calibri Light" w:eastAsiaTheme="minorEastAsia" w:hAnsi="Calibri Light" w:cs="Calibri Light"/>
          <w:i/>
          <w:iCs/>
          <w:sz w:val="24"/>
          <w:szCs w:val="24"/>
          <w:shd w:val="clear" w:color="auto" w:fill="FFFFFF"/>
          <w:lang w:eastAsia="en-GB"/>
        </w:rPr>
        <w:t>Phenomenology</w:t>
      </w:r>
      <w:r w:rsidR="00A74B2B">
        <w:rPr>
          <w:rFonts w:ascii="Calibri Light" w:eastAsiaTheme="minorEastAsia" w:hAnsi="Calibri Light" w:cs="Calibri Light"/>
          <w:i/>
          <w:iCs/>
          <w:sz w:val="24"/>
          <w:szCs w:val="24"/>
          <w:shd w:val="clear" w:color="auto" w:fill="FFFFFF"/>
          <w:lang w:eastAsia="en-GB"/>
        </w:rPr>
        <w:t xml:space="preserve"> of Spirit </w:t>
      </w:r>
      <w:r w:rsidR="00A74B2B" w:rsidRPr="00A74B2B">
        <w:rPr>
          <w:rFonts w:ascii="Calibri Light" w:eastAsiaTheme="minorEastAsia" w:hAnsi="Calibri Light" w:cs="Calibri Light"/>
          <w:sz w:val="24"/>
          <w:szCs w:val="24"/>
          <w:shd w:val="clear" w:color="auto" w:fill="FFFFFF"/>
          <w:lang w:eastAsia="en-GB"/>
        </w:rPr>
        <w:t>(1807)</w:t>
      </w:r>
      <w:r w:rsidRPr="00A74B2B">
        <w:rPr>
          <w:rFonts w:ascii="Calibri Light" w:eastAsiaTheme="minorEastAsia" w:hAnsi="Calibri Light" w:cs="Calibri Light"/>
          <w:sz w:val="24"/>
          <w:szCs w:val="24"/>
          <w:shd w:val="clear" w:color="auto" w:fill="FFFFFF"/>
          <w:lang w:eastAsia="en-GB"/>
        </w:rPr>
        <w:t>, in</w:t>
      </w:r>
      <w:r w:rsidRPr="00F72673">
        <w:rPr>
          <w:rFonts w:ascii="Calibri Light" w:eastAsiaTheme="minorEastAsia" w:hAnsi="Calibri Light" w:cs="Calibri Light"/>
          <w:sz w:val="24"/>
          <w:szCs w:val="24"/>
          <w:shd w:val="clear" w:color="auto" w:fill="FFFFFF"/>
          <w:lang w:eastAsia="en-GB"/>
        </w:rPr>
        <w:t xml:space="preserve"> a section called ‘Self Consciousness’, Hegel traces the logic of a primordial encounter between two conscious selves. Each recognising the self-consciousness of the other, they </w:t>
      </w:r>
      <w:r w:rsidRPr="00F72673">
        <w:rPr>
          <w:rFonts w:ascii="Calibri Light" w:eastAsiaTheme="minorEastAsia" w:hAnsi="Calibri Light" w:cs="Calibri Light"/>
          <w:i/>
          <w:iCs/>
          <w:sz w:val="24"/>
          <w:szCs w:val="24"/>
          <w:shd w:val="clear" w:color="auto" w:fill="FFFFFF"/>
          <w:lang w:eastAsia="en-GB"/>
        </w:rPr>
        <w:t>vie</w:t>
      </w:r>
      <w:r w:rsidRPr="00F72673">
        <w:rPr>
          <w:rFonts w:ascii="Calibri Light" w:eastAsiaTheme="minorEastAsia" w:hAnsi="Calibri Light" w:cs="Calibri Light"/>
          <w:sz w:val="24"/>
          <w:szCs w:val="24"/>
          <w:shd w:val="clear" w:color="auto" w:fill="FFFFFF"/>
          <w:lang w:eastAsia="en-GB"/>
        </w:rPr>
        <w:t xml:space="preserve"> for dominance in an existential struggle in which one emerges as dominant – the master – and the other as subordinate – the slave.</w:t>
      </w:r>
      <w:r w:rsidRPr="00F72673">
        <w:rPr>
          <w:rStyle w:val="FootnoteReference"/>
          <w:rFonts w:ascii="Calibri Light" w:hAnsi="Calibri Light" w:cs="Calibri Light"/>
          <w:sz w:val="24"/>
          <w:szCs w:val="24"/>
          <w:shd w:val="clear" w:color="auto" w:fill="FFFFFF"/>
        </w:rPr>
        <w:footnoteReference w:id="416"/>
      </w:r>
      <w:r w:rsidRPr="00F72673">
        <w:rPr>
          <w:rFonts w:ascii="Calibri Light" w:eastAsiaTheme="minorEastAsia" w:hAnsi="Calibri Light" w:cs="Calibri Light"/>
          <w:sz w:val="24"/>
          <w:szCs w:val="24"/>
          <w:shd w:val="clear" w:color="auto" w:fill="FFFFFF"/>
          <w:lang w:eastAsia="en-GB"/>
        </w:rPr>
        <w:t xml:space="preserve"> Now the slave in bondage must sustain its master, doing its bidding, providing for its </w:t>
      </w:r>
      <w:r w:rsidRPr="00F72673">
        <w:rPr>
          <w:rFonts w:ascii="Calibri Light" w:eastAsiaTheme="minorEastAsia" w:hAnsi="Calibri Light" w:cs="Calibri Light"/>
          <w:sz w:val="24"/>
          <w:szCs w:val="24"/>
          <w:shd w:val="clear" w:color="auto" w:fill="FFFFFF"/>
          <w:lang w:eastAsia="en-GB"/>
        </w:rPr>
        <w:lastRenderedPageBreak/>
        <w:t xml:space="preserve">appetites. In this first moment of a developing dialectic the master is unaware of this relationship as one of dependence. The </w:t>
      </w:r>
      <w:proofErr w:type="gramStart"/>
      <w:r w:rsidRPr="00F72673">
        <w:rPr>
          <w:rFonts w:ascii="Calibri Light" w:eastAsiaTheme="minorEastAsia" w:hAnsi="Calibri Light" w:cs="Calibri Light"/>
          <w:sz w:val="24"/>
          <w:szCs w:val="24"/>
          <w:shd w:val="clear" w:color="auto" w:fill="FFFFFF"/>
          <w:lang w:eastAsia="en-GB"/>
        </w:rPr>
        <w:t>slave</w:t>
      </w:r>
      <w:proofErr w:type="gramEnd"/>
      <w:r w:rsidRPr="00F72673">
        <w:rPr>
          <w:rFonts w:ascii="Calibri Light" w:eastAsiaTheme="minorEastAsia" w:hAnsi="Calibri Light" w:cs="Calibri Light"/>
          <w:sz w:val="24"/>
          <w:szCs w:val="24"/>
          <w:shd w:val="clear" w:color="auto" w:fill="FFFFFF"/>
          <w:lang w:eastAsia="en-GB"/>
        </w:rPr>
        <w:t xml:space="preserve"> however, becomes increasingly aware of its productive capacity and comes to realise itself through its own creativity and nascent power. The master, its existence a hollow sham of dormant creativity and unrealised potential, comes to sense its reliance upon the work of its slave. In this state the two co-exist in a historical pairing, each growing in awareness of the truth of their relationship.</w:t>
      </w:r>
    </w:p>
    <w:p w14:paraId="0A5E98E2"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A1BCB00" w14:textId="7C924582" w:rsidR="00E524D5" w:rsidRPr="00F72673" w:rsidRDefault="00E524D5" w:rsidP="0088732A">
      <w:pPr>
        <w:spacing w:after="0" w:line="360" w:lineRule="auto"/>
        <w:jc w:val="both"/>
        <w:rPr>
          <w:rFonts w:ascii="Calibri Light" w:hAnsi="Calibri Light" w:cs="Calibri Light"/>
          <w:sz w:val="24"/>
          <w:szCs w:val="24"/>
          <w:shd w:val="clear" w:color="auto" w:fill="FFFFFF"/>
        </w:rPr>
      </w:pPr>
      <w:r w:rsidRPr="00F72673">
        <w:rPr>
          <w:rFonts w:ascii="Calibri Light" w:eastAsiaTheme="minorEastAsia" w:hAnsi="Calibri Light" w:cs="Calibri Light"/>
          <w:sz w:val="24"/>
          <w:szCs w:val="24"/>
          <w:shd w:val="clear" w:color="auto" w:fill="FFFFFF"/>
          <w:lang w:eastAsia="en-GB"/>
        </w:rPr>
        <w:t xml:space="preserve">In his </w:t>
      </w:r>
      <w:r w:rsidRPr="00F72673">
        <w:rPr>
          <w:rFonts w:ascii="Calibri Light" w:hAnsi="Calibri Light" w:cs="Calibri Light"/>
          <w:i/>
          <w:sz w:val="24"/>
          <w:szCs w:val="24"/>
          <w:shd w:val="clear" w:color="auto" w:fill="FFFFFF"/>
        </w:rPr>
        <w:t xml:space="preserve">Economic and Philosophical Manuscripts </w:t>
      </w:r>
      <w:r w:rsidR="00211F50">
        <w:rPr>
          <w:rFonts w:ascii="Calibri Light" w:hAnsi="Calibri Light" w:cs="Calibri Light"/>
          <w:sz w:val="24"/>
          <w:szCs w:val="24"/>
          <w:shd w:val="clear" w:color="auto" w:fill="FFFFFF"/>
        </w:rPr>
        <w:t>(</w:t>
      </w:r>
      <w:r w:rsidRPr="00F72673">
        <w:rPr>
          <w:rFonts w:ascii="Calibri Light" w:hAnsi="Calibri Light" w:cs="Calibri Light"/>
          <w:sz w:val="24"/>
          <w:szCs w:val="24"/>
          <w:shd w:val="clear" w:color="auto" w:fill="FFFFFF"/>
        </w:rPr>
        <w:t>1844</w:t>
      </w:r>
      <w:r w:rsidR="00211F50">
        <w:rPr>
          <w:rFonts w:ascii="Calibri Light" w:hAnsi="Calibri Light" w:cs="Calibri Light"/>
          <w:sz w:val="24"/>
          <w:szCs w:val="24"/>
          <w:shd w:val="clear" w:color="auto" w:fill="FFFFFF"/>
        </w:rPr>
        <w:t>)</w:t>
      </w:r>
      <w:r w:rsidRPr="00F72673">
        <w:rPr>
          <w:rFonts w:ascii="Calibri Light" w:hAnsi="Calibri Light" w:cs="Calibri Light"/>
          <w:sz w:val="24"/>
          <w:szCs w:val="24"/>
          <w:shd w:val="clear" w:color="auto" w:fill="FFFFFF"/>
        </w:rPr>
        <w:t xml:space="preserve"> Marx critiques this dialectic. Whilst for Hegel the movements involved are those of thought, for Marx they </w:t>
      </w:r>
      <w:r w:rsidR="00E54E8A">
        <w:rPr>
          <w:rFonts w:ascii="Calibri Light" w:hAnsi="Calibri Light" w:cs="Calibri Light"/>
          <w:sz w:val="24"/>
          <w:szCs w:val="24"/>
          <w:shd w:val="clear" w:color="auto" w:fill="FFFFFF"/>
        </w:rPr>
        <w:t xml:space="preserve">reside in </w:t>
      </w:r>
      <w:r w:rsidRPr="00F72673">
        <w:rPr>
          <w:rFonts w:ascii="Calibri Light" w:hAnsi="Calibri Light" w:cs="Calibri Light"/>
          <w:sz w:val="24"/>
          <w:szCs w:val="24"/>
          <w:shd w:val="clear" w:color="auto" w:fill="FFFFFF"/>
        </w:rPr>
        <w:t>social reality. And the transformations involved are those of the slave’s work-upon-nature</w:t>
      </w:r>
      <w:r w:rsidR="00094538">
        <w:rPr>
          <w:rFonts w:ascii="Calibri Light" w:hAnsi="Calibri Light" w:cs="Calibri Light"/>
          <w:sz w:val="24"/>
          <w:szCs w:val="24"/>
          <w:shd w:val="clear" w:color="auto" w:fill="FFFFFF"/>
        </w:rPr>
        <w:t xml:space="preserve"> in </w:t>
      </w:r>
      <w:r w:rsidR="00216ECD">
        <w:rPr>
          <w:rFonts w:ascii="Calibri Light" w:hAnsi="Calibri Light" w:cs="Calibri Light"/>
          <w:sz w:val="24"/>
          <w:szCs w:val="24"/>
          <w:shd w:val="clear" w:color="auto" w:fill="FFFFFF"/>
        </w:rPr>
        <w:t xml:space="preserve">their </w:t>
      </w:r>
      <w:r w:rsidR="00094538">
        <w:rPr>
          <w:rFonts w:ascii="Calibri Light" w:hAnsi="Calibri Light" w:cs="Calibri Light"/>
          <w:sz w:val="24"/>
          <w:szCs w:val="24"/>
          <w:shd w:val="clear" w:color="auto" w:fill="FFFFFF"/>
        </w:rPr>
        <w:t xml:space="preserve">repressed state, </w:t>
      </w:r>
      <w:r w:rsidRPr="00F72673">
        <w:rPr>
          <w:rFonts w:ascii="Calibri Light" w:hAnsi="Calibri Light" w:cs="Calibri Light"/>
          <w:sz w:val="24"/>
          <w:szCs w:val="24"/>
          <w:shd w:val="clear" w:color="auto" w:fill="FFFFFF"/>
        </w:rPr>
        <w:t xml:space="preserve">the products </w:t>
      </w:r>
      <w:r w:rsidR="00216ECD">
        <w:rPr>
          <w:rFonts w:ascii="Calibri Light" w:hAnsi="Calibri Light" w:cs="Calibri Light"/>
          <w:sz w:val="24"/>
          <w:szCs w:val="24"/>
          <w:shd w:val="clear" w:color="auto" w:fill="FFFFFF"/>
        </w:rPr>
        <w:t>they</w:t>
      </w:r>
      <w:r w:rsidRPr="00F72673">
        <w:rPr>
          <w:rFonts w:ascii="Calibri Light" w:hAnsi="Calibri Light" w:cs="Calibri Light"/>
          <w:sz w:val="24"/>
          <w:szCs w:val="24"/>
          <w:shd w:val="clear" w:color="auto" w:fill="FFFFFF"/>
        </w:rPr>
        <w:t xml:space="preserve"> create the result of material processes and of labour;</w:t>
      </w:r>
      <w:r w:rsidR="00F05A7B">
        <w:rPr>
          <w:rFonts w:ascii="Calibri Light" w:hAnsi="Calibri Light" w:cs="Calibri Light"/>
          <w:sz w:val="24"/>
          <w:szCs w:val="24"/>
          <w:shd w:val="clear" w:color="auto" w:fill="FFFFFF"/>
        </w:rPr>
        <w:t xml:space="preserve"> </w:t>
      </w:r>
      <w:r w:rsidRPr="00F72673">
        <w:rPr>
          <w:rFonts w:ascii="Calibri Light" w:hAnsi="Calibri Light" w:cs="Calibri Light"/>
          <w:sz w:val="24"/>
          <w:szCs w:val="24"/>
          <w:shd w:val="clear" w:color="auto" w:fill="FFFFFF"/>
        </w:rPr>
        <w:t xml:space="preserve">those products now alienated from them by the exploitation they suffer. Moving towards the revolutionary logic that would develop throughout his life-works Marx sees the root of this alienation in the form of private property itself, and in the very existence of capitalism. Marx would take </w:t>
      </w:r>
      <w:r w:rsidR="003246E7">
        <w:rPr>
          <w:rFonts w:ascii="Calibri Light" w:hAnsi="Calibri Light" w:cs="Calibri Light"/>
          <w:sz w:val="24"/>
          <w:szCs w:val="24"/>
          <w:shd w:val="clear" w:color="auto" w:fill="FFFFFF"/>
        </w:rPr>
        <w:t xml:space="preserve">this logic </w:t>
      </w:r>
      <w:r w:rsidRPr="00F72673">
        <w:rPr>
          <w:rFonts w:ascii="Calibri Light" w:hAnsi="Calibri Light" w:cs="Calibri Light"/>
          <w:sz w:val="24"/>
          <w:szCs w:val="24"/>
          <w:shd w:val="clear" w:color="auto" w:fill="FFFFFF"/>
        </w:rPr>
        <w:t xml:space="preserve">to its conclusion in </w:t>
      </w:r>
      <w:r w:rsidRPr="00F72673">
        <w:rPr>
          <w:rFonts w:ascii="Calibri Light" w:hAnsi="Calibri Light" w:cs="Calibri Light"/>
          <w:i/>
          <w:iCs/>
          <w:sz w:val="24"/>
          <w:szCs w:val="24"/>
          <w:shd w:val="clear" w:color="auto" w:fill="FFFFFF"/>
        </w:rPr>
        <w:t>The Communist Manifesto</w:t>
      </w:r>
      <w:r w:rsidR="00211F50">
        <w:rPr>
          <w:rFonts w:ascii="Calibri Light" w:hAnsi="Calibri Light" w:cs="Calibri Light"/>
          <w:sz w:val="24"/>
          <w:szCs w:val="24"/>
          <w:shd w:val="clear" w:color="auto" w:fill="FFFFFF"/>
        </w:rPr>
        <w:t xml:space="preserve"> (</w:t>
      </w:r>
      <w:r w:rsidRPr="00F72673">
        <w:rPr>
          <w:rFonts w:ascii="Calibri Light" w:hAnsi="Calibri Light" w:cs="Calibri Light"/>
          <w:sz w:val="24"/>
          <w:szCs w:val="24"/>
          <w:shd w:val="clear" w:color="auto" w:fill="FFFFFF"/>
        </w:rPr>
        <w:t>1848</w:t>
      </w:r>
      <w:r w:rsidR="00211F50">
        <w:rPr>
          <w:rFonts w:ascii="Calibri Light" w:hAnsi="Calibri Light" w:cs="Calibri Light"/>
          <w:sz w:val="24"/>
          <w:szCs w:val="24"/>
          <w:shd w:val="clear" w:color="auto" w:fill="FFFFFF"/>
        </w:rPr>
        <w:t>)</w:t>
      </w:r>
      <w:r w:rsidRPr="00F72673">
        <w:rPr>
          <w:rFonts w:ascii="Calibri Light" w:hAnsi="Calibri Light" w:cs="Calibri Light"/>
          <w:sz w:val="24"/>
          <w:szCs w:val="24"/>
          <w:shd w:val="clear" w:color="auto" w:fill="FFFFFF"/>
        </w:rPr>
        <w:t xml:space="preserve">, with its call for the overthrow of capitalism and the end of all property relations. </w:t>
      </w:r>
    </w:p>
    <w:p w14:paraId="4747A1FB" w14:textId="77777777" w:rsidR="00E524D5" w:rsidRPr="00F72673" w:rsidRDefault="00E524D5" w:rsidP="0088732A">
      <w:pPr>
        <w:spacing w:after="0" w:line="360" w:lineRule="auto"/>
        <w:jc w:val="both"/>
        <w:rPr>
          <w:rFonts w:ascii="Calibri Light" w:hAnsi="Calibri Light" w:cs="Calibri Light"/>
          <w:sz w:val="24"/>
          <w:szCs w:val="24"/>
          <w:shd w:val="clear" w:color="auto" w:fill="FFFFFF"/>
        </w:rPr>
      </w:pPr>
    </w:p>
    <w:p w14:paraId="221DF200" w14:textId="26723337" w:rsidR="00E524D5" w:rsidRPr="00F72673" w:rsidRDefault="00E524D5" w:rsidP="0088732A">
      <w:pPr>
        <w:spacing w:after="0" w:line="360" w:lineRule="auto"/>
        <w:jc w:val="both"/>
        <w:rPr>
          <w:rFonts w:ascii="Calibri Light" w:hAnsi="Calibri Light" w:cs="Calibri Light"/>
          <w:sz w:val="24"/>
          <w:szCs w:val="24"/>
          <w:shd w:val="clear" w:color="auto" w:fill="FFFFFF"/>
        </w:rPr>
      </w:pPr>
      <w:r w:rsidRPr="00F72673">
        <w:rPr>
          <w:rFonts w:ascii="Calibri Light" w:hAnsi="Calibri Light" w:cs="Calibri Light"/>
          <w:sz w:val="24"/>
          <w:szCs w:val="24"/>
          <w:shd w:val="clear" w:color="auto" w:fill="FFFFFF"/>
        </w:rPr>
        <w:t>At the heart of this dialectic is the concept of ‘sublation’ (</w:t>
      </w:r>
      <w:r w:rsidR="009A3DB7">
        <w:rPr>
          <w:rFonts w:ascii="Calibri Light" w:hAnsi="Calibri Light" w:cs="Calibri Light"/>
          <w:sz w:val="24"/>
          <w:szCs w:val="24"/>
          <w:shd w:val="clear" w:color="auto" w:fill="FFFFFF"/>
        </w:rPr>
        <w:t>‘</w:t>
      </w:r>
      <w:proofErr w:type="spellStart"/>
      <w:r w:rsidR="009A3DB7">
        <w:rPr>
          <w:rFonts w:ascii="Calibri Light" w:hAnsi="Calibri Light" w:cs="Calibri Light"/>
          <w:i/>
          <w:iCs/>
          <w:sz w:val="24"/>
          <w:szCs w:val="24"/>
          <w:shd w:val="clear" w:color="auto" w:fill="FFFFFF"/>
        </w:rPr>
        <w:t>A</w:t>
      </w:r>
      <w:r w:rsidRPr="009A3DB7">
        <w:rPr>
          <w:rFonts w:ascii="Calibri Light" w:hAnsi="Calibri Light" w:cs="Calibri Light"/>
          <w:i/>
          <w:iCs/>
          <w:sz w:val="24"/>
          <w:szCs w:val="24"/>
          <w:shd w:val="clear" w:color="auto" w:fill="FFFFFF"/>
        </w:rPr>
        <w:t>ufheben</w:t>
      </w:r>
      <w:proofErr w:type="spellEnd"/>
      <w:r w:rsidR="009A3DB7">
        <w:rPr>
          <w:rFonts w:ascii="Calibri Light" w:hAnsi="Calibri Light" w:cs="Calibri Light"/>
          <w:i/>
          <w:iCs/>
          <w:sz w:val="24"/>
          <w:szCs w:val="24"/>
          <w:shd w:val="clear" w:color="auto" w:fill="FFFFFF"/>
        </w:rPr>
        <w:t>’</w:t>
      </w:r>
      <w:r w:rsidRPr="00F72673">
        <w:rPr>
          <w:rFonts w:ascii="Calibri Light" w:hAnsi="Calibri Light" w:cs="Calibri Light"/>
          <w:sz w:val="24"/>
          <w:szCs w:val="24"/>
          <w:shd w:val="clear" w:color="auto" w:fill="FFFFFF"/>
        </w:rPr>
        <w:t xml:space="preserve">), capturing its transformative character. Sublation here has both a negative and a positive meaning. So, whilst the sublated object is eclipsed, suppressed or negated, its essence also remains to become something new and resolved into a ‘higher’ unity with the forces that opposed it in the external world. The process is a dialectical one of destruction, preservation and creation. So, in the master-slave dialectic, the suppression (the ‘negation’) of the slave (the worker), becomes the origin of its emerging power to overthrow (a second ‘negation’ of the first ‘negation’) it’s master (the capitalist) in a historical move that resolves these dialectical tensions towards a higher realm of freedom for both. The transformations involved in these historical negations then usher in the era of communism. </w:t>
      </w:r>
    </w:p>
    <w:p w14:paraId="71D9BF57" w14:textId="77777777" w:rsidR="00E524D5" w:rsidRPr="00F72673" w:rsidRDefault="00E524D5" w:rsidP="0088732A">
      <w:pPr>
        <w:spacing w:after="0" w:line="360" w:lineRule="auto"/>
        <w:jc w:val="both"/>
        <w:rPr>
          <w:rFonts w:ascii="Calibri Light" w:hAnsi="Calibri Light" w:cs="Calibri Light"/>
          <w:sz w:val="24"/>
          <w:szCs w:val="24"/>
          <w:shd w:val="clear" w:color="auto" w:fill="FFFFFF"/>
        </w:rPr>
      </w:pPr>
    </w:p>
    <w:p w14:paraId="498E6889" w14:textId="401278F6" w:rsidR="00E524D5" w:rsidRPr="00F72673" w:rsidRDefault="00E524D5" w:rsidP="0088732A">
      <w:pPr>
        <w:spacing w:after="0" w:line="360" w:lineRule="auto"/>
        <w:jc w:val="both"/>
        <w:rPr>
          <w:rFonts w:ascii="Calibri Light" w:hAnsi="Calibri Light" w:cs="Calibri Light"/>
          <w:sz w:val="24"/>
          <w:szCs w:val="24"/>
          <w:shd w:val="clear" w:color="auto" w:fill="FFFFFF"/>
        </w:rPr>
      </w:pPr>
      <w:r w:rsidRPr="00E22F74">
        <w:rPr>
          <w:rFonts w:ascii="Calibri Light" w:hAnsi="Calibri Light" w:cs="Calibri Light"/>
          <w:sz w:val="24"/>
          <w:szCs w:val="24"/>
          <w:shd w:val="clear" w:color="auto" w:fill="FFFFFF"/>
        </w:rPr>
        <w:lastRenderedPageBreak/>
        <w:t xml:space="preserve">And once more we return to our model of mind, but now with ‘repression’ understood differently, not merely as a negative </w:t>
      </w:r>
      <w:r w:rsidR="00216ECD" w:rsidRPr="00E22F74">
        <w:rPr>
          <w:rFonts w:ascii="Calibri Light" w:hAnsi="Calibri Light" w:cs="Calibri Light"/>
          <w:sz w:val="24"/>
          <w:szCs w:val="24"/>
          <w:shd w:val="clear" w:color="auto" w:fill="FFFFFF"/>
        </w:rPr>
        <w:t xml:space="preserve">and individual </w:t>
      </w:r>
      <w:r w:rsidRPr="00E22F74">
        <w:rPr>
          <w:rFonts w:ascii="Calibri Light" w:hAnsi="Calibri Light" w:cs="Calibri Light"/>
          <w:sz w:val="24"/>
          <w:szCs w:val="24"/>
          <w:shd w:val="clear" w:color="auto" w:fill="FFFFFF"/>
        </w:rPr>
        <w:t>defence mechanism against a hostile world, but as historically transformative, and closer in meaning to ‘sublation’ in the Hegelian schema. It is now seen as the destructive moment in a larger dialectic that creates new manifests coming to the surface of the psyche in the host of feelings, expressions and orientations with which we began our</w:t>
      </w:r>
      <w:r w:rsidR="00216ECD" w:rsidRPr="00E22F74">
        <w:rPr>
          <w:rFonts w:ascii="Calibri Light" w:hAnsi="Calibri Light" w:cs="Calibri Light"/>
          <w:sz w:val="24"/>
          <w:szCs w:val="24"/>
          <w:shd w:val="clear" w:color="auto" w:fill="FFFFFF"/>
        </w:rPr>
        <w:t xml:space="preserve"> </w:t>
      </w:r>
      <w:r w:rsidRPr="00E22F74">
        <w:rPr>
          <w:rFonts w:ascii="Calibri Light" w:hAnsi="Calibri Light" w:cs="Calibri Light"/>
          <w:sz w:val="24"/>
          <w:szCs w:val="24"/>
          <w:shd w:val="clear" w:color="auto" w:fill="FFFFFF"/>
        </w:rPr>
        <w:t>inquiry.</w:t>
      </w:r>
      <w:r w:rsidR="00E22F74" w:rsidRPr="00E22F74">
        <w:rPr>
          <w:rFonts w:ascii="Calibri Light" w:hAnsi="Calibri Light" w:cs="Calibri Light"/>
          <w:sz w:val="24"/>
          <w:szCs w:val="24"/>
          <w:shd w:val="clear" w:color="auto" w:fill="FFFFFF"/>
        </w:rPr>
        <w:t xml:space="preserve"> They may become a cause o</w:t>
      </w:r>
      <w:r w:rsidR="0006387C">
        <w:rPr>
          <w:rFonts w:ascii="Calibri Light" w:hAnsi="Calibri Light" w:cs="Calibri Light"/>
          <w:sz w:val="24"/>
          <w:szCs w:val="24"/>
          <w:shd w:val="clear" w:color="auto" w:fill="FFFFFF"/>
        </w:rPr>
        <w:t xml:space="preserve">f conflicted </w:t>
      </w:r>
      <w:r w:rsidR="00E22F74" w:rsidRPr="00E22F74">
        <w:rPr>
          <w:rFonts w:ascii="Calibri Light" w:hAnsi="Calibri Light" w:cs="Calibri Light"/>
          <w:sz w:val="24"/>
          <w:szCs w:val="24"/>
          <w:shd w:val="clear" w:color="auto" w:fill="FFFFFF"/>
        </w:rPr>
        <w:t>psychological trauma</w:t>
      </w:r>
      <w:r w:rsidR="0006387C">
        <w:rPr>
          <w:rFonts w:ascii="Calibri Light" w:hAnsi="Calibri Light" w:cs="Calibri Light"/>
          <w:sz w:val="24"/>
          <w:szCs w:val="24"/>
          <w:shd w:val="clear" w:color="auto" w:fill="FFFFFF"/>
        </w:rPr>
        <w:t xml:space="preserve">; </w:t>
      </w:r>
      <w:r w:rsidR="00E22F74">
        <w:rPr>
          <w:rFonts w:ascii="Calibri Light" w:hAnsi="Calibri Light" w:cs="Calibri Light"/>
          <w:sz w:val="24"/>
          <w:szCs w:val="24"/>
          <w:shd w:val="clear" w:color="auto" w:fill="FFFFFF"/>
        </w:rPr>
        <w:t xml:space="preserve">but equally they may give rise to </w:t>
      </w:r>
      <w:r w:rsidR="00E22F74" w:rsidRPr="00E22F74">
        <w:rPr>
          <w:rFonts w:ascii="Calibri Light" w:eastAsiaTheme="minorEastAsia" w:hAnsi="Calibri Light" w:cs="Calibri Light"/>
          <w:sz w:val="24"/>
          <w:szCs w:val="24"/>
          <w:lang w:eastAsia="en-GB"/>
        </w:rPr>
        <w:t>novel creations in thought that allow previously unimagined identifications</w:t>
      </w:r>
      <w:r w:rsidR="00E22F74">
        <w:rPr>
          <w:rFonts w:ascii="Calibri Light" w:eastAsiaTheme="minorEastAsia" w:hAnsi="Calibri Light" w:cs="Calibri Light"/>
          <w:sz w:val="24"/>
          <w:szCs w:val="24"/>
          <w:lang w:eastAsia="en-GB"/>
        </w:rPr>
        <w:t xml:space="preserve"> and behavioural forms to emerge. </w:t>
      </w:r>
      <w:r w:rsidRPr="00F72673">
        <w:rPr>
          <w:rFonts w:ascii="Calibri Light" w:hAnsi="Calibri Light" w:cs="Calibri Light"/>
          <w:sz w:val="24"/>
          <w:szCs w:val="24"/>
          <w:shd w:val="clear" w:color="auto" w:fill="FFFFFF"/>
        </w:rPr>
        <w:t xml:space="preserve">Whether these are pro- or anti-social, fulfilling or dangerous, happy or tragic, is a separate question, and would depend on perceptions and </w:t>
      </w:r>
      <w:r w:rsidR="00094538">
        <w:rPr>
          <w:rFonts w:ascii="Calibri Light" w:hAnsi="Calibri Light" w:cs="Calibri Light"/>
          <w:sz w:val="24"/>
          <w:szCs w:val="24"/>
          <w:shd w:val="clear" w:color="auto" w:fill="FFFFFF"/>
        </w:rPr>
        <w:t>assessments of the risks faced</w:t>
      </w:r>
      <w:r w:rsidRPr="00F72673">
        <w:rPr>
          <w:rFonts w:ascii="Calibri Light" w:hAnsi="Calibri Light" w:cs="Calibri Light"/>
          <w:sz w:val="24"/>
          <w:szCs w:val="24"/>
          <w:shd w:val="clear" w:color="auto" w:fill="FFFFFF"/>
        </w:rPr>
        <w:t>, and the contingencies and circumstances of the life of the individual</w:t>
      </w:r>
      <w:r w:rsidR="00216ECD">
        <w:rPr>
          <w:rFonts w:ascii="Calibri Light" w:hAnsi="Calibri Light" w:cs="Calibri Light"/>
          <w:sz w:val="24"/>
          <w:szCs w:val="24"/>
          <w:shd w:val="clear" w:color="auto" w:fill="FFFFFF"/>
        </w:rPr>
        <w:t>; a</w:t>
      </w:r>
      <w:r w:rsidR="001A6CB5">
        <w:rPr>
          <w:rFonts w:ascii="Calibri Light" w:hAnsi="Calibri Light" w:cs="Calibri Light"/>
          <w:sz w:val="24"/>
          <w:szCs w:val="24"/>
          <w:shd w:val="clear" w:color="auto" w:fill="FFFFFF"/>
        </w:rPr>
        <w:t>nd herein lies ‘</w:t>
      </w:r>
      <w:proofErr w:type="gramStart"/>
      <w:r w:rsidR="001A6CB5">
        <w:rPr>
          <w:rFonts w:ascii="Calibri Light" w:hAnsi="Calibri Light" w:cs="Calibri Light"/>
          <w:sz w:val="24"/>
          <w:szCs w:val="24"/>
          <w:shd w:val="clear" w:color="auto" w:fill="FFFFFF"/>
        </w:rPr>
        <w:t>politics’</w:t>
      </w:r>
      <w:proofErr w:type="gramEnd"/>
      <w:r w:rsidR="001A6CB5">
        <w:rPr>
          <w:rFonts w:ascii="Calibri Light" w:hAnsi="Calibri Light" w:cs="Calibri Light"/>
          <w:sz w:val="24"/>
          <w:szCs w:val="24"/>
          <w:shd w:val="clear" w:color="auto" w:fill="FFFFFF"/>
        </w:rPr>
        <w:t xml:space="preserve"> at the levels of the person and of their society. </w:t>
      </w:r>
      <w:r w:rsidRPr="00F72673">
        <w:rPr>
          <w:rFonts w:ascii="Calibri Light" w:hAnsi="Calibri Light" w:cs="Calibri Light"/>
          <w:sz w:val="24"/>
          <w:szCs w:val="24"/>
          <w:shd w:val="clear" w:color="auto" w:fill="FFFFFF"/>
        </w:rPr>
        <w:t xml:space="preserve">They would also depend on the times of the person, the historical movements that shaped them, the social trends of their generation and the spaces for liberation they experienced. But the meaning of ‘repression’ has </w:t>
      </w:r>
      <w:r w:rsidR="004C5547" w:rsidRPr="00F72673">
        <w:rPr>
          <w:rFonts w:ascii="Calibri Light" w:hAnsi="Calibri Light" w:cs="Calibri Light"/>
          <w:sz w:val="24"/>
          <w:szCs w:val="24"/>
          <w:shd w:val="clear" w:color="auto" w:fill="FFFFFF"/>
        </w:rPr>
        <w:t>changed and</w:t>
      </w:r>
      <w:r w:rsidR="004C5547">
        <w:rPr>
          <w:rFonts w:ascii="Calibri Light" w:hAnsi="Calibri Light" w:cs="Calibri Light"/>
          <w:sz w:val="24"/>
          <w:szCs w:val="24"/>
          <w:shd w:val="clear" w:color="auto" w:fill="FFFFFF"/>
        </w:rPr>
        <w:t xml:space="preserve"> is taken no longer as simply the obverse moment to introjection in a mechanical sense, </w:t>
      </w:r>
      <w:r w:rsidR="00094538">
        <w:rPr>
          <w:rFonts w:ascii="Calibri Light" w:hAnsi="Calibri Light" w:cs="Calibri Light"/>
          <w:sz w:val="24"/>
          <w:szCs w:val="24"/>
          <w:shd w:val="clear" w:color="auto" w:fill="FFFFFF"/>
        </w:rPr>
        <w:t>producing</w:t>
      </w:r>
      <w:r w:rsidRPr="00F72673">
        <w:rPr>
          <w:rFonts w:ascii="Calibri Light" w:hAnsi="Calibri Light" w:cs="Calibri Light"/>
          <w:sz w:val="24"/>
          <w:szCs w:val="24"/>
          <w:shd w:val="clear" w:color="auto" w:fill="FFFFFF"/>
        </w:rPr>
        <w:t xml:space="preserve"> only a sediment of forgotten trauma</w:t>
      </w:r>
      <w:r w:rsidR="004C5547">
        <w:rPr>
          <w:rFonts w:ascii="Calibri Light" w:hAnsi="Calibri Light" w:cs="Calibri Light"/>
          <w:sz w:val="24"/>
          <w:szCs w:val="24"/>
          <w:shd w:val="clear" w:color="auto" w:fill="FFFFFF"/>
        </w:rPr>
        <w:t xml:space="preserve">. </w:t>
      </w:r>
      <w:r w:rsidRPr="00F72673">
        <w:rPr>
          <w:rFonts w:ascii="Calibri Light" w:hAnsi="Calibri Light" w:cs="Calibri Light"/>
          <w:sz w:val="24"/>
          <w:szCs w:val="24"/>
          <w:shd w:val="clear" w:color="auto" w:fill="FFFFFF"/>
        </w:rPr>
        <w:t xml:space="preserve">It is now the cause of a creative unconscious producing personal feelings, social meanings and symbolic associations that daily influence the mind of the individual in ways they do not immediately comprehend. This was a phenomenon that Freud described in his cases but could never fully resolve in theory. </w:t>
      </w:r>
    </w:p>
    <w:p w14:paraId="774D3A64" w14:textId="77777777" w:rsidR="00E524D5" w:rsidRPr="00F72673" w:rsidRDefault="00E524D5" w:rsidP="0088732A">
      <w:pPr>
        <w:spacing w:after="0" w:line="360" w:lineRule="auto"/>
        <w:jc w:val="both"/>
        <w:rPr>
          <w:rFonts w:ascii="Calibri Light" w:hAnsi="Calibri Light" w:cs="Calibri Light"/>
          <w:sz w:val="24"/>
          <w:szCs w:val="24"/>
          <w:shd w:val="clear" w:color="auto" w:fill="FFFFFF"/>
        </w:rPr>
      </w:pPr>
    </w:p>
    <w:p w14:paraId="68C5FA5F" w14:textId="21988F68" w:rsidR="00E524D5" w:rsidRPr="00F72673" w:rsidRDefault="00E524D5" w:rsidP="0088732A">
      <w:pPr>
        <w:spacing w:after="0" w:line="360" w:lineRule="auto"/>
        <w:jc w:val="both"/>
        <w:rPr>
          <w:rFonts w:ascii="Calibri Light" w:hAnsi="Calibri Light" w:cs="Calibri Light"/>
          <w:sz w:val="24"/>
          <w:szCs w:val="24"/>
          <w:shd w:val="clear" w:color="auto" w:fill="FFFFFF"/>
        </w:rPr>
      </w:pPr>
      <w:r w:rsidRPr="00F72673">
        <w:rPr>
          <w:rFonts w:ascii="Calibri Light" w:hAnsi="Calibri Light" w:cs="Calibri Light"/>
          <w:sz w:val="24"/>
          <w:szCs w:val="24"/>
          <w:shd w:val="clear" w:color="auto" w:fill="FFFFFF"/>
        </w:rPr>
        <w:t>At a different scale, the transformative ‘negative’ character of repression now also associates it with ‘positive’ historical manifestations. So, the sexual repression of the 1950s gives us the sexual revolution of the 1960s, the social repression of women gives us the resistances of activist feminism, the repressions of the workplace give us the energy of the trade union activist, and the repressions of colonialism, give us the courage of the national liberation fighter.</w:t>
      </w:r>
      <w:r w:rsidR="004C5547">
        <w:rPr>
          <w:rFonts w:ascii="Calibri Light" w:hAnsi="Calibri Light" w:cs="Calibri Light"/>
          <w:sz w:val="24"/>
          <w:szCs w:val="24"/>
          <w:shd w:val="clear" w:color="auto" w:fill="FFFFFF"/>
        </w:rPr>
        <w:t xml:space="preserve"> Always there is the conscious element, the minority </w:t>
      </w:r>
      <w:r w:rsidR="00D279FB">
        <w:rPr>
          <w:rFonts w:ascii="Calibri Light" w:hAnsi="Calibri Light" w:cs="Calibri Light"/>
          <w:sz w:val="24"/>
          <w:szCs w:val="24"/>
          <w:shd w:val="clear" w:color="auto" w:fill="FFFFFF"/>
        </w:rPr>
        <w:t xml:space="preserve">who do not forget, who </w:t>
      </w:r>
      <w:r w:rsidR="004C5547">
        <w:rPr>
          <w:rFonts w:ascii="Calibri Light" w:hAnsi="Calibri Light" w:cs="Calibri Light"/>
          <w:sz w:val="24"/>
          <w:szCs w:val="24"/>
          <w:shd w:val="clear" w:color="auto" w:fill="FFFFFF"/>
        </w:rPr>
        <w:t>argue and agitate</w:t>
      </w:r>
      <w:r w:rsidR="00D279FB">
        <w:rPr>
          <w:rFonts w:ascii="Calibri Light" w:hAnsi="Calibri Light" w:cs="Calibri Light"/>
          <w:sz w:val="24"/>
          <w:szCs w:val="24"/>
          <w:shd w:val="clear" w:color="auto" w:fill="FFFFFF"/>
        </w:rPr>
        <w:t>. But at the historical scale the forces released are the result of</w:t>
      </w:r>
      <w:r w:rsidR="00A068CA">
        <w:rPr>
          <w:rFonts w:ascii="Calibri Light" w:hAnsi="Calibri Light" w:cs="Calibri Light"/>
          <w:sz w:val="24"/>
          <w:szCs w:val="24"/>
          <w:shd w:val="clear" w:color="auto" w:fill="FFFFFF"/>
        </w:rPr>
        <w:t xml:space="preserve"> </w:t>
      </w:r>
      <w:r w:rsidR="00A068CA">
        <w:rPr>
          <w:rFonts w:ascii="Calibri Light" w:hAnsi="Calibri Light" w:cs="Calibri Light"/>
          <w:sz w:val="24"/>
          <w:szCs w:val="24"/>
          <w:shd w:val="clear" w:color="auto" w:fill="FFFFFF"/>
        </w:rPr>
        <w:lastRenderedPageBreak/>
        <w:t xml:space="preserve">suppressed </w:t>
      </w:r>
      <w:r w:rsidR="00D279FB">
        <w:rPr>
          <w:rFonts w:ascii="Calibri Light" w:hAnsi="Calibri Light" w:cs="Calibri Light"/>
          <w:sz w:val="24"/>
          <w:szCs w:val="24"/>
          <w:shd w:val="clear" w:color="auto" w:fill="FFFFFF"/>
        </w:rPr>
        <w:t>emotions and thoughts that have churned beneath the surface creating the conditions for cultural, political and social eruption.</w:t>
      </w:r>
    </w:p>
    <w:p w14:paraId="0E230C05" w14:textId="77777777" w:rsidR="00E524D5" w:rsidRPr="00F72673" w:rsidRDefault="00E524D5" w:rsidP="0088732A">
      <w:pPr>
        <w:spacing w:after="0" w:line="360" w:lineRule="auto"/>
        <w:jc w:val="both"/>
        <w:rPr>
          <w:rFonts w:ascii="Calibri Light" w:hAnsi="Calibri Light" w:cs="Calibri Light"/>
          <w:sz w:val="24"/>
          <w:szCs w:val="24"/>
          <w:shd w:val="clear" w:color="auto" w:fill="FFFFFF"/>
        </w:rPr>
      </w:pPr>
    </w:p>
    <w:p w14:paraId="7190D8CE" w14:textId="2426F4C5" w:rsidR="00E524D5" w:rsidRPr="00F72673" w:rsidRDefault="001A6CB5" w:rsidP="0088732A">
      <w:pPr>
        <w:spacing w:after="0" w:line="360" w:lineRule="auto"/>
        <w:jc w:val="both"/>
        <w:rPr>
          <w:rFonts w:ascii="Calibri Light" w:hAnsi="Calibri Light" w:cs="Calibri Light"/>
          <w:sz w:val="24"/>
          <w:szCs w:val="24"/>
          <w:shd w:val="clear" w:color="auto" w:fill="FFFFFF"/>
        </w:rPr>
      </w:pPr>
      <w:r>
        <w:rPr>
          <w:rFonts w:ascii="Calibri Light" w:hAnsi="Calibri Light" w:cs="Calibri Light"/>
          <w:sz w:val="24"/>
          <w:szCs w:val="24"/>
          <w:shd w:val="clear" w:color="auto" w:fill="FFFFFF"/>
        </w:rPr>
        <w:t xml:space="preserve">And </w:t>
      </w:r>
      <w:r w:rsidR="00F05A7B">
        <w:rPr>
          <w:rFonts w:ascii="Calibri Light" w:hAnsi="Calibri Light" w:cs="Calibri Light"/>
          <w:sz w:val="24"/>
          <w:szCs w:val="24"/>
          <w:shd w:val="clear" w:color="auto" w:fill="FFFFFF"/>
        </w:rPr>
        <w:t>here</w:t>
      </w:r>
      <w:r>
        <w:rPr>
          <w:rFonts w:ascii="Calibri Light" w:hAnsi="Calibri Light" w:cs="Calibri Light"/>
          <w:sz w:val="24"/>
          <w:szCs w:val="24"/>
          <w:shd w:val="clear" w:color="auto" w:fill="FFFFFF"/>
        </w:rPr>
        <w:t xml:space="preserve"> </w:t>
      </w:r>
      <w:r w:rsidR="00E524D5" w:rsidRPr="00F72673">
        <w:rPr>
          <w:rFonts w:ascii="Calibri Light" w:hAnsi="Calibri Light" w:cs="Calibri Light"/>
          <w:sz w:val="24"/>
          <w:szCs w:val="24"/>
          <w:shd w:val="clear" w:color="auto" w:fill="FFFFFF"/>
        </w:rPr>
        <w:t>there is a further change from Freudian libidinal ‘repression’. The repressive moment that occurs in the mind of the person striving to survive in their world, framed in the categories of the Hegelian roots of Marxism is now both a non-libidinal and a transformative dialectical force. And whilst Freud did move to symbolic theory, he was unable to successfully conceptualise the connections between the individual and larger society, blunted as his thinking was by an individualised Kantian framework and limited by the mechanistic paradigm that remained beneath his explicit theorisations; his efforts to explain history lapsing always into mythic romanticism or vitalist cosmology.</w:t>
      </w:r>
    </w:p>
    <w:p w14:paraId="5CDA517E" w14:textId="77777777" w:rsidR="00E524D5" w:rsidRPr="00F72673" w:rsidRDefault="00E524D5" w:rsidP="0088732A">
      <w:pPr>
        <w:spacing w:after="0" w:line="360" w:lineRule="auto"/>
        <w:jc w:val="both"/>
        <w:rPr>
          <w:rFonts w:ascii="Calibri Light" w:hAnsi="Calibri Light" w:cs="Calibri Light"/>
          <w:sz w:val="24"/>
          <w:szCs w:val="24"/>
          <w:shd w:val="clear" w:color="auto" w:fill="FFFFFF"/>
        </w:rPr>
      </w:pPr>
    </w:p>
    <w:p w14:paraId="3E7535F3" w14:textId="73268AB6" w:rsidR="00E524D5" w:rsidRPr="009A7537" w:rsidRDefault="00422305" w:rsidP="0088732A">
      <w:pPr>
        <w:spacing w:after="0" w:line="360" w:lineRule="auto"/>
        <w:jc w:val="both"/>
        <w:rPr>
          <w:rFonts w:ascii="Calibri Light" w:hAnsi="Calibri Light" w:cs="Calibri Light"/>
          <w:sz w:val="24"/>
          <w:szCs w:val="24"/>
          <w:shd w:val="clear" w:color="auto" w:fill="FFFFFF"/>
        </w:rPr>
      </w:pPr>
      <w:r w:rsidRPr="009A7537">
        <w:rPr>
          <w:rFonts w:ascii="Calibri Light" w:hAnsi="Calibri Light" w:cs="Calibri Light"/>
          <w:sz w:val="24"/>
          <w:szCs w:val="24"/>
          <w:shd w:val="clear" w:color="auto" w:fill="FFFFFF"/>
        </w:rPr>
        <w:t>We can now consider</w:t>
      </w:r>
      <w:r w:rsidR="003547E9" w:rsidRPr="009A7537">
        <w:rPr>
          <w:rFonts w:ascii="Calibri Light" w:hAnsi="Calibri Light" w:cs="Calibri Light"/>
          <w:sz w:val="24"/>
          <w:szCs w:val="24"/>
          <w:shd w:val="clear" w:color="auto" w:fill="FFFFFF"/>
        </w:rPr>
        <w:t xml:space="preserve"> </w:t>
      </w:r>
      <w:r w:rsidRPr="009A7537">
        <w:rPr>
          <w:rFonts w:ascii="Calibri Light" w:hAnsi="Calibri Light" w:cs="Calibri Light"/>
          <w:sz w:val="24"/>
          <w:szCs w:val="24"/>
          <w:shd w:val="clear" w:color="auto" w:fill="FFFFFF"/>
        </w:rPr>
        <w:t xml:space="preserve">repression for our endeavour in four </w:t>
      </w:r>
      <w:r w:rsidR="00175583" w:rsidRPr="009A7537">
        <w:rPr>
          <w:rFonts w:ascii="Calibri Light" w:hAnsi="Calibri Light" w:cs="Calibri Light"/>
          <w:sz w:val="24"/>
          <w:szCs w:val="24"/>
          <w:shd w:val="clear" w:color="auto" w:fill="FFFFFF"/>
        </w:rPr>
        <w:t>registers</w:t>
      </w:r>
      <w:r w:rsidR="00E524D5" w:rsidRPr="009A7537">
        <w:rPr>
          <w:rFonts w:ascii="Calibri Light" w:hAnsi="Calibri Light" w:cs="Calibri Light"/>
          <w:sz w:val="24"/>
          <w:szCs w:val="24"/>
          <w:shd w:val="clear" w:color="auto" w:fill="FFFFFF"/>
        </w:rPr>
        <w:t>. First</w:t>
      </w:r>
      <w:r w:rsidR="00A068CA" w:rsidRPr="009A7537">
        <w:rPr>
          <w:rFonts w:ascii="Calibri Light" w:hAnsi="Calibri Light" w:cs="Calibri Light"/>
          <w:sz w:val="24"/>
          <w:szCs w:val="24"/>
          <w:shd w:val="clear" w:color="auto" w:fill="FFFFFF"/>
        </w:rPr>
        <w:t>ly</w:t>
      </w:r>
      <w:r w:rsidR="00E524D5" w:rsidRPr="009A7537">
        <w:rPr>
          <w:rFonts w:ascii="Calibri Light" w:hAnsi="Calibri Light" w:cs="Calibri Light"/>
          <w:sz w:val="24"/>
          <w:szCs w:val="24"/>
          <w:shd w:val="clear" w:color="auto" w:fill="FFFFFF"/>
        </w:rPr>
        <w:t>,</w:t>
      </w:r>
      <w:r w:rsidRPr="009A7537">
        <w:rPr>
          <w:rFonts w:ascii="Calibri Light" w:hAnsi="Calibri Light" w:cs="Calibri Light"/>
          <w:sz w:val="24"/>
          <w:szCs w:val="24"/>
          <w:shd w:val="clear" w:color="auto" w:fill="FFFFFF"/>
        </w:rPr>
        <w:t xml:space="preserve"> its purpose is </w:t>
      </w:r>
      <w:r w:rsidR="00E524D5" w:rsidRPr="009A7537">
        <w:rPr>
          <w:rFonts w:ascii="Calibri Light" w:hAnsi="Calibri Light" w:cs="Calibri Light"/>
          <w:sz w:val="24"/>
          <w:szCs w:val="24"/>
          <w:shd w:val="clear" w:color="auto" w:fill="FFFFFF"/>
        </w:rPr>
        <w:t>primarily social in the sense of being strategic for the survival of the person in their</w:t>
      </w:r>
      <w:r w:rsidRPr="009A7537">
        <w:rPr>
          <w:rFonts w:ascii="Calibri Light" w:hAnsi="Calibri Light" w:cs="Calibri Light"/>
          <w:sz w:val="24"/>
          <w:szCs w:val="24"/>
          <w:shd w:val="clear" w:color="auto" w:fill="FFFFFF"/>
        </w:rPr>
        <w:t xml:space="preserve"> </w:t>
      </w:r>
      <w:r w:rsidR="00E524D5" w:rsidRPr="009A7537">
        <w:rPr>
          <w:rFonts w:ascii="Calibri Light" w:hAnsi="Calibri Light" w:cs="Calibri Light"/>
          <w:sz w:val="24"/>
          <w:szCs w:val="24"/>
          <w:shd w:val="clear" w:color="auto" w:fill="FFFFFF"/>
        </w:rPr>
        <w:t xml:space="preserve">group; opposed that is from </w:t>
      </w:r>
      <w:r w:rsidR="006E5D21" w:rsidRPr="009A7537">
        <w:rPr>
          <w:rFonts w:ascii="Calibri Light" w:hAnsi="Calibri Light" w:cs="Calibri Light"/>
          <w:sz w:val="24"/>
          <w:szCs w:val="24"/>
          <w:shd w:val="clear" w:color="auto" w:fill="FFFFFF"/>
        </w:rPr>
        <w:t>being</w:t>
      </w:r>
      <w:r w:rsidR="00E524D5" w:rsidRPr="009A7537">
        <w:rPr>
          <w:rFonts w:ascii="Calibri Light" w:hAnsi="Calibri Light" w:cs="Calibri Light"/>
          <w:sz w:val="24"/>
          <w:szCs w:val="24"/>
          <w:shd w:val="clear" w:color="auto" w:fill="FFFFFF"/>
        </w:rPr>
        <w:t xml:space="preserve"> theoris</w:t>
      </w:r>
      <w:r w:rsidR="006E5D21" w:rsidRPr="009A7537">
        <w:rPr>
          <w:rFonts w:ascii="Calibri Light" w:hAnsi="Calibri Light" w:cs="Calibri Light"/>
          <w:sz w:val="24"/>
          <w:szCs w:val="24"/>
          <w:shd w:val="clear" w:color="auto" w:fill="FFFFFF"/>
        </w:rPr>
        <w:t>ed</w:t>
      </w:r>
      <w:r w:rsidR="00E524D5" w:rsidRPr="009A7537">
        <w:rPr>
          <w:rFonts w:ascii="Calibri Light" w:hAnsi="Calibri Light" w:cs="Calibri Light"/>
          <w:sz w:val="24"/>
          <w:szCs w:val="24"/>
          <w:shd w:val="clear" w:color="auto" w:fill="FFFFFF"/>
        </w:rPr>
        <w:t xml:space="preserve"> as an individualised intra-psychical defence mechanism. Secondly, and relatedly, it is a process by which the person anticipates the tasks ahead of them and the challenges they face; different therefore to being focussed </w:t>
      </w:r>
      <w:r w:rsidRPr="009A7537">
        <w:rPr>
          <w:rFonts w:ascii="Calibri Light" w:hAnsi="Calibri Light" w:cs="Calibri Light"/>
          <w:sz w:val="24"/>
          <w:szCs w:val="24"/>
          <w:shd w:val="clear" w:color="auto" w:fill="FFFFFF"/>
        </w:rPr>
        <w:t xml:space="preserve">chiefly </w:t>
      </w:r>
      <w:r w:rsidR="00E524D5" w:rsidRPr="009A7537">
        <w:rPr>
          <w:rFonts w:ascii="Calibri Light" w:hAnsi="Calibri Light" w:cs="Calibri Light"/>
          <w:sz w:val="24"/>
          <w:szCs w:val="24"/>
          <w:shd w:val="clear" w:color="auto" w:fill="FFFFFF"/>
        </w:rPr>
        <w:t>upon the distress and personal traumas of their past. Thirdly,</w:t>
      </w:r>
      <w:r w:rsidRPr="009A7537">
        <w:rPr>
          <w:rFonts w:ascii="Calibri Light" w:hAnsi="Calibri Light" w:cs="Calibri Light"/>
          <w:sz w:val="24"/>
          <w:szCs w:val="24"/>
          <w:shd w:val="clear" w:color="auto" w:fill="FFFFFF"/>
        </w:rPr>
        <w:t xml:space="preserve"> it </w:t>
      </w:r>
      <w:r w:rsidR="00E524D5" w:rsidRPr="009A7537">
        <w:rPr>
          <w:rFonts w:ascii="Calibri Light" w:hAnsi="Calibri Light" w:cs="Calibri Light"/>
          <w:sz w:val="24"/>
          <w:szCs w:val="24"/>
          <w:shd w:val="clear" w:color="auto" w:fill="FFFFFF"/>
        </w:rPr>
        <w:t xml:space="preserve">is not primarily about sexual or gendered identity (although it is </w:t>
      </w:r>
      <w:r w:rsidR="006E5D21" w:rsidRPr="009A7537">
        <w:rPr>
          <w:rFonts w:ascii="Calibri Light" w:hAnsi="Calibri Light" w:cs="Calibri Light"/>
          <w:sz w:val="24"/>
          <w:szCs w:val="24"/>
          <w:shd w:val="clear" w:color="auto" w:fill="FFFFFF"/>
        </w:rPr>
        <w:t>important for</w:t>
      </w:r>
      <w:r w:rsidR="00E524D5" w:rsidRPr="009A7537">
        <w:rPr>
          <w:rFonts w:ascii="Calibri Light" w:hAnsi="Calibri Light" w:cs="Calibri Light"/>
          <w:sz w:val="24"/>
          <w:szCs w:val="24"/>
          <w:shd w:val="clear" w:color="auto" w:fill="FFFFFF"/>
        </w:rPr>
        <w:t xml:space="preserve"> each of those); unlike its use in the Freudian framework, it is </w:t>
      </w:r>
      <w:r w:rsidR="00175583" w:rsidRPr="009A7537">
        <w:rPr>
          <w:rFonts w:ascii="Calibri Light" w:hAnsi="Calibri Light" w:cs="Calibri Light"/>
          <w:sz w:val="24"/>
          <w:szCs w:val="24"/>
          <w:shd w:val="clear" w:color="auto" w:fill="FFFFFF"/>
        </w:rPr>
        <w:t xml:space="preserve">essentially </w:t>
      </w:r>
      <w:r w:rsidR="00E524D5" w:rsidRPr="009A7537">
        <w:rPr>
          <w:rFonts w:ascii="Calibri Light" w:hAnsi="Calibri Light" w:cs="Calibri Light"/>
          <w:sz w:val="24"/>
          <w:szCs w:val="24"/>
          <w:shd w:val="clear" w:color="auto" w:fill="FFFFFF"/>
        </w:rPr>
        <w:t>non-libidinal. And fourthly</w:t>
      </w:r>
      <w:r w:rsidR="008A1DED" w:rsidRPr="009A7537">
        <w:rPr>
          <w:rFonts w:ascii="Calibri Light" w:hAnsi="Calibri Light" w:cs="Calibri Light"/>
          <w:sz w:val="24"/>
          <w:szCs w:val="24"/>
          <w:shd w:val="clear" w:color="auto" w:fill="FFFFFF"/>
        </w:rPr>
        <w:t xml:space="preserve">, </w:t>
      </w:r>
      <w:r w:rsidR="00E524D5" w:rsidRPr="009A7537">
        <w:rPr>
          <w:rFonts w:ascii="Calibri Light" w:hAnsi="Calibri Light" w:cs="Calibri Light"/>
          <w:sz w:val="24"/>
          <w:szCs w:val="24"/>
          <w:shd w:val="clear" w:color="auto" w:fill="FFFFFF"/>
        </w:rPr>
        <w:t>it is one moment in a historical dialectic that involves transformations of</w:t>
      </w:r>
      <w:r w:rsidR="003547E9" w:rsidRPr="009A7537">
        <w:rPr>
          <w:rFonts w:ascii="Calibri Light" w:hAnsi="Calibri Light" w:cs="Calibri Light"/>
          <w:sz w:val="24"/>
          <w:szCs w:val="24"/>
          <w:shd w:val="clear" w:color="auto" w:fill="FFFFFF"/>
        </w:rPr>
        <w:t xml:space="preserve"> </w:t>
      </w:r>
      <w:r w:rsidR="00E524D5" w:rsidRPr="009A7537">
        <w:rPr>
          <w:rFonts w:ascii="Calibri Light" w:hAnsi="Calibri Light" w:cs="Calibri Light"/>
          <w:sz w:val="24"/>
          <w:szCs w:val="24"/>
          <w:shd w:val="clear" w:color="auto" w:fill="FFFFFF"/>
        </w:rPr>
        <w:t>mental content, n</w:t>
      </w:r>
      <w:r w:rsidR="004F3D7A" w:rsidRPr="009A7537">
        <w:rPr>
          <w:rFonts w:ascii="Calibri Light" w:hAnsi="Calibri Light" w:cs="Calibri Light"/>
          <w:sz w:val="24"/>
          <w:szCs w:val="24"/>
          <w:shd w:val="clear" w:color="auto" w:fill="FFFFFF"/>
        </w:rPr>
        <w:t>ovel</w:t>
      </w:r>
      <w:r w:rsidR="00E524D5" w:rsidRPr="009A7537">
        <w:rPr>
          <w:rFonts w:ascii="Calibri Light" w:hAnsi="Calibri Light" w:cs="Calibri Light"/>
          <w:sz w:val="24"/>
          <w:szCs w:val="24"/>
          <w:shd w:val="clear" w:color="auto" w:fill="FFFFFF"/>
        </w:rPr>
        <w:t xml:space="preserve"> combinations of ideational material and symbolic reworkings that re</w:t>
      </w:r>
      <w:r w:rsidR="00C4584F" w:rsidRPr="009A7537">
        <w:rPr>
          <w:rFonts w:ascii="Calibri Light" w:hAnsi="Calibri Light" w:cs="Calibri Light"/>
          <w:sz w:val="24"/>
          <w:szCs w:val="24"/>
          <w:shd w:val="clear" w:color="auto" w:fill="FFFFFF"/>
        </w:rPr>
        <w:t>-</w:t>
      </w:r>
      <w:r w:rsidR="00E524D5" w:rsidRPr="009A7537">
        <w:rPr>
          <w:rFonts w:ascii="Calibri Light" w:hAnsi="Calibri Light" w:cs="Calibri Light"/>
          <w:sz w:val="24"/>
          <w:szCs w:val="24"/>
          <w:shd w:val="clear" w:color="auto" w:fill="FFFFFF"/>
        </w:rPr>
        <w:t>emerge with new</w:t>
      </w:r>
      <w:r w:rsidR="00406D55" w:rsidRPr="009A7537">
        <w:rPr>
          <w:rFonts w:ascii="Calibri Light" w:hAnsi="Calibri Light" w:cs="Calibri Light"/>
          <w:sz w:val="24"/>
          <w:szCs w:val="24"/>
          <w:shd w:val="clear" w:color="auto" w:fill="FFFFFF"/>
        </w:rPr>
        <w:t xml:space="preserve"> </w:t>
      </w:r>
      <w:r w:rsidR="00E524D5" w:rsidRPr="009A7537">
        <w:rPr>
          <w:rFonts w:ascii="Calibri Light" w:hAnsi="Calibri Light" w:cs="Calibri Light"/>
          <w:sz w:val="24"/>
          <w:szCs w:val="24"/>
          <w:shd w:val="clear" w:color="auto" w:fill="FFFFFF"/>
        </w:rPr>
        <w:t xml:space="preserve">meanings at the levels of society, group and individual; as opposed to a </w:t>
      </w:r>
      <w:r w:rsidR="004F3D7A" w:rsidRPr="009A7537">
        <w:rPr>
          <w:rFonts w:ascii="Calibri Light" w:hAnsi="Calibri Light" w:cs="Calibri Light"/>
          <w:sz w:val="24"/>
          <w:szCs w:val="24"/>
          <w:shd w:val="clear" w:color="auto" w:fill="FFFFFF"/>
        </w:rPr>
        <w:t>quasi-</w:t>
      </w:r>
      <w:r w:rsidR="00E524D5" w:rsidRPr="009A7537">
        <w:rPr>
          <w:rFonts w:ascii="Calibri Light" w:hAnsi="Calibri Light" w:cs="Calibri Light"/>
          <w:sz w:val="24"/>
          <w:szCs w:val="24"/>
          <w:shd w:val="clear" w:color="auto" w:fill="FFFFFF"/>
        </w:rPr>
        <w:t xml:space="preserve">mechanical force that holds down </w:t>
      </w:r>
      <w:r w:rsidR="00714231" w:rsidRPr="009A7537">
        <w:rPr>
          <w:rFonts w:ascii="Calibri Light" w:hAnsi="Calibri Light" w:cs="Calibri Light"/>
          <w:sz w:val="24"/>
          <w:szCs w:val="24"/>
          <w:shd w:val="clear" w:color="auto" w:fill="FFFFFF"/>
        </w:rPr>
        <w:t>troublesome mental content, keeping it</w:t>
      </w:r>
      <w:r w:rsidR="00E524D5" w:rsidRPr="009A7537">
        <w:rPr>
          <w:rFonts w:ascii="Calibri Light" w:hAnsi="Calibri Light" w:cs="Calibri Light"/>
          <w:sz w:val="24"/>
          <w:szCs w:val="24"/>
          <w:shd w:val="clear" w:color="auto" w:fill="FFFFFF"/>
        </w:rPr>
        <w:t xml:space="preserve"> ‘out-of-mind’ in an irredeemably negative fashion. </w:t>
      </w:r>
      <w:r w:rsidR="00714231" w:rsidRPr="009A7537">
        <w:rPr>
          <w:rFonts w:ascii="Calibri Light" w:hAnsi="Calibri Light" w:cs="Calibri Light"/>
          <w:sz w:val="24"/>
          <w:szCs w:val="24"/>
          <w:shd w:val="clear" w:color="auto" w:fill="FFFFFF"/>
        </w:rPr>
        <w:t>So, i</w:t>
      </w:r>
      <w:r w:rsidR="00E524D5" w:rsidRPr="009A7537">
        <w:rPr>
          <w:rFonts w:ascii="Calibri Light" w:hAnsi="Calibri Light" w:cs="Calibri Light"/>
          <w:sz w:val="24"/>
          <w:szCs w:val="24"/>
          <w:shd w:val="clear" w:color="auto" w:fill="FFFFFF"/>
        </w:rPr>
        <w:t>n our Marxist model-of-mind repression is</w:t>
      </w:r>
      <w:r w:rsidR="005E3DDC" w:rsidRPr="009A7537">
        <w:rPr>
          <w:rFonts w:ascii="Calibri Light" w:hAnsi="Calibri Light" w:cs="Calibri Light"/>
          <w:sz w:val="24"/>
          <w:szCs w:val="24"/>
          <w:shd w:val="clear" w:color="auto" w:fill="FFFFFF"/>
        </w:rPr>
        <w:t>n’t</w:t>
      </w:r>
      <w:r w:rsidR="00175583" w:rsidRPr="009A7537">
        <w:rPr>
          <w:rFonts w:ascii="Calibri Light" w:hAnsi="Calibri Light" w:cs="Calibri Light"/>
          <w:sz w:val="24"/>
          <w:szCs w:val="24"/>
          <w:shd w:val="clear" w:color="auto" w:fill="FFFFFF"/>
        </w:rPr>
        <w:t xml:space="preserve"> </w:t>
      </w:r>
      <w:r w:rsidR="00E524D5" w:rsidRPr="009A7537">
        <w:rPr>
          <w:rFonts w:ascii="Calibri Light" w:hAnsi="Calibri Light" w:cs="Calibri Light"/>
          <w:sz w:val="24"/>
          <w:szCs w:val="24"/>
          <w:shd w:val="clear" w:color="auto" w:fill="FFFFFF"/>
        </w:rPr>
        <w:t xml:space="preserve">limited to the psychological pathology of the </w:t>
      </w:r>
      <w:r w:rsidR="00835E65" w:rsidRPr="009A7537">
        <w:rPr>
          <w:rFonts w:ascii="Calibri Light" w:hAnsi="Calibri Light" w:cs="Calibri Light"/>
          <w:sz w:val="24"/>
          <w:szCs w:val="24"/>
          <w:shd w:val="clear" w:color="auto" w:fill="FFFFFF"/>
        </w:rPr>
        <w:t>individual but</w:t>
      </w:r>
      <w:r w:rsidR="00E524D5" w:rsidRPr="009A7537">
        <w:rPr>
          <w:rFonts w:ascii="Calibri Light" w:hAnsi="Calibri Light" w:cs="Calibri Light"/>
          <w:sz w:val="24"/>
          <w:szCs w:val="24"/>
          <w:shd w:val="clear" w:color="auto" w:fill="FFFFFF"/>
        </w:rPr>
        <w:t xml:space="preserve"> is </w:t>
      </w:r>
      <w:r w:rsidR="005E3DDC" w:rsidRPr="009A7537">
        <w:rPr>
          <w:rFonts w:ascii="Calibri Light" w:hAnsi="Calibri Light" w:cs="Calibri Light"/>
          <w:sz w:val="24"/>
          <w:szCs w:val="24"/>
          <w:shd w:val="clear" w:color="auto" w:fill="FFFFFF"/>
        </w:rPr>
        <w:t>seen</w:t>
      </w:r>
      <w:r w:rsidR="00E524D5" w:rsidRPr="009A7537">
        <w:rPr>
          <w:rFonts w:ascii="Calibri Light" w:hAnsi="Calibri Light" w:cs="Calibri Light"/>
          <w:sz w:val="24"/>
          <w:szCs w:val="24"/>
          <w:shd w:val="clear" w:color="auto" w:fill="FFFFFF"/>
        </w:rPr>
        <w:t xml:space="preserve"> as </w:t>
      </w:r>
      <w:r w:rsidR="00175583" w:rsidRPr="009A7537">
        <w:rPr>
          <w:rFonts w:ascii="Calibri Light" w:hAnsi="Calibri Light" w:cs="Calibri Light"/>
          <w:sz w:val="24"/>
          <w:szCs w:val="24"/>
          <w:shd w:val="clear" w:color="auto" w:fill="FFFFFF"/>
        </w:rPr>
        <w:t xml:space="preserve">formative to </w:t>
      </w:r>
      <w:r w:rsidR="00714231" w:rsidRPr="009A7537">
        <w:rPr>
          <w:rFonts w:ascii="Calibri Light" w:hAnsi="Calibri Light" w:cs="Calibri Light"/>
          <w:sz w:val="24"/>
          <w:szCs w:val="24"/>
          <w:shd w:val="clear" w:color="auto" w:fill="FFFFFF"/>
        </w:rPr>
        <w:t xml:space="preserve">the </w:t>
      </w:r>
      <w:r w:rsidR="00175583" w:rsidRPr="009A7537">
        <w:rPr>
          <w:rFonts w:ascii="Calibri Light" w:hAnsi="Calibri Light" w:cs="Calibri Light"/>
          <w:sz w:val="24"/>
          <w:szCs w:val="24"/>
          <w:shd w:val="clear" w:color="auto" w:fill="FFFFFF"/>
        </w:rPr>
        <w:t xml:space="preserve">behavioural </w:t>
      </w:r>
      <w:r w:rsidR="005E3DDC" w:rsidRPr="009A7537">
        <w:rPr>
          <w:rFonts w:ascii="Calibri Light" w:hAnsi="Calibri Light" w:cs="Calibri Light"/>
          <w:sz w:val="24"/>
          <w:szCs w:val="24"/>
          <w:shd w:val="clear" w:color="auto" w:fill="FFFFFF"/>
        </w:rPr>
        <w:t>structure</w:t>
      </w:r>
      <w:r w:rsidR="00714231" w:rsidRPr="009A7537">
        <w:rPr>
          <w:rFonts w:ascii="Calibri Light" w:hAnsi="Calibri Light" w:cs="Calibri Light"/>
          <w:sz w:val="24"/>
          <w:szCs w:val="24"/>
          <w:shd w:val="clear" w:color="auto" w:fill="FFFFFF"/>
        </w:rPr>
        <w:t xml:space="preserve"> of the group</w:t>
      </w:r>
      <w:r w:rsidR="003A3406" w:rsidRPr="009A7537">
        <w:rPr>
          <w:rFonts w:ascii="Calibri Light" w:hAnsi="Calibri Light" w:cs="Calibri Light"/>
          <w:sz w:val="24"/>
          <w:szCs w:val="24"/>
          <w:shd w:val="clear" w:color="auto" w:fill="FFFFFF"/>
        </w:rPr>
        <w:t xml:space="preserve">, </w:t>
      </w:r>
      <w:r w:rsidR="00175583" w:rsidRPr="009A7537">
        <w:rPr>
          <w:rFonts w:ascii="Calibri Light" w:hAnsi="Calibri Light" w:cs="Calibri Light"/>
          <w:sz w:val="24"/>
          <w:szCs w:val="24"/>
          <w:shd w:val="clear" w:color="auto" w:fill="FFFFFF"/>
        </w:rPr>
        <w:t xml:space="preserve">playing a </w:t>
      </w:r>
      <w:r w:rsidR="006E5D21" w:rsidRPr="009A7537">
        <w:rPr>
          <w:rFonts w:ascii="Calibri Light" w:hAnsi="Calibri Light" w:cs="Calibri Light"/>
          <w:sz w:val="24"/>
          <w:szCs w:val="24"/>
          <w:shd w:val="clear" w:color="auto" w:fill="FFFFFF"/>
        </w:rPr>
        <w:t>vital</w:t>
      </w:r>
      <w:r w:rsidR="003A3406" w:rsidRPr="009A7537">
        <w:rPr>
          <w:rFonts w:ascii="Calibri Light" w:hAnsi="Calibri Light" w:cs="Calibri Light"/>
          <w:sz w:val="24"/>
          <w:szCs w:val="24"/>
          <w:shd w:val="clear" w:color="auto" w:fill="FFFFFF"/>
        </w:rPr>
        <w:t xml:space="preserve"> </w:t>
      </w:r>
      <w:r w:rsidR="00E524D5" w:rsidRPr="009A7537">
        <w:rPr>
          <w:rFonts w:ascii="Calibri Light" w:hAnsi="Calibri Light" w:cs="Calibri Light"/>
          <w:sz w:val="24"/>
          <w:szCs w:val="24"/>
          <w:shd w:val="clear" w:color="auto" w:fill="FFFFFF"/>
        </w:rPr>
        <w:t>role in the vast possibilities of the Sapiens mind for productive technique, cultural expression</w:t>
      </w:r>
      <w:r w:rsidR="005E3DDC" w:rsidRPr="009A7537">
        <w:rPr>
          <w:rFonts w:ascii="Calibri Light" w:hAnsi="Calibri Light" w:cs="Calibri Light"/>
          <w:sz w:val="24"/>
          <w:szCs w:val="24"/>
          <w:shd w:val="clear" w:color="auto" w:fill="FFFFFF"/>
        </w:rPr>
        <w:t xml:space="preserve">, reproductive role </w:t>
      </w:r>
      <w:r w:rsidR="00E524D5" w:rsidRPr="009A7537">
        <w:rPr>
          <w:rFonts w:ascii="Calibri Light" w:hAnsi="Calibri Light" w:cs="Calibri Light"/>
          <w:sz w:val="24"/>
          <w:szCs w:val="24"/>
          <w:shd w:val="clear" w:color="auto" w:fill="FFFFFF"/>
        </w:rPr>
        <w:t>and varieties of gender and personality type.</w:t>
      </w:r>
    </w:p>
    <w:p w14:paraId="31A389B0" w14:textId="77777777" w:rsidR="00E524D5" w:rsidRPr="00F72673" w:rsidRDefault="00E524D5" w:rsidP="0088732A">
      <w:pPr>
        <w:spacing w:after="0" w:line="360" w:lineRule="auto"/>
        <w:jc w:val="both"/>
        <w:rPr>
          <w:rFonts w:ascii="Calibri Light" w:eastAsiaTheme="minorEastAsia" w:hAnsi="Calibri Light" w:cs="Calibri Light"/>
          <w:b/>
          <w:bCs/>
          <w:sz w:val="24"/>
          <w:szCs w:val="24"/>
          <w:lang w:eastAsia="en-GB"/>
        </w:rPr>
      </w:pPr>
    </w:p>
    <w:p w14:paraId="69E5F9AE" w14:textId="5A7FD108"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The dialectic-of-self we have traced here, understood as a mediated process of activity and personal change, is close to Vygotsky’s theorising of the acquisition of the ‘psychological tool’ in the develop</w:t>
      </w:r>
      <w:r w:rsidR="00C4584F">
        <w:rPr>
          <w:rFonts w:ascii="Calibri Light" w:eastAsiaTheme="minorEastAsia" w:hAnsi="Calibri Light" w:cs="Calibri Light"/>
          <w:sz w:val="24"/>
          <w:szCs w:val="24"/>
          <w:shd w:val="clear" w:color="auto" w:fill="FFFFFF"/>
          <w:lang w:eastAsia="en-GB"/>
        </w:rPr>
        <w:t>ing mind</w:t>
      </w:r>
      <w:r w:rsidRPr="00F72673">
        <w:rPr>
          <w:rFonts w:ascii="Calibri Light" w:eastAsiaTheme="minorEastAsia" w:hAnsi="Calibri Light" w:cs="Calibri Light"/>
          <w:sz w:val="24"/>
          <w:szCs w:val="24"/>
          <w:shd w:val="clear" w:color="auto" w:fill="FFFFFF"/>
          <w:lang w:eastAsia="en-GB"/>
        </w:rPr>
        <w:t xml:space="preserve"> of the child or young person. Distinguishing this from the ‘technical tool’ by which the person works upon an external object, Vygotsky emphasises the total alterations of internal mental state and behaviour that psychological tools introduce as the person achieves self-regulation to become effective as a producer and social actor.</w:t>
      </w:r>
    </w:p>
    <w:p w14:paraId="36A872C3"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747618D" w14:textId="77777777" w:rsidR="00E524D5" w:rsidRPr="00F72673" w:rsidRDefault="00E524D5"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i/>
          <w:iCs/>
          <w:sz w:val="24"/>
          <w:szCs w:val="24"/>
          <w:shd w:val="clear" w:color="auto" w:fill="FFFFFF"/>
          <w:lang w:eastAsia="en-GB"/>
        </w:rPr>
        <w:t>The most essential feature distinguishing the psychological tool from the technical one is that it is meant to act upon mind and behaviour, whereas the technical tool, which is also inserted as a middle term between the activity of man and the external object, is meant to cause changes in the object itself. The psychological tool changes nothing in the object. It is a means of influencing one’s own mind or behaviour or another’s. It is not a means of influencing the object. Therefore, in the instrumental act, we see activity towards oneself, and not towards the object.</w:t>
      </w:r>
      <w:r w:rsidRPr="00F72673">
        <w:rPr>
          <w:rStyle w:val="FootnoteReference"/>
          <w:rFonts w:ascii="Calibri Light" w:hAnsi="Calibri Light" w:cs="Calibri Light"/>
          <w:sz w:val="24"/>
          <w:szCs w:val="24"/>
          <w:shd w:val="clear" w:color="auto" w:fill="FFFFFF"/>
        </w:rPr>
        <w:footnoteReference w:id="417"/>
      </w:r>
    </w:p>
    <w:p w14:paraId="08765FB4"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0422B12"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The calculations of risk and survival involved in this dialectic represent a contextual social materialism, embedded within a more general historical materialism.</w:t>
      </w:r>
    </w:p>
    <w:p w14:paraId="457B3199"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22A8F2E"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shd w:val="clear" w:color="auto" w:fill="FFFFFF"/>
          <w:lang w:eastAsia="en-GB"/>
        </w:rPr>
        <w:t>And finally, there is Vygotsky</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Vygotsky, Lev</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’s insight into the role of language acquisition in enculturation, and of ‘the word’ as the mediating artefact (of a special type) incorporating the symbolism and abstract thought by which the subject becomes a self-aware person, whilst simultaneously fixing the outcome of the dialectic-of-self as a stable social construction. </w:t>
      </w:r>
      <w:r w:rsidRPr="00F72673">
        <w:rPr>
          <w:rFonts w:ascii="Calibri Light" w:eastAsiaTheme="minorEastAsia" w:hAnsi="Calibri Light" w:cs="Calibri Light"/>
          <w:sz w:val="24"/>
          <w:szCs w:val="24"/>
          <w:lang w:eastAsia="en-GB"/>
        </w:rPr>
        <w:t xml:space="preserve">Language then, would provide the mechanism by which some strategies of risk management and survival made dominant by the repression of others seen as less reliable </w:t>
      </w:r>
      <w:r w:rsidRPr="00F72673">
        <w:rPr>
          <w:rFonts w:ascii="Calibri Light" w:eastAsiaTheme="minorEastAsia" w:hAnsi="Calibri Light" w:cs="Calibri Light"/>
          <w:sz w:val="24"/>
          <w:szCs w:val="24"/>
          <w:lang w:eastAsia="en-GB"/>
        </w:rPr>
        <w:lastRenderedPageBreak/>
        <w:t>or more risk-prone, are cemented into the social constructions that give solidity to social aggregations and total social structure.</w:t>
      </w:r>
    </w:p>
    <w:p w14:paraId="55C38DF5"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4A29DD53"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lang w:eastAsia="en-GB"/>
        </w:rPr>
        <w:t>We can visualise the basic process in the following way.</w:t>
      </w:r>
    </w:p>
    <w:p w14:paraId="431C9384"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A540B0A" w14:textId="77777777" w:rsidR="00E524D5" w:rsidRPr="00F72673" w:rsidRDefault="00E524D5" w:rsidP="0088732A">
      <w:pPr>
        <w:spacing w:after="0" w:line="360" w:lineRule="auto"/>
        <w:ind w:left="1440"/>
        <w:jc w:val="both"/>
        <w:rPr>
          <w:rFonts w:ascii="Calibri Light" w:eastAsiaTheme="minorEastAsia" w:hAnsi="Calibri Light" w:cs="Calibri Light"/>
          <w:sz w:val="24"/>
          <w:szCs w:val="24"/>
          <w:shd w:val="clear" w:color="auto" w:fill="FFFFFF"/>
          <w:lang w:eastAsia="en-GB"/>
        </w:rPr>
      </w:pPr>
      <w:r w:rsidRPr="00F72673">
        <w:rPr>
          <w:rFonts w:ascii="Calibri Light" w:hAnsi="Calibri Light" w:cs="Calibri Light"/>
          <w:noProof/>
        </w:rPr>
        <mc:AlternateContent>
          <mc:Choice Requires="wps">
            <w:drawing>
              <wp:anchor distT="45720" distB="45720" distL="114300" distR="114300" simplePos="0" relativeHeight="251661312" behindDoc="0" locked="0" layoutInCell="1" allowOverlap="1" wp14:anchorId="267AD043" wp14:editId="50946DCF">
                <wp:simplePos x="0" y="0"/>
                <wp:positionH relativeFrom="column">
                  <wp:posOffset>3517265</wp:posOffset>
                </wp:positionH>
                <wp:positionV relativeFrom="paragraph">
                  <wp:posOffset>432435</wp:posOffset>
                </wp:positionV>
                <wp:extent cx="1830705" cy="731520"/>
                <wp:effectExtent l="0" t="0" r="0" b="0"/>
                <wp:wrapSquare wrapText="bothSides"/>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705"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7D50E6" w14:textId="77777777" w:rsidR="00E524D5" w:rsidRDefault="00E524D5" w:rsidP="00E524D5">
                            <w:pPr>
                              <w:spacing w:after="106"/>
                              <w:rPr>
                                <w:sz w:val="20"/>
                                <w:szCs w:val="20"/>
                              </w:rPr>
                            </w:pPr>
                            <w:r>
                              <w:rPr>
                                <w:sz w:val="20"/>
                                <w:szCs w:val="20"/>
                              </w:rPr>
                              <w:t>I = The self, experienced as ‘I’</w:t>
                            </w:r>
                          </w:p>
                          <w:p w14:paraId="299572EE" w14:textId="77777777" w:rsidR="00E524D5" w:rsidRDefault="00E524D5" w:rsidP="00E524D5">
                            <w:pPr>
                              <w:spacing w:after="106"/>
                              <w:rPr>
                                <w:sz w:val="20"/>
                                <w:szCs w:val="20"/>
                              </w:rPr>
                            </w:pPr>
                            <w:r>
                              <w:rPr>
                                <w:sz w:val="20"/>
                                <w:szCs w:val="20"/>
                              </w:rPr>
                              <w:t>I</w:t>
                            </w:r>
                            <w:r>
                              <w:rPr>
                                <w:i/>
                                <w:sz w:val="20"/>
                                <w:szCs w:val="20"/>
                                <w:vertAlign w:val="superscript"/>
                              </w:rPr>
                              <w:t xml:space="preserve">o </w:t>
                            </w:r>
                            <w:r>
                              <w:rPr>
                                <w:sz w:val="20"/>
                                <w:szCs w:val="20"/>
                              </w:rPr>
                              <w:t>= The intended self, experienced as the ‘objective I’</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7AD043" id="Text Box 7" o:spid="_x0000_s1029" type="#_x0000_t202" style="position:absolute;left:0;text-align:left;margin-left:276.95pt;margin-top:34.05pt;width:144.15pt;height:57.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" stroked="f">
                <v:textbox>
                  <w:txbxContent>
                    <w:p w14:paraId="737D50E6" w14:textId="77777777" w:rsidR="00E524D5" w:rsidRDefault="00E524D5" w:rsidP="00E524D5">
                      <w:pPr>
                        <w:spacing w:after="106"/>
                        <w:rPr>
                          <w:sz w:val="20"/>
                          <w:szCs w:val="20"/>
                        </w:rPr>
                      </w:pPr>
                      <w:r>
                        <w:rPr>
                          <w:sz w:val="20"/>
                          <w:szCs w:val="20"/>
                        </w:rPr>
                        <w:t>I = The self, experienced as ‘I’</w:t>
                      </w:r>
                    </w:p>
                    <w:p w14:paraId="299572EE" w14:textId="77777777" w:rsidR="00E524D5" w:rsidRDefault="00E524D5" w:rsidP="00E524D5">
                      <w:pPr>
                        <w:spacing w:after="106"/>
                        <w:rPr>
                          <w:sz w:val="20"/>
                          <w:szCs w:val="20"/>
                        </w:rPr>
                      </w:pPr>
                      <w:r>
                        <w:rPr>
                          <w:sz w:val="20"/>
                          <w:szCs w:val="20"/>
                        </w:rPr>
                        <w:t>I</w:t>
                      </w:r>
                      <w:r>
                        <w:rPr>
                          <w:i/>
                          <w:sz w:val="20"/>
                          <w:szCs w:val="20"/>
                          <w:vertAlign w:val="superscript"/>
                        </w:rPr>
                        <w:t xml:space="preserve">o </w:t>
                      </w:r>
                      <w:r>
                        <w:rPr>
                          <w:sz w:val="20"/>
                          <w:szCs w:val="20"/>
                        </w:rPr>
                        <w:t>= The intended self, experienced as the ‘objective I’</w:t>
                      </w:r>
                    </w:p>
                  </w:txbxContent>
                </v:textbox>
                <w10:wrap type="square"/>
              </v:shape>
            </w:pict>
          </mc:Fallback>
        </mc:AlternateContent>
      </w:r>
      <w:r w:rsidRPr="00F72673">
        <w:rPr>
          <w:rFonts w:ascii="Calibri Light" w:hAnsi="Calibri Light" w:cs="Calibri Light"/>
          <w:noProof/>
        </w:rPr>
        <w:drawing>
          <wp:inline distT="0" distB="0" distL="0" distR="0" wp14:anchorId="69458560" wp14:editId="2B1A9249">
            <wp:extent cx="2065655" cy="1745615"/>
            <wp:effectExtent l="0" t="0" r="0" b="6985"/>
            <wp:docPr id="31779477"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l="29620" t="44341" r="47298" b="21056"/>
                    <a:stretch>
                      <a:fillRect/>
                    </a:stretch>
                  </pic:blipFill>
                  <pic:spPr bwMode="auto">
                    <a:xfrm>
                      <a:off x="0" y="0"/>
                      <a:ext cx="2065655" cy="1745615"/>
                    </a:xfrm>
                    <a:prstGeom prst="rect">
                      <a:avLst/>
                    </a:prstGeom>
                    <a:noFill/>
                    <a:ln>
                      <a:noFill/>
                    </a:ln>
                  </pic:spPr>
                </pic:pic>
              </a:graphicData>
            </a:graphic>
          </wp:inline>
        </w:drawing>
      </w:r>
    </w:p>
    <w:p w14:paraId="4538618A" w14:textId="77777777" w:rsidR="00E524D5" w:rsidRPr="00F72673" w:rsidRDefault="00E524D5" w:rsidP="0088732A">
      <w:pPr>
        <w:spacing w:after="0" w:line="360" w:lineRule="auto"/>
        <w:jc w:val="center"/>
        <w:rPr>
          <w:rFonts w:ascii="Calibri Light" w:eastAsiaTheme="minorEastAsia" w:hAnsi="Calibri Light" w:cs="Calibri Light"/>
          <w:noProof/>
          <w:sz w:val="24"/>
          <w:szCs w:val="24"/>
          <w:lang w:eastAsia="en-GB"/>
        </w:rPr>
      </w:pPr>
      <w:r w:rsidRPr="00F72673">
        <w:rPr>
          <w:rFonts w:ascii="Calibri Light" w:eastAsiaTheme="minorEastAsia" w:hAnsi="Calibri Light" w:cs="Calibri Light"/>
          <w:noProof/>
          <w:sz w:val="24"/>
          <w:szCs w:val="24"/>
          <w:lang w:eastAsia="en-GB"/>
        </w:rPr>
        <w:t xml:space="preserve">                                                                                    </w:t>
      </w:r>
    </w:p>
    <w:p w14:paraId="1F02BBFC" w14:textId="7F80B971" w:rsidR="00E524D5" w:rsidRPr="00915598"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 xml:space="preserve">Where this cycle is completed, where the </w:t>
      </w:r>
      <w:bookmarkStart w:id="150" w:name="_Hlk66113434"/>
      <w:r w:rsidRPr="00F72673">
        <w:rPr>
          <w:rFonts w:ascii="Calibri Light" w:eastAsiaTheme="minorEastAsia" w:hAnsi="Calibri Light" w:cs="Calibri Light"/>
          <w:sz w:val="24"/>
          <w:szCs w:val="24"/>
          <w:shd w:val="clear" w:color="auto" w:fill="FFFFFF"/>
          <w:lang w:eastAsia="en-GB"/>
        </w:rPr>
        <w:t>I</w:t>
      </w:r>
      <w:r w:rsidRPr="00F72673">
        <w:rPr>
          <w:rFonts w:ascii="Calibri Light" w:eastAsiaTheme="minorEastAsia" w:hAnsi="Calibri Light" w:cs="Calibri Light"/>
          <w:i/>
          <w:sz w:val="24"/>
          <w:szCs w:val="24"/>
          <w:shd w:val="clear" w:color="auto" w:fill="FFFFFF"/>
          <w:vertAlign w:val="superscript"/>
          <w:lang w:eastAsia="en-GB"/>
        </w:rPr>
        <w:t>o</w:t>
      </w:r>
      <w:bookmarkEnd w:id="150"/>
      <w:r w:rsidRPr="00F72673">
        <w:rPr>
          <w:rFonts w:ascii="Calibri Light" w:eastAsiaTheme="minorEastAsia" w:hAnsi="Calibri Light" w:cs="Calibri Light"/>
          <w:sz w:val="24"/>
          <w:szCs w:val="24"/>
          <w:shd w:val="clear" w:color="auto" w:fill="FFFFFF"/>
          <w:lang w:eastAsia="en-GB"/>
        </w:rPr>
        <w:t xml:space="preserve"> ‘returns’ to the I, the process is one of ownership of self by the subject, of labour by the producer, of fulfilment, and even of liberation. Where this cycle is blocked the I</w:t>
      </w:r>
      <w:r w:rsidRPr="00F72673">
        <w:rPr>
          <w:rFonts w:ascii="Calibri Light" w:eastAsiaTheme="minorEastAsia" w:hAnsi="Calibri Light" w:cs="Calibri Light"/>
          <w:i/>
          <w:sz w:val="24"/>
          <w:szCs w:val="24"/>
          <w:shd w:val="clear" w:color="auto" w:fill="FFFFFF"/>
          <w:vertAlign w:val="superscript"/>
          <w:lang w:eastAsia="en-GB"/>
        </w:rPr>
        <w:t xml:space="preserve">o </w:t>
      </w:r>
      <w:r w:rsidRPr="00F72673">
        <w:rPr>
          <w:rFonts w:ascii="Calibri Light" w:eastAsiaTheme="minorEastAsia" w:hAnsi="Calibri Light" w:cs="Calibri Light"/>
          <w:sz w:val="24"/>
          <w:szCs w:val="24"/>
          <w:shd w:val="clear" w:color="auto" w:fill="FFFFFF"/>
          <w:lang w:eastAsia="en-GB"/>
        </w:rPr>
        <w:t>cannot return; it is externalised, owned, and manipulated by another. The result is exploitation and arising from this an alienation of the personal self</w:t>
      </w:r>
      <w:r w:rsidR="00B31D22">
        <w:rPr>
          <w:rFonts w:ascii="Calibri Light" w:eastAsiaTheme="minorEastAsia" w:hAnsi="Calibri Light" w:cs="Calibri Light"/>
          <w:sz w:val="24"/>
          <w:szCs w:val="24"/>
          <w:shd w:val="clear" w:color="auto" w:fill="FFFFFF"/>
          <w:lang w:eastAsia="en-GB"/>
        </w:rPr>
        <w:t xml:space="preserve">, </w:t>
      </w:r>
      <w:r w:rsidR="00E94315">
        <w:rPr>
          <w:rFonts w:ascii="Calibri Light" w:eastAsiaTheme="minorEastAsia" w:hAnsi="Calibri Light" w:cs="Calibri Light"/>
          <w:sz w:val="24"/>
          <w:szCs w:val="24"/>
          <w:shd w:val="clear" w:color="auto" w:fill="FFFFFF"/>
          <w:lang w:eastAsia="en-GB"/>
        </w:rPr>
        <w:t xml:space="preserve">felt as dissatisfaction </w:t>
      </w:r>
      <w:r w:rsidRPr="00F72673">
        <w:rPr>
          <w:rFonts w:ascii="Calibri Light" w:eastAsiaTheme="minorEastAsia" w:hAnsi="Calibri Light" w:cs="Calibri Light"/>
          <w:sz w:val="24"/>
          <w:szCs w:val="24"/>
          <w:shd w:val="clear" w:color="auto" w:fill="FFFFFF"/>
          <w:lang w:eastAsia="en-GB"/>
        </w:rPr>
        <w:t xml:space="preserve">in the realm of consumption, from the objectified self, lost </w:t>
      </w:r>
      <w:r w:rsidR="00B31D22">
        <w:rPr>
          <w:rFonts w:ascii="Calibri Light" w:eastAsiaTheme="minorEastAsia" w:hAnsi="Calibri Light" w:cs="Calibri Light"/>
          <w:sz w:val="24"/>
          <w:szCs w:val="24"/>
          <w:shd w:val="clear" w:color="auto" w:fill="FFFFFF"/>
          <w:lang w:eastAsia="en-GB"/>
        </w:rPr>
        <w:t xml:space="preserve">now </w:t>
      </w:r>
      <w:r w:rsidRPr="00F72673">
        <w:rPr>
          <w:rFonts w:ascii="Calibri Light" w:eastAsiaTheme="minorEastAsia" w:hAnsi="Calibri Light" w:cs="Calibri Light"/>
          <w:sz w:val="24"/>
          <w:szCs w:val="24"/>
          <w:shd w:val="clear" w:color="auto" w:fill="FFFFFF"/>
          <w:lang w:eastAsia="en-GB"/>
        </w:rPr>
        <w:t xml:space="preserve">in the </w:t>
      </w:r>
      <w:r w:rsidRPr="00915598">
        <w:rPr>
          <w:rFonts w:ascii="Calibri Light" w:eastAsiaTheme="minorEastAsia" w:hAnsi="Calibri Light" w:cs="Calibri Light"/>
          <w:sz w:val="24"/>
          <w:szCs w:val="24"/>
          <w:shd w:val="clear" w:color="auto" w:fill="FFFFFF"/>
          <w:lang w:eastAsia="en-GB"/>
        </w:rPr>
        <w:t xml:space="preserve">realm of production. </w:t>
      </w:r>
    </w:p>
    <w:p w14:paraId="46F265A6" w14:textId="77777777" w:rsidR="00E524D5" w:rsidRPr="00915598"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C32667F" w14:textId="0EFAC4F1" w:rsidR="00E524D5" w:rsidRPr="00C71E5E"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915598">
        <w:rPr>
          <w:rFonts w:ascii="Calibri Light" w:eastAsiaTheme="minorEastAsia" w:hAnsi="Calibri Light" w:cs="Calibri Light"/>
          <w:sz w:val="24"/>
          <w:szCs w:val="24"/>
          <w:shd w:val="clear" w:color="auto" w:fill="FFFFFF"/>
          <w:lang w:eastAsia="en-GB"/>
        </w:rPr>
        <w:t xml:space="preserve">Moreover, this cycle, whether completed as personal fulfilment or </w:t>
      </w:r>
      <w:r w:rsidR="00E94315">
        <w:rPr>
          <w:rFonts w:ascii="Calibri Light" w:eastAsiaTheme="minorEastAsia" w:hAnsi="Calibri Light" w:cs="Calibri Light"/>
          <w:sz w:val="24"/>
          <w:szCs w:val="24"/>
          <w:shd w:val="clear" w:color="auto" w:fill="FFFFFF"/>
          <w:lang w:eastAsia="en-GB"/>
        </w:rPr>
        <w:t>frustrated</w:t>
      </w:r>
      <w:r w:rsidRPr="00915598">
        <w:rPr>
          <w:rFonts w:ascii="Calibri Light" w:eastAsiaTheme="minorEastAsia" w:hAnsi="Calibri Light" w:cs="Calibri Light"/>
          <w:sz w:val="24"/>
          <w:szCs w:val="24"/>
          <w:shd w:val="clear" w:color="auto" w:fill="FFFFFF"/>
          <w:lang w:eastAsia="en-GB"/>
        </w:rPr>
        <w:t xml:space="preserve"> in an alienated failure of fulfilment, also involves cognition: so, the person ‘sees’ the cycle in which they are enmeshed. How </w:t>
      </w:r>
      <w:r w:rsidRPr="009A7537">
        <w:rPr>
          <w:rFonts w:ascii="Calibri Light" w:eastAsiaTheme="minorEastAsia" w:hAnsi="Calibri Light" w:cs="Calibri Light"/>
          <w:sz w:val="24"/>
          <w:szCs w:val="24"/>
          <w:shd w:val="clear" w:color="auto" w:fill="FFFFFF"/>
          <w:lang w:eastAsia="en-GB"/>
        </w:rPr>
        <w:t xml:space="preserve">they see things will be a matter of interpretation: they may see things as they really are; or they may see things through an ideological </w:t>
      </w:r>
      <w:r w:rsidR="00033E4A" w:rsidRPr="009A7537">
        <w:rPr>
          <w:rFonts w:ascii="Calibri Light" w:eastAsiaTheme="minorEastAsia" w:hAnsi="Calibri Light" w:cs="Calibri Light"/>
          <w:sz w:val="24"/>
          <w:szCs w:val="24"/>
          <w:shd w:val="clear" w:color="auto" w:fill="FFFFFF"/>
          <w:lang w:eastAsia="en-GB"/>
        </w:rPr>
        <w:t>filter</w:t>
      </w:r>
      <w:r w:rsidR="009A7537" w:rsidRPr="009A7537">
        <w:rPr>
          <w:rFonts w:ascii="Calibri Light" w:eastAsiaTheme="minorEastAsia" w:hAnsi="Calibri Light" w:cs="Calibri Light"/>
          <w:sz w:val="24"/>
          <w:szCs w:val="24"/>
          <w:shd w:val="clear" w:color="auto" w:fill="FFFFFF"/>
          <w:lang w:eastAsia="en-GB"/>
        </w:rPr>
        <w:t xml:space="preserve"> </w:t>
      </w:r>
      <w:r w:rsidR="00033E4A" w:rsidRPr="009A7537">
        <w:rPr>
          <w:rFonts w:ascii="Calibri Light" w:eastAsiaTheme="minorEastAsia" w:hAnsi="Calibri Light" w:cs="Calibri Light"/>
          <w:sz w:val="24"/>
          <w:szCs w:val="24"/>
          <w:shd w:val="clear" w:color="auto" w:fill="FFFFFF"/>
          <w:lang w:eastAsia="en-GB"/>
        </w:rPr>
        <w:t xml:space="preserve">that colours </w:t>
      </w:r>
      <w:r w:rsidRPr="009A7537">
        <w:rPr>
          <w:rFonts w:ascii="Calibri Light" w:eastAsiaTheme="minorEastAsia" w:hAnsi="Calibri Light" w:cs="Calibri Light"/>
          <w:sz w:val="24"/>
          <w:szCs w:val="24"/>
          <w:shd w:val="clear" w:color="auto" w:fill="FFFFFF"/>
          <w:lang w:eastAsia="en-GB"/>
        </w:rPr>
        <w:t xml:space="preserve">their </w:t>
      </w:r>
      <w:r w:rsidR="00033E4A" w:rsidRPr="009A7537">
        <w:rPr>
          <w:rFonts w:ascii="Calibri Light" w:eastAsiaTheme="minorEastAsia" w:hAnsi="Calibri Light" w:cs="Calibri Light"/>
          <w:sz w:val="24"/>
          <w:szCs w:val="24"/>
          <w:shd w:val="clear" w:color="auto" w:fill="FFFFFF"/>
          <w:lang w:eastAsia="en-GB"/>
        </w:rPr>
        <w:t>perception</w:t>
      </w:r>
      <w:r w:rsidRPr="009A7537">
        <w:rPr>
          <w:rFonts w:ascii="Calibri Light" w:eastAsiaTheme="minorEastAsia" w:hAnsi="Calibri Light" w:cs="Calibri Light"/>
          <w:sz w:val="24"/>
          <w:szCs w:val="24"/>
          <w:shd w:val="clear" w:color="auto" w:fill="FFFFFF"/>
          <w:lang w:eastAsia="en-GB"/>
        </w:rPr>
        <w:t xml:space="preserve">. </w:t>
      </w:r>
      <w:r w:rsidR="00033E4A" w:rsidRPr="009A7537">
        <w:rPr>
          <w:rFonts w:ascii="Calibri Light" w:eastAsiaTheme="minorEastAsia" w:hAnsi="Calibri Light" w:cs="Calibri Light"/>
          <w:sz w:val="24"/>
          <w:szCs w:val="24"/>
          <w:shd w:val="clear" w:color="auto" w:fill="FFFFFF"/>
          <w:lang w:eastAsia="en-GB"/>
        </w:rPr>
        <w:t>Their</w:t>
      </w:r>
      <w:r w:rsidRPr="009A7537">
        <w:rPr>
          <w:rFonts w:ascii="Calibri Light" w:eastAsiaTheme="minorEastAsia" w:hAnsi="Calibri Light" w:cs="Calibri Light"/>
          <w:sz w:val="24"/>
          <w:szCs w:val="24"/>
          <w:shd w:val="clear" w:color="auto" w:fill="FFFFFF"/>
          <w:lang w:eastAsia="en-GB"/>
        </w:rPr>
        <w:t xml:space="preserve"> interpretations will </w:t>
      </w:r>
      <w:r w:rsidR="00033E4A" w:rsidRPr="009A7537">
        <w:rPr>
          <w:rFonts w:ascii="Calibri Light" w:eastAsiaTheme="minorEastAsia" w:hAnsi="Calibri Light" w:cs="Calibri Light"/>
          <w:sz w:val="24"/>
          <w:szCs w:val="24"/>
          <w:shd w:val="clear" w:color="auto" w:fill="FFFFFF"/>
          <w:lang w:eastAsia="en-GB"/>
        </w:rPr>
        <w:t xml:space="preserve">then </w:t>
      </w:r>
      <w:r w:rsidRPr="009A7537">
        <w:rPr>
          <w:rFonts w:ascii="Calibri Light" w:eastAsiaTheme="minorEastAsia" w:hAnsi="Calibri Light" w:cs="Calibri Light"/>
          <w:sz w:val="24"/>
          <w:szCs w:val="24"/>
          <w:shd w:val="clear" w:color="auto" w:fill="FFFFFF"/>
          <w:lang w:eastAsia="en-GB"/>
        </w:rPr>
        <w:t>influence assessments of risk, calculations of success and survival</w:t>
      </w:r>
      <w:r w:rsidRPr="00915598">
        <w:rPr>
          <w:rFonts w:ascii="Calibri Light" w:eastAsiaTheme="minorEastAsia" w:hAnsi="Calibri Light" w:cs="Calibri Light"/>
          <w:sz w:val="24"/>
          <w:szCs w:val="24"/>
          <w:shd w:val="clear" w:color="auto" w:fill="FFFFFF"/>
          <w:lang w:eastAsia="en-GB"/>
        </w:rPr>
        <w:t>, the strategic choices and behaviours that emerge</w:t>
      </w:r>
      <w:r w:rsidR="00C30843">
        <w:rPr>
          <w:rFonts w:ascii="Calibri Light" w:eastAsiaTheme="minorEastAsia" w:hAnsi="Calibri Light" w:cs="Calibri Light"/>
          <w:sz w:val="24"/>
          <w:szCs w:val="24"/>
          <w:shd w:val="clear" w:color="auto" w:fill="FFFFFF"/>
          <w:lang w:eastAsia="en-GB"/>
        </w:rPr>
        <w:t>,</w:t>
      </w:r>
      <w:r w:rsidRPr="00915598">
        <w:rPr>
          <w:rFonts w:ascii="Calibri Light" w:eastAsiaTheme="minorEastAsia" w:hAnsi="Calibri Light" w:cs="Calibri Light"/>
          <w:sz w:val="24"/>
          <w:szCs w:val="24"/>
          <w:shd w:val="clear" w:color="auto" w:fill="FFFFFF"/>
          <w:lang w:eastAsia="en-GB"/>
        </w:rPr>
        <w:t xml:space="preserve"> and </w:t>
      </w:r>
      <w:r w:rsidRPr="00C71E5E">
        <w:rPr>
          <w:rFonts w:ascii="Calibri Light" w:eastAsiaTheme="minorEastAsia" w:hAnsi="Calibri Light" w:cs="Calibri Light"/>
          <w:sz w:val="24"/>
          <w:szCs w:val="24"/>
          <w:shd w:val="clear" w:color="auto" w:fill="FFFFFF"/>
          <w:lang w:eastAsia="en-GB"/>
        </w:rPr>
        <w:t>the associated identifications that are either foregrounded as dominant or are repressed.</w:t>
      </w:r>
    </w:p>
    <w:p w14:paraId="14930422" w14:textId="77777777" w:rsidR="00E524D5" w:rsidRPr="00C71E5E"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9EBCC93" w14:textId="3751AD8E" w:rsidR="00CF4E0B" w:rsidRPr="00C71E5E"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C71E5E">
        <w:rPr>
          <w:rFonts w:ascii="Calibri Light" w:eastAsiaTheme="minorEastAsia" w:hAnsi="Calibri Light" w:cs="Calibri Light"/>
          <w:sz w:val="24"/>
          <w:szCs w:val="24"/>
          <w:shd w:val="clear" w:color="auto" w:fill="FFFFFF"/>
          <w:lang w:eastAsia="en-GB"/>
        </w:rPr>
        <w:lastRenderedPageBreak/>
        <w:t xml:space="preserve">With this last point we move from a theoretical framework to an ‘empirical self’, that does not remain obediently within our categorical boundaries. This placing of the </w:t>
      </w:r>
      <w:r w:rsidR="0026087B" w:rsidRPr="00C71E5E">
        <w:rPr>
          <w:rFonts w:ascii="Calibri Light" w:eastAsiaTheme="minorEastAsia" w:hAnsi="Calibri Light" w:cs="Calibri Light"/>
          <w:sz w:val="24"/>
          <w:szCs w:val="24"/>
          <w:shd w:val="clear" w:color="auto" w:fill="FFFFFF"/>
          <w:lang w:eastAsia="en-GB"/>
        </w:rPr>
        <w:t xml:space="preserve">personal </w:t>
      </w:r>
      <w:r w:rsidRPr="00C71E5E">
        <w:rPr>
          <w:rFonts w:ascii="Calibri Light" w:eastAsiaTheme="minorEastAsia" w:hAnsi="Calibri Light" w:cs="Calibri Light"/>
          <w:sz w:val="24"/>
          <w:szCs w:val="24"/>
          <w:shd w:val="clear" w:color="auto" w:fill="FFFFFF"/>
          <w:lang w:eastAsia="en-GB"/>
        </w:rPr>
        <w:t>self within the mode-of-consumption does not mean that the</w:t>
      </w:r>
      <w:r w:rsidR="0026087B" w:rsidRPr="00C71E5E">
        <w:rPr>
          <w:rFonts w:ascii="Calibri Light" w:eastAsiaTheme="minorEastAsia" w:hAnsi="Calibri Light" w:cs="Calibri Light"/>
          <w:sz w:val="24"/>
          <w:szCs w:val="24"/>
          <w:shd w:val="clear" w:color="auto" w:fill="FFFFFF"/>
          <w:lang w:eastAsia="en-GB"/>
        </w:rPr>
        <w:t xml:space="preserve"> person’s </w:t>
      </w:r>
      <w:r w:rsidRPr="00C71E5E">
        <w:rPr>
          <w:rFonts w:ascii="Calibri Light" w:eastAsiaTheme="minorEastAsia" w:hAnsi="Calibri Light" w:cs="Calibri Light"/>
          <w:sz w:val="24"/>
          <w:szCs w:val="24"/>
          <w:shd w:val="clear" w:color="auto" w:fill="FFFFFF"/>
          <w:lang w:eastAsia="en-GB"/>
        </w:rPr>
        <w:t xml:space="preserve">experience as a producer is not also involved in the formation of their </w:t>
      </w:r>
      <w:r w:rsidR="00B105FB" w:rsidRPr="00C71E5E">
        <w:rPr>
          <w:rFonts w:ascii="Calibri Light" w:eastAsiaTheme="minorEastAsia" w:hAnsi="Calibri Light" w:cs="Calibri Light"/>
          <w:sz w:val="24"/>
          <w:szCs w:val="24"/>
          <w:shd w:val="clear" w:color="auto" w:fill="FFFFFF"/>
          <w:lang w:eastAsia="en-GB"/>
        </w:rPr>
        <w:t>life-orientation</w:t>
      </w:r>
      <w:r w:rsidRPr="00C71E5E">
        <w:rPr>
          <w:rFonts w:ascii="Calibri Light" w:eastAsiaTheme="minorEastAsia" w:hAnsi="Calibri Light" w:cs="Calibri Light"/>
          <w:sz w:val="24"/>
          <w:szCs w:val="24"/>
          <w:shd w:val="clear" w:color="auto" w:fill="FFFFFF"/>
          <w:lang w:eastAsia="en-GB"/>
        </w:rPr>
        <w:t xml:space="preserve">, </w:t>
      </w:r>
      <w:r w:rsidR="0009030F" w:rsidRPr="00C71E5E">
        <w:rPr>
          <w:rFonts w:ascii="Calibri Light" w:eastAsiaTheme="minorEastAsia" w:hAnsi="Calibri Light" w:cs="Calibri Light"/>
          <w:sz w:val="24"/>
          <w:szCs w:val="24"/>
          <w:shd w:val="clear" w:color="auto" w:fill="FFFFFF"/>
          <w:lang w:eastAsia="en-GB"/>
        </w:rPr>
        <w:t>identity</w:t>
      </w:r>
      <w:r w:rsidRPr="00C71E5E">
        <w:rPr>
          <w:rFonts w:ascii="Calibri Light" w:eastAsiaTheme="minorEastAsia" w:hAnsi="Calibri Light" w:cs="Calibri Light"/>
          <w:sz w:val="24"/>
          <w:szCs w:val="24"/>
          <w:shd w:val="clear" w:color="auto" w:fill="FFFFFF"/>
          <w:lang w:eastAsia="en-GB"/>
        </w:rPr>
        <w:t xml:space="preserve">, </w:t>
      </w:r>
      <w:r w:rsidR="00B105FB" w:rsidRPr="00C71E5E">
        <w:rPr>
          <w:rFonts w:ascii="Calibri Light" w:eastAsiaTheme="minorEastAsia" w:hAnsi="Calibri Light" w:cs="Calibri Light"/>
          <w:sz w:val="24"/>
          <w:szCs w:val="24"/>
          <w:shd w:val="clear" w:color="auto" w:fill="FFFFFF"/>
          <w:lang w:eastAsia="en-GB"/>
        </w:rPr>
        <w:t>and gender</w:t>
      </w:r>
      <w:r w:rsidRPr="00C71E5E">
        <w:rPr>
          <w:rFonts w:ascii="Calibri Light" w:eastAsiaTheme="minorEastAsia" w:hAnsi="Calibri Light" w:cs="Calibri Light"/>
          <w:sz w:val="24"/>
          <w:szCs w:val="24"/>
          <w:shd w:val="clear" w:color="auto" w:fill="FFFFFF"/>
          <w:lang w:eastAsia="en-GB"/>
        </w:rPr>
        <w:t xml:space="preserve">. </w:t>
      </w:r>
      <w:r w:rsidR="0026087B" w:rsidRPr="00C71E5E">
        <w:rPr>
          <w:rFonts w:ascii="Calibri Light" w:eastAsiaTheme="minorEastAsia" w:hAnsi="Calibri Light" w:cs="Calibri Light"/>
          <w:sz w:val="24"/>
          <w:szCs w:val="24"/>
          <w:shd w:val="clear" w:color="auto" w:fill="FFFFFF"/>
          <w:lang w:eastAsia="en-GB"/>
        </w:rPr>
        <w:t>Indeed, we know</w:t>
      </w:r>
      <w:r w:rsidR="00CF4E0B" w:rsidRPr="00C71E5E">
        <w:rPr>
          <w:rFonts w:ascii="Calibri Light" w:eastAsiaTheme="minorEastAsia" w:hAnsi="Calibri Light" w:cs="Calibri Light"/>
          <w:sz w:val="24"/>
          <w:szCs w:val="24"/>
          <w:shd w:val="clear" w:color="auto" w:fill="FFFFFF"/>
          <w:lang w:eastAsia="en-GB"/>
        </w:rPr>
        <w:t>, the economic structure of the workplace is itself gendered, and in multiple ways that are central to the exploitation and oppression that characterise the drive for profit.</w:t>
      </w:r>
      <w:r w:rsidR="000B1580" w:rsidRPr="00C71E5E">
        <w:rPr>
          <w:rFonts w:ascii="Calibri Light" w:eastAsiaTheme="minorEastAsia" w:hAnsi="Calibri Light" w:cs="Calibri Light"/>
          <w:sz w:val="24"/>
          <w:szCs w:val="24"/>
          <w:shd w:val="clear" w:color="auto" w:fill="FFFFFF"/>
          <w:lang w:eastAsia="en-GB"/>
        </w:rPr>
        <w:t xml:space="preserve"> </w:t>
      </w:r>
      <w:r w:rsidR="00CF4E0B" w:rsidRPr="00C71E5E">
        <w:rPr>
          <w:rFonts w:ascii="Calibri Light" w:eastAsiaTheme="minorEastAsia" w:hAnsi="Calibri Light" w:cs="Calibri Light"/>
          <w:sz w:val="24"/>
          <w:szCs w:val="24"/>
          <w:shd w:val="clear" w:color="auto" w:fill="FFFFFF"/>
          <w:lang w:eastAsia="en-GB"/>
        </w:rPr>
        <w:t>T</w:t>
      </w:r>
      <w:r w:rsidRPr="00C71E5E">
        <w:rPr>
          <w:rFonts w:ascii="Calibri Light" w:eastAsiaTheme="minorEastAsia" w:hAnsi="Calibri Light" w:cs="Calibri Light"/>
          <w:sz w:val="24"/>
          <w:szCs w:val="24"/>
          <w:shd w:val="clear" w:color="auto" w:fill="FFFFFF"/>
          <w:lang w:eastAsia="en-GB"/>
        </w:rPr>
        <w:t xml:space="preserve">he world of work </w:t>
      </w:r>
      <w:r w:rsidR="00586ED1" w:rsidRPr="00C71E5E">
        <w:rPr>
          <w:rFonts w:ascii="Calibri Light" w:eastAsiaTheme="minorEastAsia" w:hAnsi="Calibri Light" w:cs="Calibri Light"/>
          <w:sz w:val="24"/>
          <w:szCs w:val="24"/>
          <w:shd w:val="clear" w:color="auto" w:fill="FFFFFF"/>
          <w:lang w:eastAsia="en-GB"/>
        </w:rPr>
        <w:t>can be a</w:t>
      </w:r>
      <w:r w:rsidRPr="00C71E5E">
        <w:rPr>
          <w:rFonts w:ascii="Calibri Light" w:eastAsiaTheme="minorEastAsia" w:hAnsi="Calibri Light" w:cs="Calibri Light"/>
          <w:sz w:val="24"/>
          <w:szCs w:val="24"/>
          <w:shd w:val="clear" w:color="auto" w:fill="FFFFFF"/>
          <w:lang w:eastAsia="en-GB"/>
        </w:rPr>
        <w:t xml:space="preserve"> major influence upon outlooks</w:t>
      </w:r>
      <w:r w:rsidR="00B105FB" w:rsidRPr="00C71E5E">
        <w:rPr>
          <w:rFonts w:ascii="Calibri Light" w:eastAsiaTheme="minorEastAsia" w:hAnsi="Calibri Light" w:cs="Calibri Light"/>
          <w:sz w:val="24"/>
          <w:szCs w:val="24"/>
          <w:shd w:val="clear" w:color="auto" w:fill="FFFFFF"/>
          <w:lang w:eastAsia="en-GB"/>
        </w:rPr>
        <w:t xml:space="preserve"> </w:t>
      </w:r>
      <w:r w:rsidRPr="00C71E5E">
        <w:rPr>
          <w:rFonts w:ascii="Calibri Light" w:eastAsiaTheme="minorEastAsia" w:hAnsi="Calibri Light" w:cs="Calibri Light"/>
          <w:sz w:val="24"/>
          <w:szCs w:val="24"/>
          <w:shd w:val="clear" w:color="auto" w:fill="FFFFFF"/>
          <w:lang w:eastAsia="en-GB"/>
        </w:rPr>
        <w:t xml:space="preserve">and personality. </w:t>
      </w:r>
    </w:p>
    <w:p w14:paraId="30559C5D" w14:textId="77777777" w:rsidR="00CF4E0B" w:rsidRPr="00C71E5E" w:rsidRDefault="00CF4E0B"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D96DF59" w14:textId="01EF2D22" w:rsidR="00C71E5E"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C71E5E">
        <w:rPr>
          <w:rFonts w:ascii="Calibri Light" w:eastAsiaTheme="minorEastAsia" w:hAnsi="Calibri Light" w:cs="Calibri Light"/>
          <w:sz w:val="24"/>
          <w:szCs w:val="24"/>
          <w:shd w:val="clear" w:color="auto" w:fill="FFFFFF"/>
          <w:lang w:eastAsia="en-GB"/>
        </w:rPr>
        <w:t xml:space="preserve">However, it is as </w:t>
      </w:r>
      <w:r w:rsidR="0026087B" w:rsidRPr="00C71E5E">
        <w:rPr>
          <w:rFonts w:ascii="Calibri Light" w:eastAsiaTheme="minorEastAsia" w:hAnsi="Calibri Light" w:cs="Calibri Light"/>
          <w:sz w:val="24"/>
          <w:szCs w:val="24"/>
          <w:shd w:val="clear" w:color="auto" w:fill="FFFFFF"/>
          <w:lang w:eastAsia="en-GB"/>
        </w:rPr>
        <w:t xml:space="preserve">a </w:t>
      </w:r>
      <w:r w:rsidRPr="00C71E5E">
        <w:rPr>
          <w:rFonts w:ascii="Calibri Light" w:eastAsiaTheme="minorEastAsia" w:hAnsi="Calibri Light" w:cs="Calibri Light"/>
          <w:sz w:val="24"/>
          <w:szCs w:val="24"/>
          <w:shd w:val="clear" w:color="auto" w:fill="FFFFFF"/>
          <w:lang w:eastAsia="en-GB"/>
        </w:rPr>
        <w:t xml:space="preserve">consumer that </w:t>
      </w:r>
      <w:r w:rsidR="00CF4E0B" w:rsidRPr="00C71E5E">
        <w:rPr>
          <w:rFonts w:ascii="Calibri Light" w:eastAsiaTheme="minorEastAsia" w:hAnsi="Calibri Light" w:cs="Calibri Light"/>
          <w:sz w:val="24"/>
          <w:szCs w:val="24"/>
          <w:shd w:val="clear" w:color="auto" w:fill="FFFFFF"/>
          <w:lang w:eastAsia="en-GB"/>
        </w:rPr>
        <w:t>the indivi</w:t>
      </w:r>
      <w:r w:rsidR="000B1580" w:rsidRPr="00C71E5E">
        <w:rPr>
          <w:rFonts w:ascii="Calibri Light" w:eastAsiaTheme="minorEastAsia" w:hAnsi="Calibri Light" w:cs="Calibri Light"/>
          <w:sz w:val="24"/>
          <w:szCs w:val="24"/>
          <w:shd w:val="clear" w:color="auto" w:fill="FFFFFF"/>
          <w:lang w:eastAsia="en-GB"/>
        </w:rPr>
        <w:t>dua</w:t>
      </w:r>
      <w:r w:rsidR="00CF4E0B" w:rsidRPr="00C71E5E">
        <w:rPr>
          <w:rFonts w:ascii="Calibri Light" w:eastAsiaTheme="minorEastAsia" w:hAnsi="Calibri Light" w:cs="Calibri Light"/>
          <w:sz w:val="24"/>
          <w:szCs w:val="24"/>
          <w:shd w:val="clear" w:color="auto" w:fill="FFFFFF"/>
          <w:lang w:eastAsia="en-GB"/>
        </w:rPr>
        <w:t xml:space="preserve">l’s </w:t>
      </w:r>
      <w:r w:rsidRPr="00C71E5E">
        <w:rPr>
          <w:rFonts w:ascii="Calibri Light" w:eastAsiaTheme="minorEastAsia" w:hAnsi="Calibri Light" w:cs="Calibri Light"/>
          <w:sz w:val="24"/>
          <w:szCs w:val="24"/>
          <w:shd w:val="clear" w:color="auto" w:fill="FFFFFF"/>
          <w:lang w:eastAsia="en-GB"/>
        </w:rPr>
        <w:t xml:space="preserve">personhood is </w:t>
      </w:r>
      <w:r w:rsidR="00D90993" w:rsidRPr="00C71E5E">
        <w:rPr>
          <w:rFonts w:ascii="Calibri Light" w:eastAsiaTheme="minorEastAsia" w:hAnsi="Calibri Light" w:cs="Calibri Light"/>
          <w:sz w:val="24"/>
          <w:szCs w:val="24"/>
          <w:shd w:val="clear" w:color="auto" w:fill="FFFFFF"/>
          <w:lang w:eastAsia="en-GB"/>
        </w:rPr>
        <w:t>socially intended</w:t>
      </w:r>
      <w:r w:rsidRPr="00C71E5E">
        <w:rPr>
          <w:rFonts w:ascii="Calibri Light" w:eastAsiaTheme="minorEastAsia" w:hAnsi="Calibri Light" w:cs="Calibri Light"/>
          <w:sz w:val="24"/>
          <w:szCs w:val="24"/>
          <w:shd w:val="clear" w:color="auto" w:fill="FFFFFF"/>
          <w:lang w:eastAsia="en-GB"/>
        </w:rPr>
        <w:t xml:space="preserve"> and pressured to develop</w:t>
      </w:r>
      <w:r w:rsidR="00895CE7">
        <w:rPr>
          <w:rFonts w:ascii="Calibri Light" w:eastAsiaTheme="minorEastAsia" w:hAnsi="Calibri Light" w:cs="Calibri Light"/>
          <w:sz w:val="24"/>
          <w:szCs w:val="24"/>
          <w:shd w:val="clear" w:color="auto" w:fill="FFFFFF"/>
          <w:lang w:eastAsia="en-GB"/>
        </w:rPr>
        <w:t xml:space="preserve">, </w:t>
      </w:r>
      <w:r w:rsidR="0068405C">
        <w:rPr>
          <w:rFonts w:ascii="Calibri Light" w:eastAsiaTheme="minorEastAsia" w:hAnsi="Calibri Light" w:cs="Calibri Light"/>
          <w:sz w:val="24"/>
          <w:szCs w:val="24"/>
          <w:shd w:val="clear" w:color="auto" w:fill="FFFFFF"/>
          <w:lang w:eastAsia="en-GB"/>
        </w:rPr>
        <w:t xml:space="preserve">within a culture. </w:t>
      </w:r>
      <w:r w:rsidRPr="00C71E5E">
        <w:rPr>
          <w:rFonts w:ascii="Calibri Light" w:eastAsiaTheme="minorEastAsia" w:hAnsi="Calibri Light" w:cs="Calibri Light"/>
          <w:sz w:val="24"/>
          <w:szCs w:val="24"/>
          <w:shd w:val="clear" w:color="auto" w:fill="FFFFFF"/>
          <w:lang w:eastAsia="en-GB"/>
        </w:rPr>
        <w:t xml:space="preserve">In work, </w:t>
      </w:r>
      <w:r w:rsidR="0068405C">
        <w:rPr>
          <w:rFonts w:ascii="Calibri Light" w:eastAsiaTheme="minorEastAsia" w:hAnsi="Calibri Light" w:cs="Calibri Light"/>
          <w:sz w:val="24"/>
          <w:szCs w:val="24"/>
          <w:shd w:val="clear" w:color="auto" w:fill="FFFFFF"/>
          <w:lang w:eastAsia="en-GB"/>
        </w:rPr>
        <w:t xml:space="preserve">under the discipline of contract, </w:t>
      </w:r>
      <w:r w:rsidRPr="00C71E5E">
        <w:rPr>
          <w:rFonts w:ascii="Calibri Light" w:eastAsiaTheme="minorEastAsia" w:hAnsi="Calibri Light" w:cs="Calibri Light"/>
          <w:sz w:val="24"/>
          <w:szCs w:val="24"/>
          <w:shd w:val="clear" w:color="auto" w:fill="FFFFFF"/>
          <w:lang w:eastAsia="en-GB"/>
        </w:rPr>
        <w:t xml:space="preserve">the role of personality and ‘mind’ understood as authentic self, is suppressed to one degree or another. </w:t>
      </w:r>
      <w:r w:rsidR="001642ED" w:rsidRPr="00C71E5E">
        <w:rPr>
          <w:rFonts w:ascii="Calibri Light" w:eastAsiaTheme="minorEastAsia" w:hAnsi="Calibri Light" w:cs="Calibri Light"/>
          <w:sz w:val="24"/>
          <w:szCs w:val="24"/>
          <w:shd w:val="clear" w:color="auto" w:fill="FFFFFF"/>
          <w:lang w:eastAsia="en-GB"/>
        </w:rPr>
        <w:t>Th</w:t>
      </w:r>
      <w:r w:rsidR="00F41F45">
        <w:rPr>
          <w:rFonts w:ascii="Calibri Light" w:eastAsiaTheme="minorEastAsia" w:hAnsi="Calibri Light" w:cs="Calibri Light"/>
          <w:sz w:val="24"/>
          <w:szCs w:val="24"/>
          <w:shd w:val="clear" w:color="auto" w:fill="FFFFFF"/>
          <w:lang w:eastAsia="en-GB"/>
        </w:rPr>
        <w:t>e</w:t>
      </w:r>
      <w:r w:rsidR="001642ED" w:rsidRPr="00C71E5E">
        <w:rPr>
          <w:rFonts w:ascii="Calibri Light" w:eastAsiaTheme="minorEastAsia" w:hAnsi="Calibri Light" w:cs="Calibri Light"/>
          <w:sz w:val="24"/>
          <w:szCs w:val="24"/>
          <w:shd w:val="clear" w:color="auto" w:fill="FFFFFF"/>
          <w:lang w:eastAsia="en-GB"/>
        </w:rPr>
        <w:t xml:space="preserve"> </w:t>
      </w:r>
      <w:r w:rsidR="00181F30" w:rsidRPr="00C71E5E">
        <w:rPr>
          <w:rFonts w:ascii="Calibri Light" w:eastAsiaTheme="minorEastAsia" w:hAnsi="Calibri Light" w:cs="Calibri Light"/>
          <w:sz w:val="24"/>
          <w:szCs w:val="24"/>
          <w:shd w:val="clear" w:color="auto" w:fill="FFFFFF"/>
          <w:lang w:eastAsia="en-GB"/>
        </w:rPr>
        <w:t xml:space="preserve">separation </w:t>
      </w:r>
      <w:r w:rsidR="00F41F45">
        <w:rPr>
          <w:rFonts w:ascii="Calibri Light" w:eastAsiaTheme="minorEastAsia" w:hAnsi="Calibri Light" w:cs="Calibri Light"/>
          <w:sz w:val="24"/>
          <w:szCs w:val="24"/>
          <w:shd w:val="clear" w:color="auto" w:fill="FFFFFF"/>
          <w:lang w:eastAsia="en-GB"/>
        </w:rPr>
        <w:t xml:space="preserve">involved </w:t>
      </w:r>
      <w:r w:rsidR="001642ED" w:rsidRPr="00C71E5E">
        <w:rPr>
          <w:rFonts w:ascii="Calibri Light" w:eastAsiaTheme="minorEastAsia" w:hAnsi="Calibri Light" w:cs="Calibri Light"/>
          <w:sz w:val="24"/>
          <w:szCs w:val="24"/>
          <w:shd w:val="clear" w:color="auto" w:fill="FFFFFF"/>
          <w:lang w:eastAsia="en-GB"/>
        </w:rPr>
        <w:t xml:space="preserve">is a structural alienation, constitutive </w:t>
      </w:r>
      <w:r w:rsidR="00181F30" w:rsidRPr="00C71E5E">
        <w:rPr>
          <w:rFonts w:ascii="Calibri Light" w:eastAsiaTheme="minorEastAsia" w:hAnsi="Calibri Light" w:cs="Calibri Light"/>
          <w:sz w:val="24"/>
          <w:szCs w:val="24"/>
          <w:shd w:val="clear" w:color="auto" w:fill="FFFFFF"/>
          <w:lang w:eastAsia="en-GB"/>
        </w:rPr>
        <w:t>of subsequent</w:t>
      </w:r>
      <w:r w:rsidR="001642ED" w:rsidRPr="00C71E5E">
        <w:rPr>
          <w:rFonts w:ascii="Calibri Light" w:eastAsiaTheme="minorEastAsia" w:hAnsi="Calibri Light" w:cs="Calibri Light"/>
          <w:sz w:val="24"/>
          <w:szCs w:val="24"/>
          <w:shd w:val="clear" w:color="auto" w:fill="FFFFFF"/>
          <w:lang w:eastAsia="en-GB"/>
        </w:rPr>
        <w:t xml:space="preserve"> </w:t>
      </w:r>
      <w:r w:rsidR="001642ED" w:rsidRPr="00EA6739">
        <w:rPr>
          <w:rFonts w:ascii="Calibri Light" w:eastAsiaTheme="minorEastAsia" w:hAnsi="Calibri Light" w:cs="Calibri Light"/>
          <w:sz w:val="24"/>
          <w:szCs w:val="24"/>
          <w:shd w:val="clear" w:color="auto" w:fill="FFFFFF"/>
          <w:lang w:eastAsia="en-GB"/>
        </w:rPr>
        <w:t>personality formation. T</w:t>
      </w:r>
      <w:r w:rsidRPr="00EA6739">
        <w:rPr>
          <w:rFonts w:ascii="Calibri Light" w:eastAsiaTheme="minorEastAsia" w:hAnsi="Calibri Light" w:cs="Calibri Light"/>
          <w:sz w:val="24"/>
          <w:szCs w:val="24"/>
          <w:shd w:val="clear" w:color="auto" w:fill="FFFFFF"/>
          <w:lang w:eastAsia="en-GB"/>
        </w:rPr>
        <w:t xml:space="preserve">he tension </w:t>
      </w:r>
      <w:r w:rsidR="00181F30" w:rsidRPr="00EA6739">
        <w:rPr>
          <w:rFonts w:ascii="Calibri Light" w:eastAsiaTheme="minorEastAsia" w:hAnsi="Calibri Light" w:cs="Calibri Light"/>
          <w:sz w:val="24"/>
          <w:szCs w:val="24"/>
          <w:shd w:val="clear" w:color="auto" w:fill="FFFFFF"/>
          <w:lang w:eastAsia="en-GB"/>
        </w:rPr>
        <w:t>it</w:t>
      </w:r>
      <w:r w:rsidRPr="00EA6739">
        <w:rPr>
          <w:rFonts w:ascii="Calibri Light" w:eastAsiaTheme="minorEastAsia" w:hAnsi="Calibri Light" w:cs="Calibri Light"/>
          <w:sz w:val="24"/>
          <w:szCs w:val="24"/>
          <w:shd w:val="clear" w:color="auto" w:fill="FFFFFF"/>
          <w:lang w:eastAsia="en-GB"/>
        </w:rPr>
        <w:t xml:space="preserve"> creates for the self in their roles within each domain</w:t>
      </w:r>
      <w:r w:rsidR="00181F30" w:rsidRPr="00EA6739">
        <w:rPr>
          <w:rFonts w:ascii="Calibri Light" w:eastAsiaTheme="minorEastAsia" w:hAnsi="Calibri Light" w:cs="Calibri Light"/>
          <w:sz w:val="24"/>
          <w:szCs w:val="24"/>
          <w:shd w:val="clear" w:color="auto" w:fill="FFFFFF"/>
          <w:lang w:eastAsia="en-GB"/>
        </w:rPr>
        <w:t xml:space="preserve"> </w:t>
      </w:r>
      <w:r w:rsidRPr="00EA6739">
        <w:rPr>
          <w:rFonts w:ascii="Calibri Light" w:eastAsiaTheme="minorEastAsia" w:hAnsi="Calibri Light" w:cs="Calibri Light"/>
          <w:sz w:val="24"/>
          <w:szCs w:val="24"/>
          <w:shd w:val="clear" w:color="auto" w:fill="FFFFFF"/>
          <w:lang w:eastAsia="en-GB"/>
        </w:rPr>
        <w:t xml:space="preserve">provides the field of forces – and the repressions and transformations driving them - </w:t>
      </w:r>
      <w:r w:rsidR="00A740FB" w:rsidRPr="00EA6739">
        <w:rPr>
          <w:rFonts w:ascii="Calibri Light" w:eastAsiaTheme="minorEastAsia" w:hAnsi="Calibri Light" w:cs="Calibri Light"/>
          <w:sz w:val="24"/>
          <w:szCs w:val="24"/>
          <w:shd w:val="clear" w:color="auto" w:fill="FFFFFF"/>
          <w:lang w:eastAsia="en-GB"/>
        </w:rPr>
        <w:t>from</w:t>
      </w:r>
      <w:r w:rsidRPr="00EA6739">
        <w:rPr>
          <w:rFonts w:ascii="Calibri Light" w:eastAsiaTheme="minorEastAsia" w:hAnsi="Calibri Light" w:cs="Calibri Light"/>
          <w:sz w:val="24"/>
          <w:szCs w:val="24"/>
          <w:shd w:val="clear" w:color="auto" w:fill="FFFFFF"/>
          <w:lang w:eastAsia="en-GB"/>
        </w:rPr>
        <w:t xml:space="preserve"> which the empirical self emerges, either in flight from the world of work into identifications of family, region, religion or pastime; or as an embracing of work in identifications of vocation, profession, individual advancement, or trade union commitment. </w:t>
      </w:r>
      <w:r w:rsidR="004819BA" w:rsidRPr="00EA6739">
        <w:rPr>
          <w:rFonts w:ascii="Calibri Light" w:eastAsiaTheme="minorEastAsia" w:hAnsi="Calibri Light" w:cs="Calibri Light"/>
          <w:sz w:val="24"/>
          <w:szCs w:val="24"/>
          <w:shd w:val="clear" w:color="auto" w:fill="FFFFFF"/>
          <w:lang w:eastAsia="en-GB"/>
        </w:rPr>
        <w:t>This interacts with other</w:t>
      </w:r>
      <w:r w:rsidR="002D106F">
        <w:rPr>
          <w:rFonts w:ascii="Calibri Light" w:eastAsiaTheme="minorEastAsia" w:hAnsi="Calibri Light" w:cs="Calibri Light"/>
          <w:sz w:val="24"/>
          <w:szCs w:val="24"/>
          <w:shd w:val="clear" w:color="auto" w:fill="FFFFFF"/>
          <w:lang w:eastAsia="en-GB"/>
        </w:rPr>
        <w:t xml:space="preserve"> </w:t>
      </w:r>
      <w:r w:rsidR="002C246B" w:rsidRPr="00EA6739">
        <w:rPr>
          <w:rFonts w:ascii="Calibri Light" w:eastAsiaTheme="minorEastAsia" w:hAnsi="Calibri Light" w:cs="Calibri Light"/>
          <w:sz w:val="24"/>
          <w:szCs w:val="24"/>
          <w:shd w:val="clear" w:color="auto" w:fill="FFFFFF"/>
          <w:lang w:eastAsia="en-GB"/>
        </w:rPr>
        <w:t>tension-ridden</w:t>
      </w:r>
      <w:r w:rsidR="004819BA" w:rsidRPr="00EA6739">
        <w:rPr>
          <w:rFonts w:ascii="Calibri Light" w:eastAsiaTheme="minorEastAsia" w:hAnsi="Calibri Light" w:cs="Calibri Light"/>
          <w:sz w:val="24"/>
          <w:szCs w:val="24"/>
          <w:shd w:val="clear" w:color="auto" w:fill="FFFFFF"/>
          <w:lang w:eastAsia="en-GB"/>
        </w:rPr>
        <w:t xml:space="preserve"> </w:t>
      </w:r>
      <w:r w:rsidR="00150718">
        <w:rPr>
          <w:rFonts w:ascii="Calibri Light" w:eastAsiaTheme="minorEastAsia" w:hAnsi="Calibri Light" w:cs="Calibri Light"/>
          <w:sz w:val="24"/>
          <w:szCs w:val="24"/>
          <w:shd w:val="clear" w:color="auto" w:fill="FFFFFF"/>
          <w:lang w:eastAsia="en-GB"/>
        </w:rPr>
        <w:t>polarities</w:t>
      </w:r>
      <w:r w:rsidR="00EA6739" w:rsidRPr="00EA6739">
        <w:rPr>
          <w:rFonts w:ascii="Calibri Light" w:eastAsiaTheme="minorEastAsia" w:hAnsi="Calibri Light" w:cs="Calibri Light"/>
          <w:sz w:val="24"/>
          <w:szCs w:val="24"/>
          <w:shd w:val="clear" w:color="auto" w:fill="FFFFFF"/>
          <w:lang w:eastAsia="en-GB"/>
        </w:rPr>
        <w:t xml:space="preserve"> </w:t>
      </w:r>
      <w:r w:rsidR="004819BA" w:rsidRPr="00EA6739">
        <w:rPr>
          <w:rFonts w:ascii="Calibri Light" w:eastAsiaTheme="minorEastAsia" w:hAnsi="Calibri Light" w:cs="Calibri Light"/>
          <w:sz w:val="24"/>
          <w:szCs w:val="24"/>
          <w:shd w:val="clear" w:color="auto" w:fill="FFFFFF"/>
          <w:lang w:eastAsia="en-GB"/>
        </w:rPr>
        <w:t xml:space="preserve">– the division of the public self and the private self, the separation between physical and mental labour, </w:t>
      </w:r>
      <w:r w:rsidR="004819BA" w:rsidRPr="00EA6739">
        <w:rPr>
          <w:rFonts w:ascii="Calibri Light" w:eastAsiaTheme="minorEastAsia" w:hAnsi="Calibri Light" w:cs="Calibri Light"/>
          <w:i/>
          <w:iCs/>
          <w:sz w:val="24"/>
          <w:szCs w:val="24"/>
          <w:shd w:val="clear" w:color="auto" w:fill="FFFFFF"/>
          <w:lang w:eastAsia="en-GB"/>
        </w:rPr>
        <w:t>etc.</w:t>
      </w:r>
      <w:r w:rsidR="00C71E5E" w:rsidRPr="00EA6739">
        <w:rPr>
          <w:rFonts w:ascii="Calibri Light" w:eastAsiaTheme="minorEastAsia" w:hAnsi="Calibri Light" w:cs="Calibri Light"/>
          <w:i/>
          <w:iCs/>
          <w:sz w:val="24"/>
          <w:szCs w:val="24"/>
          <w:shd w:val="clear" w:color="auto" w:fill="FFFFFF"/>
          <w:lang w:eastAsia="en-GB"/>
        </w:rPr>
        <w:t xml:space="preserve"> </w:t>
      </w:r>
      <w:r w:rsidR="00895CE7" w:rsidRPr="00EA6739">
        <w:rPr>
          <w:rFonts w:ascii="Calibri Light" w:eastAsiaTheme="minorEastAsia" w:hAnsi="Calibri Light" w:cs="Calibri Light"/>
          <w:sz w:val="24"/>
          <w:szCs w:val="24"/>
          <w:shd w:val="clear" w:color="auto" w:fill="FFFFFF"/>
          <w:lang w:eastAsia="en-GB"/>
        </w:rPr>
        <w:t>And for the young person we should add the rules of the school and the</w:t>
      </w:r>
      <w:r w:rsidR="00895CE7">
        <w:rPr>
          <w:rFonts w:ascii="Calibri Light" w:eastAsiaTheme="minorEastAsia" w:hAnsi="Calibri Light" w:cs="Calibri Light"/>
          <w:sz w:val="24"/>
          <w:szCs w:val="24"/>
          <w:shd w:val="clear" w:color="auto" w:fill="FFFFFF"/>
          <w:lang w:eastAsia="en-GB"/>
        </w:rPr>
        <w:t xml:space="preserve"> freedom of life outside</w:t>
      </w:r>
      <w:r w:rsidR="00EA6739">
        <w:rPr>
          <w:rFonts w:ascii="Calibri Light" w:eastAsiaTheme="minorEastAsia" w:hAnsi="Calibri Light" w:cs="Calibri Light"/>
          <w:sz w:val="24"/>
          <w:szCs w:val="24"/>
          <w:shd w:val="clear" w:color="auto" w:fill="FFFFFF"/>
          <w:lang w:eastAsia="en-GB"/>
        </w:rPr>
        <w:t xml:space="preserve">, and the role </w:t>
      </w:r>
      <w:r w:rsidR="002D106F">
        <w:rPr>
          <w:rFonts w:ascii="Calibri Light" w:eastAsiaTheme="minorEastAsia" w:hAnsi="Calibri Light" w:cs="Calibri Light"/>
          <w:sz w:val="24"/>
          <w:szCs w:val="24"/>
          <w:shd w:val="clear" w:color="auto" w:fill="FFFFFF"/>
          <w:lang w:eastAsia="en-GB"/>
        </w:rPr>
        <w:t xml:space="preserve">of this field </w:t>
      </w:r>
      <w:r w:rsidR="00EA6739">
        <w:rPr>
          <w:rFonts w:ascii="Calibri Light" w:eastAsiaTheme="minorEastAsia" w:hAnsi="Calibri Light" w:cs="Calibri Light"/>
          <w:sz w:val="24"/>
          <w:szCs w:val="24"/>
          <w:shd w:val="clear" w:color="auto" w:fill="FFFFFF"/>
          <w:lang w:eastAsia="en-GB"/>
        </w:rPr>
        <w:t xml:space="preserve">as a </w:t>
      </w:r>
      <w:r w:rsidR="00794F0C">
        <w:rPr>
          <w:rFonts w:ascii="Calibri Light" w:eastAsiaTheme="minorEastAsia" w:hAnsi="Calibri Light" w:cs="Calibri Light"/>
          <w:sz w:val="24"/>
          <w:szCs w:val="24"/>
          <w:shd w:val="clear" w:color="auto" w:fill="FFFFFF"/>
          <w:lang w:eastAsia="en-GB"/>
        </w:rPr>
        <w:t>habituating preparation</w:t>
      </w:r>
      <w:r w:rsidR="00EA6739">
        <w:rPr>
          <w:rFonts w:ascii="Calibri Light" w:eastAsiaTheme="minorEastAsia" w:hAnsi="Calibri Light" w:cs="Calibri Light"/>
          <w:sz w:val="24"/>
          <w:szCs w:val="24"/>
          <w:shd w:val="clear" w:color="auto" w:fill="FFFFFF"/>
          <w:lang w:eastAsia="en-GB"/>
        </w:rPr>
        <w:t xml:space="preserve"> for adult</w:t>
      </w:r>
      <w:r w:rsidR="00794F0C">
        <w:rPr>
          <w:rFonts w:ascii="Calibri Light" w:eastAsiaTheme="minorEastAsia" w:hAnsi="Calibri Light" w:cs="Calibri Light"/>
          <w:sz w:val="24"/>
          <w:szCs w:val="24"/>
          <w:shd w:val="clear" w:color="auto" w:fill="FFFFFF"/>
          <w:lang w:eastAsia="en-GB"/>
        </w:rPr>
        <w:t>hood.</w:t>
      </w:r>
      <w:r w:rsidR="00EA6739">
        <w:rPr>
          <w:rFonts w:ascii="Calibri Light" w:eastAsiaTheme="minorEastAsia" w:hAnsi="Calibri Light" w:cs="Calibri Light"/>
          <w:sz w:val="24"/>
          <w:szCs w:val="24"/>
          <w:shd w:val="clear" w:color="auto" w:fill="FFFFFF"/>
          <w:lang w:eastAsia="en-GB"/>
        </w:rPr>
        <w:t xml:space="preserve"> </w:t>
      </w:r>
      <w:r w:rsidR="00C71E5E" w:rsidRPr="00C71E5E">
        <w:rPr>
          <w:rFonts w:ascii="Calibri Light" w:eastAsiaTheme="minorEastAsia" w:hAnsi="Calibri Light" w:cs="Calibri Light"/>
          <w:sz w:val="24"/>
          <w:szCs w:val="24"/>
          <w:shd w:val="clear" w:color="auto" w:fill="FFFFFF"/>
          <w:lang w:eastAsia="en-GB"/>
        </w:rPr>
        <w:t>Together th</w:t>
      </w:r>
      <w:r w:rsidR="00895CE7">
        <w:rPr>
          <w:rFonts w:ascii="Calibri Light" w:eastAsiaTheme="minorEastAsia" w:hAnsi="Calibri Light" w:cs="Calibri Light"/>
          <w:sz w:val="24"/>
          <w:szCs w:val="24"/>
          <w:shd w:val="clear" w:color="auto" w:fill="FFFFFF"/>
          <w:lang w:eastAsia="en-GB"/>
        </w:rPr>
        <w:t>ese</w:t>
      </w:r>
      <w:r w:rsidR="00C71E5E" w:rsidRPr="00C71E5E">
        <w:rPr>
          <w:rFonts w:ascii="Calibri Light" w:eastAsiaTheme="minorEastAsia" w:hAnsi="Calibri Light" w:cs="Calibri Light"/>
          <w:sz w:val="24"/>
          <w:szCs w:val="24"/>
          <w:shd w:val="clear" w:color="auto" w:fill="FFFFFF"/>
          <w:lang w:eastAsia="en-GB"/>
        </w:rPr>
        <w:t xml:space="preserve"> are </w:t>
      </w:r>
      <w:r w:rsidR="00895CE7">
        <w:rPr>
          <w:rFonts w:ascii="Calibri Light" w:eastAsiaTheme="minorEastAsia" w:hAnsi="Calibri Light" w:cs="Calibri Light"/>
          <w:sz w:val="24"/>
          <w:szCs w:val="24"/>
          <w:shd w:val="clear" w:color="auto" w:fill="FFFFFF"/>
          <w:lang w:eastAsia="en-GB"/>
        </w:rPr>
        <w:t xml:space="preserve">all </w:t>
      </w:r>
      <w:r w:rsidR="00C71E5E" w:rsidRPr="00C71E5E">
        <w:rPr>
          <w:rFonts w:ascii="Calibri Light" w:eastAsiaTheme="minorEastAsia" w:hAnsi="Calibri Light" w:cs="Calibri Light"/>
          <w:sz w:val="24"/>
          <w:szCs w:val="24"/>
          <w:shd w:val="clear" w:color="auto" w:fill="FFFFFF"/>
          <w:lang w:eastAsia="en-GB"/>
        </w:rPr>
        <w:t>constitutive of life under capitalism. They</w:t>
      </w:r>
      <w:r w:rsidR="001F33EE">
        <w:rPr>
          <w:rFonts w:ascii="Calibri Light" w:eastAsiaTheme="minorEastAsia" w:hAnsi="Calibri Light" w:cs="Calibri Light"/>
          <w:sz w:val="24"/>
          <w:szCs w:val="24"/>
          <w:shd w:val="clear" w:color="auto" w:fill="FFFFFF"/>
          <w:lang w:eastAsia="en-GB"/>
        </w:rPr>
        <w:t xml:space="preserve"> create</w:t>
      </w:r>
      <w:r w:rsidR="00C71E5E" w:rsidRPr="00C71E5E">
        <w:rPr>
          <w:rFonts w:ascii="Calibri Light" w:eastAsiaTheme="minorEastAsia" w:hAnsi="Calibri Light" w:cs="Calibri Light"/>
          <w:sz w:val="24"/>
          <w:szCs w:val="24"/>
          <w:shd w:val="clear" w:color="auto" w:fill="FFFFFF"/>
          <w:lang w:eastAsia="en-GB"/>
        </w:rPr>
        <w:t xml:space="preserve"> the </w:t>
      </w:r>
      <w:r w:rsidR="001F33EE">
        <w:rPr>
          <w:rFonts w:ascii="Calibri Light" w:eastAsiaTheme="minorEastAsia" w:hAnsi="Calibri Light" w:cs="Calibri Light"/>
          <w:sz w:val="24"/>
          <w:szCs w:val="24"/>
          <w:shd w:val="clear" w:color="auto" w:fill="FFFFFF"/>
          <w:lang w:eastAsia="en-GB"/>
        </w:rPr>
        <w:t>affinity</w:t>
      </w:r>
      <w:r w:rsidR="00C71E5E" w:rsidRPr="00C71E5E">
        <w:rPr>
          <w:rFonts w:ascii="Calibri Light" w:eastAsiaTheme="minorEastAsia" w:hAnsi="Calibri Light" w:cs="Calibri Light"/>
          <w:sz w:val="24"/>
          <w:szCs w:val="24"/>
          <w:shd w:val="clear" w:color="auto" w:fill="FFFFFF"/>
          <w:lang w:eastAsia="en-GB"/>
        </w:rPr>
        <w:t xml:space="preserve"> we feel with one another, and the </w:t>
      </w:r>
      <w:r w:rsidR="001F33EE">
        <w:rPr>
          <w:rFonts w:ascii="Calibri Light" w:eastAsiaTheme="minorEastAsia" w:hAnsi="Calibri Light" w:cs="Calibri Light"/>
          <w:sz w:val="24"/>
          <w:szCs w:val="24"/>
          <w:shd w:val="clear" w:color="auto" w:fill="FFFFFF"/>
          <w:lang w:eastAsia="en-GB"/>
        </w:rPr>
        <w:t xml:space="preserve">familiarities, </w:t>
      </w:r>
      <w:r w:rsidR="00824BBB">
        <w:rPr>
          <w:rFonts w:ascii="Calibri Light" w:eastAsiaTheme="minorEastAsia" w:hAnsi="Calibri Light" w:cs="Calibri Light"/>
          <w:sz w:val="24"/>
          <w:szCs w:val="24"/>
          <w:shd w:val="clear" w:color="auto" w:fill="FFFFFF"/>
          <w:lang w:eastAsia="en-GB"/>
        </w:rPr>
        <w:t xml:space="preserve">empathies, </w:t>
      </w:r>
      <w:r w:rsidR="001F33EE">
        <w:rPr>
          <w:rFonts w:ascii="Calibri Light" w:eastAsiaTheme="minorEastAsia" w:hAnsi="Calibri Light" w:cs="Calibri Light"/>
          <w:sz w:val="24"/>
          <w:szCs w:val="24"/>
          <w:shd w:val="clear" w:color="auto" w:fill="FFFFFF"/>
          <w:lang w:eastAsia="en-GB"/>
        </w:rPr>
        <w:t xml:space="preserve">and </w:t>
      </w:r>
      <w:r w:rsidR="00C71E5E" w:rsidRPr="00C71E5E">
        <w:rPr>
          <w:rFonts w:ascii="Calibri Light" w:eastAsiaTheme="minorEastAsia" w:hAnsi="Calibri Light" w:cs="Calibri Light"/>
          <w:sz w:val="24"/>
          <w:szCs w:val="24"/>
          <w:shd w:val="clear" w:color="auto" w:fill="FFFFFF"/>
          <w:lang w:eastAsia="en-GB"/>
        </w:rPr>
        <w:t>humour</w:t>
      </w:r>
      <w:r w:rsidR="001F33EE">
        <w:rPr>
          <w:rFonts w:ascii="Calibri Light" w:eastAsiaTheme="minorEastAsia" w:hAnsi="Calibri Light" w:cs="Calibri Light"/>
          <w:sz w:val="24"/>
          <w:szCs w:val="24"/>
          <w:shd w:val="clear" w:color="auto" w:fill="FFFFFF"/>
          <w:lang w:eastAsia="en-GB"/>
        </w:rPr>
        <w:t xml:space="preserve"> that </w:t>
      </w:r>
      <w:r w:rsidR="00C71E5E">
        <w:rPr>
          <w:rFonts w:ascii="Calibri Light" w:eastAsiaTheme="minorEastAsia" w:hAnsi="Calibri Light" w:cs="Calibri Light"/>
          <w:sz w:val="24"/>
          <w:szCs w:val="24"/>
          <w:shd w:val="clear" w:color="auto" w:fill="FFFFFF"/>
          <w:lang w:eastAsia="en-GB"/>
        </w:rPr>
        <w:t xml:space="preserve">combine in </w:t>
      </w:r>
      <w:r w:rsidR="00C71E5E" w:rsidRPr="00C71E5E">
        <w:rPr>
          <w:rFonts w:ascii="Calibri Light" w:eastAsiaTheme="minorEastAsia" w:hAnsi="Calibri Light" w:cs="Calibri Light"/>
          <w:sz w:val="24"/>
          <w:szCs w:val="24"/>
          <w:shd w:val="clear" w:color="auto" w:fill="FFFFFF"/>
          <w:lang w:eastAsia="en-GB"/>
        </w:rPr>
        <w:t xml:space="preserve">the </w:t>
      </w:r>
      <w:r w:rsidR="001F33EE">
        <w:rPr>
          <w:rFonts w:ascii="Calibri Light" w:eastAsiaTheme="minorEastAsia" w:hAnsi="Calibri Light" w:cs="Calibri Light"/>
          <w:sz w:val="24"/>
          <w:szCs w:val="24"/>
          <w:shd w:val="clear" w:color="auto" w:fill="FFFFFF"/>
          <w:lang w:eastAsia="en-GB"/>
        </w:rPr>
        <w:t>sentiments</w:t>
      </w:r>
      <w:r w:rsidR="00C71E5E" w:rsidRPr="00C71E5E">
        <w:rPr>
          <w:rFonts w:ascii="Calibri Light" w:eastAsiaTheme="minorEastAsia" w:hAnsi="Calibri Light" w:cs="Calibri Light"/>
          <w:sz w:val="24"/>
          <w:szCs w:val="24"/>
          <w:shd w:val="clear" w:color="auto" w:fill="FFFFFF"/>
          <w:lang w:eastAsia="en-GB"/>
        </w:rPr>
        <w:t xml:space="preserve"> of </w:t>
      </w:r>
      <w:r w:rsidR="00C71E5E">
        <w:rPr>
          <w:rFonts w:ascii="Calibri Light" w:eastAsiaTheme="minorEastAsia" w:hAnsi="Calibri Light" w:cs="Calibri Light"/>
          <w:sz w:val="24"/>
          <w:szCs w:val="24"/>
          <w:shd w:val="clear" w:color="auto" w:fill="FFFFFF"/>
          <w:lang w:eastAsia="en-GB"/>
        </w:rPr>
        <w:t>da</w:t>
      </w:r>
      <w:r w:rsidR="001F33EE">
        <w:rPr>
          <w:rFonts w:ascii="Calibri Light" w:eastAsiaTheme="minorEastAsia" w:hAnsi="Calibri Light" w:cs="Calibri Light"/>
          <w:sz w:val="24"/>
          <w:szCs w:val="24"/>
          <w:shd w:val="clear" w:color="auto" w:fill="FFFFFF"/>
          <w:lang w:eastAsia="en-GB"/>
        </w:rPr>
        <w:t>ily</w:t>
      </w:r>
      <w:r w:rsidR="00C71E5E">
        <w:rPr>
          <w:rFonts w:ascii="Calibri Light" w:eastAsiaTheme="minorEastAsia" w:hAnsi="Calibri Light" w:cs="Calibri Light"/>
          <w:sz w:val="24"/>
          <w:szCs w:val="24"/>
          <w:shd w:val="clear" w:color="auto" w:fill="FFFFFF"/>
          <w:lang w:eastAsia="en-GB"/>
        </w:rPr>
        <w:t xml:space="preserve"> </w:t>
      </w:r>
      <w:r w:rsidR="00C71E5E" w:rsidRPr="00C71E5E">
        <w:rPr>
          <w:rFonts w:ascii="Calibri Light" w:eastAsiaTheme="minorEastAsia" w:hAnsi="Calibri Light" w:cs="Calibri Light"/>
          <w:sz w:val="24"/>
          <w:szCs w:val="24"/>
          <w:shd w:val="clear" w:color="auto" w:fill="FFFFFF"/>
          <w:lang w:eastAsia="en-GB"/>
        </w:rPr>
        <w:t>working</w:t>
      </w:r>
      <w:r w:rsidR="00C71E5E">
        <w:rPr>
          <w:rFonts w:ascii="Calibri Light" w:eastAsiaTheme="minorEastAsia" w:hAnsi="Calibri Light" w:cs="Calibri Light"/>
          <w:sz w:val="24"/>
          <w:szCs w:val="24"/>
          <w:shd w:val="clear" w:color="auto" w:fill="FFFFFF"/>
          <w:lang w:eastAsia="en-GB"/>
        </w:rPr>
        <w:t>-</w:t>
      </w:r>
      <w:r w:rsidR="00C71E5E" w:rsidRPr="00C71E5E">
        <w:rPr>
          <w:rFonts w:ascii="Calibri Light" w:eastAsiaTheme="minorEastAsia" w:hAnsi="Calibri Light" w:cs="Calibri Light"/>
          <w:sz w:val="24"/>
          <w:szCs w:val="24"/>
          <w:shd w:val="clear" w:color="auto" w:fill="FFFFFF"/>
          <w:lang w:eastAsia="en-GB"/>
        </w:rPr>
        <w:t>class solidarity.</w:t>
      </w:r>
    </w:p>
    <w:p w14:paraId="6253D8BF" w14:textId="77777777" w:rsidR="00C71E5E" w:rsidRDefault="00C71E5E"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2C58208" w14:textId="0378967C"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In Freud</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Freud</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‘repression’ is an explicit factor in personality formation. The repression of traumatic experience in</w:t>
      </w:r>
      <w:r w:rsidR="00CC3612">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 xml:space="preserve">his model-of-mind creates the ‘system pre-conscious’ - a </w:t>
      </w:r>
      <w:r w:rsidR="00C30843">
        <w:rPr>
          <w:rFonts w:ascii="Calibri Light" w:eastAsiaTheme="minorEastAsia" w:hAnsi="Calibri Light" w:cs="Calibri Light"/>
          <w:sz w:val="24"/>
          <w:szCs w:val="24"/>
          <w:shd w:val="clear" w:color="auto" w:fill="FFFFFF"/>
          <w:lang w:eastAsia="en-GB"/>
        </w:rPr>
        <w:t xml:space="preserve">mental </w:t>
      </w:r>
      <w:r w:rsidRPr="00F72673">
        <w:rPr>
          <w:rFonts w:ascii="Calibri Light" w:eastAsiaTheme="minorEastAsia" w:hAnsi="Calibri Light" w:cs="Calibri Light"/>
          <w:sz w:val="24"/>
          <w:szCs w:val="24"/>
          <w:shd w:val="clear" w:color="auto" w:fill="FFFFFF"/>
          <w:lang w:eastAsia="en-GB"/>
        </w:rPr>
        <w:t xml:space="preserve">sedimentation that remains as an active and disruptive psychological presence. Freud’s </w:t>
      </w:r>
      <w:r w:rsidR="00C30843">
        <w:rPr>
          <w:rFonts w:ascii="Calibri Light" w:eastAsiaTheme="minorEastAsia" w:hAnsi="Calibri Light" w:cs="Calibri Light"/>
          <w:sz w:val="24"/>
          <w:szCs w:val="24"/>
          <w:shd w:val="clear" w:color="auto" w:fill="FFFFFF"/>
          <w:lang w:eastAsia="en-GB"/>
        </w:rPr>
        <w:t xml:space="preserve">model </w:t>
      </w:r>
      <w:r w:rsidR="00C30843" w:rsidRPr="00F72673">
        <w:rPr>
          <w:rFonts w:ascii="Calibri Light" w:eastAsiaTheme="minorEastAsia" w:hAnsi="Calibri Light" w:cs="Calibri Light"/>
          <w:sz w:val="24"/>
          <w:szCs w:val="24"/>
          <w:shd w:val="clear" w:color="auto" w:fill="FFFFFF"/>
          <w:lang w:eastAsia="en-GB"/>
        </w:rPr>
        <w:t xml:space="preserve">began with studies of neurosis </w:t>
      </w:r>
      <w:r w:rsidR="00C30843">
        <w:rPr>
          <w:rFonts w:ascii="Calibri Light" w:eastAsiaTheme="minorEastAsia" w:hAnsi="Calibri Light" w:cs="Calibri Light"/>
          <w:sz w:val="24"/>
          <w:szCs w:val="24"/>
          <w:shd w:val="clear" w:color="auto" w:fill="FFFFFF"/>
          <w:lang w:eastAsia="en-GB"/>
        </w:rPr>
        <w:t xml:space="preserve">and his </w:t>
      </w:r>
      <w:r w:rsidRPr="00F72673">
        <w:rPr>
          <w:rFonts w:ascii="Calibri Light" w:eastAsiaTheme="minorEastAsia" w:hAnsi="Calibri Light" w:cs="Calibri Light"/>
          <w:sz w:val="24"/>
          <w:szCs w:val="24"/>
          <w:shd w:val="clear" w:color="auto" w:fill="FFFFFF"/>
          <w:lang w:eastAsia="en-GB"/>
        </w:rPr>
        <w:t>conceptualisations and</w:t>
      </w:r>
      <w:r w:rsidR="00C30843">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 xml:space="preserve">terminology reflect this. However, detached from its original conceptual ecology, this construction suggests a </w:t>
      </w:r>
      <w:r w:rsidRPr="00F72673">
        <w:rPr>
          <w:rFonts w:ascii="Calibri Light" w:eastAsiaTheme="minorEastAsia" w:hAnsi="Calibri Light" w:cs="Calibri Light"/>
          <w:sz w:val="24"/>
          <w:szCs w:val="24"/>
          <w:shd w:val="clear" w:color="auto" w:fill="FFFFFF"/>
          <w:lang w:eastAsia="en-GB"/>
        </w:rPr>
        <w:lastRenderedPageBreak/>
        <w:t>realm of internal social determination that, whilst it is opaque to the conscious mind, creates psychological expressions that enter the person’s consciousness as transformed</w:t>
      </w:r>
      <w:r w:rsidR="00C30843">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content that had been previously repressed, and is something they experience as a natural part of themselves; the rootstock of personality.</w:t>
      </w:r>
      <w:r w:rsidR="00143F62">
        <w:rPr>
          <w:rFonts w:ascii="Calibri Light" w:eastAsiaTheme="minorEastAsia" w:hAnsi="Calibri Light" w:cs="Calibri Light"/>
          <w:sz w:val="24"/>
          <w:szCs w:val="24"/>
          <w:shd w:val="clear" w:color="auto" w:fill="FFFFFF"/>
          <w:lang w:eastAsia="en-GB"/>
        </w:rPr>
        <w:t xml:space="preserve"> But more than this, </w:t>
      </w:r>
      <w:r w:rsidR="00C61C2D">
        <w:rPr>
          <w:rFonts w:ascii="Calibri Light" w:eastAsiaTheme="minorEastAsia" w:hAnsi="Calibri Light" w:cs="Calibri Light"/>
          <w:sz w:val="24"/>
          <w:szCs w:val="24"/>
          <w:shd w:val="clear" w:color="auto" w:fill="FFFFFF"/>
          <w:lang w:eastAsia="en-GB"/>
        </w:rPr>
        <w:t>r</w:t>
      </w:r>
      <w:r w:rsidR="00143F62">
        <w:rPr>
          <w:rFonts w:ascii="Calibri Light" w:eastAsiaTheme="minorEastAsia" w:hAnsi="Calibri Light" w:cs="Calibri Light"/>
          <w:sz w:val="24"/>
          <w:szCs w:val="24"/>
          <w:shd w:val="clear" w:color="auto" w:fill="FFFFFF"/>
          <w:lang w:eastAsia="en-GB"/>
        </w:rPr>
        <w:t xml:space="preserve">efashioned </w:t>
      </w:r>
      <w:r w:rsidR="00C61C2D">
        <w:rPr>
          <w:rFonts w:ascii="Calibri Light" w:eastAsiaTheme="minorEastAsia" w:hAnsi="Calibri Light" w:cs="Calibri Light"/>
          <w:sz w:val="24"/>
          <w:szCs w:val="24"/>
          <w:shd w:val="clear" w:color="auto" w:fill="FFFFFF"/>
          <w:lang w:eastAsia="en-GB"/>
        </w:rPr>
        <w:t xml:space="preserve">now </w:t>
      </w:r>
      <w:r w:rsidR="00143F62">
        <w:rPr>
          <w:rFonts w:ascii="Calibri Light" w:eastAsiaTheme="minorEastAsia" w:hAnsi="Calibri Light" w:cs="Calibri Light"/>
          <w:sz w:val="24"/>
          <w:szCs w:val="24"/>
          <w:shd w:val="clear" w:color="auto" w:fill="FFFFFF"/>
          <w:lang w:eastAsia="en-GB"/>
        </w:rPr>
        <w:t>as ‘generative repression’</w:t>
      </w:r>
      <w:r w:rsidR="002A0196">
        <w:rPr>
          <w:rFonts w:ascii="Calibri Light" w:eastAsiaTheme="minorEastAsia" w:hAnsi="Calibri Light" w:cs="Calibri Light"/>
          <w:sz w:val="24"/>
          <w:szCs w:val="24"/>
          <w:shd w:val="clear" w:color="auto" w:fill="FFFFFF"/>
          <w:lang w:eastAsia="en-GB"/>
        </w:rPr>
        <w:t xml:space="preserve">, so emphasising its transformative </w:t>
      </w:r>
      <w:r w:rsidR="00BE470E">
        <w:rPr>
          <w:rFonts w:ascii="Calibri Light" w:eastAsiaTheme="minorEastAsia" w:hAnsi="Calibri Light" w:cs="Calibri Light"/>
          <w:sz w:val="24"/>
          <w:szCs w:val="24"/>
          <w:shd w:val="clear" w:color="auto" w:fill="FFFFFF"/>
          <w:lang w:eastAsia="en-GB"/>
        </w:rPr>
        <w:t>dimension</w:t>
      </w:r>
      <w:r w:rsidR="00143F62">
        <w:rPr>
          <w:rFonts w:ascii="Calibri Light" w:eastAsiaTheme="minorEastAsia" w:hAnsi="Calibri Light" w:cs="Calibri Light"/>
          <w:sz w:val="24"/>
          <w:szCs w:val="24"/>
          <w:shd w:val="clear" w:color="auto" w:fill="FFFFFF"/>
          <w:lang w:eastAsia="en-GB"/>
        </w:rPr>
        <w:t xml:space="preserve">, </w:t>
      </w:r>
      <w:r w:rsidR="00C61C2D">
        <w:rPr>
          <w:rFonts w:ascii="Calibri Light" w:eastAsiaTheme="minorEastAsia" w:hAnsi="Calibri Light" w:cs="Calibri Light"/>
          <w:sz w:val="24"/>
          <w:szCs w:val="24"/>
          <w:shd w:val="clear" w:color="auto" w:fill="FFFFFF"/>
          <w:lang w:eastAsia="en-GB"/>
        </w:rPr>
        <w:t>it has</w:t>
      </w:r>
      <w:r w:rsidR="00143F62">
        <w:rPr>
          <w:rFonts w:ascii="Calibri Light" w:eastAsiaTheme="minorEastAsia" w:hAnsi="Calibri Light" w:cs="Calibri Light"/>
          <w:sz w:val="24"/>
          <w:szCs w:val="24"/>
          <w:shd w:val="clear" w:color="auto" w:fill="FFFFFF"/>
          <w:lang w:eastAsia="en-GB"/>
        </w:rPr>
        <w:t xml:space="preserve"> consequences that are cultural, social and historical.</w:t>
      </w:r>
    </w:p>
    <w:p w14:paraId="6E1A1E0F" w14:textId="3B487022"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B000548" w14:textId="04165A8A" w:rsidR="00E524D5" w:rsidRPr="00F72673" w:rsidRDefault="00E06A7C" w:rsidP="0088732A">
      <w:pPr>
        <w:spacing w:after="0" w:line="360" w:lineRule="auto"/>
        <w:jc w:val="center"/>
        <w:rPr>
          <w:rFonts w:ascii="Calibri Light" w:eastAsiaTheme="minorEastAsia" w:hAnsi="Calibri Light" w:cs="Calibri Light"/>
          <w:sz w:val="24"/>
          <w:szCs w:val="24"/>
          <w:shd w:val="clear" w:color="auto" w:fill="FFFFFF"/>
          <w:lang w:eastAsia="en-GB"/>
        </w:rPr>
      </w:pPr>
      <w:r>
        <w:rPr>
          <w:noProof/>
        </w:rPr>
        <w:drawing>
          <wp:inline distT="0" distB="0" distL="0" distR="0" wp14:anchorId="689C194D" wp14:editId="47838F84">
            <wp:extent cx="2391748" cy="2730210"/>
            <wp:effectExtent l="0" t="0" r="8890" b="0"/>
            <wp:docPr id="28087940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79403" name="Picture 1" descr="A screenshot of a computer&#10;&#10;AI-generated content may be incorrect."/>
                    <pic:cNvPicPr/>
                  </pic:nvPicPr>
                  <pic:blipFill rotWithShape="1">
                    <a:blip r:embed="rId12"/>
                    <a:srcRect l="39798" t="37407" r="40650" b="22915"/>
                    <a:stretch>
                      <a:fillRect/>
                    </a:stretch>
                  </pic:blipFill>
                  <pic:spPr bwMode="auto">
                    <a:xfrm>
                      <a:off x="0" y="0"/>
                      <a:ext cx="2419200" cy="2761547"/>
                    </a:xfrm>
                    <a:prstGeom prst="rect">
                      <a:avLst/>
                    </a:prstGeom>
                    <a:ln>
                      <a:noFill/>
                    </a:ln>
                    <a:extLst>
                      <a:ext uri="{53640926-AAD7-44D8-BBD7-CCE9431645EC}">
                        <a14:shadowObscured xmlns:a14="http://schemas.microsoft.com/office/drawing/2010/main"/>
                      </a:ext>
                    </a:extLst>
                  </pic:spPr>
                </pic:pic>
              </a:graphicData>
            </a:graphic>
          </wp:inline>
        </w:drawing>
      </w:r>
      <w:r w:rsidR="00E524D5" w:rsidRPr="00F72673">
        <w:rPr>
          <w:rFonts w:ascii="Calibri Light" w:eastAsiaTheme="minorEastAsia" w:hAnsi="Calibri Light" w:cs="Calibri Light"/>
          <w:noProof/>
          <w:sz w:val="24"/>
          <w:szCs w:val="24"/>
          <w:lang w:eastAsia="en-GB"/>
        </w:rPr>
        <w:t xml:space="preserve">                                         </w:t>
      </w:r>
      <w:r w:rsidR="00E524D5" w:rsidRPr="00F72673">
        <w:rPr>
          <w:rFonts w:ascii="Calibri Light" w:hAnsi="Calibri Light" w:cs="Calibri Light"/>
          <w:noProof/>
        </w:rPr>
        <mc:AlternateContent>
          <mc:Choice Requires="wps">
            <w:drawing>
              <wp:anchor distT="45720" distB="45720" distL="114300" distR="114300" simplePos="0" relativeHeight="251660288" behindDoc="0" locked="0" layoutInCell="1" allowOverlap="1" wp14:anchorId="176D148C" wp14:editId="4EB9F39C">
                <wp:simplePos x="0" y="0"/>
                <wp:positionH relativeFrom="column">
                  <wp:posOffset>3038475</wp:posOffset>
                </wp:positionH>
                <wp:positionV relativeFrom="paragraph">
                  <wp:posOffset>711835</wp:posOffset>
                </wp:positionV>
                <wp:extent cx="2432685" cy="592455"/>
                <wp:effectExtent l="0" t="0" r="24765" b="24765"/>
                <wp:wrapSquare wrapText="bothSides"/>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569595"/>
                        </a:xfrm>
                        <a:prstGeom prst="rect">
                          <a:avLst/>
                        </a:prstGeom>
                        <a:solidFill>
                          <a:srgbClr val="FFFFFF"/>
                        </a:solidFill>
                        <a:ln w="9525">
                          <a:solidFill>
                            <a:srgbClr val="FFFFFF"/>
                          </a:solidFill>
                          <a:miter lim="800000"/>
                          <a:headEnd/>
                          <a:tailEnd/>
                        </a:ln>
                      </wps:spPr>
                      <wps:txbx>
                        <w:txbxContent>
                          <w:p w14:paraId="6566D32D" w14:textId="77777777" w:rsidR="00E524D5" w:rsidRDefault="00E524D5" w:rsidP="00E524D5">
                            <w:pPr>
                              <w:spacing w:after="106"/>
                              <w:rPr>
                                <w:sz w:val="20"/>
                                <w:szCs w:val="20"/>
                              </w:rPr>
                            </w:pPr>
                            <w:r>
                              <w:rPr>
                                <w:b/>
                                <w:i/>
                                <w:sz w:val="20"/>
                                <w:szCs w:val="20"/>
                              </w:rPr>
                              <w:t>r</w:t>
                            </w:r>
                            <w:r>
                              <w:rPr>
                                <w:i/>
                                <w:sz w:val="20"/>
                                <w:szCs w:val="20"/>
                              </w:rPr>
                              <w:t xml:space="preserve"> </w:t>
                            </w:r>
                            <w:r>
                              <w:rPr>
                                <w:sz w:val="20"/>
                                <w:szCs w:val="20"/>
                              </w:rPr>
                              <w:t>= Repression</w:t>
                            </w:r>
                          </w:p>
                          <w:p w14:paraId="34C04076" w14:textId="77777777" w:rsidR="00E524D5" w:rsidRDefault="00E524D5" w:rsidP="00E524D5">
                            <w:pPr>
                              <w:spacing w:after="106"/>
                              <w:rPr>
                                <w:sz w:val="20"/>
                                <w:szCs w:val="20"/>
                              </w:rPr>
                            </w:pPr>
                            <w:r>
                              <w:rPr>
                                <w:b/>
                                <w:i/>
                                <w:sz w:val="20"/>
                                <w:szCs w:val="20"/>
                              </w:rPr>
                              <w:t xml:space="preserve">sd </w:t>
                            </w:r>
                            <w:r>
                              <w:rPr>
                                <w:b/>
                                <w:i/>
                                <w:sz w:val="20"/>
                                <w:szCs w:val="20"/>
                                <w:vertAlign w:val="superscript"/>
                              </w:rPr>
                              <w:t>i</w:t>
                            </w:r>
                            <w:r>
                              <w:rPr>
                                <w:sz w:val="20"/>
                                <w:szCs w:val="20"/>
                              </w:rPr>
                              <w:t xml:space="preserve"> = Internal social determination</w:t>
                            </w:r>
                          </w:p>
                        </w:txbxContent>
                      </wps:txbx>
                      <wps:bodyPr rot="0" vertOverflow="clip" horzOverflow="clip"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76D148C" id="Text Box 6" o:spid="_x0000_s1030" type="#_x0000_t202" style="position:absolute;left:0;text-align:left;margin-left:239.25pt;margin-top:56.05pt;width:191.55pt;height:46.6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" strokecolor="white">
                <v:textbox style="mso-fit-shape-to-text:t">
                  <w:txbxContent>
                    <w:p w14:paraId="6566D32D" w14:textId="77777777" w:rsidR="00E524D5" w:rsidRDefault="00E524D5" w:rsidP="00E524D5">
                      <w:pPr>
                        <w:spacing w:after="106"/>
                        <w:rPr>
                          <w:sz w:val="20"/>
                          <w:szCs w:val="20"/>
                        </w:rPr>
                      </w:pPr>
                      <w:r>
                        <w:rPr>
                          <w:b/>
                          <w:i/>
                          <w:sz w:val="20"/>
                          <w:szCs w:val="20"/>
                        </w:rPr>
                        <w:t>r</w:t>
                      </w:r>
                      <w:r>
                        <w:rPr>
                          <w:i/>
                          <w:sz w:val="20"/>
                          <w:szCs w:val="20"/>
                        </w:rPr>
                        <w:t xml:space="preserve"> </w:t>
                      </w:r>
                      <w:r>
                        <w:rPr>
                          <w:sz w:val="20"/>
                          <w:szCs w:val="20"/>
                        </w:rPr>
                        <w:t>= Repression</w:t>
                      </w:r>
                    </w:p>
                    <w:p w14:paraId="34C04076" w14:textId="77777777" w:rsidR="00E524D5" w:rsidRDefault="00E524D5" w:rsidP="00E524D5">
                      <w:pPr>
                        <w:spacing w:after="106"/>
                        <w:rPr>
                          <w:sz w:val="20"/>
                          <w:szCs w:val="20"/>
                        </w:rPr>
                      </w:pPr>
                      <w:r>
                        <w:rPr>
                          <w:b/>
                          <w:i/>
                          <w:sz w:val="20"/>
                          <w:szCs w:val="20"/>
                        </w:rPr>
                        <w:t xml:space="preserve">sd </w:t>
                      </w:r>
                      <w:r>
                        <w:rPr>
                          <w:b/>
                          <w:i/>
                          <w:sz w:val="20"/>
                          <w:szCs w:val="20"/>
                          <w:vertAlign w:val="superscript"/>
                        </w:rPr>
                        <w:t>i</w:t>
                      </w:r>
                      <w:r>
                        <w:rPr>
                          <w:sz w:val="20"/>
                          <w:szCs w:val="20"/>
                        </w:rPr>
                        <w:t xml:space="preserve"> = Internal social determination</w:t>
                      </w:r>
                    </w:p>
                  </w:txbxContent>
                </v:textbox>
                <w10:wrap type="square"/>
              </v:shape>
            </w:pict>
          </mc:Fallback>
        </mc:AlternateContent>
      </w:r>
    </w:p>
    <w:p w14:paraId="4AD79836" w14:textId="77777777" w:rsidR="00E524D5" w:rsidRPr="00F72673" w:rsidRDefault="00E524D5" w:rsidP="0088732A">
      <w:pPr>
        <w:spacing w:after="0" w:line="360" w:lineRule="auto"/>
        <w:jc w:val="center"/>
        <w:rPr>
          <w:rFonts w:ascii="Calibri Light" w:eastAsiaTheme="minorEastAsia" w:hAnsi="Calibri Light" w:cs="Calibri Light"/>
          <w:sz w:val="24"/>
          <w:szCs w:val="24"/>
          <w:shd w:val="clear" w:color="auto" w:fill="FFFFFF"/>
          <w:lang w:eastAsia="en-GB"/>
        </w:rPr>
      </w:pPr>
    </w:p>
    <w:p w14:paraId="4BF72F9A" w14:textId="327137DF" w:rsidR="00E524D5" w:rsidRPr="00F72673" w:rsidRDefault="00143F62" w:rsidP="0088732A">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t>T</w:t>
      </w:r>
      <w:r w:rsidR="006973B8">
        <w:rPr>
          <w:rFonts w:ascii="Calibri Light" w:eastAsiaTheme="minorEastAsia" w:hAnsi="Calibri Light" w:cs="Calibri Light"/>
          <w:sz w:val="24"/>
          <w:szCs w:val="24"/>
          <w:shd w:val="clear" w:color="auto" w:fill="FFFFFF"/>
          <w:lang w:eastAsia="en-GB"/>
        </w:rPr>
        <w:t>o re</w:t>
      </w:r>
      <w:r w:rsidR="00323AB3">
        <w:rPr>
          <w:rFonts w:ascii="Calibri Light" w:eastAsiaTheme="minorEastAsia" w:hAnsi="Calibri Light" w:cs="Calibri Light"/>
          <w:sz w:val="24"/>
          <w:szCs w:val="24"/>
          <w:shd w:val="clear" w:color="auto" w:fill="FFFFFF"/>
          <w:lang w:eastAsia="en-GB"/>
        </w:rPr>
        <w:t>view</w:t>
      </w:r>
      <w:r w:rsidR="006973B8">
        <w:rPr>
          <w:rFonts w:ascii="Calibri Light" w:eastAsiaTheme="minorEastAsia" w:hAnsi="Calibri Light" w:cs="Calibri Light"/>
          <w:sz w:val="24"/>
          <w:szCs w:val="24"/>
          <w:shd w:val="clear" w:color="auto" w:fill="FFFFFF"/>
          <w:lang w:eastAsia="en-GB"/>
        </w:rPr>
        <w:t>, t</w:t>
      </w:r>
      <w:r w:rsidR="00E524D5" w:rsidRPr="00F72673">
        <w:rPr>
          <w:rFonts w:ascii="Calibri Light" w:eastAsiaTheme="minorEastAsia" w:hAnsi="Calibri Light" w:cs="Calibri Light"/>
          <w:sz w:val="24"/>
          <w:szCs w:val="24"/>
          <w:shd w:val="clear" w:color="auto" w:fill="FFFFFF"/>
          <w:lang w:eastAsia="en-GB"/>
        </w:rPr>
        <w:t>he historical nature of Marxism</w:t>
      </w:r>
      <w:r w:rsidR="00E524D5" w:rsidRPr="00F72673">
        <w:rPr>
          <w:rFonts w:ascii="Calibri Light" w:eastAsiaTheme="minorEastAsia" w:hAnsi="Calibri Light" w:cs="Calibri Light"/>
          <w:sz w:val="24"/>
          <w:szCs w:val="24"/>
          <w:shd w:val="clear" w:color="auto" w:fill="FFFFFF"/>
          <w:lang w:eastAsia="en-GB"/>
        </w:rPr>
        <w:fldChar w:fldCharType="begin"/>
      </w:r>
      <w:r w:rsidR="00E524D5" w:rsidRPr="00F72673">
        <w:rPr>
          <w:rFonts w:ascii="Calibri Light" w:eastAsiaTheme="minorEastAsia" w:hAnsi="Calibri Light" w:cs="Calibri Light"/>
          <w:sz w:val="21"/>
          <w:szCs w:val="21"/>
          <w:lang w:eastAsia="en-GB"/>
        </w:rPr>
        <w:instrText xml:space="preserve"> XE "</w:instrText>
      </w:r>
      <w:r w:rsidR="00E524D5" w:rsidRPr="00F72673">
        <w:rPr>
          <w:rFonts w:ascii="Calibri Light" w:eastAsiaTheme="minorEastAsia" w:hAnsi="Calibri Light" w:cs="Calibri Light"/>
          <w:sz w:val="24"/>
          <w:szCs w:val="24"/>
          <w:lang w:eastAsia="en-GB"/>
        </w:rPr>
        <w:instrText>Marxism</w:instrText>
      </w:r>
      <w:r w:rsidR="00E524D5" w:rsidRPr="00F72673">
        <w:rPr>
          <w:rFonts w:ascii="Calibri Light" w:eastAsiaTheme="minorEastAsia" w:hAnsi="Calibri Light" w:cs="Calibri Light"/>
          <w:sz w:val="21"/>
          <w:szCs w:val="21"/>
          <w:lang w:eastAsia="en-GB"/>
        </w:rPr>
        <w:instrText xml:space="preserve">" </w:instrText>
      </w:r>
      <w:r w:rsidR="00E524D5" w:rsidRPr="00F72673">
        <w:rPr>
          <w:rFonts w:ascii="Calibri Light" w:eastAsiaTheme="minorEastAsia" w:hAnsi="Calibri Light" w:cs="Calibri Light"/>
          <w:sz w:val="24"/>
          <w:szCs w:val="24"/>
          <w:shd w:val="clear" w:color="auto" w:fill="FFFFFF"/>
          <w:lang w:eastAsia="en-GB"/>
        </w:rPr>
        <w:fldChar w:fldCharType="end"/>
      </w:r>
      <w:r w:rsidR="00E524D5" w:rsidRPr="00F72673">
        <w:rPr>
          <w:rFonts w:ascii="Calibri Light" w:eastAsiaTheme="minorEastAsia" w:hAnsi="Calibri Light" w:cs="Calibri Light"/>
          <w:sz w:val="24"/>
          <w:szCs w:val="24"/>
          <w:shd w:val="clear" w:color="auto" w:fill="FFFFFF"/>
          <w:lang w:eastAsia="en-GB"/>
        </w:rPr>
        <w:t xml:space="preserve"> means that it </w:t>
      </w:r>
      <w:r w:rsidR="0005552B">
        <w:rPr>
          <w:rFonts w:ascii="Calibri Light" w:eastAsiaTheme="minorEastAsia" w:hAnsi="Calibri Light" w:cs="Calibri Light"/>
          <w:sz w:val="24"/>
          <w:szCs w:val="24"/>
          <w:shd w:val="clear" w:color="auto" w:fill="FFFFFF"/>
          <w:lang w:eastAsia="en-GB"/>
        </w:rPr>
        <w:t xml:space="preserve">is </w:t>
      </w:r>
      <w:r w:rsidR="0005552B" w:rsidRPr="009A7537">
        <w:rPr>
          <w:rFonts w:ascii="Calibri Light" w:eastAsiaTheme="minorEastAsia" w:hAnsi="Calibri Light" w:cs="Calibri Light"/>
          <w:sz w:val="24"/>
          <w:szCs w:val="24"/>
          <w:shd w:val="clear" w:color="auto" w:fill="FFFFFF"/>
          <w:lang w:eastAsia="en-GB"/>
        </w:rPr>
        <w:t>less restricted</w:t>
      </w:r>
      <w:r w:rsidR="009A7537" w:rsidRPr="009A7537">
        <w:rPr>
          <w:rFonts w:ascii="Calibri Light" w:eastAsiaTheme="minorEastAsia" w:hAnsi="Calibri Light" w:cs="Calibri Light"/>
          <w:sz w:val="24"/>
          <w:szCs w:val="24"/>
          <w:shd w:val="clear" w:color="auto" w:fill="FFFFFF"/>
          <w:lang w:eastAsia="en-GB"/>
        </w:rPr>
        <w:t xml:space="preserve"> </w:t>
      </w:r>
      <w:r w:rsidR="00E524D5" w:rsidRPr="00F72673">
        <w:rPr>
          <w:rFonts w:ascii="Calibri Light" w:eastAsiaTheme="minorEastAsia" w:hAnsi="Calibri Light" w:cs="Calibri Light"/>
          <w:sz w:val="24"/>
          <w:szCs w:val="24"/>
          <w:shd w:val="clear" w:color="auto" w:fill="FFFFFF"/>
          <w:lang w:eastAsia="en-GB"/>
        </w:rPr>
        <w:t>in its application of repression as a psychological mechanism than Freud</w:t>
      </w:r>
      <w:r w:rsidR="00E524D5" w:rsidRPr="00F72673">
        <w:rPr>
          <w:rFonts w:ascii="Calibri Light" w:eastAsiaTheme="minorEastAsia" w:hAnsi="Calibri Light" w:cs="Calibri Light"/>
          <w:sz w:val="24"/>
          <w:szCs w:val="24"/>
          <w:shd w:val="clear" w:color="auto" w:fill="FFFFFF"/>
          <w:lang w:eastAsia="en-GB"/>
        </w:rPr>
        <w:fldChar w:fldCharType="begin"/>
      </w:r>
      <w:r w:rsidR="00E524D5" w:rsidRPr="00F72673">
        <w:rPr>
          <w:rFonts w:ascii="Calibri Light" w:eastAsiaTheme="minorEastAsia" w:hAnsi="Calibri Light" w:cs="Calibri Light"/>
          <w:sz w:val="21"/>
          <w:szCs w:val="21"/>
          <w:lang w:eastAsia="en-GB"/>
        </w:rPr>
        <w:instrText xml:space="preserve"> XE "</w:instrText>
      </w:r>
      <w:r w:rsidR="00E524D5" w:rsidRPr="00F72673">
        <w:rPr>
          <w:rFonts w:ascii="Calibri Light" w:eastAsiaTheme="minorEastAsia" w:hAnsi="Calibri Light" w:cs="Calibri Light"/>
          <w:sz w:val="24"/>
          <w:szCs w:val="24"/>
          <w:lang w:eastAsia="en-GB"/>
        </w:rPr>
        <w:instrText>Freud</w:instrText>
      </w:r>
      <w:r w:rsidR="00E524D5" w:rsidRPr="00F72673">
        <w:rPr>
          <w:rFonts w:ascii="Calibri Light" w:eastAsiaTheme="minorEastAsia" w:hAnsi="Calibri Light" w:cs="Calibri Light"/>
          <w:sz w:val="21"/>
          <w:szCs w:val="21"/>
          <w:lang w:eastAsia="en-GB"/>
        </w:rPr>
        <w:instrText xml:space="preserve">" </w:instrText>
      </w:r>
      <w:r w:rsidR="00E524D5" w:rsidRPr="00F72673">
        <w:rPr>
          <w:rFonts w:ascii="Calibri Light" w:eastAsiaTheme="minorEastAsia" w:hAnsi="Calibri Light" w:cs="Calibri Light"/>
          <w:sz w:val="24"/>
          <w:szCs w:val="24"/>
          <w:shd w:val="clear" w:color="auto" w:fill="FFFFFF"/>
          <w:lang w:eastAsia="en-GB"/>
        </w:rPr>
        <w:fldChar w:fldCharType="end"/>
      </w:r>
      <w:r w:rsidR="00E524D5" w:rsidRPr="00F72673">
        <w:rPr>
          <w:rFonts w:ascii="Calibri Light" w:eastAsiaTheme="minorEastAsia" w:hAnsi="Calibri Light" w:cs="Calibri Light"/>
          <w:sz w:val="24"/>
          <w:szCs w:val="24"/>
          <w:shd w:val="clear" w:color="auto" w:fill="FFFFFF"/>
          <w:lang w:eastAsia="en-GB"/>
        </w:rPr>
        <w:t xml:space="preserve">’s use of it, limited as that was to the individual. For Marxism, it supports a proposition; a mechanism by which a general model-of-mind can produce a specific mode-of-mind. This involves a reworking of the idea of ‘repression’ itself. Freud’s use of it is intrinsic to </w:t>
      </w:r>
      <w:r w:rsidR="00E524D5" w:rsidRPr="00A740FB">
        <w:rPr>
          <w:rFonts w:ascii="Calibri Light" w:eastAsiaTheme="minorEastAsia" w:hAnsi="Calibri Light" w:cs="Calibri Light"/>
          <w:sz w:val="24"/>
          <w:szCs w:val="24"/>
          <w:shd w:val="clear" w:color="auto" w:fill="FFFFFF"/>
          <w:lang w:eastAsia="en-GB"/>
        </w:rPr>
        <w:t>his libidinal model</w:t>
      </w:r>
      <w:r w:rsidR="00E524D5" w:rsidRPr="00F72673">
        <w:rPr>
          <w:rFonts w:ascii="Calibri Light" w:eastAsiaTheme="minorEastAsia" w:hAnsi="Calibri Light" w:cs="Calibri Light"/>
          <w:sz w:val="24"/>
          <w:szCs w:val="24"/>
          <w:shd w:val="clear" w:color="auto" w:fill="FFFFFF"/>
          <w:lang w:eastAsia="en-GB"/>
        </w:rPr>
        <w:t xml:space="preserve"> of the human psyche, and an unconscious rooted in early sexualised childhood trauma. However, that is </w:t>
      </w:r>
      <w:r w:rsidR="008235F6">
        <w:rPr>
          <w:rFonts w:ascii="Calibri Light" w:eastAsiaTheme="minorEastAsia" w:hAnsi="Calibri Light" w:cs="Calibri Light"/>
          <w:sz w:val="24"/>
          <w:szCs w:val="24"/>
          <w:shd w:val="clear" w:color="auto" w:fill="FFFFFF"/>
          <w:lang w:eastAsia="en-GB"/>
        </w:rPr>
        <w:t>just</w:t>
      </w:r>
      <w:r w:rsidR="00E524D5" w:rsidRPr="00F72673">
        <w:rPr>
          <w:rFonts w:ascii="Calibri Light" w:eastAsiaTheme="minorEastAsia" w:hAnsi="Calibri Light" w:cs="Calibri Light"/>
          <w:sz w:val="24"/>
          <w:szCs w:val="24"/>
          <w:shd w:val="clear" w:color="auto" w:fill="FFFFFF"/>
          <w:lang w:eastAsia="en-GB"/>
        </w:rPr>
        <w:t xml:space="preserve"> one </w:t>
      </w:r>
      <w:r w:rsidR="003940EC">
        <w:rPr>
          <w:rFonts w:ascii="Calibri Light" w:eastAsiaTheme="minorEastAsia" w:hAnsi="Calibri Light" w:cs="Calibri Light"/>
          <w:sz w:val="24"/>
          <w:szCs w:val="24"/>
          <w:shd w:val="clear" w:color="auto" w:fill="FFFFFF"/>
          <w:lang w:eastAsia="en-GB"/>
        </w:rPr>
        <w:t>outcome</w:t>
      </w:r>
      <w:r w:rsidR="00E524D5" w:rsidRPr="00F72673">
        <w:rPr>
          <w:rFonts w:ascii="Calibri Light" w:eastAsiaTheme="minorEastAsia" w:hAnsi="Calibri Light" w:cs="Calibri Light"/>
          <w:sz w:val="24"/>
          <w:szCs w:val="24"/>
          <w:shd w:val="clear" w:color="auto" w:fill="FFFFFF"/>
          <w:lang w:eastAsia="en-GB"/>
        </w:rPr>
        <w:t xml:space="preserve"> of this dynamic, describing aspects of a particular family form. Repression, understood as having a transformative aspect, along with the unconscious that is its </w:t>
      </w:r>
      <w:r w:rsidR="006973B8">
        <w:rPr>
          <w:rFonts w:ascii="Calibri Light" w:eastAsiaTheme="minorEastAsia" w:hAnsi="Calibri Light" w:cs="Calibri Light"/>
          <w:sz w:val="24"/>
          <w:szCs w:val="24"/>
          <w:shd w:val="clear" w:color="auto" w:fill="FFFFFF"/>
          <w:lang w:eastAsia="en-GB"/>
        </w:rPr>
        <w:t>result</w:t>
      </w:r>
      <w:r w:rsidR="00E524D5" w:rsidRPr="00F72673">
        <w:rPr>
          <w:rFonts w:ascii="Calibri Light" w:eastAsiaTheme="minorEastAsia" w:hAnsi="Calibri Light" w:cs="Calibri Light"/>
          <w:sz w:val="24"/>
          <w:szCs w:val="24"/>
          <w:shd w:val="clear" w:color="auto" w:fill="FFFFFF"/>
          <w:lang w:eastAsia="en-GB"/>
        </w:rPr>
        <w:t xml:space="preserve">, can be seen as a more fundamental psychical mechanism that makes possible many types of unconscious, and many forms of consciousness. It is no longer seen as essentially libidinal. Moreover, whereas for Freud repression provides an account of how painful </w:t>
      </w:r>
      <w:r w:rsidR="00E524D5" w:rsidRPr="00F72673">
        <w:rPr>
          <w:rFonts w:ascii="Calibri Light" w:eastAsiaTheme="minorEastAsia" w:hAnsi="Calibri Light" w:cs="Calibri Light"/>
          <w:sz w:val="24"/>
          <w:szCs w:val="24"/>
          <w:shd w:val="clear" w:color="auto" w:fill="FFFFFF"/>
          <w:lang w:eastAsia="en-GB"/>
        </w:rPr>
        <w:lastRenderedPageBreak/>
        <w:t>experience is shut-out by the mind, for a Marxist model-of-mind that acknowledges its creative potential it can explain how a mode-of-mind can become embedded; in other words, it can help us explain the historical structuring of the mind.</w:t>
      </w:r>
    </w:p>
    <w:p w14:paraId="64E9F492"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E5865C5" w14:textId="6827233A"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The word ‘repression’ itself comes with the caveat that it may not properly describe what happens. The suggestion that something is actively ‘pushed down’ into a structure (that both Herbart and Freud</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Freud</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called the unconscious</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color w:val="202122"/>
          <w:sz w:val="24"/>
          <w:szCs w:val="24"/>
          <w:lang w:eastAsia="en-GB"/>
        </w:rPr>
        <w:instrText>Unconscious, The</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is only one way to visualise the mechanism involved. For Lacan repression was an intrinsically linguistic phenomenon. There may be some insight into the underlying neurophysiological process</w:t>
      </w:r>
      <w:r w:rsidR="00A740FB">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in the neural patterning of the ‘autistic-brain’ compared to the ‘allistic-brain’, with the former retaining regions of hyper-connectivity usually associated with early development in neurotypical people. The suggestion here would be that ‘repression’ is related to the ‘pruning’ of neural pathways as the person learns about and navigates a path through their social landscape.</w:t>
      </w:r>
      <w:r w:rsidRPr="00F72673">
        <w:rPr>
          <w:rStyle w:val="FootnoteReference"/>
          <w:rFonts w:ascii="Calibri Light" w:hAnsi="Calibri Light" w:cs="Calibri Light"/>
          <w:sz w:val="24"/>
          <w:szCs w:val="24"/>
          <w:shd w:val="clear" w:color="auto" w:fill="FFFFFF"/>
        </w:rPr>
        <w:footnoteReference w:id="418"/>
      </w:r>
      <w:r w:rsidRPr="00F72673">
        <w:rPr>
          <w:rFonts w:ascii="Calibri Light" w:eastAsiaTheme="minorEastAsia" w:hAnsi="Calibri Light" w:cs="Calibri Light"/>
          <w:sz w:val="24"/>
          <w:szCs w:val="24"/>
          <w:shd w:val="clear" w:color="auto" w:fill="FFFFFF"/>
          <w:lang w:eastAsia="en-GB"/>
        </w:rPr>
        <w:t xml:space="preserve"> It may also be that repression is </w:t>
      </w:r>
      <w:r w:rsidR="00C30843">
        <w:rPr>
          <w:rFonts w:ascii="Calibri Light" w:eastAsiaTheme="minorEastAsia" w:hAnsi="Calibri Light" w:cs="Calibri Light"/>
          <w:sz w:val="24"/>
          <w:szCs w:val="24"/>
          <w:shd w:val="clear" w:color="auto" w:fill="FFFFFF"/>
          <w:lang w:eastAsia="en-GB"/>
        </w:rPr>
        <w:t>actually</w:t>
      </w:r>
      <w:r w:rsidRPr="00F72673">
        <w:rPr>
          <w:rFonts w:ascii="Calibri Light" w:eastAsiaTheme="minorEastAsia" w:hAnsi="Calibri Light" w:cs="Calibri Light"/>
          <w:sz w:val="24"/>
          <w:szCs w:val="24"/>
          <w:shd w:val="clear" w:color="auto" w:fill="FFFFFF"/>
          <w:lang w:eastAsia="en-GB"/>
        </w:rPr>
        <w:t xml:space="preserve"> an aspect of memory.</w:t>
      </w:r>
      <w:r w:rsidRPr="00F72673">
        <w:rPr>
          <w:rFonts w:ascii="Calibri Light" w:eastAsiaTheme="minorEastAsia" w:hAnsi="Calibri Light" w:cs="Calibri Light"/>
          <w:sz w:val="24"/>
          <w:szCs w:val="24"/>
          <w:shd w:val="clear" w:color="auto" w:fill="FFFFFF"/>
          <w:vertAlign w:val="superscript"/>
          <w:lang w:eastAsia="en-GB"/>
        </w:rPr>
        <w:footnoteReference w:id="419"/>
      </w:r>
      <w:r w:rsidRPr="00F72673">
        <w:rPr>
          <w:rFonts w:ascii="Calibri Light" w:eastAsiaTheme="minorEastAsia" w:hAnsi="Calibri Light" w:cs="Calibri Light"/>
          <w:sz w:val="24"/>
          <w:szCs w:val="24"/>
          <w:shd w:val="clear" w:color="auto" w:fill="FFFFFF"/>
          <w:lang w:eastAsia="en-GB"/>
        </w:rPr>
        <w:t xml:space="preserve"> Then the mechanism could be a failure of integration of mental material, or perhaps a differentiation or gradient of degrees of integration of different types of mental material. And so troublesome repressed mental content would be the result of incompatibilities with other mental content in memory, or conflicting logics. This would also lead to the existence of a stubborn residue of unresolved, unintegrated, and forgotten (or half-forgotten) mental conflict, as opposed to a more structural notion with its suggestion of a metaphorical locked basement.</w:t>
      </w:r>
      <w:r w:rsidRPr="00F72673">
        <w:rPr>
          <w:rStyle w:val="FootnoteReference"/>
          <w:rFonts w:ascii="Calibri Light" w:hAnsi="Calibri Light" w:cs="Calibri Light"/>
          <w:sz w:val="24"/>
          <w:szCs w:val="24"/>
          <w:shd w:val="clear" w:color="auto" w:fill="FFFFFF"/>
        </w:rPr>
        <w:footnoteReference w:id="420"/>
      </w:r>
      <w:r w:rsidRPr="00F72673">
        <w:rPr>
          <w:rFonts w:ascii="Calibri Light" w:eastAsiaTheme="minorEastAsia" w:hAnsi="Calibri Light" w:cs="Calibri Light"/>
          <w:sz w:val="24"/>
          <w:szCs w:val="24"/>
          <w:shd w:val="clear" w:color="auto" w:fill="FFFFFF"/>
          <w:lang w:eastAsia="en-GB"/>
        </w:rPr>
        <w:t xml:space="preserve"> </w:t>
      </w:r>
    </w:p>
    <w:p w14:paraId="20452384"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77036A1"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roofErr w:type="gramStart"/>
      <w:r w:rsidRPr="00F72673">
        <w:rPr>
          <w:rFonts w:ascii="Calibri Light" w:eastAsiaTheme="minorEastAsia" w:hAnsi="Calibri Light" w:cs="Calibri Light"/>
          <w:sz w:val="24"/>
          <w:szCs w:val="24"/>
          <w:shd w:val="clear" w:color="auto" w:fill="FFFFFF"/>
          <w:lang w:eastAsia="en-GB"/>
        </w:rPr>
        <w:t>However</w:t>
      </w:r>
      <w:proofErr w:type="gramEnd"/>
      <w:r w:rsidRPr="00F72673">
        <w:rPr>
          <w:rFonts w:ascii="Calibri Light" w:eastAsiaTheme="minorEastAsia" w:hAnsi="Calibri Light" w:cs="Calibri Light"/>
          <w:sz w:val="24"/>
          <w:szCs w:val="24"/>
          <w:shd w:val="clear" w:color="auto" w:fill="FFFFFF"/>
          <w:lang w:eastAsia="en-GB"/>
        </w:rPr>
        <w:t xml:space="preserve"> repression works, as the mind engages with the world it learns through its calculations and navigations how it must organise itself. If all contents of mind are indeed intentional and outwardly oriented, including those arising from strategic imagination, this </w:t>
      </w:r>
      <w:r w:rsidRPr="00F72673">
        <w:rPr>
          <w:rFonts w:ascii="Calibri Light" w:eastAsiaTheme="minorEastAsia" w:hAnsi="Calibri Light" w:cs="Calibri Light"/>
          <w:sz w:val="24"/>
          <w:szCs w:val="24"/>
          <w:shd w:val="clear" w:color="auto" w:fill="FFFFFF"/>
          <w:lang w:eastAsia="en-GB"/>
        </w:rPr>
        <w:lastRenderedPageBreak/>
        <w:t xml:space="preserve">means the creations of the human mind will compete with one another for dominance. Just as one strategy will preclude another, so there will be irreconcilable possibilities for mental </w:t>
      </w:r>
      <w:proofErr w:type="gramStart"/>
      <w:r w:rsidRPr="00F72673">
        <w:rPr>
          <w:rFonts w:ascii="Calibri Light" w:eastAsiaTheme="minorEastAsia" w:hAnsi="Calibri Light" w:cs="Calibri Light"/>
          <w:sz w:val="24"/>
          <w:szCs w:val="24"/>
          <w:shd w:val="clear" w:color="auto" w:fill="FFFFFF"/>
          <w:lang w:eastAsia="en-GB"/>
        </w:rPr>
        <w:t>structure;</w:t>
      </w:r>
      <w:proofErr w:type="gramEnd"/>
      <w:r w:rsidRPr="00F72673">
        <w:rPr>
          <w:rFonts w:ascii="Calibri Light" w:eastAsiaTheme="minorEastAsia" w:hAnsi="Calibri Light" w:cs="Calibri Light"/>
          <w:sz w:val="24"/>
          <w:szCs w:val="24"/>
          <w:shd w:val="clear" w:color="auto" w:fill="FFFFFF"/>
          <w:lang w:eastAsia="en-GB"/>
        </w:rPr>
        <w:t xml:space="preserve"> some necessarily becoming repressed into a domain of submerged internal social determination, </w:t>
      </w:r>
      <w:proofErr w:type="spellStart"/>
      <w:r w:rsidRPr="00F72673">
        <w:rPr>
          <w:rFonts w:ascii="Calibri Light" w:eastAsiaTheme="minorEastAsia" w:hAnsi="Calibri Light" w:cs="Calibri Light"/>
          <w:i/>
          <w:iCs/>
          <w:sz w:val="24"/>
          <w:szCs w:val="24"/>
          <w:shd w:val="clear" w:color="auto" w:fill="FFFFFF"/>
          <w:lang w:eastAsia="en-GB"/>
        </w:rPr>
        <w:t>sd</w:t>
      </w:r>
      <w:r w:rsidRPr="00F72673">
        <w:rPr>
          <w:rFonts w:ascii="Calibri Light" w:eastAsiaTheme="minorEastAsia" w:hAnsi="Calibri Light" w:cs="Calibri Light"/>
          <w:i/>
          <w:iCs/>
          <w:sz w:val="24"/>
          <w:szCs w:val="24"/>
          <w:shd w:val="clear" w:color="auto" w:fill="FFFFFF"/>
          <w:vertAlign w:val="superscript"/>
          <w:lang w:eastAsia="en-GB"/>
        </w:rPr>
        <w:t>i</w:t>
      </w:r>
      <w:proofErr w:type="spellEnd"/>
      <w:r w:rsidRPr="00F72673">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i/>
          <w:iCs/>
          <w:sz w:val="24"/>
          <w:szCs w:val="24"/>
          <w:shd w:val="clear" w:color="auto" w:fill="FFFFFF"/>
          <w:lang w:eastAsia="en-GB"/>
        </w:rPr>
        <w:t>‘</w:t>
      </w:r>
      <w:proofErr w:type="spellStart"/>
      <w:r w:rsidRPr="00F72673">
        <w:rPr>
          <w:rFonts w:ascii="Calibri Light" w:eastAsiaTheme="minorEastAsia" w:hAnsi="Calibri Light" w:cs="Calibri Light"/>
          <w:i/>
          <w:iCs/>
          <w:sz w:val="24"/>
          <w:szCs w:val="24"/>
          <w:shd w:val="clear" w:color="auto" w:fill="FFFFFF"/>
          <w:lang w:eastAsia="en-GB"/>
        </w:rPr>
        <w:t>i</w:t>
      </w:r>
      <w:proofErr w:type="spellEnd"/>
      <w:r w:rsidRPr="00F72673">
        <w:rPr>
          <w:rFonts w:ascii="Calibri Light" w:eastAsiaTheme="minorEastAsia" w:hAnsi="Calibri Light" w:cs="Calibri Light"/>
          <w:i/>
          <w:iCs/>
          <w:sz w:val="24"/>
          <w:szCs w:val="24"/>
          <w:shd w:val="clear" w:color="auto" w:fill="FFFFFF"/>
          <w:lang w:eastAsia="en-GB"/>
        </w:rPr>
        <w:t>’</w:t>
      </w:r>
      <w:r w:rsidRPr="00F72673">
        <w:rPr>
          <w:rFonts w:ascii="Calibri Light" w:eastAsiaTheme="minorEastAsia" w:hAnsi="Calibri Light" w:cs="Calibri Light"/>
          <w:sz w:val="24"/>
          <w:szCs w:val="24"/>
          <w:shd w:val="clear" w:color="auto" w:fill="FFFFFF"/>
          <w:lang w:eastAsia="en-GB"/>
        </w:rPr>
        <w:t xml:space="preserve"> for ‘internal’). Simultaneously, an ideal-self will separate out in a process comparable to Freud</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Freud</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’s ‘ego-precipitation’ by which the ego-ideal appears, and by which identity becomes established. This ideal self, the </w:t>
      </w:r>
      <w:proofErr w:type="spellStart"/>
      <w:r w:rsidRPr="00F72673">
        <w:rPr>
          <w:rFonts w:ascii="Calibri Light" w:eastAsiaTheme="minorEastAsia" w:hAnsi="Calibri Light" w:cs="Calibri Light"/>
          <w:sz w:val="24"/>
          <w:szCs w:val="24"/>
          <w:shd w:val="clear" w:color="auto" w:fill="FFFFFF"/>
          <w:lang w:eastAsia="en-GB"/>
        </w:rPr>
        <w:t>I</w:t>
      </w:r>
      <w:r w:rsidRPr="00F72673">
        <w:rPr>
          <w:rFonts w:ascii="Calibri Light" w:eastAsiaTheme="minorEastAsia" w:hAnsi="Calibri Light" w:cs="Calibri Light"/>
          <w:i/>
          <w:sz w:val="24"/>
          <w:szCs w:val="24"/>
          <w:shd w:val="clear" w:color="auto" w:fill="FFFFFF"/>
          <w:vertAlign w:val="superscript"/>
          <w:lang w:eastAsia="en-GB"/>
        </w:rPr>
        <w:t>i</w:t>
      </w:r>
      <w:proofErr w:type="spellEnd"/>
      <w:r w:rsidRPr="00F72673">
        <w:rPr>
          <w:rFonts w:ascii="Calibri Light" w:eastAsiaTheme="minorEastAsia" w:hAnsi="Calibri Light" w:cs="Calibri Light"/>
          <w:i/>
          <w:sz w:val="24"/>
          <w:szCs w:val="24"/>
          <w:shd w:val="clear" w:color="auto" w:fill="FFFFFF"/>
          <w:vertAlign w:val="superscript"/>
          <w:lang w:eastAsia="en-GB"/>
        </w:rPr>
        <w:t xml:space="preserve"> </w:t>
      </w:r>
      <w:r w:rsidRPr="00F72673">
        <w:rPr>
          <w:rFonts w:ascii="Calibri Light" w:eastAsiaTheme="minorEastAsia" w:hAnsi="Calibri Light" w:cs="Calibri Light"/>
          <w:sz w:val="24"/>
          <w:szCs w:val="24"/>
          <w:shd w:val="clear" w:color="auto" w:fill="FFFFFF"/>
          <w:lang w:eastAsia="en-GB"/>
        </w:rPr>
        <w:t>(‘</w:t>
      </w:r>
      <w:proofErr w:type="spellStart"/>
      <w:r w:rsidRPr="00F72673">
        <w:rPr>
          <w:rFonts w:ascii="Calibri Light" w:eastAsiaTheme="minorEastAsia" w:hAnsi="Calibri Light" w:cs="Calibri Light"/>
          <w:i/>
          <w:sz w:val="24"/>
          <w:szCs w:val="24"/>
          <w:shd w:val="clear" w:color="auto" w:fill="FFFFFF"/>
          <w:lang w:eastAsia="en-GB"/>
        </w:rPr>
        <w:t>i</w:t>
      </w:r>
      <w:proofErr w:type="spellEnd"/>
      <w:r w:rsidRPr="00F72673">
        <w:rPr>
          <w:rFonts w:ascii="Calibri Light" w:eastAsiaTheme="minorEastAsia" w:hAnsi="Calibri Light" w:cs="Calibri Light"/>
          <w:i/>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for ‘ideal’),</w:t>
      </w:r>
      <w:r w:rsidRPr="00F72673">
        <w:rPr>
          <w:rFonts w:ascii="Calibri Light" w:eastAsiaTheme="minorEastAsia" w:hAnsi="Calibri Light" w:cs="Calibri Light"/>
          <w:i/>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 xml:space="preserve">becomes the site of personal and group identity, infused by ideology, so cementing the person’s relationships with others and positioning them in the social totality. Moreover, the </w:t>
      </w:r>
      <w:proofErr w:type="spellStart"/>
      <w:r w:rsidRPr="00F72673">
        <w:rPr>
          <w:rFonts w:ascii="Calibri Light" w:eastAsiaTheme="minorEastAsia" w:hAnsi="Calibri Light" w:cs="Calibri Light"/>
          <w:sz w:val="24"/>
          <w:szCs w:val="24"/>
          <w:shd w:val="clear" w:color="auto" w:fill="FFFFFF"/>
          <w:lang w:eastAsia="en-GB"/>
        </w:rPr>
        <w:t>I</w:t>
      </w:r>
      <w:r w:rsidRPr="00F72673">
        <w:rPr>
          <w:rFonts w:ascii="Calibri Light" w:eastAsiaTheme="minorEastAsia" w:hAnsi="Calibri Light" w:cs="Calibri Light"/>
          <w:i/>
          <w:sz w:val="24"/>
          <w:szCs w:val="24"/>
          <w:shd w:val="clear" w:color="auto" w:fill="FFFFFF"/>
          <w:vertAlign w:val="superscript"/>
          <w:lang w:eastAsia="en-GB"/>
        </w:rPr>
        <w:t>i</w:t>
      </w:r>
      <w:proofErr w:type="spellEnd"/>
      <w:r w:rsidRPr="00F72673">
        <w:rPr>
          <w:rFonts w:ascii="Calibri Light" w:eastAsiaTheme="minorEastAsia" w:hAnsi="Calibri Light" w:cs="Calibri Light"/>
          <w:sz w:val="24"/>
          <w:szCs w:val="24"/>
          <w:shd w:val="clear" w:color="auto" w:fill="FFFFFF"/>
          <w:lang w:eastAsia="en-GB"/>
        </w:rPr>
        <w:t xml:space="preserve"> will vary in its relative social weight, cultural importance, and influence in the person’s life, depending upon the type of society and its culture, they were born into, and through which they have grown and developed.</w:t>
      </w:r>
    </w:p>
    <w:p w14:paraId="46EC7064"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7A0851D" w14:textId="425185E9" w:rsidR="00E524D5" w:rsidRPr="00F72673" w:rsidRDefault="00E524D5" w:rsidP="0088732A">
      <w:pPr>
        <w:spacing w:after="0" w:line="360" w:lineRule="auto"/>
        <w:jc w:val="center"/>
        <w:rPr>
          <w:rFonts w:ascii="Calibri Light" w:eastAsiaTheme="minorEastAsia" w:hAnsi="Calibri Light" w:cs="Calibri Light"/>
          <w:sz w:val="24"/>
          <w:szCs w:val="24"/>
          <w:shd w:val="clear" w:color="auto" w:fill="FFFFFF"/>
          <w:lang w:eastAsia="en-GB"/>
        </w:rPr>
      </w:pPr>
      <w:r w:rsidRPr="00F72673">
        <w:rPr>
          <w:rFonts w:ascii="Calibri Light" w:hAnsi="Calibri Light" w:cs="Calibri Light"/>
          <w:noProof/>
        </w:rPr>
        <mc:AlternateContent>
          <mc:Choice Requires="wps">
            <w:drawing>
              <wp:anchor distT="45720" distB="45720" distL="114300" distR="114300" simplePos="0" relativeHeight="251659264" behindDoc="0" locked="0" layoutInCell="1" allowOverlap="1" wp14:anchorId="4EC37CB7" wp14:editId="3C94588A">
                <wp:simplePos x="0" y="0"/>
                <wp:positionH relativeFrom="column">
                  <wp:posOffset>2978150</wp:posOffset>
                </wp:positionH>
                <wp:positionV relativeFrom="paragraph">
                  <wp:posOffset>971550</wp:posOffset>
                </wp:positionV>
                <wp:extent cx="2647950" cy="362585"/>
                <wp:effectExtent l="0" t="0" r="19050" b="12700"/>
                <wp:wrapSquare wrapText="bothSides"/>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51790"/>
                        </a:xfrm>
                        <a:prstGeom prst="rect">
                          <a:avLst/>
                        </a:prstGeom>
                        <a:solidFill>
                          <a:srgbClr val="FFFFFF"/>
                        </a:solidFill>
                        <a:ln w="9525">
                          <a:solidFill>
                            <a:srgbClr val="FFFFFF"/>
                          </a:solidFill>
                          <a:miter lim="800000"/>
                          <a:headEnd/>
                          <a:tailEnd/>
                        </a:ln>
                      </wps:spPr>
                      <wps:txbx>
                        <w:txbxContent>
                          <w:p w14:paraId="4E75C3E9" w14:textId="77777777" w:rsidR="00E524D5" w:rsidRDefault="00E524D5" w:rsidP="00E524D5">
                            <w:pPr>
                              <w:spacing w:after="106"/>
                            </w:pPr>
                            <w:r>
                              <w:rPr>
                                <w:vertAlign w:val="superscript"/>
                              </w:rPr>
                              <w:t>Δ</w:t>
                            </w:r>
                            <w:r>
                              <w:t>I</w:t>
                            </w:r>
                            <w:r>
                              <w:rPr>
                                <w:i/>
                                <w:vertAlign w:val="superscript"/>
                              </w:rPr>
                              <w:t xml:space="preserve">i </w:t>
                            </w:r>
                            <w:r>
                              <w:t>= The culturally relative ideal ‘I’</w:t>
                            </w:r>
                          </w:p>
                        </w:txbxContent>
                      </wps:txbx>
                      <wps:bodyPr rot="0" vertOverflow="clip" horzOverflow="clip"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EC37CB7" id="Text Box 5" o:spid="_x0000_s1031" type="#_x0000_t202" style="position:absolute;left:0;text-align:left;margin-left:234.5pt;margin-top:76.5pt;width:208.5pt;height:28.5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" strokecolor="white">
                <v:textbox style="mso-fit-shape-to-text:t">
                  <w:txbxContent>
                    <w:p w14:paraId="4E75C3E9" w14:textId="77777777" w:rsidR="00E524D5" w:rsidRDefault="00E524D5" w:rsidP="00E524D5">
                      <w:pPr>
                        <w:spacing w:after="106"/>
                      </w:pPr>
                      <w:r>
                        <w:rPr>
                          <w:vertAlign w:val="superscript"/>
                        </w:rPr>
                        <w:t>Δ</w:t>
                      </w:r>
                      <w:r>
                        <w:t>I</w:t>
                      </w:r>
                      <w:r>
                        <w:rPr>
                          <w:i/>
                          <w:vertAlign w:val="superscript"/>
                        </w:rPr>
                        <w:t xml:space="preserve">i </w:t>
                      </w:r>
                      <w:r>
                        <w:t>= The culturally relative ideal ‘I’</w:t>
                      </w:r>
                    </w:p>
                  </w:txbxContent>
                </v:textbox>
                <w10:wrap type="square"/>
              </v:shape>
            </w:pict>
          </mc:Fallback>
        </mc:AlternateContent>
      </w:r>
      <w:r w:rsidRPr="00F72673">
        <w:rPr>
          <w:rFonts w:ascii="Calibri Light" w:eastAsiaTheme="minorEastAsia" w:hAnsi="Calibri Light" w:cs="Calibri Light"/>
          <w:noProof/>
          <w:sz w:val="24"/>
          <w:szCs w:val="24"/>
          <w:lang w:eastAsia="en-GB"/>
        </w:rPr>
        <w:t xml:space="preserve">            </w:t>
      </w:r>
      <w:r w:rsidR="00FB629A">
        <w:rPr>
          <w:noProof/>
        </w:rPr>
        <w:drawing>
          <wp:inline distT="0" distB="0" distL="0" distR="0" wp14:anchorId="4C8B0FB7" wp14:editId="2311CCE5">
            <wp:extent cx="2646569" cy="4002952"/>
            <wp:effectExtent l="0" t="0" r="1905" b="0"/>
            <wp:docPr id="10050200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20014" name="Picture 1" descr="A screenshot of a computer&#10;&#10;AI-generated content may be incorrect."/>
                    <pic:cNvPicPr/>
                  </pic:nvPicPr>
                  <pic:blipFill rotWithShape="1">
                    <a:blip r:embed="rId13"/>
                    <a:srcRect l="30650" t="32063" r="49014" b="13255"/>
                    <a:stretch>
                      <a:fillRect/>
                    </a:stretch>
                  </pic:blipFill>
                  <pic:spPr bwMode="auto">
                    <a:xfrm>
                      <a:off x="0" y="0"/>
                      <a:ext cx="2663599" cy="4028711"/>
                    </a:xfrm>
                    <a:prstGeom prst="rect">
                      <a:avLst/>
                    </a:prstGeom>
                    <a:ln>
                      <a:noFill/>
                    </a:ln>
                    <a:extLst>
                      <a:ext uri="{53640926-AAD7-44D8-BBD7-CCE9431645EC}">
                        <a14:shadowObscured xmlns:a14="http://schemas.microsoft.com/office/drawing/2010/main"/>
                      </a:ext>
                    </a:extLst>
                  </pic:spPr>
                </pic:pic>
              </a:graphicData>
            </a:graphic>
          </wp:inline>
        </w:drawing>
      </w:r>
      <w:r w:rsidRPr="00F72673">
        <w:rPr>
          <w:rFonts w:ascii="Calibri Light" w:eastAsiaTheme="minorEastAsia" w:hAnsi="Calibri Light" w:cs="Calibri Light"/>
          <w:noProof/>
          <w:sz w:val="24"/>
          <w:szCs w:val="24"/>
          <w:lang w:eastAsia="en-GB"/>
        </w:rPr>
        <w:t xml:space="preserve">  </w:t>
      </w:r>
    </w:p>
    <w:p w14:paraId="641FB31A"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F26D92B"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lastRenderedPageBreak/>
        <w:t>By a combination of conscious apprehension and realisation, and the unconscious</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color w:val="202122"/>
          <w:sz w:val="24"/>
          <w:szCs w:val="24"/>
          <w:lang w:eastAsia="en-GB"/>
        </w:rPr>
        <w:instrText>Unconscious, The</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repression of risky, unfeasible, and dangerous modalities of mind, one will become established as optimal for survival; this being the most basic aspect of the ‘materialism’ of historical materialism. This is the set of external and obvious social determinations arising from the modes of production and consumption that define a society; and that also historicise its specific mode-of-mind.</w:t>
      </w:r>
    </w:p>
    <w:p w14:paraId="00660F9B"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6715DA3" w14:textId="6D69B8D3" w:rsidR="00E524D5" w:rsidRPr="00F72673" w:rsidRDefault="00FB629A" w:rsidP="0088732A">
      <w:pPr>
        <w:spacing w:after="0" w:line="360" w:lineRule="auto"/>
        <w:jc w:val="center"/>
        <w:rPr>
          <w:rFonts w:ascii="Calibri Light" w:eastAsiaTheme="minorEastAsia" w:hAnsi="Calibri Light" w:cs="Calibri Light"/>
          <w:sz w:val="24"/>
          <w:szCs w:val="24"/>
          <w:shd w:val="clear" w:color="auto" w:fill="FFFFFF"/>
          <w:lang w:eastAsia="en-GB"/>
        </w:rPr>
      </w:pPr>
      <w:r>
        <w:rPr>
          <w:noProof/>
        </w:rPr>
        <w:drawing>
          <wp:inline distT="0" distB="0" distL="0" distR="0" wp14:anchorId="0BE455F7" wp14:editId="0E292E4E">
            <wp:extent cx="5486400" cy="3570029"/>
            <wp:effectExtent l="0" t="0" r="0" b="0"/>
            <wp:docPr id="9138711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71165" name="Picture 1" descr="A screenshot of a computer&#10;&#10;AI-generated content may be incorrect."/>
                    <pic:cNvPicPr/>
                  </pic:nvPicPr>
                  <pic:blipFill rotWithShape="1">
                    <a:blip r:embed="rId14"/>
                    <a:srcRect l="31578" t="30418" r="24355" b="18601"/>
                    <a:stretch>
                      <a:fillRect/>
                    </a:stretch>
                  </pic:blipFill>
                  <pic:spPr bwMode="auto">
                    <a:xfrm>
                      <a:off x="0" y="0"/>
                      <a:ext cx="5486400" cy="3570029"/>
                    </a:xfrm>
                    <a:prstGeom prst="rect">
                      <a:avLst/>
                    </a:prstGeom>
                    <a:ln>
                      <a:noFill/>
                    </a:ln>
                    <a:extLst>
                      <a:ext uri="{53640926-AAD7-44D8-BBD7-CCE9431645EC}">
                        <a14:shadowObscured xmlns:a14="http://schemas.microsoft.com/office/drawing/2010/main"/>
                      </a:ext>
                    </a:extLst>
                  </pic:spPr>
                </pic:pic>
              </a:graphicData>
            </a:graphic>
          </wp:inline>
        </w:drawing>
      </w:r>
    </w:p>
    <w:p w14:paraId="26221620"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4B79EAC" w14:textId="3A8271F0"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 xml:space="preserve">Although the true complexity of the structuring of the mode-of-mind will bring us to a limit where language fails us, we can </w:t>
      </w:r>
      <w:r w:rsidR="00C30843">
        <w:rPr>
          <w:rFonts w:ascii="Calibri Light" w:eastAsiaTheme="minorEastAsia" w:hAnsi="Calibri Light" w:cs="Calibri Light"/>
          <w:sz w:val="24"/>
          <w:szCs w:val="24"/>
          <w:shd w:val="clear" w:color="auto" w:fill="FFFFFF"/>
          <w:lang w:eastAsia="en-GB"/>
        </w:rPr>
        <w:t xml:space="preserve">still </w:t>
      </w:r>
      <w:r w:rsidRPr="00F72673">
        <w:rPr>
          <w:rFonts w:ascii="Calibri Light" w:eastAsiaTheme="minorEastAsia" w:hAnsi="Calibri Light" w:cs="Calibri Light"/>
          <w:sz w:val="24"/>
          <w:szCs w:val="24"/>
          <w:shd w:val="clear" w:color="auto" w:fill="FFFFFF"/>
          <w:lang w:eastAsia="en-GB"/>
        </w:rPr>
        <w:t>sketch some of the contours to its variability. We have already outlined the role of the mode-of-consumption as a historicising factor, and its consequences for the formation of the personal mind. And we have considered a dialectic-of-self and the role of repression within it.</w:t>
      </w:r>
    </w:p>
    <w:p w14:paraId="134EE62F"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4E1474E" w14:textId="5A8DF089" w:rsidR="00E524D5" w:rsidRPr="00CF5C8C" w:rsidRDefault="00E524D5" w:rsidP="0088732A">
      <w:pPr>
        <w:spacing w:after="0" w:line="360" w:lineRule="auto"/>
        <w:jc w:val="both"/>
        <w:rPr>
          <w:rFonts w:asciiTheme="majorHAnsi" w:eastAsiaTheme="minorEastAsia" w:hAnsiTheme="majorHAnsi" w:cstheme="majorHAnsi"/>
          <w:sz w:val="24"/>
          <w:szCs w:val="24"/>
          <w:lang w:eastAsia="en-GB"/>
        </w:rPr>
      </w:pPr>
      <w:r w:rsidRPr="00F72673">
        <w:rPr>
          <w:rFonts w:ascii="Calibri Light" w:eastAsiaTheme="minorEastAsia" w:hAnsi="Calibri Light" w:cs="Calibri Light"/>
          <w:sz w:val="24"/>
          <w:szCs w:val="24"/>
          <w:shd w:val="clear" w:color="auto" w:fill="FFFFFF"/>
          <w:lang w:eastAsia="en-GB"/>
        </w:rPr>
        <w:t xml:space="preserve">But there are two further processes that organise the cultural variability of mental formation. Firstly, there is the range of forms of internalisation and introjection of the </w:t>
      </w:r>
      <w:r w:rsidRPr="00F72673">
        <w:rPr>
          <w:rFonts w:ascii="Calibri Light" w:eastAsiaTheme="minorEastAsia" w:hAnsi="Calibri Light" w:cs="Calibri Light"/>
          <w:sz w:val="24"/>
          <w:szCs w:val="24"/>
          <w:shd w:val="clear" w:color="auto" w:fill="FFFFFF"/>
          <w:lang w:eastAsia="en-GB"/>
        </w:rPr>
        <w:lastRenderedPageBreak/>
        <w:t>objects of the world, their groupings into mental complexes, and the ‘</w:t>
      </w:r>
      <w:proofErr w:type="spellStart"/>
      <w:r w:rsidRPr="00F72673">
        <w:rPr>
          <w:rFonts w:ascii="Calibri Light" w:eastAsiaTheme="minorEastAsia" w:hAnsi="Calibri Light" w:cs="Calibri Light"/>
          <w:sz w:val="24"/>
          <w:szCs w:val="24"/>
          <w:shd w:val="clear" w:color="auto" w:fill="FFFFFF"/>
          <w:lang w:eastAsia="en-GB"/>
        </w:rPr>
        <w:t>foldings</w:t>
      </w:r>
      <w:proofErr w:type="spellEnd"/>
      <w:r w:rsidRPr="00F72673">
        <w:rPr>
          <w:rFonts w:ascii="Calibri Light" w:eastAsiaTheme="minorEastAsia" w:hAnsi="Calibri Light" w:cs="Calibri Light"/>
          <w:sz w:val="24"/>
          <w:szCs w:val="24"/>
          <w:shd w:val="clear" w:color="auto" w:fill="FFFFFF"/>
          <w:lang w:eastAsia="en-GB"/>
        </w:rPr>
        <w:t xml:space="preserve">’ and organisation of these mental representations into </w:t>
      </w:r>
      <w:r w:rsidR="003A3406">
        <w:rPr>
          <w:rFonts w:ascii="Calibri Light" w:eastAsiaTheme="minorEastAsia" w:hAnsi="Calibri Light" w:cs="Calibri Light"/>
          <w:sz w:val="24"/>
          <w:szCs w:val="24"/>
          <w:shd w:val="clear" w:color="auto" w:fill="FFFFFF"/>
          <w:lang w:eastAsia="en-GB"/>
        </w:rPr>
        <w:t xml:space="preserve">intra-psychical </w:t>
      </w:r>
      <w:r w:rsidRPr="00F72673">
        <w:rPr>
          <w:rFonts w:ascii="Calibri Light" w:eastAsiaTheme="minorEastAsia" w:hAnsi="Calibri Light" w:cs="Calibri Light"/>
          <w:sz w:val="24"/>
          <w:szCs w:val="24"/>
          <w:shd w:val="clear" w:color="auto" w:fill="FFFFFF"/>
          <w:lang w:eastAsia="en-GB"/>
        </w:rPr>
        <w:t>systems</w:t>
      </w:r>
      <w:r w:rsidR="003A3406">
        <w:rPr>
          <w:rFonts w:ascii="Calibri Light" w:eastAsiaTheme="minorEastAsia" w:hAnsi="Calibri Light" w:cs="Calibri Light"/>
          <w:sz w:val="24"/>
          <w:szCs w:val="24"/>
          <w:shd w:val="clear" w:color="auto" w:fill="FFFFFF"/>
          <w:lang w:eastAsia="en-GB"/>
        </w:rPr>
        <w:t>,</w:t>
      </w:r>
      <w:r w:rsidRPr="00F72673">
        <w:rPr>
          <w:rFonts w:ascii="Calibri Light" w:eastAsiaTheme="minorEastAsia" w:hAnsi="Calibri Light" w:cs="Calibri Light"/>
          <w:sz w:val="24"/>
          <w:szCs w:val="24"/>
          <w:shd w:val="clear" w:color="auto" w:fill="FFFFFF"/>
          <w:lang w:eastAsia="en-GB"/>
        </w:rPr>
        <w:t xml:space="preserve"> and the symbolic meanings they bring with them from external culture. Secondly, there is the axis of ego-identification that defines a mode-of-mind. This means the creation of the </w:t>
      </w:r>
      <w:proofErr w:type="spellStart"/>
      <w:r w:rsidRPr="00F72673">
        <w:rPr>
          <w:rFonts w:ascii="Calibri Light" w:eastAsiaTheme="minorEastAsia" w:hAnsi="Calibri Light" w:cs="Calibri Light"/>
          <w:sz w:val="24"/>
          <w:szCs w:val="24"/>
          <w:shd w:val="clear" w:color="auto" w:fill="FFFFFF"/>
          <w:lang w:eastAsia="en-GB"/>
        </w:rPr>
        <w:t>I</w:t>
      </w:r>
      <w:r w:rsidRPr="00F72673">
        <w:rPr>
          <w:rFonts w:ascii="Calibri Light" w:eastAsiaTheme="minorEastAsia" w:hAnsi="Calibri Light" w:cs="Calibri Light"/>
          <w:i/>
          <w:sz w:val="24"/>
          <w:szCs w:val="24"/>
          <w:shd w:val="clear" w:color="auto" w:fill="FFFFFF"/>
          <w:vertAlign w:val="superscript"/>
          <w:lang w:eastAsia="en-GB"/>
        </w:rPr>
        <w:t>i</w:t>
      </w:r>
      <w:proofErr w:type="spellEnd"/>
      <w:r w:rsidRPr="00F72673">
        <w:rPr>
          <w:rFonts w:ascii="Calibri Light" w:eastAsiaTheme="minorEastAsia" w:hAnsi="Calibri Light" w:cs="Calibri Light"/>
          <w:i/>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 xml:space="preserve">from the I as it interacts with society, and its degree of importance in its </w:t>
      </w:r>
      <w:proofErr w:type="gramStart"/>
      <w:r w:rsidRPr="00F72673">
        <w:rPr>
          <w:rFonts w:ascii="Calibri Light" w:eastAsiaTheme="minorEastAsia" w:hAnsi="Calibri Light" w:cs="Calibri Light"/>
          <w:sz w:val="24"/>
          <w:szCs w:val="24"/>
          <w:shd w:val="clear" w:color="auto" w:fill="FFFFFF"/>
          <w:lang w:eastAsia="en-GB"/>
        </w:rPr>
        <w:t>society;</w:t>
      </w:r>
      <w:proofErr w:type="gramEnd"/>
      <w:r w:rsidRPr="00F72673">
        <w:rPr>
          <w:rFonts w:ascii="Calibri Light" w:eastAsiaTheme="minorEastAsia" w:hAnsi="Calibri Light" w:cs="Calibri Light"/>
          <w:sz w:val="24"/>
          <w:szCs w:val="24"/>
          <w:shd w:val="clear" w:color="auto" w:fill="FFFFFF"/>
          <w:lang w:eastAsia="en-GB"/>
        </w:rPr>
        <w:t xml:space="preserve"> its relative social </w:t>
      </w:r>
      <w:r w:rsidRPr="00CF5C8C">
        <w:rPr>
          <w:rFonts w:ascii="Calibri Light" w:eastAsiaTheme="minorEastAsia" w:hAnsi="Calibri Light" w:cs="Calibri Light"/>
          <w:sz w:val="24"/>
          <w:szCs w:val="24"/>
          <w:shd w:val="clear" w:color="auto" w:fill="FFFFFF"/>
          <w:lang w:eastAsia="en-GB"/>
        </w:rPr>
        <w:t>weight. So, within mainstream western consumer</w:t>
      </w:r>
      <w:r w:rsidR="00C30843" w:rsidRPr="00CF5C8C">
        <w:rPr>
          <w:rFonts w:ascii="Calibri Light" w:eastAsiaTheme="minorEastAsia" w:hAnsi="Calibri Light" w:cs="Calibri Light"/>
          <w:sz w:val="24"/>
          <w:szCs w:val="24"/>
          <w:shd w:val="clear" w:color="auto" w:fill="FFFFFF"/>
          <w:lang w:eastAsia="en-GB"/>
        </w:rPr>
        <w:t>ism</w:t>
      </w:r>
      <w:r w:rsidRPr="00CF5C8C">
        <w:rPr>
          <w:rFonts w:ascii="Calibri Light" w:eastAsiaTheme="minorEastAsia" w:hAnsi="Calibri Light" w:cs="Calibri Light"/>
          <w:sz w:val="24"/>
          <w:szCs w:val="24"/>
          <w:shd w:val="clear" w:color="auto" w:fill="FFFFFF"/>
          <w:lang w:eastAsia="en-GB"/>
        </w:rPr>
        <w:t xml:space="preserve">, capitalism works to position us as individuals detached from any collective society, with all the alienations, vulnerabilities and neuroses that follow from such a construction. It does so imperfectly and competes with other more collective identities that are part of the realities of class, culture, and community. Nonetheless ‘the self’, experienced in its consuming role, is a powerful psychological force in our lives. This contrasts with societies in which the </w:t>
      </w:r>
      <w:proofErr w:type="spellStart"/>
      <w:r w:rsidRPr="00CF5C8C">
        <w:rPr>
          <w:rFonts w:ascii="Calibri Light" w:eastAsiaTheme="minorEastAsia" w:hAnsi="Calibri Light" w:cs="Calibri Light"/>
          <w:sz w:val="24"/>
          <w:szCs w:val="24"/>
          <w:shd w:val="clear" w:color="auto" w:fill="FFFFFF"/>
          <w:lang w:eastAsia="en-GB"/>
        </w:rPr>
        <w:t>I</w:t>
      </w:r>
      <w:r w:rsidRPr="00CF5C8C">
        <w:rPr>
          <w:rFonts w:ascii="Calibri Light" w:eastAsiaTheme="minorEastAsia" w:hAnsi="Calibri Light" w:cs="Calibri Light"/>
          <w:i/>
          <w:sz w:val="24"/>
          <w:szCs w:val="24"/>
          <w:shd w:val="clear" w:color="auto" w:fill="FFFFFF"/>
          <w:vertAlign w:val="superscript"/>
          <w:lang w:eastAsia="en-GB"/>
        </w:rPr>
        <w:t>i</w:t>
      </w:r>
      <w:proofErr w:type="spellEnd"/>
      <w:r w:rsidRPr="00CF5C8C">
        <w:rPr>
          <w:rFonts w:ascii="Calibri Light" w:eastAsiaTheme="minorEastAsia" w:hAnsi="Calibri Light" w:cs="Calibri Light"/>
          <w:i/>
          <w:sz w:val="24"/>
          <w:szCs w:val="24"/>
          <w:shd w:val="clear" w:color="auto" w:fill="FFFFFF"/>
          <w:vertAlign w:val="superscript"/>
          <w:lang w:eastAsia="en-GB"/>
        </w:rPr>
        <w:t xml:space="preserve"> </w:t>
      </w:r>
      <w:r w:rsidRPr="00CF5C8C">
        <w:rPr>
          <w:rFonts w:ascii="Calibri Light" w:eastAsiaTheme="minorEastAsia" w:hAnsi="Calibri Light" w:cs="Calibri Light"/>
          <w:sz w:val="24"/>
          <w:szCs w:val="24"/>
          <w:shd w:val="clear" w:color="auto" w:fill="FFFFFF"/>
          <w:lang w:eastAsia="en-GB"/>
        </w:rPr>
        <w:t>that stands alone hardly occurs. Indeed, the absence of ‘individuality’, experienced as something separate and non-collective, has been well-documented in numerous anthropological studies.</w:t>
      </w:r>
      <w:r w:rsidR="00B50382" w:rsidRPr="00CF5C8C">
        <w:rPr>
          <w:rFonts w:ascii="Calibri Light" w:eastAsiaTheme="minorEastAsia" w:hAnsi="Calibri Light" w:cs="Calibri Light"/>
          <w:sz w:val="24"/>
          <w:szCs w:val="24"/>
          <w:shd w:val="clear" w:color="auto" w:fill="FFFFFF"/>
          <w:lang w:eastAsia="en-GB"/>
        </w:rPr>
        <w:t xml:space="preserve"> </w:t>
      </w:r>
      <w:r w:rsidR="007A5A60" w:rsidRPr="00CF5C8C">
        <w:rPr>
          <w:rFonts w:ascii="Calibri Light" w:eastAsiaTheme="minorEastAsia" w:hAnsi="Calibri Light" w:cs="Calibri Light"/>
          <w:sz w:val="24"/>
          <w:szCs w:val="24"/>
          <w:shd w:val="clear" w:color="auto" w:fill="FFFFFF"/>
          <w:lang w:eastAsia="en-GB"/>
        </w:rPr>
        <w:t>T</w:t>
      </w:r>
      <w:r w:rsidR="009A3DB7" w:rsidRPr="00CF5C8C">
        <w:rPr>
          <w:rFonts w:ascii="Calibri Light" w:eastAsiaTheme="minorEastAsia" w:hAnsi="Calibri Light" w:cs="Calibri Light"/>
          <w:sz w:val="24"/>
          <w:szCs w:val="24"/>
          <w:shd w:val="clear" w:color="auto" w:fill="FFFFFF"/>
          <w:lang w:eastAsia="en-GB"/>
        </w:rPr>
        <w:t xml:space="preserve">he </w:t>
      </w:r>
      <w:r w:rsidR="007A5A60" w:rsidRPr="00CF5C8C">
        <w:rPr>
          <w:rFonts w:ascii="Calibri Light" w:eastAsiaTheme="minorEastAsia" w:hAnsi="Calibri Light" w:cs="Calibri Light"/>
          <w:sz w:val="24"/>
          <w:szCs w:val="24"/>
          <w:shd w:val="clear" w:color="auto" w:fill="FFFFFF"/>
          <w:lang w:eastAsia="en-GB"/>
        </w:rPr>
        <w:t>rang</w:t>
      </w:r>
      <w:r w:rsidR="009A3DB7" w:rsidRPr="00CF5C8C">
        <w:rPr>
          <w:rFonts w:ascii="Calibri Light" w:eastAsiaTheme="minorEastAsia" w:hAnsi="Calibri Light" w:cs="Calibri Light"/>
          <w:sz w:val="24"/>
          <w:szCs w:val="24"/>
          <w:shd w:val="clear" w:color="auto" w:fill="FFFFFF"/>
          <w:lang w:eastAsia="en-GB"/>
        </w:rPr>
        <w:t xml:space="preserve">e of configurations this makes possible emerges from the main aspects </w:t>
      </w:r>
      <w:r w:rsidR="007A5A60" w:rsidRPr="00CF5C8C">
        <w:rPr>
          <w:rFonts w:ascii="Calibri Light" w:eastAsiaTheme="minorEastAsia" w:hAnsi="Calibri Light" w:cs="Calibri Light"/>
          <w:sz w:val="24"/>
          <w:szCs w:val="24"/>
          <w:shd w:val="clear" w:color="auto" w:fill="FFFFFF"/>
          <w:lang w:eastAsia="en-GB"/>
        </w:rPr>
        <w:t xml:space="preserve">of our model – I, </w:t>
      </w:r>
      <w:bookmarkStart w:id="152" w:name="_Hlk68622980"/>
      <w:r w:rsidR="007A5A60" w:rsidRPr="00CF5C8C">
        <w:rPr>
          <w:rFonts w:ascii="Calibri Light" w:eastAsiaTheme="minorEastAsia" w:hAnsi="Calibri Light" w:cs="Calibri Light"/>
          <w:sz w:val="24"/>
          <w:szCs w:val="24"/>
          <w:shd w:val="clear" w:color="auto" w:fill="FFFFFF"/>
          <w:lang w:eastAsia="en-GB"/>
        </w:rPr>
        <w:t>I</w:t>
      </w:r>
      <w:r w:rsidR="007A5A60" w:rsidRPr="00CF5C8C">
        <w:rPr>
          <w:rFonts w:ascii="Calibri Light" w:eastAsiaTheme="minorEastAsia" w:hAnsi="Calibri Light" w:cs="Calibri Light"/>
          <w:i/>
          <w:iCs/>
          <w:sz w:val="24"/>
          <w:szCs w:val="24"/>
          <w:shd w:val="clear" w:color="auto" w:fill="FFFFFF"/>
          <w:vertAlign w:val="superscript"/>
          <w:lang w:eastAsia="en-GB"/>
        </w:rPr>
        <w:t>o</w:t>
      </w:r>
      <w:bookmarkEnd w:id="152"/>
      <w:r w:rsidR="007A5A60" w:rsidRPr="00CF5C8C">
        <w:rPr>
          <w:rFonts w:ascii="Calibri Light" w:eastAsiaTheme="minorEastAsia" w:hAnsi="Calibri Light" w:cs="Calibri Light"/>
          <w:sz w:val="24"/>
          <w:szCs w:val="24"/>
          <w:shd w:val="clear" w:color="auto" w:fill="FFFFFF"/>
          <w:lang w:eastAsia="en-GB"/>
        </w:rPr>
        <w:t xml:space="preserve">, </w:t>
      </w:r>
      <w:proofErr w:type="spellStart"/>
      <w:r w:rsidR="007A5A60" w:rsidRPr="00CF5C8C">
        <w:rPr>
          <w:rFonts w:ascii="Calibri Light" w:eastAsiaTheme="minorEastAsia" w:hAnsi="Calibri Light" w:cs="Calibri Light"/>
          <w:sz w:val="24"/>
          <w:szCs w:val="24"/>
          <w:shd w:val="clear" w:color="auto" w:fill="FFFFFF"/>
          <w:lang w:eastAsia="en-GB"/>
        </w:rPr>
        <w:t>I</w:t>
      </w:r>
      <w:r w:rsidR="007A5A60" w:rsidRPr="00CF5C8C">
        <w:rPr>
          <w:rFonts w:ascii="Calibri Light" w:eastAsiaTheme="minorEastAsia" w:hAnsi="Calibri Light" w:cs="Calibri Light"/>
          <w:i/>
          <w:iCs/>
          <w:sz w:val="24"/>
          <w:szCs w:val="24"/>
          <w:shd w:val="clear" w:color="auto" w:fill="FFFFFF"/>
          <w:vertAlign w:val="superscript"/>
          <w:lang w:eastAsia="en-GB"/>
        </w:rPr>
        <w:t>i</w:t>
      </w:r>
      <w:proofErr w:type="spellEnd"/>
      <w:r w:rsidR="007A5A60" w:rsidRPr="00CF5C8C">
        <w:rPr>
          <w:rFonts w:ascii="Calibri Light" w:eastAsiaTheme="minorEastAsia" w:hAnsi="Calibri Light" w:cs="Calibri Light"/>
          <w:i/>
          <w:iCs/>
          <w:sz w:val="24"/>
          <w:szCs w:val="24"/>
          <w:shd w:val="clear" w:color="auto" w:fill="FFFFFF"/>
          <w:lang w:eastAsia="en-GB"/>
        </w:rPr>
        <w:t>,</w:t>
      </w:r>
      <w:r w:rsidR="007A5A60" w:rsidRPr="00CF5C8C">
        <w:rPr>
          <w:rFonts w:ascii="Calibri Light" w:eastAsiaTheme="minorEastAsia" w:hAnsi="Calibri Light" w:cs="Calibri Light"/>
          <w:sz w:val="24"/>
          <w:szCs w:val="24"/>
          <w:shd w:val="clear" w:color="auto" w:fill="FFFFFF"/>
          <w:lang w:eastAsia="en-GB"/>
        </w:rPr>
        <w:t xml:space="preserve"> </w:t>
      </w:r>
      <w:proofErr w:type="spellStart"/>
      <w:r w:rsidR="007A5A60" w:rsidRPr="00CF5C8C">
        <w:rPr>
          <w:rFonts w:ascii="Calibri Light" w:eastAsiaTheme="minorEastAsia" w:hAnsi="Calibri Light" w:cs="Calibri Light"/>
          <w:sz w:val="24"/>
          <w:szCs w:val="24"/>
          <w:shd w:val="clear" w:color="auto" w:fill="FFFFFF"/>
          <w:lang w:eastAsia="en-GB"/>
        </w:rPr>
        <w:t>sd</w:t>
      </w:r>
      <w:r w:rsidR="007A5A60" w:rsidRPr="00CF5C8C">
        <w:rPr>
          <w:rFonts w:ascii="Calibri Light" w:eastAsiaTheme="minorEastAsia" w:hAnsi="Calibri Light" w:cs="Calibri Light"/>
          <w:i/>
          <w:sz w:val="24"/>
          <w:szCs w:val="24"/>
          <w:shd w:val="clear" w:color="auto" w:fill="FFFFFF"/>
          <w:vertAlign w:val="superscript"/>
          <w:lang w:eastAsia="en-GB"/>
        </w:rPr>
        <w:t>e</w:t>
      </w:r>
      <w:proofErr w:type="spellEnd"/>
      <w:r w:rsidR="007A5A60" w:rsidRPr="00CF5C8C">
        <w:rPr>
          <w:rFonts w:ascii="Calibri Light" w:eastAsiaTheme="minorEastAsia" w:hAnsi="Calibri Light" w:cs="Calibri Light"/>
          <w:sz w:val="24"/>
          <w:szCs w:val="24"/>
          <w:shd w:val="clear" w:color="auto" w:fill="FFFFFF"/>
          <w:lang w:eastAsia="en-GB"/>
        </w:rPr>
        <w:t xml:space="preserve">, </w:t>
      </w:r>
      <w:proofErr w:type="spellStart"/>
      <w:r w:rsidR="007A5A60" w:rsidRPr="00CF5C8C">
        <w:rPr>
          <w:rFonts w:ascii="Calibri Light" w:eastAsiaTheme="minorEastAsia" w:hAnsi="Calibri Light" w:cs="Calibri Light"/>
          <w:sz w:val="24"/>
          <w:szCs w:val="24"/>
          <w:shd w:val="clear" w:color="auto" w:fill="FFFFFF"/>
          <w:lang w:eastAsia="en-GB"/>
        </w:rPr>
        <w:t>sd</w:t>
      </w:r>
      <w:r w:rsidR="007A5A60" w:rsidRPr="00CF5C8C">
        <w:rPr>
          <w:rFonts w:ascii="Calibri Light" w:eastAsiaTheme="minorEastAsia" w:hAnsi="Calibri Light" w:cs="Calibri Light"/>
          <w:i/>
          <w:sz w:val="24"/>
          <w:szCs w:val="24"/>
          <w:shd w:val="clear" w:color="auto" w:fill="FFFFFF"/>
          <w:vertAlign w:val="superscript"/>
          <w:lang w:eastAsia="en-GB"/>
        </w:rPr>
        <w:t>i</w:t>
      </w:r>
      <w:proofErr w:type="spellEnd"/>
      <w:r w:rsidR="007A5A60" w:rsidRPr="00CF5C8C">
        <w:rPr>
          <w:rFonts w:ascii="Calibri Light" w:eastAsiaTheme="minorEastAsia" w:hAnsi="Calibri Light" w:cs="Calibri Light"/>
          <w:sz w:val="24"/>
          <w:szCs w:val="24"/>
          <w:shd w:val="clear" w:color="auto" w:fill="FFFFFF"/>
          <w:lang w:eastAsia="en-GB"/>
        </w:rPr>
        <w:t xml:space="preserve">, </w:t>
      </w:r>
      <w:r w:rsidR="007A5A60" w:rsidRPr="00CF5C8C">
        <w:rPr>
          <w:rFonts w:ascii="Calibri Light" w:eastAsiaTheme="minorEastAsia" w:hAnsi="Calibri Light" w:cs="Calibri Light"/>
          <w:i/>
          <w:sz w:val="24"/>
          <w:szCs w:val="24"/>
          <w:shd w:val="clear" w:color="auto" w:fill="FFFFFF"/>
          <w:lang w:eastAsia="en-GB"/>
        </w:rPr>
        <w:t>etc.</w:t>
      </w:r>
      <w:r w:rsidR="007A5A60" w:rsidRPr="00CF5C8C">
        <w:rPr>
          <w:rFonts w:ascii="Calibri Light" w:eastAsiaTheme="minorEastAsia" w:hAnsi="Calibri Light" w:cs="Calibri Light"/>
          <w:sz w:val="24"/>
          <w:szCs w:val="24"/>
          <w:shd w:val="clear" w:color="auto" w:fill="FFFFFF"/>
          <w:lang w:eastAsia="en-GB"/>
        </w:rPr>
        <w:t xml:space="preserve"> – which have variable weighting to one another.</w:t>
      </w:r>
    </w:p>
    <w:p w14:paraId="1EDD0094" w14:textId="77777777" w:rsidR="00E524D5" w:rsidRPr="00CF5C8C"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F6BE178" w14:textId="4BD85B22" w:rsidR="00E524D5" w:rsidRPr="00CF5C8C" w:rsidRDefault="007A5A60" w:rsidP="0088732A">
      <w:pPr>
        <w:spacing w:after="0" w:line="360" w:lineRule="auto"/>
        <w:jc w:val="both"/>
        <w:rPr>
          <w:rFonts w:ascii="Calibri Light" w:eastAsiaTheme="minorEastAsia" w:hAnsi="Calibri Light" w:cs="Calibri Light"/>
          <w:sz w:val="24"/>
          <w:szCs w:val="24"/>
          <w:shd w:val="clear" w:color="auto" w:fill="FFFFFF"/>
          <w:lang w:eastAsia="en-GB"/>
        </w:rPr>
      </w:pPr>
      <w:r w:rsidRPr="00CF5C8C">
        <w:rPr>
          <w:rFonts w:ascii="Calibri Light" w:eastAsiaTheme="minorEastAsia" w:hAnsi="Calibri Light" w:cs="Calibri Light"/>
          <w:sz w:val="24"/>
          <w:szCs w:val="24"/>
          <w:shd w:val="clear" w:color="auto" w:fill="FFFFFF"/>
          <w:lang w:eastAsia="en-GB"/>
        </w:rPr>
        <w:t>So, w</w:t>
      </w:r>
      <w:r w:rsidR="00E524D5" w:rsidRPr="00CF5C8C">
        <w:rPr>
          <w:rFonts w:ascii="Calibri Light" w:eastAsiaTheme="minorEastAsia" w:hAnsi="Calibri Light" w:cs="Calibri Light"/>
          <w:sz w:val="24"/>
          <w:szCs w:val="24"/>
          <w:shd w:val="clear" w:color="auto" w:fill="FFFFFF"/>
          <w:lang w:eastAsia="en-GB"/>
        </w:rPr>
        <w:t xml:space="preserve">hilst the self is a powerful factor in human behaviour within a </w:t>
      </w:r>
      <w:proofErr w:type="spellStart"/>
      <w:r w:rsidR="00E524D5" w:rsidRPr="00CF5C8C">
        <w:rPr>
          <w:rFonts w:ascii="Calibri Light" w:eastAsiaTheme="minorEastAsia" w:hAnsi="Calibri Light" w:cs="Calibri Light"/>
          <w:sz w:val="24"/>
          <w:szCs w:val="24"/>
          <w:shd w:val="clear" w:color="auto" w:fill="FFFFFF"/>
          <w:lang w:eastAsia="en-GB"/>
        </w:rPr>
        <w:t>marketised</w:t>
      </w:r>
      <w:proofErr w:type="spellEnd"/>
      <w:r w:rsidR="00E524D5" w:rsidRPr="00CF5C8C">
        <w:rPr>
          <w:rFonts w:ascii="Calibri Light" w:eastAsiaTheme="minorEastAsia" w:hAnsi="Calibri Light" w:cs="Calibri Light"/>
          <w:sz w:val="24"/>
          <w:szCs w:val="24"/>
          <w:shd w:val="clear" w:color="auto" w:fill="FFFFFF"/>
          <w:lang w:eastAsia="en-GB"/>
        </w:rPr>
        <w:t xml:space="preserve"> capitalist society, it is not a historical constant. Indeed, it </w:t>
      </w:r>
      <w:r w:rsidR="00911743" w:rsidRPr="00CF5C8C">
        <w:rPr>
          <w:rFonts w:ascii="Calibri Light" w:eastAsiaTheme="minorEastAsia" w:hAnsi="Calibri Light" w:cs="Calibri Light"/>
          <w:sz w:val="24"/>
          <w:szCs w:val="24"/>
          <w:shd w:val="clear" w:color="auto" w:fill="FFFFFF"/>
          <w:lang w:eastAsia="en-GB"/>
        </w:rPr>
        <w:t>can be</w:t>
      </w:r>
      <w:r w:rsidR="00E524D5" w:rsidRPr="00CF5C8C">
        <w:rPr>
          <w:rFonts w:ascii="Calibri Light" w:eastAsiaTheme="minorEastAsia" w:hAnsi="Calibri Light" w:cs="Calibri Light"/>
          <w:sz w:val="24"/>
          <w:szCs w:val="24"/>
          <w:shd w:val="clear" w:color="auto" w:fill="FFFFFF"/>
          <w:lang w:eastAsia="en-GB"/>
        </w:rPr>
        <w:t xml:space="preserve"> largely absent in the cultural traces left by early human societies. Marx</w:t>
      </w:r>
      <w:r w:rsidR="00E524D5" w:rsidRPr="00CF5C8C">
        <w:rPr>
          <w:rFonts w:ascii="Calibri Light" w:eastAsiaTheme="minorEastAsia" w:hAnsi="Calibri Light" w:cs="Calibri Light"/>
          <w:sz w:val="24"/>
          <w:szCs w:val="24"/>
          <w:shd w:val="clear" w:color="auto" w:fill="FFFFFF"/>
          <w:lang w:eastAsia="en-GB"/>
        </w:rPr>
        <w:fldChar w:fldCharType="begin"/>
      </w:r>
      <w:r w:rsidR="00E524D5" w:rsidRPr="00CF5C8C">
        <w:rPr>
          <w:rFonts w:ascii="Calibri Light" w:eastAsiaTheme="minorEastAsia" w:hAnsi="Calibri Light" w:cs="Calibri Light"/>
          <w:sz w:val="21"/>
          <w:szCs w:val="21"/>
          <w:lang w:eastAsia="en-GB"/>
        </w:rPr>
        <w:instrText xml:space="preserve"> XE "</w:instrText>
      </w:r>
      <w:r w:rsidR="00E524D5" w:rsidRPr="00CF5C8C">
        <w:rPr>
          <w:rFonts w:ascii="Calibri Light" w:eastAsiaTheme="minorEastAsia" w:hAnsi="Calibri Light" w:cs="Calibri Light"/>
          <w:sz w:val="24"/>
          <w:szCs w:val="24"/>
          <w:lang w:eastAsia="en-GB"/>
        </w:rPr>
        <w:instrText>Marx</w:instrText>
      </w:r>
      <w:r w:rsidR="00E524D5" w:rsidRPr="00CF5C8C">
        <w:rPr>
          <w:rFonts w:ascii="Calibri Light" w:eastAsiaTheme="minorEastAsia" w:hAnsi="Calibri Light" w:cs="Calibri Light"/>
          <w:sz w:val="21"/>
          <w:szCs w:val="21"/>
          <w:lang w:eastAsia="en-GB"/>
        </w:rPr>
        <w:instrText xml:space="preserve">" </w:instrText>
      </w:r>
      <w:r w:rsidR="00E524D5" w:rsidRPr="00CF5C8C">
        <w:rPr>
          <w:rFonts w:ascii="Calibri Light" w:eastAsiaTheme="minorEastAsia" w:hAnsi="Calibri Light" w:cs="Calibri Light"/>
          <w:sz w:val="24"/>
          <w:szCs w:val="24"/>
          <w:shd w:val="clear" w:color="auto" w:fill="FFFFFF"/>
          <w:lang w:eastAsia="en-GB"/>
        </w:rPr>
        <w:fldChar w:fldCharType="end"/>
      </w:r>
      <w:r w:rsidR="00E524D5" w:rsidRPr="00CF5C8C">
        <w:rPr>
          <w:rFonts w:ascii="Calibri Light" w:eastAsiaTheme="minorEastAsia" w:hAnsi="Calibri Light" w:cs="Calibri Light"/>
          <w:sz w:val="24"/>
          <w:szCs w:val="24"/>
          <w:shd w:val="clear" w:color="auto" w:fill="FFFFFF"/>
          <w:lang w:eastAsia="en-GB"/>
        </w:rPr>
        <w:t xml:space="preserve"> and Engels</w:t>
      </w:r>
      <w:r w:rsidR="00E524D5" w:rsidRPr="00CF5C8C">
        <w:rPr>
          <w:rFonts w:ascii="Calibri Light" w:eastAsiaTheme="minorEastAsia" w:hAnsi="Calibri Light" w:cs="Calibri Light"/>
          <w:sz w:val="24"/>
          <w:szCs w:val="24"/>
          <w:shd w:val="clear" w:color="auto" w:fill="FFFFFF"/>
          <w:lang w:eastAsia="en-GB"/>
        </w:rPr>
        <w:fldChar w:fldCharType="begin"/>
      </w:r>
      <w:r w:rsidR="00E524D5" w:rsidRPr="00CF5C8C">
        <w:rPr>
          <w:rFonts w:ascii="Calibri Light" w:eastAsiaTheme="minorEastAsia" w:hAnsi="Calibri Light" w:cs="Calibri Light"/>
          <w:sz w:val="21"/>
          <w:szCs w:val="21"/>
          <w:lang w:eastAsia="en-GB"/>
        </w:rPr>
        <w:instrText xml:space="preserve"> XE "</w:instrText>
      </w:r>
      <w:r w:rsidR="00E524D5" w:rsidRPr="00CF5C8C">
        <w:rPr>
          <w:rFonts w:ascii="Calibri Light" w:eastAsiaTheme="minorEastAsia" w:hAnsi="Calibri Light" w:cs="Calibri Light"/>
          <w:sz w:val="24"/>
          <w:szCs w:val="24"/>
          <w:lang w:eastAsia="en-GB"/>
        </w:rPr>
        <w:instrText>Engels, Frederick</w:instrText>
      </w:r>
      <w:r w:rsidR="00E524D5" w:rsidRPr="00CF5C8C">
        <w:rPr>
          <w:rFonts w:ascii="Calibri Light" w:eastAsiaTheme="minorEastAsia" w:hAnsi="Calibri Light" w:cs="Calibri Light"/>
          <w:sz w:val="21"/>
          <w:szCs w:val="21"/>
          <w:lang w:eastAsia="en-GB"/>
        </w:rPr>
        <w:instrText xml:space="preserve">" </w:instrText>
      </w:r>
      <w:r w:rsidR="00E524D5" w:rsidRPr="00CF5C8C">
        <w:rPr>
          <w:rFonts w:ascii="Calibri Light" w:eastAsiaTheme="minorEastAsia" w:hAnsi="Calibri Light" w:cs="Calibri Light"/>
          <w:sz w:val="24"/>
          <w:szCs w:val="24"/>
          <w:shd w:val="clear" w:color="auto" w:fill="FFFFFF"/>
          <w:lang w:eastAsia="en-GB"/>
        </w:rPr>
        <w:fldChar w:fldCharType="end"/>
      </w:r>
      <w:r w:rsidR="00E524D5" w:rsidRPr="00CF5C8C">
        <w:rPr>
          <w:rFonts w:ascii="Calibri Light" w:eastAsiaTheme="minorEastAsia" w:hAnsi="Calibri Light" w:cs="Calibri Light"/>
          <w:sz w:val="24"/>
          <w:szCs w:val="24"/>
          <w:shd w:val="clear" w:color="auto" w:fill="FFFFFF"/>
          <w:lang w:eastAsia="en-GB"/>
        </w:rPr>
        <w:t xml:space="preserve"> in their later writings commented upon the ‘primitive communism’ of pre-capitalist clan and tribal societies. Examples could be found in archaeological evidence around the world. Engels</w:t>
      </w:r>
      <w:r w:rsidR="00E524D5" w:rsidRPr="00CF5C8C">
        <w:rPr>
          <w:rFonts w:ascii="Calibri Light" w:eastAsiaTheme="minorEastAsia" w:hAnsi="Calibri Light" w:cs="Calibri Light"/>
          <w:sz w:val="24"/>
          <w:szCs w:val="24"/>
          <w:shd w:val="clear" w:color="auto" w:fill="FFFFFF"/>
          <w:lang w:eastAsia="en-GB"/>
        </w:rPr>
        <w:fldChar w:fldCharType="begin"/>
      </w:r>
      <w:r w:rsidR="00E524D5" w:rsidRPr="00CF5C8C">
        <w:rPr>
          <w:rFonts w:ascii="Calibri Light" w:eastAsiaTheme="minorEastAsia" w:hAnsi="Calibri Light" w:cs="Calibri Light"/>
          <w:sz w:val="21"/>
          <w:szCs w:val="21"/>
          <w:lang w:eastAsia="en-GB"/>
        </w:rPr>
        <w:instrText xml:space="preserve"> XE "</w:instrText>
      </w:r>
      <w:r w:rsidR="00E524D5" w:rsidRPr="00CF5C8C">
        <w:rPr>
          <w:rFonts w:ascii="Calibri Light" w:eastAsiaTheme="minorEastAsia" w:hAnsi="Calibri Light" w:cs="Calibri Light"/>
          <w:sz w:val="24"/>
          <w:szCs w:val="24"/>
          <w:lang w:eastAsia="en-GB"/>
        </w:rPr>
        <w:instrText>Engels, Frederick</w:instrText>
      </w:r>
      <w:r w:rsidR="00E524D5" w:rsidRPr="00CF5C8C">
        <w:rPr>
          <w:rFonts w:ascii="Calibri Light" w:eastAsiaTheme="minorEastAsia" w:hAnsi="Calibri Light" w:cs="Calibri Light"/>
          <w:sz w:val="21"/>
          <w:szCs w:val="21"/>
          <w:lang w:eastAsia="en-GB"/>
        </w:rPr>
        <w:instrText xml:space="preserve">" </w:instrText>
      </w:r>
      <w:r w:rsidR="00E524D5" w:rsidRPr="00CF5C8C">
        <w:rPr>
          <w:rFonts w:ascii="Calibri Light" w:eastAsiaTheme="minorEastAsia" w:hAnsi="Calibri Light" w:cs="Calibri Light"/>
          <w:sz w:val="24"/>
          <w:szCs w:val="24"/>
          <w:shd w:val="clear" w:color="auto" w:fill="FFFFFF"/>
          <w:lang w:eastAsia="en-GB"/>
        </w:rPr>
        <w:fldChar w:fldCharType="end"/>
      </w:r>
      <w:r w:rsidR="00E524D5" w:rsidRPr="00CF5C8C">
        <w:rPr>
          <w:rFonts w:ascii="Calibri Light" w:eastAsiaTheme="minorEastAsia" w:hAnsi="Calibri Light" w:cs="Calibri Light"/>
          <w:sz w:val="24"/>
          <w:szCs w:val="24"/>
          <w:shd w:val="clear" w:color="auto" w:fill="FFFFFF"/>
          <w:lang w:eastAsia="en-GB"/>
        </w:rPr>
        <w:t xml:space="preserve"> particularly traced the cultural and sexual-pairing rituals of these communal, ‘gentile’ societies in</w:t>
      </w:r>
      <w:bookmarkStart w:id="153" w:name="_Hlk64924886"/>
      <w:r w:rsidR="00E524D5" w:rsidRPr="00CF5C8C">
        <w:rPr>
          <w:rFonts w:ascii="Calibri Light" w:eastAsiaTheme="minorEastAsia" w:hAnsi="Calibri Light" w:cs="Calibri Light"/>
          <w:sz w:val="24"/>
          <w:szCs w:val="24"/>
          <w:shd w:val="clear" w:color="auto" w:fill="FFFFFF"/>
          <w:lang w:eastAsia="en-GB"/>
        </w:rPr>
        <w:t xml:space="preserve"> </w:t>
      </w:r>
      <w:r w:rsidR="00E524D5" w:rsidRPr="00CF5C8C">
        <w:rPr>
          <w:rFonts w:ascii="Calibri Light" w:eastAsia="Calibri" w:hAnsi="Calibri Light" w:cs="Calibri Light"/>
          <w:i/>
          <w:sz w:val="24"/>
          <w:szCs w:val="24"/>
          <w:lang w:eastAsia="en-GB"/>
        </w:rPr>
        <w:t xml:space="preserve">The Origins of the Family, Private Property and the </w:t>
      </w:r>
      <w:r w:rsidR="00E524D5" w:rsidRPr="00A74B2B">
        <w:rPr>
          <w:rFonts w:ascii="Calibri Light" w:eastAsia="Calibri" w:hAnsi="Calibri Light" w:cs="Calibri Light"/>
          <w:iCs/>
          <w:sz w:val="24"/>
          <w:szCs w:val="24"/>
          <w:lang w:eastAsia="en-GB"/>
        </w:rPr>
        <w:t>State</w:t>
      </w:r>
      <w:bookmarkEnd w:id="153"/>
      <w:r w:rsidR="00A74B2B" w:rsidRPr="00A74B2B">
        <w:rPr>
          <w:rFonts w:ascii="Calibri Light" w:eastAsia="Calibri" w:hAnsi="Calibri Light" w:cs="Calibri Light"/>
          <w:iCs/>
          <w:sz w:val="24"/>
          <w:szCs w:val="24"/>
          <w:lang w:eastAsia="en-GB"/>
        </w:rPr>
        <w:t xml:space="preserve"> (1884)</w:t>
      </w:r>
      <w:r w:rsidR="00A74B2B">
        <w:rPr>
          <w:rFonts w:ascii="Calibri Light" w:eastAsia="Calibri" w:hAnsi="Calibri Light" w:cs="Calibri Light"/>
          <w:iCs/>
          <w:sz w:val="24"/>
          <w:szCs w:val="24"/>
          <w:lang w:eastAsia="en-GB"/>
        </w:rPr>
        <w:t>.</w:t>
      </w:r>
      <w:r w:rsidR="00E524D5" w:rsidRPr="00A74B2B">
        <w:rPr>
          <w:rFonts w:ascii="Calibri Light" w:eastAsia="Calibri" w:hAnsi="Calibri Light" w:cs="Calibri Light"/>
          <w:iCs/>
          <w:sz w:val="24"/>
          <w:szCs w:val="24"/>
          <w:vertAlign w:val="superscript"/>
          <w:lang w:eastAsia="en-GB"/>
        </w:rPr>
        <w:footnoteReference w:id="421"/>
      </w:r>
      <w:r w:rsidR="00A74B2B">
        <w:rPr>
          <w:rFonts w:ascii="Calibri Light" w:eastAsia="Calibri" w:hAnsi="Calibri Light" w:cs="Calibri Light"/>
          <w:iCs/>
          <w:sz w:val="24"/>
          <w:szCs w:val="24"/>
          <w:lang w:eastAsia="en-GB"/>
        </w:rPr>
        <w:t xml:space="preserve"> </w:t>
      </w:r>
      <w:r w:rsidR="00E524D5" w:rsidRPr="00CF5C8C">
        <w:rPr>
          <w:rFonts w:ascii="Calibri Light" w:eastAsiaTheme="minorEastAsia" w:hAnsi="Calibri Light" w:cs="Calibri Light"/>
          <w:sz w:val="24"/>
          <w:szCs w:val="24"/>
          <w:shd w:val="clear" w:color="auto" w:fill="FFFFFF"/>
          <w:lang w:eastAsia="en-GB"/>
        </w:rPr>
        <w:t>Highlighting the suppression of common ownership by the rise of capitalism and imperialist powers, Engels</w:t>
      </w:r>
      <w:r w:rsidR="00E524D5" w:rsidRPr="00CF5C8C">
        <w:rPr>
          <w:rFonts w:ascii="Calibri Light" w:eastAsiaTheme="minorEastAsia" w:hAnsi="Calibri Light" w:cs="Calibri Light"/>
          <w:sz w:val="24"/>
          <w:szCs w:val="24"/>
          <w:shd w:val="clear" w:color="auto" w:fill="FFFFFF"/>
          <w:lang w:eastAsia="en-GB"/>
        </w:rPr>
        <w:fldChar w:fldCharType="begin"/>
      </w:r>
      <w:r w:rsidR="00E524D5" w:rsidRPr="00CF5C8C">
        <w:rPr>
          <w:rFonts w:ascii="Calibri Light" w:eastAsiaTheme="minorEastAsia" w:hAnsi="Calibri Light" w:cs="Calibri Light"/>
          <w:sz w:val="21"/>
          <w:szCs w:val="21"/>
          <w:lang w:eastAsia="en-GB"/>
        </w:rPr>
        <w:instrText xml:space="preserve"> XE "</w:instrText>
      </w:r>
      <w:r w:rsidR="00E524D5" w:rsidRPr="00CF5C8C">
        <w:rPr>
          <w:rFonts w:ascii="Calibri Light" w:eastAsiaTheme="minorEastAsia" w:hAnsi="Calibri Light" w:cs="Calibri Light"/>
          <w:sz w:val="24"/>
          <w:szCs w:val="24"/>
          <w:lang w:eastAsia="en-GB"/>
        </w:rPr>
        <w:instrText>Engels, Frederick</w:instrText>
      </w:r>
      <w:r w:rsidR="00E524D5" w:rsidRPr="00CF5C8C">
        <w:rPr>
          <w:rFonts w:ascii="Calibri Light" w:eastAsiaTheme="minorEastAsia" w:hAnsi="Calibri Light" w:cs="Calibri Light"/>
          <w:sz w:val="21"/>
          <w:szCs w:val="21"/>
          <w:lang w:eastAsia="en-GB"/>
        </w:rPr>
        <w:instrText xml:space="preserve">" </w:instrText>
      </w:r>
      <w:r w:rsidR="00E524D5" w:rsidRPr="00CF5C8C">
        <w:rPr>
          <w:rFonts w:ascii="Calibri Light" w:eastAsiaTheme="minorEastAsia" w:hAnsi="Calibri Light" w:cs="Calibri Light"/>
          <w:sz w:val="24"/>
          <w:szCs w:val="24"/>
          <w:shd w:val="clear" w:color="auto" w:fill="FFFFFF"/>
          <w:lang w:eastAsia="en-GB"/>
        </w:rPr>
        <w:fldChar w:fldCharType="end"/>
      </w:r>
      <w:r w:rsidR="00E524D5" w:rsidRPr="00CF5C8C">
        <w:rPr>
          <w:rFonts w:ascii="Calibri Light" w:eastAsiaTheme="minorEastAsia" w:hAnsi="Calibri Light" w:cs="Calibri Light"/>
          <w:sz w:val="24"/>
          <w:szCs w:val="24"/>
          <w:shd w:val="clear" w:color="auto" w:fill="FFFFFF"/>
          <w:lang w:eastAsia="en-GB"/>
        </w:rPr>
        <w:t xml:space="preserve"> </w:t>
      </w:r>
      <w:r w:rsidR="00623E31">
        <w:rPr>
          <w:rFonts w:ascii="Calibri Light" w:eastAsiaTheme="minorEastAsia" w:hAnsi="Calibri Light" w:cs="Calibri Light"/>
          <w:sz w:val="24"/>
          <w:szCs w:val="24"/>
          <w:shd w:val="clear" w:color="auto" w:fill="FFFFFF"/>
          <w:lang w:eastAsia="en-GB"/>
        </w:rPr>
        <w:t xml:space="preserve">later </w:t>
      </w:r>
      <w:r w:rsidR="00E524D5" w:rsidRPr="00CF5C8C">
        <w:rPr>
          <w:rFonts w:ascii="Calibri Light" w:eastAsiaTheme="minorEastAsia" w:hAnsi="Calibri Light" w:cs="Calibri Light"/>
          <w:sz w:val="24"/>
          <w:szCs w:val="24"/>
          <w:shd w:val="clear" w:color="auto" w:fill="FFFFFF"/>
          <w:lang w:eastAsia="en-GB"/>
        </w:rPr>
        <w:t>wrote:</w:t>
      </w:r>
    </w:p>
    <w:p w14:paraId="08B578D0" w14:textId="77777777" w:rsidR="00E524D5" w:rsidRPr="00CF5C8C" w:rsidRDefault="00E524D5" w:rsidP="0088732A">
      <w:pPr>
        <w:spacing w:after="0" w:line="360" w:lineRule="auto"/>
        <w:rPr>
          <w:rFonts w:ascii="Calibri Light" w:eastAsia="Calibri" w:hAnsi="Calibri Light" w:cs="Calibri Light"/>
          <w:sz w:val="24"/>
          <w:szCs w:val="24"/>
          <w:lang w:eastAsia="en-GB"/>
        </w:rPr>
      </w:pPr>
    </w:p>
    <w:p w14:paraId="34E86A3A" w14:textId="77777777" w:rsidR="00E524D5" w:rsidRPr="00CF5C8C" w:rsidRDefault="00E524D5" w:rsidP="0088732A">
      <w:pPr>
        <w:autoSpaceDE w:val="0"/>
        <w:autoSpaceDN w:val="0"/>
        <w:adjustRightInd w:val="0"/>
        <w:spacing w:after="0" w:line="360" w:lineRule="auto"/>
        <w:ind w:left="567" w:right="567"/>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i/>
          <w:sz w:val="24"/>
          <w:szCs w:val="24"/>
          <w:lang w:eastAsia="en-GB"/>
        </w:rPr>
        <w:t xml:space="preserve">It prevailed among the Germans, Celts, Indians — in short, </w:t>
      </w:r>
      <w:proofErr w:type="gramStart"/>
      <w:r w:rsidRPr="00CF5C8C">
        <w:rPr>
          <w:rFonts w:ascii="Calibri Light" w:eastAsiaTheme="minorEastAsia" w:hAnsi="Calibri Light" w:cs="Calibri Light"/>
          <w:i/>
          <w:sz w:val="24"/>
          <w:szCs w:val="24"/>
          <w:lang w:eastAsia="en-GB"/>
        </w:rPr>
        <w:t>all of</w:t>
      </w:r>
      <w:proofErr w:type="gramEnd"/>
      <w:r w:rsidRPr="00CF5C8C">
        <w:rPr>
          <w:rFonts w:ascii="Calibri Light" w:eastAsiaTheme="minorEastAsia" w:hAnsi="Calibri Light" w:cs="Calibri Light"/>
          <w:i/>
          <w:sz w:val="24"/>
          <w:szCs w:val="24"/>
          <w:lang w:eastAsia="en-GB"/>
        </w:rPr>
        <w:t xml:space="preserve"> the Indo-European peoples in primeval times; it was only recently suppressed by force in </w:t>
      </w:r>
      <w:r w:rsidRPr="00CF5C8C">
        <w:rPr>
          <w:rFonts w:ascii="Calibri Light" w:eastAsiaTheme="minorEastAsia" w:hAnsi="Calibri Light" w:cs="Calibri Light"/>
          <w:i/>
          <w:sz w:val="24"/>
          <w:szCs w:val="24"/>
          <w:lang w:eastAsia="en-GB"/>
        </w:rPr>
        <w:lastRenderedPageBreak/>
        <w:t>Ireland and Scotland, and although it is dying out, still occurs here and there in Germany today.</w:t>
      </w:r>
      <w:r w:rsidRPr="00CF5C8C">
        <w:rPr>
          <w:rFonts w:ascii="Calibri Light" w:eastAsiaTheme="minorEastAsia" w:hAnsi="Calibri Light" w:cs="Calibri Light"/>
          <w:sz w:val="24"/>
          <w:szCs w:val="24"/>
          <w:vertAlign w:val="superscript"/>
          <w:lang w:eastAsia="en-GB"/>
        </w:rPr>
        <w:footnoteReference w:id="422"/>
      </w:r>
    </w:p>
    <w:p w14:paraId="5340026B" w14:textId="77777777" w:rsidR="00E524D5" w:rsidRPr="00CF5C8C"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9A9AA6C" w14:textId="77777777" w:rsidR="00E524D5" w:rsidRPr="00CF5C8C" w:rsidRDefault="00E524D5" w:rsidP="0088732A">
      <w:pPr>
        <w:spacing w:after="0" w:line="360" w:lineRule="auto"/>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sz w:val="24"/>
          <w:szCs w:val="24"/>
          <w:lang w:eastAsia="en-GB"/>
        </w:rPr>
        <w:t>The absence of individual or even family possessions in such societies points to a mode-of-mind free of the elevated ego characteristic of the self under capitalism; and so quite different to our modern-day experience of ourselves.</w:t>
      </w:r>
    </w:p>
    <w:p w14:paraId="5CFBCC1F" w14:textId="77777777" w:rsidR="00E524D5" w:rsidRPr="00CF5C8C" w:rsidRDefault="00E524D5" w:rsidP="0088732A">
      <w:pPr>
        <w:spacing w:after="0" w:line="360" w:lineRule="auto"/>
        <w:jc w:val="both"/>
        <w:rPr>
          <w:rFonts w:ascii="Calibri Light" w:eastAsiaTheme="minorEastAsia" w:hAnsi="Calibri Light" w:cs="Calibri Light"/>
          <w:sz w:val="24"/>
          <w:szCs w:val="24"/>
          <w:lang w:eastAsia="en-GB"/>
        </w:rPr>
      </w:pPr>
    </w:p>
    <w:p w14:paraId="42D2A7C4" w14:textId="0447456A" w:rsidR="00E524D5" w:rsidRPr="00CF5C8C" w:rsidRDefault="00E524D5" w:rsidP="0088732A">
      <w:pPr>
        <w:spacing w:after="0" w:line="360" w:lineRule="auto"/>
        <w:jc w:val="both"/>
        <w:rPr>
          <w:rFonts w:ascii="Calibri Light" w:eastAsiaTheme="minorEastAsia" w:hAnsi="Calibri Light" w:cs="Calibri Light"/>
          <w:sz w:val="24"/>
          <w:szCs w:val="24"/>
          <w:lang w:eastAsia="en-GB"/>
        </w:rPr>
      </w:pPr>
      <w:proofErr w:type="gramStart"/>
      <w:r w:rsidRPr="00CF5C8C">
        <w:rPr>
          <w:rFonts w:ascii="Calibri Light" w:eastAsiaTheme="minorEastAsia" w:hAnsi="Calibri Light" w:cs="Calibri Light"/>
          <w:sz w:val="24"/>
          <w:szCs w:val="24"/>
          <w:lang w:eastAsia="en-GB"/>
        </w:rPr>
        <w:t>However</w:t>
      </w:r>
      <w:proofErr w:type="gramEnd"/>
      <w:r w:rsidRPr="00CF5C8C">
        <w:rPr>
          <w:rFonts w:ascii="Calibri Light" w:eastAsiaTheme="minorEastAsia" w:hAnsi="Calibri Light" w:cs="Calibri Light"/>
          <w:sz w:val="24"/>
          <w:szCs w:val="24"/>
          <w:lang w:eastAsia="en-GB"/>
        </w:rPr>
        <w:t xml:space="preserve"> it is configured, a mode-of-mind, with varying degrees of separation of individual identity from the collectivism of the tribe or clan, </w:t>
      </w:r>
      <w:r w:rsidRPr="00CF5C8C">
        <w:rPr>
          <w:rFonts w:ascii="Calibri Light" w:eastAsiaTheme="minorEastAsia" w:hAnsi="Calibri Light" w:cs="Calibri Light"/>
          <w:i/>
          <w:sz w:val="24"/>
          <w:szCs w:val="24"/>
          <w:lang w:eastAsia="en-GB"/>
        </w:rPr>
        <w:t>etc.</w:t>
      </w:r>
      <w:r w:rsidRPr="00CF5C8C">
        <w:rPr>
          <w:rFonts w:ascii="Calibri Light" w:eastAsiaTheme="minorEastAsia" w:hAnsi="Calibri Light" w:cs="Calibri Light"/>
          <w:sz w:val="24"/>
          <w:szCs w:val="24"/>
          <w:lang w:eastAsia="en-GB"/>
        </w:rPr>
        <w:t xml:space="preserve"> must be ‘fixed’ into an enduring operational structure, embedded at an early stage of individual development,</w:t>
      </w:r>
      <w:r w:rsidR="005B10D4" w:rsidRPr="00CF5C8C">
        <w:rPr>
          <w:rFonts w:ascii="Calibri Light" w:eastAsiaTheme="minorEastAsia" w:hAnsi="Calibri Light" w:cs="Calibri Light"/>
          <w:sz w:val="24"/>
          <w:szCs w:val="24"/>
          <w:lang w:eastAsia="en-GB"/>
        </w:rPr>
        <w:t xml:space="preserve"> to </w:t>
      </w:r>
      <w:r w:rsidRPr="00CF5C8C">
        <w:rPr>
          <w:rFonts w:ascii="Calibri Light" w:eastAsiaTheme="minorEastAsia" w:hAnsi="Calibri Light" w:cs="Calibri Light"/>
          <w:sz w:val="24"/>
          <w:szCs w:val="24"/>
          <w:lang w:eastAsia="en-GB"/>
        </w:rPr>
        <w:t>internalise, introject and idealise correctly the material and cultural objects of the group. The mode-of-mind, once established, will align the child, the adolescent, and the young adult successfully towards their social position. It belongs to the type of society that it serves.</w:t>
      </w:r>
      <w:r w:rsidRPr="00CF5C8C">
        <w:rPr>
          <w:rFonts w:ascii="Calibri Light" w:eastAsiaTheme="minorEastAsia" w:hAnsi="Calibri Light" w:cs="Calibri Light"/>
          <w:sz w:val="24"/>
          <w:szCs w:val="24"/>
          <w:vertAlign w:val="superscript"/>
          <w:lang w:eastAsia="en-GB"/>
        </w:rPr>
        <w:footnoteReference w:id="423"/>
      </w:r>
      <w:r w:rsidRPr="00CF5C8C">
        <w:rPr>
          <w:rFonts w:ascii="Calibri Light" w:eastAsiaTheme="minorEastAsia" w:hAnsi="Calibri Light" w:cs="Calibri Light"/>
          <w:sz w:val="24"/>
          <w:szCs w:val="24"/>
          <w:lang w:eastAsia="en-GB"/>
        </w:rPr>
        <w:t xml:space="preserve"> </w:t>
      </w:r>
      <w:bookmarkStart w:id="154" w:name="_Hlk80191730"/>
      <w:bookmarkEnd w:id="154"/>
    </w:p>
    <w:p w14:paraId="7300D9FC" w14:textId="77777777" w:rsidR="004105AB" w:rsidRPr="00CF5C8C" w:rsidRDefault="004105AB" w:rsidP="0088732A">
      <w:pPr>
        <w:spacing w:after="0" w:line="360" w:lineRule="auto"/>
        <w:jc w:val="both"/>
        <w:rPr>
          <w:rFonts w:asciiTheme="majorHAnsi" w:eastAsiaTheme="minorEastAsia" w:hAnsiTheme="majorHAnsi" w:cstheme="majorHAnsi"/>
          <w:sz w:val="24"/>
          <w:szCs w:val="24"/>
          <w:lang w:eastAsia="en-GB"/>
        </w:rPr>
      </w:pPr>
    </w:p>
    <w:p w14:paraId="02B79B3A" w14:textId="5A1EC684" w:rsidR="004105AB" w:rsidRPr="00CF5C8C" w:rsidRDefault="008803E7" w:rsidP="0088732A">
      <w:pPr>
        <w:pStyle w:val="Heading2"/>
        <w:spacing w:before="0" w:line="360" w:lineRule="auto"/>
        <w:rPr>
          <w:rFonts w:eastAsiaTheme="minorEastAsia"/>
        </w:rPr>
      </w:pPr>
      <w:bookmarkStart w:id="155" w:name="_Toc224563598"/>
      <w:r w:rsidRPr="00CF5C8C">
        <w:rPr>
          <w:rFonts w:eastAsiaTheme="minorEastAsia"/>
        </w:rPr>
        <w:t>Health</w:t>
      </w:r>
      <w:r w:rsidR="004105AB" w:rsidRPr="00CF5C8C">
        <w:rPr>
          <w:rFonts w:eastAsiaTheme="minorEastAsia"/>
        </w:rPr>
        <w:t>, gender and sex</w:t>
      </w:r>
      <w:bookmarkEnd w:id="155"/>
    </w:p>
    <w:p w14:paraId="515D730D" w14:textId="77777777" w:rsidR="008803E7" w:rsidRPr="00CF5C8C" w:rsidRDefault="008803E7" w:rsidP="0088732A">
      <w:pPr>
        <w:spacing w:after="0" w:line="360" w:lineRule="auto"/>
        <w:jc w:val="both"/>
        <w:rPr>
          <w:rFonts w:asciiTheme="majorHAnsi" w:eastAsiaTheme="minorEastAsia" w:hAnsiTheme="majorHAnsi" w:cstheme="majorHAnsi"/>
          <w:b/>
          <w:bCs/>
          <w:iCs/>
          <w:color w:val="0070C0"/>
          <w:sz w:val="24"/>
          <w:szCs w:val="24"/>
          <w:lang w:eastAsia="en-GB"/>
        </w:rPr>
      </w:pPr>
    </w:p>
    <w:p w14:paraId="0B0E6A76" w14:textId="0E26B96E" w:rsidR="00263221" w:rsidRPr="00CF5C8C" w:rsidRDefault="00263221" w:rsidP="0088732A">
      <w:pPr>
        <w:spacing w:after="0" w:line="360" w:lineRule="auto"/>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sz w:val="24"/>
          <w:szCs w:val="24"/>
          <w:lang w:eastAsia="en-GB"/>
        </w:rPr>
        <w:t>We have already seen how for theorists of dialectical biology</w:t>
      </w:r>
      <w:r w:rsidR="00901B2E">
        <w:rPr>
          <w:rFonts w:ascii="Calibri Light" w:eastAsiaTheme="minorEastAsia" w:hAnsi="Calibri Light" w:cs="Calibri Light"/>
          <w:sz w:val="24"/>
          <w:szCs w:val="24"/>
          <w:lang w:eastAsia="en-GB"/>
        </w:rPr>
        <w:t xml:space="preserve"> </w:t>
      </w:r>
      <w:r w:rsidR="002C3451">
        <w:rPr>
          <w:rFonts w:ascii="Calibri Light" w:eastAsiaTheme="minorEastAsia" w:hAnsi="Calibri Light" w:cs="Calibri Light"/>
          <w:sz w:val="24"/>
          <w:szCs w:val="24"/>
          <w:lang w:eastAsia="en-GB"/>
        </w:rPr>
        <w:t xml:space="preserve">human behaviour in various aspects is </w:t>
      </w:r>
      <w:r w:rsidRPr="00CF5C8C">
        <w:rPr>
          <w:rFonts w:ascii="Calibri Light" w:eastAsiaTheme="minorEastAsia" w:hAnsi="Calibri Light" w:cs="Calibri Light"/>
          <w:sz w:val="24"/>
          <w:szCs w:val="24"/>
          <w:lang w:eastAsia="en-GB"/>
        </w:rPr>
        <w:t xml:space="preserve">at once biological and social. This is the result of their dialectical determinism which locates </w:t>
      </w:r>
      <w:r w:rsidR="002C3451">
        <w:rPr>
          <w:rFonts w:ascii="Calibri Light" w:eastAsiaTheme="minorEastAsia" w:hAnsi="Calibri Light" w:cs="Calibri Light"/>
          <w:sz w:val="24"/>
          <w:szCs w:val="24"/>
          <w:lang w:eastAsia="en-GB"/>
        </w:rPr>
        <w:t>it</w:t>
      </w:r>
      <w:r w:rsidRPr="00CF5C8C">
        <w:rPr>
          <w:rFonts w:ascii="Calibri Light" w:eastAsiaTheme="minorEastAsia" w:hAnsi="Calibri Light" w:cs="Calibri Light"/>
          <w:sz w:val="24"/>
          <w:szCs w:val="24"/>
          <w:lang w:eastAsia="en-GB"/>
        </w:rPr>
        <w:t xml:space="preserve"> at the ‘interpenetration’ of biological and socio-cultural factors. It is the basis of their critique of the reduction of causal explanations of human behaviour to the genetic level. They have a great deal to say particularly about the reductionist therapeutic logic that has permeated psychiatric medical practice throughout its history. </w:t>
      </w:r>
      <w:r w:rsidR="0054039C" w:rsidRPr="00CF5C8C">
        <w:rPr>
          <w:rFonts w:ascii="Calibri Light" w:eastAsiaTheme="minorEastAsia" w:hAnsi="Calibri Light" w:cs="Calibri Light"/>
          <w:sz w:val="24"/>
          <w:szCs w:val="24"/>
          <w:lang w:eastAsia="en-GB"/>
        </w:rPr>
        <w:t xml:space="preserve">But the absence of a </w:t>
      </w:r>
      <w:r w:rsidRPr="00CF5C8C">
        <w:rPr>
          <w:rFonts w:ascii="Calibri Light" w:eastAsiaTheme="minorEastAsia" w:hAnsi="Calibri Light" w:cs="Calibri Light"/>
          <w:sz w:val="24"/>
          <w:szCs w:val="24"/>
          <w:lang w:eastAsia="en-GB"/>
        </w:rPr>
        <w:t xml:space="preserve">theory-of-mind </w:t>
      </w:r>
      <w:r w:rsidRPr="00CF5C8C">
        <w:rPr>
          <w:rFonts w:ascii="Calibri Light" w:eastAsiaTheme="minorEastAsia" w:hAnsi="Calibri Light" w:cs="Calibri Light"/>
          <w:i/>
          <w:sz w:val="24"/>
          <w:szCs w:val="24"/>
          <w:lang w:eastAsia="en-GB"/>
        </w:rPr>
        <w:t>per se</w:t>
      </w:r>
      <w:r w:rsidRPr="00CF5C8C">
        <w:rPr>
          <w:rFonts w:ascii="Calibri Light" w:eastAsiaTheme="minorEastAsia" w:hAnsi="Calibri Light" w:cs="Calibri Light"/>
          <w:sz w:val="24"/>
          <w:szCs w:val="24"/>
          <w:lang w:eastAsia="en-GB"/>
        </w:rPr>
        <w:t xml:space="preserve"> </w:t>
      </w:r>
      <w:r w:rsidR="0054039C" w:rsidRPr="00CF5C8C">
        <w:rPr>
          <w:rFonts w:ascii="Calibri Light" w:eastAsiaTheme="minorEastAsia" w:hAnsi="Calibri Light" w:cs="Calibri Light"/>
          <w:sz w:val="24"/>
          <w:szCs w:val="24"/>
          <w:lang w:eastAsia="en-GB"/>
        </w:rPr>
        <w:t xml:space="preserve">frustrates a more </w:t>
      </w:r>
      <w:r w:rsidRPr="00CF5C8C">
        <w:rPr>
          <w:rFonts w:ascii="Calibri Light" w:eastAsiaTheme="minorEastAsia" w:hAnsi="Calibri Light" w:cs="Calibri Light"/>
          <w:sz w:val="24"/>
          <w:szCs w:val="24"/>
          <w:lang w:eastAsia="en-GB"/>
        </w:rPr>
        <w:t>thorough</w:t>
      </w:r>
      <w:r w:rsidR="000C4A86" w:rsidRPr="009A7537">
        <w:rPr>
          <w:rFonts w:ascii="Calibri Light" w:eastAsiaTheme="minorEastAsia" w:hAnsi="Calibri Light" w:cs="Calibri Light"/>
          <w:sz w:val="24"/>
          <w:szCs w:val="24"/>
          <w:lang w:eastAsia="en-GB"/>
        </w:rPr>
        <w:t>going</w:t>
      </w:r>
      <w:r w:rsidRPr="00CF5C8C">
        <w:rPr>
          <w:rFonts w:ascii="Calibri Light" w:eastAsiaTheme="minorEastAsia" w:hAnsi="Calibri Light" w:cs="Calibri Light"/>
          <w:sz w:val="24"/>
          <w:szCs w:val="24"/>
          <w:lang w:eastAsia="en-GB"/>
        </w:rPr>
        <w:t xml:space="preserve"> rejection of the </w:t>
      </w:r>
      <w:r w:rsidR="0054039C" w:rsidRPr="00CF5C8C">
        <w:rPr>
          <w:rFonts w:ascii="Calibri Light" w:eastAsiaTheme="minorEastAsia" w:hAnsi="Calibri Light" w:cs="Calibri Light"/>
          <w:sz w:val="24"/>
          <w:szCs w:val="24"/>
          <w:lang w:eastAsia="en-GB"/>
        </w:rPr>
        <w:t xml:space="preserve">misapplication of biology </w:t>
      </w:r>
      <w:r w:rsidR="000C4A86">
        <w:rPr>
          <w:rFonts w:ascii="Calibri Light" w:eastAsiaTheme="minorEastAsia" w:hAnsi="Calibri Light" w:cs="Calibri Light"/>
          <w:sz w:val="24"/>
          <w:szCs w:val="24"/>
          <w:lang w:eastAsia="en-GB"/>
        </w:rPr>
        <w:t xml:space="preserve">in </w:t>
      </w:r>
      <w:r w:rsidR="000C4A86" w:rsidRPr="009A7537">
        <w:rPr>
          <w:rFonts w:ascii="Calibri Light" w:eastAsiaTheme="minorEastAsia" w:hAnsi="Calibri Light" w:cs="Calibri Light"/>
          <w:sz w:val="24"/>
          <w:szCs w:val="24"/>
          <w:lang w:eastAsia="en-GB"/>
        </w:rPr>
        <w:t>explanations of</w:t>
      </w:r>
      <w:r w:rsidR="0054039C" w:rsidRPr="009A7537">
        <w:rPr>
          <w:rFonts w:ascii="Calibri Light" w:eastAsiaTheme="minorEastAsia" w:hAnsi="Calibri Light" w:cs="Calibri Light"/>
          <w:sz w:val="24"/>
          <w:szCs w:val="24"/>
          <w:lang w:eastAsia="en-GB"/>
        </w:rPr>
        <w:t xml:space="preserve"> </w:t>
      </w:r>
      <w:r w:rsidR="0054039C" w:rsidRPr="00CF5C8C">
        <w:rPr>
          <w:rFonts w:ascii="Calibri Light" w:eastAsiaTheme="minorEastAsia" w:hAnsi="Calibri Light" w:cs="Calibri Light"/>
          <w:sz w:val="24"/>
          <w:szCs w:val="24"/>
          <w:lang w:eastAsia="en-GB"/>
        </w:rPr>
        <w:t xml:space="preserve">human activity. </w:t>
      </w:r>
      <w:r w:rsidRPr="00CF5C8C">
        <w:rPr>
          <w:rFonts w:ascii="Calibri Light" w:eastAsiaTheme="minorEastAsia" w:hAnsi="Calibri Light" w:cs="Calibri Light"/>
          <w:sz w:val="24"/>
          <w:szCs w:val="24"/>
          <w:lang w:eastAsia="en-GB"/>
        </w:rPr>
        <w:t xml:space="preserve">The differentiated causalities </w:t>
      </w:r>
      <w:r w:rsidRPr="00CF5C8C">
        <w:rPr>
          <w:rFonts w:ascii="Calibri Light" w:eastAsiaTheme="minorEastAsia" w:hAnsi="Calibri Light" w:cs="Calibri Light"/>
          <w:sz w:val="24"/>
          <w:szCs w:val="24"/>
          <w:lang w:eastAsia="en-GB"/>
        </w:rPr>
        <w:lastRenderedPageBreak/>
        <w:t>of our model-of-</w:t>
      </w:r>
      <w:proofErr w:type="gramStart"/>
      <w:r w:rsidRPr="00CF5C8C">
        <w:rPr>
          <w:rFonts w:ascii="Calibri Light" w:eastAsiaTheme="minorEastAsia" w:hAnsi="Calibri Light" w:cs="Calibri Light"/>
          <w:sz w:val="24"/>
          <w:szCs w:val="24"/>
          <w:lang w:eastAsia="en-GB"/>
        </w:rPr>
        <w:t>mind</w:t>
      </w:r>
      <w:proofErr w:type="gramEnd"/>
      <w:r w:rsidRPr="00CF5C8C">
        <w:rPr>
          <w:rFonts w:ascii="Calibri Light" w:eastAsiaTheme="minorEastAsia" w:hAnsi="Calibri Light" w:cs="Calibri Light"/>
          <w:sz w:val="24"/>
          <w:szCs w:val="24"/>
          <w:lang w:eastAsia="en-GB"/>
        </w:rPr>
        <w:t xml:space="preserve"> however, </w:t>
      </w:r>
      <w:r w:rsidR="0054039C" w:rsidRPr="00CF5C8C">
        <w:rPr>
          <w:rFonts w:ascii="Calibri Light" w:eastAsiaTheme="minorEastAsia" w:hAnsi="Calibri Light" w:cs="Calibri Light"/>
          <w:sz w:val="24"/>
          <w:szCs w:val="24"/>
          <w:lang w:eastAsia="en-GB"/>
        </w:rPr>
        <w:t xml:space="preserve">help us to do this. They also </w:t>
      </w:r>
      <w:r w:rsidRPr="00CF5C8C">
        <w:rPr>
          <w:rFonts w:ascii="Calibri Light" w:eastAsiaTheme="minorEastAsia" w:hAnsi="Calibri Light" w:cs="Calibri Light"/>
          <w:sz w:val="24"/>
          <w:szCs w:val="24"/>
          <w:lang w:eastAsia="en-GB"/>
        </w:rPr>
        <w:t xml:space="preserve">introduce a ‘relative </w:t>
      </w:r>
      <w:r w:rsidR="002C3451">
        <w:rPr>
          <w:rFonts w:ascii="Calibri Light" w:eastAsiaTheme="minorEastAsia" w:hAnsi="Calibri Light" w:cs="Calibri Light"/>
          <w:sz w:val="24"/>
          <w:szCs w:val="24"/>
          <w:lang w:eastAsia="en-GB"/>
        </w:rPr>
        <w:t>in</w:t>
      </w:r>
      <w:r w:rsidRPr="00CF5C8C">
        <w:rPr>
          <w:rFonts w:ascii="Calibri Light" w:eastAsiaTheme="minorEastAsia" w:hAnsi="Calibri Light" w:cs="Calibri Light"/>
          <w:sz w:val="24"/>
          <w:szCs w:val="24"/>
          <w:lang w:eastAsia="en-GB"/>
        </w:rPr>
        <w:t xml:space="preserve">determinism’ into how we understand human behaviour. For whatever mode-of-mind emerges in each historical and social setting, we see the mind itself as real. In other words, whilst its origin is </w:t>
      </w:r>
      <w:r w:rsidR="002C3451">
        <w:rPr>
          <w:rFonts w:ascii="Calibri Light" w:eastAsiaTheme="minorEastAsia" w:hAnsi="Calibri Light" w:cs="Calibri Light"/>
          <w:sz w:val="24"/>
          <w:szCs w:val="24"/>
          <w:lang w:eastAsia="en-GB"/>
        </w:rPr>
        <w:t>contingent</w:t>
      </w:r>
      <w:r w:rsidRPr="00CF5C8C">
        <w:rPr>
          <w:rFonts w:ascii="Calibri Light" w:eastAsiaTheme="minorEastAsia" w:hAnsi="Calibri Light" w:cs="Calibri Light"/>
          <w:sz w:val="24"/>
          <w:szCs w:val="24"/>
          <w:lang w:eastAsia="en-GB"/>
        </w:rPr>
        <w:t>, the result of familial and developmental factors that are introjected from the external world, it becomes nonetheless an ‘internal site’ of self-awareness, cognition, interpretation, understanding, struggle, and decision. It is authentic as a strategic and self-determining entity, albeit (apologies to Marx</w:t>
      </w:r>
      <w:r w:rsidRPr="00CF5C8C">
        <w:rPr>
          <w:rFonts w:ascii="Calibri Light" w:eastAsiaTheme="minorEastAsia" w:hAnsi="Calibri Light" w:cs="Calibri Light"/>
          <w:sz w:val="24"/>
          <w:szCs w:val="24"/>
          <w:lang w:eastAsia="en-GB"/>
        </w:rPr>
        <w:fldChar w:fldCharType="begin"/>
      </w:r>
      <w:r w:rsidRPr="00CF5C8C">
        <w:rPr>
          <w:rFonts w:ascii="Calibri Light" w:eastAsiaTheme="minorEastAsia" w:hAnsi="Calibri Light" w:cs="Calibri Light"/>
          <w:sz w:val="21"/>
          <w:szCs w:val="21"/>
          <w:lang w:eastAsia="en-GB"/>
        </w:rPr>
        <w:instrText xml:space="preserve"> XE "</w:instrText>
      </w:r>
      <w:r w:rsidRPr="00CF5C8C">
        <w:rPr>
          <w:rFonts w:ascii="Calibri Light" w:eastAsiaTheme="minorEastAsia" w:hAnsi="Calibri Light" w:cs="Calibri Light"/>
          <w:sz w:val="24"/>
          <w:szCs w:val="24"/>
          <w:lang w:eastAsia="en-GB"/>
        </w:rPr>
        <w:instrText>Marx</w:instrText>
      </w:r>
      <w:r w:rsidRPr="00CF5C8C">
        <w:rPr>
          <w:rFonts w:ascii="Calibri Light" w:eastAsiaTheme="minorEastAsia" w:hAnsi="Calibri Light" w:cs="Calibri Light"/>
          <w:sz w:val="21"/>
          <w:szCs w:val="21"/>
          <w:lang w:eastAsia="en-GB"/>
        </w:rPr>
        <w:instrText xml:space="preserve">" </w:instrText>
      </w:r>
      <w:r w:rsidRPr="00CF5C8C">
        <w:rPr>
          <w:rFonts w:ascii="Calibri Light" w:eastAsiaTheme="minorEastAsia" w:hAnsi="Calibri Light" w:cs="Calibri Light"/>
          <w:sz w:val="24"/>
          <w:szCs w:val="24"/>
          <w:lang w:eastAsia="en-GB"/>
        </w:rPr>
        <w:fldChar w:fldCharType="end"/>
      </w:r>
      <w:r w:rsidRPr="00CF5C8C">
        <w:rPr>
          <w:rFonts w:ascii="Calibri Light" w:eastAsiaTheme="minorEastAsia" w:hAnsi="Calibri Light" w:cs="Calibri Light"/>
          <w:sz w:val="24"/>
          <w:szCs w:val="24"/>
          <w:lang w:eastAsia="en-GB"/>
        </w:rPr>
        <w:t xml:space="preserve">) never in circumstances of its own choosing. </w:t>
      </w:r>
    </w:p>
    <w:p w14:paraId="4316F92C" w14:textId="77777777" w:rsidR="00263221" w:rsidRPr="00CF5C8C" w:rsidRDefault="00263221" w:rsidP="0088732A">
      <w:pPr>
        <w:spacing w:after="0" w:line="360" w:lineRule="auto"/>
        <w:jc w:val="both"/>
        <w:rPr>
          <w:rFonts w:ascii="Calibri Light" w:eastAsiaTheme="minorEastAsia" w:hAnsi="Calibri Light" w:cs="Calibri Light"/>
          <w:sz w:val="24"/>
          <w:szCs w:val="24"/>
          <w:u w:val="single"/>
          <w:lang w:eastAsia="en-GB"/>
        </w:rPr>
      </w:pPr>
    </w:p>
    <w:p w14:paraId="6361F1B0" w14:textId="6BA01DD8" w:rsidR="00263221" w:rsidRPr="00CF5C8C" w:rsidRDefault="00263221" w:rsidP="0088732A">
      <w:pPr>
        <w:spacing w:after="0" w:line="360" w:lineRule="auto"/>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sz w:val="24"/>
          <w:szCs w:val="24"/>
          <w:lang w:eastAsia="en-GB"/>
        </w:rPr>
        <w:t xml:space="preserve">Asserting the reality of mind here </w:t>
      </w:r>
      <w:r w:rsidR="007777C8" w:rsidRPr="00CF5C8C">
        <w:rPr>
          <w:rFonts w:ascii="Calibri Light" w:eastAsiaTheme="minorEastAsia" w:hAnsi="Calibri Light" w:cs="Calibri Light"/>
          <w:sz w:val="24"/>
          <w:szCs w:val="24"/>
          <w:lang w:eastAsia="en-GB"/>
        </w:rPr>
        <w:t>again</w:t>
      </w:r>
      <w:r w:rsidRPr="00CF5C8C">
        <w:rPr>
          <w:rFonts w:ascii="Calibri Light" w:eastAsiaTheme="minorEastAsia" w:hAnsi="Calibri Light" w:cs="Calibri Light"/>
          <w:sz w:val="24"/>
          <w:szCs w:val="24"/>
          <w:lang w:eastAsia="en-GB"/>
        </w:rPr>
        <w:t xml:space="preserve"> reject</w:t>
      </w:r>
      <w:r w:rsidR="007777C8" w:rsidRPr="00CF5C8C">
        <w:rPr>
          <w:rFonts w:ascii="Calibri Light" w:eastAsiaTheme="minorEastAsia" w:hAnsi="Calibri Light" w:cs="Calibri Light"/>
          <w:sz w:val="24"/>
          <w:szCs w:val="24"/>
          <w:lang w:eastAsia="en-GB"/>
        </w:rPr>
        <w:t>s</w:t>
      </w:r>
      <w:r w:rsidRPr="00CF5C8C">
        <w:rPr>
          <w:rFonts w:ascii="Calibri Light" w:eastAsiaTheme="minorEastAsia" w:hAnsi="Calibri Light" w:cs="Calibri Light"/>
          <w:sz w:val="24"/>
          <w:szCs w:val="24"/>
          <w:lang w:eastAsia="en-GB"/>
        </w:rPr>
        <w:t xml:space="preserve"> the eliminative materialism that was touched upon earlier. However, a differentiated social determinism that structures the mind gives us more to say about it as a social entity, and of the problems of mind rooted in social contradiction and conflict. For this purpose, specific mental content is treated here as ‘intentional’. In other words, there is an assumption that all ideas orientate towards the outside world; either directly in the normal sense of intended and obvious action, or indirectly in the sense of the mind’s working upon objects that have become internalised as ‘ideal-objects’ - including the social </w:t>
      </w:r>
      <w:r w:rsidR="00E679B9">
        <w:rPr>
          <w:rFonts w:ascii="Calibri Light" w:eastAsiaTheme="minorEastAsia" w:hAnsi="Calibri Light" w:cs="Calibri Light"/>
          <w:sz w:val="24"/>
          <w:szCs w:val="24"/>
          <w:lang w:eastAsia="en-GB"/>
        </w:rPr>
        <w:t>figures</w:t>
      </w:r>
      <w:r w:rsidRPr="00CF5C8C">
        <w:rPr>
          <w:rFonts w:ascii="Calibri Light" w:eastAsiaTheme="minorEastAsia" w:hAnsi="Calibri Light" w:cs="Calibri Light"/>
          <w:sz w:val="24"/>
          <w:szCs w:val="24"/>
          <w:lang w:eastAsia="en-GB"/>
        </w:rPr>
        <w:t xml:space="preserve"> that are the introjected and mentalised versions of others from our lives, creating a social ‘theatre-of-the-mind’. This general proposition becomes especially important for accounts of mental illness, where the mind is split between conflicting and irreconcilable orientations towards the world, each triggering competing motor signals, and each of which demand fulfilment to the detriment or destruction of the other, whether </w:t>
      </w:r>
      <w:r w:rsidR="00D23F71">
        <w:rPr>
          <w:rFonts w:ascii="Calibri Light" w:eastAsiaTheme="minorEastAsia" w:hAnsi="Calibri Light" w:cs="Calibri Light"/>
          <w:sz w:val="24"/>
          <w:szCs w:val="24"/>
          <w:lang w:eastAsia="en-GB"/>
        </w:rPr>
        <w:t>real</w:t>
      </w:r>
      <w:r w:rsidRPr="00CF5C8C">
        <w:rPr>
          <w:rFonts w:ascii="Calibri Light" w:eastAsiaTheme="minorEastAsia" w:hAnsi="Calibri Light" w:cs="Calibri Light"/>
          <w:sz w:val="24"/>
          <w:szCs w:val="24"/>
          <w:lang w:eastAsia="en-GB"/>
        </w:rPr>
        <w:t xml:space="preserve"> or within an imaginary, though still tortured, arena. It becomes more distressing, and even terrifying</w:t>
      </w:r>
      <w:r w:rsidR="00AB74C1">
        <w:rPr>
          <w:rFonts w:ascii="Calibri Light" w:eastAsiaTheme="minorEastAsia" w:hAnsi="Calibri Light" w:cs="Calibri Light"/>
          <w:sz w:val="24"/>
          <w:szCs w:val="24"/>
          <w:lang w:eastAsia="en-GB"/>
        </w:rPr>
        <w:t xml:space="preserve">, </w:t>
      </w:r>
      <w:r w:rsidRPr="00CF5C8C">
        <w:rPr>
          <w:rFonts w:ascii="Calibri Light" w:eastAsiaTheme="minorEastAsia" w:hAnsi="Calibri Light" w:cs="Calibri Light"/>
          <w:sz w:val="24"/>
          <w:szCs w:val="24"/>
          <w:lang w:eastAsia="en-GB"/>
        </w:rPr>
        <w:t xml:space="preserve">to </w:t>
      </w:r>
      <w:r w:rsidR="00AD5A87">
        <w:rPr>
          <w:rFonts w:ascii="Calibri Light" w:eastAsiaTheme="minorEastAsia" w:hAnsi="Calibri Light" w:cs="Calibri Light"/>
          <w:sz w:val="24"/>
          <w:szCs w:val="24"/>
          <w:lang w:eastAsia="en-GB"/>
        </w:rPr>
        <w:t>the individual</w:t>
      </w:r>
      <w:r w:rsidRPr="00CF5C8C">
        <w:rPr>
          <w:rFonts w:ascii="Calibri Light" w:eastAsiaTheme="minorEastAsia" w:hAnsi="Calibri Light" w:cs="Calibri Light"/>
          <w:sz w:val="24"/>
          <w:szCs w:val="24"/>
          <w:lang w:eastAsia="en-GB"/>
        </w:rPr>
        <w:t xml:space="preserve"> when such co</w:t>
      </w:r>
      <w:r w:rsidR="007777C8" w:rsidRPr="00CF5C8C">
        <w:rPr>
          <w:rFonts w:ascii="Calibri Light" w:eastAsiaTheme="minorEastAsia" w:hAnsi="Calibri Light" w:cs="Calibri Light"/>
          <w:sz w:val="24"/>
          <w:szCs w:val="24"/>
          <w:lang w:eastAsia="en-GB"/>
        </w:rPr>
        <w:t>nflicted</w:t>
      </w:r>
      <w:r w:rsidRPr="00CF5C8C">
        <w:rPr>
          <w:rFonts w:ascii="Calibri Light" w:eastAsiaTheme="minorEastAsia" w:hAnsi="Calibri Light" w:cs="Calibri Light"/>
          <w:sz w:val="24"/>
          <w:szCs w:val="24"/>
          <w:lang w:eastAsia="en-GB"/>
        </w:rPr>
        <w:t xml:space="preserve"> strivings – drawn from the paradoxes and contradictions of the social structures that have moulded them - are buried deep within the hidden recesses of a repressed unconscious.</w:t>
      </w:r>
    </w:p>
    <w:p w14:paraId="3F81CB93" w14:textId="77777777" w:rsidR="00263221" w:rsidRPr="00CF5C8C" w:rsidRDefault="00263221" w:rsidP="0088732A">
      <w:pPr>
        <w:spacing w:after="0" w:line="360" w:lineRule="auto"/>
        <w:jc w:val="both"/>
        <w:rPr>
          <w:rFonts w:ascii="Calibri Light" w:eastAsiaTheme="minorEastAsia" w:hAnsi="Calibri Light" w:cs="Calibri Light"/>
          <w:sz w:val="24"/>
          <w:szCs w:val="24"/>
          <w:lang w:eastAsia="en-GB"/>
        </w:rPr>
      </w:pPr>
    </w:p>
    <w:p w14:paraId="6BF644AD" w14:textId="03FCCDE9" w:rsidR="00130DA6" w:rsidRPr="00CF5C8C" w:rsidRDefault="00263221" w:rsidP="0088732A">
      <w:pPr>
        <w:spacing w:after="0" w:line="360" w:lineRule="auto"/>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sz w:val="24"/>
          <w:szCs w:val="24"/>
          <w:lang w:eastAsia="en-GB"/>
        </w:rPr>
        <w:t xml:space="preserve">In the first modern studies of psychosis, Emile Kraepelin (1856-1926) had pioneered an approach to the study of mental disorders premised upon neuro-physical abnormalities of </w:t>
      </w:r>
      <w:r w:rsidRPr="00CF5C8C">
        <w:rPr>
          <w:rFonts w:ascii="Calibri Light" w:eastAsiaTheme="minorEastAsia" w:hAnsi="Calibri Light" w:cs="Calibri Light"/>
          <w:sz w:val="24"/>
          <w:szCs w:val="24"/>
          <w:lang w:eastAsia="en-GB"/>
        </w:rPr>
        <w:lastRenderedPageBreak/>
        <w:t xml:space="preserve">the brain, that were biological both in operation and in origin. </w:t>
      </w:r>
      <w:r w:rsidR="00572FEF" w:rsidRPr="00CF5C8C">
        <w:rPr>
          <w:rFonts w:ascii="Calibri Light" w:eastAsiaTheme="minorEastAsia" w:hAnsi="Calibri Light" w:cs="Calibri Light"/>
          <w:sz w:val="24"/>
          <w:szCs w:val="24"/>
          <w:lang w:eastAsia="en-GB"/>
        </w:rPr>
        <w:t>Specifically on schizophrenia, or ‘dementia-praecox’ as it was termed in his day, Kraepelin held to a</w:t>
      </w:r>
      <w:r w:rsidR="00C633ED" w:rsidRPr="00CF5C8C">
        <w:rPr>
          <w:rFonts w:ascii="Calibri Light" w:eastAsiaTheme="minorEastAsia" w:hAnsi="Calibri Light" w:cs="Calibri Light"/>
          <w:sz w:val="24"/>
          <w:szCs w:val="24"/>
          <w:lang w:eastAsia="en-GB"/>
        </w:rPr>
        <w:t xml:space="preserve"> </w:t>
      </w:r>
      <w:r w:rsidR="00572FEF" w:rsidRPr="00CF5C8C">
        <w:rPr>
          <w:rFonts w:ascii="Calibri Light" w:eastAsiaTheme="minorEastAsia" w:hAnsi="Calibri Light" w:cs="Calibri Light"/>
          <w:sz w:val="24"/>
          <w:szCs w:val="24"/>
          <w:lang w:eastAsia="en-GB"/>
        </w:rPr>
        <w:t>neuro-physical and heritable conceptualisation.</w:t>
      </w:r>
      <w:r w:rsidR="00130DA6" w:rsidRPr="00CF5C8C">
        <w:rPr>
          <w:rFonts w:ascii="Calibri Light" w:eastAsiaTheme="minorEastAsia" w:hAnsi="Calibri Light" w:cs="Calibri Light"/>
          <w:sz w:val="24"/>
          <w:szCs w:val="24"/>
          <w:lang w:eastAsia="en-GB"/>
        </w:rPr>
        <w:t xml:space="preserve"> </w:t>
      </w:r>
      <w:r w:rsidR="00572FEF" w:rsidRPr="00CF5C8C">
        <w:rPr>
          <w:rFonts w:ascii="Calibri Light" w:eastAsiaTheme="minorEastAsia" w:hAnsi="Calibri Light" w:cs="Calibri Light"/>
          <w:sz w:val="24"/>
          <w:szCs w:val="24"/>
          <w:lang w:eastAsia="en-GB"/>
        </w:rPr>
        <w:t xml:space="preserve">Freud differed from Kraepelin’s essentially biologistic framing of the condition, seeing </w:t>
      </w:r>
      <w:r w:rsidR="00130DA6" w:rsidRPr="00CF5C8C">
        <w:rPr>
          <w:rFonts w:ascii="Calibri Light" w:eastAsiaTheme="minorEastAsia" w:hAnsi="Calibri Light" w:cs="Calibri Light"/>
          <w:sz w:val="24"/>
          <w:szCs w:val="24"/>
          <w:lang w:eastAsia="en-GB"/>
        </w:rPr>
        <w:t xml:space="preserve">instead </w:t>
      </w:r>
      <w:r w:rsidR="00572FEF" w:rsidRPr="00CF5C8C">
        <w:rPr>
          <w:rFonts w:ascii="Calibri Light" w:eastAsiaTheme="minorEastAsia" w:hAnsi="Calibri Light" w:cs="Calibri Light"/>
          <w:sz w:val="24"/>
          <w:szCs w:val="24"/>
          <w:lang w:eastAsia="en-GB"/>
        </w:rPr>
        <w:t xml:space="preserve">it </w:t>
      </w:r>
      <w:r w:rsidR="00130DA6" w:rsidRPr="00CF5C8C">
        <w:rPr>
          <w:rFonts w:ascii="Calibri Light" w:eastAsiaTheme="minorEastAsia" w:hAnsi="Calibri Light" w:cs="Calibri Light"/>
          <w:sz w:val="24"/>
          <w:szCs w:val="24"/>
          <w:lang w:eastAsia="en-GB"/>
        </w:rPr>
        <w:t xml:space="preserve">as a </w:t>
      </w:r>
      <w:r w:rsidR="00572FEF" w:rsidRPr="00CF5C8C">
        <w:rPr>
          <w:rFonts w:ascii="Calibri Light" w:eastAsiaTheme="minorEastAsia" w:hAnsi="Calibri Light" w:cs="Calibri Light"/>
          <w:sz w:val="24"/>
          <w:szCs w:val="24"/>
          <w:lang w:eastAsia="en-GB"/>
        </w:rPr>
        <w:t>de</w:t>
      </w:r>
      <w:r w:rsidR="00130DA6" w:rsidRPr="00CF5C8C">
        <w:rPr>
          <w:rFonts w:ascii="Calibri Light" w:eastAsiaTheme="minorEastAsia" w:hAnsi="Calibri Light" w:cs="Calibri Light"/>
          <w:sz w:val="24"/>
          <w:szCs w:val="24"/>
          <w:lang w:eastAsia="en-GB"/>
        </w:rPr>
        <w:t>composition</w:t>
      </w:r>
      <w:r w:rsidR="00572FEF" w:rsidRPr="00CF5C8C">
        <w:rPr>
          <w:rFonts w:ascii="Calibri Light" w:eastAsiaTheme="minorEastAsia" w:hAnsi="Calibri Light" w:cs="Calibri Light"/>
          <w:sz w:val="24"/>
          <w:szCs w:val="24"/>
          <w:lang w:eastAsia="en-GB"/>
        </w:rPr>
        <w:t xml:space="preserve"> of the interior psychical structure of the person.</w:t>
      </w:r>
    </w:p>
    <w:p w14:paraId="0FB6C40F" w14:textId="77777777" w:rsidR="00130DA6" w:rsidRPr="00CF5C8C" w:rsidRDefault="00130DA6" w:rsidP="0088732A">
      <w:pPr>
        <w:spacing w:after="0" w:line="360" w:lineRule="auto"/>
        <w:jc w:val="both"/>
        <w:rPr>
          <w:rFonts w:ascii="Calibri Light" w:eastAsiaTheme="minorEastAsia" w:hAnsi="Calibri Light" w:cs="Calibri Light"/>
          <w:sz w:val="24"/>
          <w:szCs w:val="24"/>
          <w:lang w:eastAsia="en-GB"/>
        </w:rPr>
      </w:pPr>
    </w:p>
    <w:p w14:paraId="716B89AF" w14:textId="61B59F8D"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sz w:val="24"/>
          <w:szCs w:val="24"/>
          <w:lang w:eastAsia="en-GB"/>
        </w:rPr>
        <w:t>Today, the notion of the human mind as a quantifiable entity, amenable to measurement and determined ultimately by innate, biological structure remains a bedrock</w:t>
      </w:r>
      <w:r w:rsidRPr="00102E9F">
        <w:rPr>
          <w:rFonts w:ascii="Calibri Light" w:eastAsiaTheme="minorEastAsia" w:hAnsi="Calibri Light" w:cs="Calibri Light"/>
          <w:sz w:val="24"/>
          <w:szCs w:val="24"/>
          <w:lang w:eastAsia="en-GB"/>
        </w:rPr>
        <w:t xml:space="preserve"> of modern psychology. This paradigm supports entire industries of psychiatric intervention and pharmacological treatment.</w:t>
      </w:r>
      <w:r w:rsidRPr="00102E9F">
        <w:rPr>
          <w:rFonts w:ascii="Calibri Light" w:eastAsiaTheme="minorEastAsia" w:hAnsi="Calibri Light" w:cs="Calibri Light"/>
          <w:sz w:val="24"/>
          <w:szCs w:val="24"/>
          <w:vertAlign w:val="superscript"/>
          <w:lang w:eastAsia="en-GB"/>
        </w:rPr>
        <w:footnoteReference w:id="424"/>
      </w:r>
      <w:r w:rsidRPr="00102E9F">
        <w:rPr>
          <w:rFonts w:ascii="Calibri Light" w:eastAsiaTheme="minorEastAsia" w:hAnsi="Calibri Light" w:cs="Calibri Light"/>
          <w:sz w:val="24"/>
          <w:szCs w:val="24"/>
          <w:lang w:eastAsia="en-GB"/>
        </w:rPr>
        <w:t xml:space="preserve"> However, the technological intensifications of social and personal life, and our experience of ourselves as we align with these trends, are associated with much contemporary unhappiness. Marx noted the ways in which such modernising developments make of the worker one cog amongst many, manufacturing for the market, but not for human need, so creating an alienation in which the human being becomes increasingly machine-like in their activity and physical processes;</w:t>
      </w:r>
      <w:r w:rsidRPr="00102E9F">
        <w:rPr>
          <w:rFonts w:ascii="Calibri Light" w:eastAsiaTheme="minorEastAsia" w:hAnsi="Calibri Light" w:cs="Calibri Light"/>
          <w:sz w:val="24"/>
          <w:szCs w:val="24"/>
          <w:vertAlign w:val="superscript"/>
          <w:lang w:eastAsia="en-GB"/>
        </w:rPr>
        <w:footnoteReference w:id="425"/>
      </w:r>
      <w:r w:rsidRPr="00102E9F">
        <w:rPr>
          <w:rFonts w:ascii="Calibri Light" w:eastAsiaTheme="minorEastAsia" w:hAnsi="Calibri Light" w:cs="Calibri Light"/>
          <w:sz w:val="24"/>
          <w:szCs w:val="24"/>
          <w:lang w:eastAsia="en-GB"/>
        </w:rPr>
        <w:t xml:space="preserve"> the tools we use and technological context we inhabit feeding back into the ways in which we think, process and conceptualise the world. And so, from the earliest scientific speculations, seeing the mind as trans-historical in nature - opposed to the historical relativity of the ‘model-of-mind’ hypothesis - has represented an obstacle to a social understanding of mental illness; the decontextualised framing of the person ultimately having reductionist consequences for how mental illness is understood in therapeutic practice.</w:t>
      </w:r>
      <w:r w:rsidRPr="00102E9F">
        <w:rPr>
          <w:rFonts w:ascii="Calibri Light" w:eastAsiaTheme="minorEastAsia" w:hAnsi="Calibri Light" w:cs="Calibri Light"/>
          <w:sz w:val="24"/>
          <w:szCs w:val="24"/>
          <w:vertAlign w:val="superscript"/>
          <w:lang w:eastAsia="en-GB"/>
        </w:rPr>
        <w:footnoteReference w:id="426"/>
      </w:r>
      <w:r w:rsidRPr="00102E9F">
        <w:rPr>
          <w:rFonts w:ascii="Calibri Light" w:eastAsiaTheme="minorEastAsia" w:hAnsi="Calibri Light" w:cs="Calibri Light"/>
          <w:sz w:val="24"/>
          <w:szCs w:val="24"/>
          <w:lang w:eastAsia="en-GB"/>
        </w:rPr>
        <w:t xml:space="preserve">  </w:t>
      </w:r>
    </w:p>
    <w:p w14:paraId="458E031F"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741AA289" w14:textId="581665DA"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The Kraepelinian paradigm today is supported by three main areas of research. Firstly, there are studies that assume psychosis to be the result of structural abnormalities of brain structure, such as enlarged frontal ventricles. Secondly, those that locate causes in imbalances of brain neurochemistry; specifically related to the dopamine-system of the </w:t>
      </w:r>
      <w:r w:rsidRPr="00102E9F">
        <w:rPr>
          <w:rFonts w:ascii="Calibri Light" w:eastAsiaTheme="minorEastAsia" w:hAnsi="Calibri Light" w:cs="Calibri Light"/>
          <w:sz w:val="24"/>
          <w:szCs w:val="24"/>
          <w:lang w:eastAsia="en-GB"/>
        </w:rPr>
        <w:lastRenderedPageBreak/>
        <w:t>mid-brain. Thirdly, those that point to cognitive disorders and social-perceptual mal-functions.</w:t>
      </w:r>
      <w:r w:rsidR="00C633ED" w:rsidRPr="00102E9F">
        <w:rPr>
          <w:rFonts w:ascii="Calibri Light" w:eastAsiaTheme="minorEastAsia" w:hAnsi="Calibri Light" w:cs="Calibri Light"/>
          <w:sz w:val="24"/>
          <w:szCs w:val="24"/>
          <w:vertAlign w:val="superscript"/>
          <w:lang w:eastAsia="en-GB"/>
        </w:rPr>
        <w:footnoteReference w:id="427"/>
      </w:r>
      <w:r w:rsidRPr="00102E9F">
        <w:rPr>
          <w:rFonts w:ascii="Calibri Light" w:eastAsiaTheme="minorEastAsia" w:hAnsi="Calibri Light" w:cs="Calibri Light"/>
          <w:sz w:val="24"/>
          <w:szCs w:val="24"/>
          <w:lang w:eastAsia="en-GB"/>
        </w:rPr>
        <w:t xml:space="preserve"> In all cases the working assumption is that maladies of the mind are the result of defects of the brain.</w:t>
      </w:r>
      <w:r w:rsidR="00C633ED">
        <w:rPr>
          <w:rStyle w:val="FootnoteReference"/>
          <w:rFonts w:ascii="Calibri Light" w:eastAsiaTheme="minorEastAsia" w:hAnsi="Calibri Light" w:cs="Calibri Light"/>
          <w:sz w:val="24"/>
          <w:szCs w:val="24"/>
          <w:lang w:eastAsia="en-GB"/>
        </w:rPr>
        <w:footnoteReference w:id="428"/>
      </w:r>
    </w:p>
    <w:p w14:paraId="3CDA5FA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0944324" w14:textId="5E668054" w:rsidR="00263221" w:rsidRPr="00102E9F" w:rsidRDefault="005D7E0B"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Against</w:t>
      </w:r>
      <w:r w:rsidR="00263221" w:rsidRPr="00102E9F">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the assumptions of </w:t>
      </w:r>
      <w:r w:rsidR="00263221" w:rsidRPr="00102E9F">
        <w:rPr>
          <w:rFonts w:ascii="Calibri Light" w:eastAsiaTheme="minorEastAsia" w:hAnsi="Calibri Light" w:cs="Calibri Light"/>
          <w:sz w:val="24"/>
          <w:szCs w:val="24"/>
          <w:lang w:eastAsia="en-GB"/>
        </w:rPr>
        <w:t>the ‘Kraepelin model’ of the mind</w:t>
      </w:r>
      <w:r>
        <w:rPr>
          <w:rFonts w:ascii="Calibri Light" w:eastAsiaTheme="minorEastAsia" w:hAnsi="Calibri Light" w:cs="Calibri Light"/>
          <w:sz w:val="24"/>
          <w:szCs w:val="24"/>
          <w:lang w:eastAsia="en-GB"/>
        </w:rPr>
        <w:t xml:space="preserve">, the </w:t>
      </w:r>
      <w:r w:rsidR="00263221" w:rsidRPr="00102E9F">
        <w:rPr>
          <w:rFonts w:ascii="Calibri Light" w:eastAsiaTheme="minorEastAsia" w:hAnsi="Calibri Light" w:cs="Calibri Light"/>
          <w:sz w:val="24"/>
          <w:szCs w:val="24"/>
          <w:lang w:eastAsia="en-GB"/>
        </w:rPr>
        <w:t xml:space="preserve">structural, neuro-chemical and cognitive effects associated with psychosis may </w:t>
      </w:r>
      <w:r>
        <w:rPr>
          <w:rFonts w:ascii="Calibri Light" w:eastAsiaTheme="minorEastAsia" w:hAnsi="Calibri Light" w:cs="Calibri Light"/>
          <w:sz w:val="24"/>
          <w:szCs w:val="24"/>
          <w:lang w:eastAsia="en-GB"/>
        </w:rPr>
        <w:t xml:space="preserve">in fact </w:t>
      </w:r>
      <w:r w:rsidR="00263221" w:rsidRPr="00102E9F">
        <w:rPr>
          <w:rFonts w:ascii="Calibri Light" w:eastAsiaTheme="minorEastAsia" w:hAnsi="Calibri Light" w:cs="Calibri Light"/>
          <w:sz w:val="24"/>
          <w:szCs w:val="24"/>
          <w:lang w:eastAsia="en-GB"/>
        </w:rPr>
        <w:t xml:space="preserve">be correlative symptoms that have social </w:t>
      </w:r>
      <w:r w:rsidR="0088733C">
        <w:rPr>
          <w:rFonts w:ascii="Calibri Light" w:eastAsiaTheme="minorEastAsia" w:hAnsi="Calibri Light" w:cs="Calibri Light"/>
          <w:sz w:val="24"/>
          <w:szCs w:val="24"/>
          <w:lang w:eastAsia="en-GB"/>
        </w:rPr>
        <w:t>roots, rather than being themselves causes.</w:t>
      </w:r>
      <w:r w:rsidR="00263221" w:rsidRPr="00102E9F">
        <w:rPr>
          <w:rFonts w:ascii="Calibri Light" w:eastAsiaTheme="minorEastAsia" w:hAnsi="Calibri Light" w:cs="Calibri Light"/>
          <w:sz w:val="24"/>
          <w:szCs w:val="24"/>
          <w:lang w:eastAsia="en-GB"/>
        </w:rPr>
        <w:t xml:space="preserve"> Social stressors as well as trauma and re-trauma (arising from triggering in the memory of previous painful episodes), may </w:t>
      </w:r>
      <w:r w:rsidR="0088733C">
        <w:rPr>
          <w:rFonts w:ascii="Calibri Light" w:eastAsiaTheme="minorEastAsia" w:hAnsi="Calibri Light" w:cs="Calibri Light"/>
          <w:sz w:val="24"/>
          <w:szCs w:val="24"/>
          <w:lang w:eastAsia="en-GB"/>
        </w:rPr>
        <w:t xml:space="preserve">then </w:t>
      </w:r>
      <w:r w:rsidR="00263221" w:rsidRPr="00102E9F">
        <w:rPr>
          <w:rFonts w:ascii="Calibri Light" w:eastAsiaTheme="minorEastAsia" w:hAnsi="Calibri Light" w:cs="Calibri Light"/>
          <w:sz w:val="24"/>
          <w:szCs w:val="24"/>
          <w:lang w:eastAsia="en-GB"/>
        </w:rPr>
        <w:t>themselves be causative in the observable features of brain and brain function.</w:t>
      </w:r>
    </w:p>
    <w:p w14:paraId="72E07BC4"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8F8F72E" w14:textId="7F83EF89"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An emphasis upon trauma as an alternative hypothesis to ‘brain disease’ to explain mental illness, returns us once more to the mind as social in origin rather than reducible to brain function. This accords also with a Marxist take on the question. The concept of ‘alienation</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alienation</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in particular, bridges the divide between the external world and its structuring, and the felt experience of the person’s interior, daily life under capitalism. For 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alienation originated in the obscured economic relations of capitalist exploitation. Moreover, these economic relations were rooted in social conflict and psychological tension. On a Marxist understanding, this reality defines the experience even of the normal, well-adjusted, and outwardly ‘happy’ person. When crises of one kind or another, personal tragedy, and chronic anxiety and depression are added to the mix of factors that causally affect the individual’s state of mind, it is not difficult to understand why the mind goes awry for so many in capitalist society. </w:t>
      </w:r>
    </w:p>
    <w:p w14:paraId="722F659E"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1F5A4A4C" w14:textId="12F57B5F" w:rsidR="00263221" w:rsidRPr="00102E9F" w:rsidRDefault="008D711D"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Completing </w:t>
      </w:r>
      <w:r w:rsidR="00263221" w:rsidRPr="00102E9F">
        <w:rPr>
          <w:rFonts w:ascii="Calibri Light" w:eastAsiaTheme="minorEastAsia" w:hAnsi="Calibri Light" w:cs="Calibri Light"/>
          <w:sz w:val="24"/>
          <w:szCs w:val="24"/>
          <w:lang w:eastAsia="en-GB"/>
        </w:rPr>
        <w:t xml:space="preserve">this social hypothesis of mental illness, </w:t>
      </w:r>
      <w:r>
        <w:rPr>
          <w:rFonts w:ascii="Calibri Light" w:eastAsiaTheme="minorEastAsia" w:hAnsi="Calibri Light" w:cs="Calibri Light"/>
          <w:sz w:val="24"/>
          <w:szCs w:val="24"/>
          <w:lang w:eastAsia="en-GB"/>
        </w:rPr>
        <w:t xml:space="preserve">requires a </w:t>
      </w:r>
      <w:r w:rsidR="00263221" w:rsidRPr="00102E9F">
        <w:rPr>
          <w:rFonts w:ascii="Calibri Light" w:eastAsiaTheme="minorEastAsia" w:hAnsi="Calibri Light" w:cs="Calibri Light"/>
          <w:sz w:val="24"/>
          <w:szCs w:val="24"/>
          <w:lang w:eastAsia="en-GB"/>
        </w:rPr>
        <w:t xml:space="preserve">further step. Whilst external social causes of mental illness can be traced and studied by observation, their effects are </w:t>
      </w:r>
      <w:r w:rsidR="00263221" w:rsidRPr="00102E9F">
        <w:rPr>
          <w:rFonts w:ascii="Calibri Light" w:eastAsiaTheme="minorEastAsia" w:hAnsi="Calibri Light" w:cs="Calibri Light"/>
          <w:sz w:val="24"/>
          <w:szCs w:val="24"/>
          <w:lang w:eastAsia="en-GB"/>
        </w:rPr>
        <w:lastRenderedPageBreak/>
        <w:t xml:space="preserve">not </w:t>
      </w:r>
      <w:r w:rsidR="00C633ED" w:rsidRPr="00102E9F">
        <w:rPr>
          <w:rFonts w:ascii="Calibri Light" w:eastAsiaTheme="minorEastAsia" w:hAnsi="Calibri Light" w:cs="Calibri Light"/>
          <w:sz w:val="24"/>
          <w:szCs w:val="24"/>
          <w:lang w:eastAsia="en-GB"/>
        </w:rPr>
        <w:t>all</w:t>
      </w:r>
      <w:r w:rsidR="00263221" w:rsidRPr="00102E9F">
        <w:rPr>
          <w:rFonts w:ascii="Calibri Light" w:eastAsiaTheme="minorEastAsia" w:hAnsi="Calibri Light" w:cs="Calibri Light"/>
          <w:sz w:val="24"/>
          <w:szCs w:val="24"/>
          <w:lang w:eastAsia="en-GB"/>
        </w:rPr>
        <w:t xml:space="preserve"> the same order, generality or type. More to the point, whilst some may be obvious</w:t>
      </w:r>
      <w:r w:rsidR="00C0375D">
        <w:rPr>
          <w:rFonts w:ascii="Calibri Light" w:eastAsiaTheme="minorEastAsia" w:hAnsi="Calibri Light" w:cs="Calibri Light"/>
          <w:sz w:val="24"/>
          <w:szCs w:val="24"/>
          <w:lang w:eastAsia="en-GB"/>
        </w:rPr>
        <w:t xml:space="preserve">, </w:t>
      </w:r>
      <w:r w:rsidR="00263221" w:rsidRPr="00102E9F">
        <w:rPr>
          <w:rFonts w:ascii="Calibri Light" w:eastAsiaTheme="minorEastAsia" w:hAnsi="Calibri Light" w:cs="Calibri Light"/>
          <w:sz w:val="24"/>
          <w:szCs w:val="24"/>
          <w:lang w:eastAsia="en-GB"/>
        </w:rPr>
        <w:t xml:space="preserve">others will be hidden from conscious apprehension, buried </w:t>
      </w:r>
      <w:r w:rsidR="00C0375D">
        <w:rPr>
          <w:rFonts w:ascii="Calibri Light" w:eastAsiaTheme="minorEastAsia" w:hAnsi="Calibri Light" w:cs="Calibri Light"/>
          <w:sz w:val="24"/>
          <w:szCs w:val="24"/>
          <w:lang w:eastAsia="en-GB"/>
        </w:rPr>
        <w:t xml:space="preserve">within </w:t>
      </w:r>
      <w:r w:rsidR="00263221" w:rsidRPr="00102E9F">
        <w:rPr>
          <w:rFonts w:ascii="Calibri Light" w:eastAsiaTheme="minorEastAsia" w:hAnsi="Calibri Light" w:cs="Calibri Light"/>
          <w:sz w:val="24"/>
          <w:szCs w:val="24"/>
          <w:lang w:eastAsia="en-GB"/>
        </w:rPr>
        <w:t>the psyche</w:t>
      </w:r>
      <w:r w:rsidR="00263221" w:rsidRPr="00102E9F">
        <w:rPr>
          <w:rFonts w:ascii="Calibri Light" w:eastAsiaTheme="minorEastAsia" w:hAnsi="Calibri Light" w:cs="Calibri Light"/>
          <w:sz w:val="24"/>
          <w:szCs w:val="24"/>
          <w:lang w:eastAsia="en-GB"/>
        </w:rPr>
        <w:fldChar w:fldCharType="begin"/>
      </w:r>
      <w:r w:rsidR="00263221" w:rsidRPr="00102E9F">
        <w:rPr>
          <w:rFonts w:ascii="Calibri Light" w:eastAsiaTheme="minorEastAsia" w:hAnsi="Calibri Light" w:cs="Calibri Light"/>
          <w:sz w:val="21"/>
          <w:szCs w:val="21"/>
          <w:lang w:eastAsia="en-GB"/>
        </w:rPr>
        <w:instrText xml:space="preserve"> XE "</w:instrText>
      </w:r>
      <w:r w:rsidR="00263221" w:rsidRPr="00102E9F">
        <w:rPr>
          <w:rFonts w:ascii="Calibri Light" w:eastAsiaTheme="minorEastAsia" w:hAnsi="Calibri Light" w:cs="Calibri Light"/>
          <w:sz w:val="24"/>
          <w:szCs w:val="24"/>
          <w:lang w:eastAsia="en-GB"/>
        </w:rPr>
        <w:instrText>Psyche</w:instrText>
      </w:r>
      <w:r w:rsidR="00263221" w:rsidRPr="00102E9F">
        <w:rPr>
          <w:rFonts w:ascii="Calibri Light" w:eastAsiaTheme="minorEastAsia" w:hAnsi="Calibri Light" w:cs="Calibri Light"/>
          <w:sz w:val="21"/>
          <w:szCs w:val="21"/>
          <w:lang w:eastAsia="en-GB"/>
        </w:rPr>
        <w:instrText xml:space="preserve">" </w:instrText>
      </w:r>
      <w:r w:rsidR="00263221" w:rsidRPr="00102E9F">
        <w:rPr>
          <w:rFonts w:ascii="Calibri Light" w:eastAsiaTheme="minorEastAsia" w:hAnsi="Calibri Light" w:cs="Calibri Light"/>
          <w:sz w:val="24"/>
          <w:szCs w:val="24"/>
          <w:lang w:eastAsia="en-GB"/>
        </w:rPr>
        <w:fldChar w:fldCharType="end"/>
      </w:r>
      <w:r w:rsidR="00263221" w:rsidRPr="00102E9F">
        <w:rPr>
          <w:rFonts w:ascii="Calibri Light" w:eastAsiaTheme="minorEastAsia" w:hAnsi="Calibri Light" w:cs="Calibri Light"/>
          <w:sz w:val="24"/>
          <w:szCs w:val="24"/>
          <w:lang w:eastAsia="en-GB"/>
        </w:rPr>
        <w:t>. The tensions that become locked into this structural realm - originating from without, introjected into the shadowy realms of the mind, and repressed from everyday self-awareness - become sinks for psychological energy, disrupting psychic equilibrium and even erupting into shattering collapses of normal mental function.</w:t>
      </w:r>
      <w:r w:rsidR="00263221" w:rsidRPr="00102E9F">
        <w:rPr>
          <w:rFonts w:ascii="Calibri Light" w:eastAsiaTheme="minorEastAsia" w:hAnsi="Calibri Light" w:cs="Calibri Light"/>
          <w:sz w:val="24"/>
          <w:szCs w:val="24"/>
          <w:vertAlign w:val="superscript"/>
          <w:lang w:eastAsia="en-GB"/>
        </w:rPr>
        <w:footnoteReference w:id="429"/>
      </w:r>
      <w:r w:rsidR="00263221" w:rsidRPr="00102E9F">
        <w:rPr>
          <w:rFonts w:ascii="Calibri Light" w:eastAsiaTheme="minorEastAsia" w:hAnsi="Calibri Light" w:cs="Calibri Light"/>
          <w:sz w:val="24"/>
          <w:szCs w:val="24"/>
          <w:lang w:eastAsia="en-GB"/>
        </w:rPr>
        <w:t xml:space="preserve"> Here, social determinations operate at many levels of human experience, from the proximal cultural cues and pressures of life in their immediacy, to the more profound influences that have remained as traces of early life, of which the person is only dimly aware; or entirely unaware. These influences lurk in the realm of the repressed unconscious</w:t>
      </w:r>
      <w:r w:rsidR="00263221" w:rsidRPr="00102E9F">
        <w:rPr>
          <w:rFonts w:ascii="Calibri Light" w:eastAsiaTheme="minorEastAsia" w:hAnsi="Calibri Light" w:cs="Calibri Light"/>
          <w:sz w:val="24"/>
          <w:szCs w:val="24"/>
          <w:lang w:eastAsia="en-GB"/>
        </w:rPr>
        <w:fldChar w:fldCharType="begin"/>
      </w:r>
      <w:r w:rsidR="00263221" w:rsidRPr="00102E9F">
        <w:rPr>
          <w:rFonts w:ascii="Calibri Light" w:eastAsiaTheme="minorEastAsia" w:hAnsi="Calibri Light" w:cs="Calibri Light"/>
          <w:sz w:val="21"/>
          <w:szCs w:val="21"/>
          <w:lang w:eastAsia="en-GB"/>
        </w:rPr>
        <w:instrText xml:space="preserve"> XE "</w:instrText>
      </w:r>
      <w:r w:rsidR="00263221" w:rsidRPr="00102E9F">
        <w:rPr>
          <w:rFonts w:ascii="Calibri Light" w:eastAsiaTheme="minorEastAsia" w:hAnsi="Calibri Light" w:cs="Calibri Light"/>
          <w:color w:val="202122"/>
          <w:sz w:val="24"/>
          <w:szCs w:val="24"/>
          <w:lang w:eastAsia="en-GB"/>
        </w:rPr>
        <w:instrText>Unconscious, The</w:instrText>
      </w:r>
      <w:r w:rsidR="00263221" w:rsidRPr="00102E9F">
        <w:rPr>
          <w:rFonts w:ascii="Calibri Light" w:eastAsiaTheme="minorEastAsia" w:hAnsi="Calibri Light" w:cs="Calibri Light"/>
          <w:sz w:val="21"/>
          <w:szCs w:val="21"/>
          <w:lang w:eastAsia="en-GB"/>
        </w:rPr>
        <w:instrText xml:space="preserve">" </w:instrText>
      </w:r>
      <w:r w:rsidR="00263221" w:rsidRPr="00102E9F">
        <w:rPr>
          <w:rFonts w:ascii="Calibri Light" w:eastAsiaTheme="minorEastAsia" w:hAnsi="Calibri Light" w:cs="Calibri Light"/>
          <w:sz w:val="24"/>
          <w:szCs w:val="24"/>
          <w:lang w:eastAsia="en-GB"/>
        </w:rPr>
        <w:fldChar w:fldCharType="end"/>
      </w:r>
      <w:r w:rsidR="00263221" w:rsidRPr="00102E9F">
        <w:rPr>
          <w:rFonts w:ascii="Calibri Light" w:eastAsiaTheme="minorEastAsia" w:hAnsi="Calibri Light" w:cs="Calibri Light"/>
          <w:sz w:val="24"/>
          <w:szCs w:val="24"/>
          <w:lang w:eastAsia="en-GB"/>
        </w:rPr>
        <w:t xml:space="preserve">. They are the second type of social determination of our Marxist model-of-mind. </w:t>
      </w:r>
    </w:p>
    <w:p w14:paraId="65E10EAA"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05FC6D6C" w14:textId="474F4F67" w:rsidR="00263221" w:rsidRPr="00102E9F" w:rsidRDefault="00263221" w:rsidP="0088732A">
      <w:pPr>
        <w:spacing w:after="0" w:line="360" w:lineRule="auto"/>
        <w:jc w:val="both"/>
        <w:rPr>
          <w:rFonts w:ascii="Calibri Light" w:hAnsi="Calibri Light" w:cs="Calibri Light"/>
          <w:sz w:val="24"/>
          <w:szCs w:val="24"/>
        </w:rPr>
      </w:pPr>
      <w:r w:rsidRPr="00102E9F">
        <w:rPr>
          <w:rFonts w:ascii="Calibri Light" w:eastAsiaTheme="minorEastAsia" w:hAnsi="Calibri Light" w:cs="Calibri Light"/>
          <w:sz w:val="24"/>
          <w:szCs w:val="24"/>
          <w:lang w:eastAsia="en-GB"/>
        </w:rPr>
        <w:t xml:space="preserve">To finish on this question, hypothesising a social root for mental illness is not to diminish its horrible reality for so many people who suffer from mental health conditions under capitalism; and to characterise any type of human condition as a ‘social construct’ does not make it unreal. This question is addressed by Peter Sedgwick in his seminal writings on the topic. </w:t>
      </w:r>
      <w:r w:rsidRPr="00102E9F">
        <w:rPr>
          <w:rFonts w:ascii="Calibri Light" w:hAnsi="Calibri Light" w:cs="Calibri Light"/>
          <w:sz w:val="24"/>
          <w:szCs w:val="24"/>
        </w:rPr>
        <w:t xml:space="preserve">For Sedgwick, diseases of the mind are indeed social constructions; the result of value-based notions of health. In this sense however, they are on a spectrum that includes physical illnesses seen as constructions in just the same way. Putting it differently, mental ailments, whilst social in nature, are no less </w:t>
      </w:r>
      <w:r w:rsidR="008B55D3">
        <w:rPr>
          <w:rFonts w:ascii="Calibri Light" w:hAnsi="Calibri Light" w:cs="Calibri Light"/>
          <w:sz w:val="24"/>
          <w:szCs w:val="24"/>
        </w:rPr>
        <w:t>actual</w:t>
      </w:r>
      <w:r w:rsidRPr="00102E9F">
        <w:rPr>
          <w:rFonts w:ascii="Calibri Light" w:hAnsi="Calibri Light" w:cs="Calibri Light"/>
          <w:sz w:val="24"/>
          <w:szCs w:val="24"/>
        </w:rPr>
        <w:t xml:space="preserve"> for that. So, whilst the anti-psychiatrists he opposed tended to base their critique upon the idea of mental illness as a means of social control, operating through medicalised and manufactured definitions of normal behaviour, under Sedgwick’s unitary definition of health, covering both its mental and physical aspects, psychological disorders were recognised as involving real pain, and so worthy of sympathy and medical attention in the form of the psychiatry that he defended as a legitimate area of medicine.</w:t>
      </w:r>
      <w:r w:rsidRPr="00102E9F">
        <w:rPr>
          <w:rStyle w:val="FootnoteReference"/>
          <w:rFonts w:ascii="Calibri Light" w:hAnsi="Calibri Light" w:cs="Calibri Light"/>
          <w:sz w:val="24"/>
          <w:szCs w:val="24"/>
        </w:rPr>
        <w:footnoteReference w:id="430"/>
      </w:r>
    </w:p>
    <w:p w14:paraId="3FFE7DA9"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127836E" w14:textId="77777777" w:rsidR="00263221" w:rsidRPr="00FB01EB" w:rsidRDefault="00263221" w:rsidP="0088732A">
      <w:pPr>
        <w:spacing w:after="0" w:line="360" w:lineRule="auto"/>
        <w:jc w:val="both"/>
        <w:rPr>
          <w:rFonts w:ascii="Calibri Light" w:eastAsiaTheme="minorEastAsia" w:hAnsi="Calibri Light" w:cs="Calibri Light"/>
          <w:sz w:val="24"/>
          <w:szCs w:val="24"/>
          <w:lang w:eastAsia="en-GB"/>
        </w:rPr>
      </w:pPr>
      <w:r w:rsidRPr="00FB01EB">
        <w:rPr>
          <w:rFonts w:ascii="Calibri Light" w:eastAsiaTheme="minorEastAsia" w:hAnsi="Calibri Light" w:cs="Calibri Light"/>
          <w:sz w:val="24"/>
          <w:szCs w:val="24"/>
          <w:lang w:eastAsia="en-GB"/>
        </w:rPr>
        <w:lastRenderedPageBreak/>
        <w:t>The ‘second type’ of social determination we have already explored, arising from generative repression, is important also for explanations of gender and sex. Its significance lies once more in providing an alternative hypothesis to biology in the creation of ‘natural states’ within human experience.</w:t>
      </w:r>
    </w:p>
    <w:p w14:paraId="03E9CDEF" w14:textId="77777777" w:rsidR="00263221" w:rsidRPr="00FB01EB" w:rsidRDefault="00263221" w:rsidP="0088732A">
      <w:pPr>
        <w:spacing w:after="0" w:line="360" w:lineRule="auto"/>
        <w:jc w:val="both"/>
        <w:rPr>
          <w:rFonts w:ascii="Calibri Light" w:eastAsiaTheme="minorEastAsia" w:hAnsi="Calibri Light" w:cs="Calibri Light"/>
          <w:sz w:val="24"/>
          <w:szCs w:val="24"/>
          <w:lang w:eastAsia="en-GB"/>
        </w:rPr>
      </w:pPr>
    </w:p>
    <w:p w14:paraId="3B8DFB6D"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FB01EB">
        <w:rPr>
          <w:rFonts w:ascii="Calibri Light" w:eastAsiaTheme="minorEastAsia" w:hAnsi="Calibri Light" w:cs="Calibri Light"/>
          <w:sz w:val="24"/>
          <w:szCs w:val="24"/>
          <w:lang w:eastAsia="en-GB"/>
        </w:rPr>
        <w:t>From his earliest writings</w:t>
      </w:r>
      <w:r w:rsidRPr="00102E9F">
        <w:rPr>
          <w:rFonts w:ascii="Calibri Light" w:eastAsiaTheme="minorEastAsia" w:hAnsi="Calibri Light" w:cs="Calibri Light"/>
          <w:sz w:val="24"/>
          <w:szCs w:val="24"/>
          <w:lang w:eastAsia="en-GB"/>
        </w:rPr>
        <w:t xml:space="preserve"> Marx emphasised a non-essentialist, and non-biologistic perspective on humanity. Marx also critiqued the ‘culture/nature’ dualism in the most influential philosophies and literary tropes of his time. For Marx this was a dialectical pairing, whose dual aspects developed in reciprocal fashion, each (as we have seen) reflecting the other. Although Marx has been criticised for holding to a hierarchical view of the relationship between culture and external nature,</w:t>
      </w:r>
      <w:r w:rsidRPr="00102E9F">
        <w:rPr>
          <w:rFonts w:ascii="Calibri Light" w:eastAsiaTheme="minorEastAsia" w:hAnsi="Calibri Light" w:cs="Calibri Light"/>
          <w:sz w:val="24"/>
          <w:szCs w:val="24"/>
          <w:vertAlign w:val="superscript"/>
          <w:lang w:eastAsia="en-GB"/>
        </w:rPr>
        <w:footnoteReference w:id="431"/>
      </w:r>
      <w:r w:rsidRPr="00102E9F">
        <w:rPr>
          <w:rFonts w:ascii="Calibri Light" w:eastAsiaTheme="minorEastAsia" w:hAnsi="Calibri Light" w:cs="Calibri Light"/>
          <w:sz w:val="24"/>
          <w:szCs w:val="24"/>
          <w:lang w:eastAsia="en-GB"/>
        </w:rPr>
        <w:t xml:space="preserve"> in which humanity, given the correct social and technological conditions, will </w:t>
      </w:r>
      <w:r w:rsidRPr="00DD0692">
        <w:rPr>
          <w:rFonts w:ascii="Calibri Light" w:eastAsiaTheme="minorEastAsia" w:hAnsi="Calibri Light" w:cs="Calibri Light"/>
          <w:sz w:val="24"/>
          <w:szCs w:val="24"/>
          <w:lang w:eastAsia="en-GB"/>
        </w:rPr>
        <w:t>transcend - or even conquer - it, in</w:t>
      </w:r>
      <w:r w:rsidRPr="00102E9F">
        <w:rPr>
          <w:rFonts w:ascii="Calibri Light" w:eastAsiaTheme="minorEastAsia" w:hAnsi="Calibri Light" w:cs="Calibri Light"/>
          <w:sz w:val="24"/>
          <w:szCs w:val="24"/>
          <w:lang w:eastAsia="en-GB"/>
        </w:rPr>
        <w:t xml:space="preserve"> fact this misunderstands him. Rather, whilst Marx saw the relationship between the natural world and human culture as one of constant interaction, he saw labour as transformative of both.</w:t>
      </w:r>
    </w:p>
    <w:p w14:paraId="50F367E0"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4E4F011" w14:textId="77777777" w:rsidR="00263221" w:rsidRPr="00102E9F" w:rsidRDefault="00263221" w:rsidP="00A046F1">
      <w:pPr>
        <w:spacing w:after="0" w:line="360" w:lineRule="auto"/>
        <w:ind w:left="567" w:right="567"/>
        <w:jc w:val="both"/>
        <w:rPr>
          <w:rFonts w:ascii="Calibri Light" w:eastAsia="Calibri" w:hAnsi="Calibri Light" w:cs="Calibri Light"/>
          <w:color w:val="000000"/>
          <w:sz w:val="24"/>
          <w:szCs w:val="24"/>
          <w:shd w:val="clear" w:color="auto" w:fill="FFFFFF"/>
          <w:lang w:eastAsia="en-GB"/>
        </w:rPr>
      </w:pPr>
      <w:r w:rsidRPr="00102E9F">
        <w:rPr>
          <w:rFonts w:ascii="Calibri Light" w:eastAsia="Calibri" w:hAnsi="Calibri Light" w:cs="Calibri Light"/>
          <w:i/>
          <w:color w:val="000000"/>
          <w:sz w:val="24"/>
          <w:szCs w:val="24"/>
          <w:shd w:val="clear" w:color="auto" w:fill="FFFFFF"/>
          <w:lang w:eastAsia="en-GB"/>
        </w:rPr>
        <w:t>Just as plants, animals, stones, air, light, etc., constitute theoretically a part of human consciousness, partly as objects of natural science, partly as objects of art – his spiritual inorganic nature, spiritual nourishment which he must first prepare to make palatable and digestible – so also in the realm of practice they constitute a part of human life and human activity. Physically man lives only on these products of nature, whether they appear in the form of food, heating, clothes, a dwelling, etc.</w:t>
      </w:r>
      <w:r w:rsidRPr="00102E9F">
        <w:rPr>
          <w:rFonts w:ascii="Calibri Light" w:eastAsia="Calibri" w:hAnsi="Calibri Light" w:cs="Calibri Light"/>
          <w:color w:val="000000"/>
          <w:sz w:val="24"/>
          <w:szCs w:val="24"/>
          <w:shd w:val="clear" w:color="auto" w:fill="FFFFFF"/>
          <w:vertAlign w:val="superscript"/>
          <w:lang w:eastAsia="en-GB"/>
        </w:rPr>
        <w:footnoteReference w:id="432"/>
      </w:r>
    </w:p>
    <w:p w14:paraId="7DDA8108" w14:textId="77777777" w:rsidR="00263221" w:rsidRPr="00102E9F" w:rsidRDefault="00263221" w:rsidP="00A046F1">
      <w:pPr>
        <w:spacing w:after="0" w:line="360" w:lineRule="auto"/>
        <w:jc w:val="both"/>
        <w:rPr>
          <w:rFonts w:ascii="Calibri Light" w:eastAsiaTheme="minorEastAsia" w:hAnsi="Calibri Light" w:cs="Calibri Light"/>
          <w:sz w:val="24"/>
          <w:szCs w:val="24"/>
          <w:lang w:eastAsia="en-GB"/>
        </w:rPr>
      </w:pPr>
    </w:p>
    <w:p w14:paraId="42950D56" w14:textId="6C8A134B" w:rsidR="00263221" w:rsidRPr="00102E9F" w:rsidRDefault="00263221" w:rsidP="00A046F1">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However, this co-dependent relationshi</w:t>
      </w:r>
      <w:r w:rsidR="00FF48A9">
        <w:rPr>
          <w:rFonts w:ascii="Calibri Light" w:eastAsiaTheme="minorEastAsia" w:hAnsi="Calibri Light" w:cs="Calibri Light"/>
          <w:sz w:val="24"/>
          <w:szCs w:val="24"/>
          <w:lang w:eastAsia="en-GB"/>
        </w:rPr>
        <w:t xml:space="preserve">p </w:t>
      </w:r>
      <w:r w:rsidRPr="00102E9F">
        <w:rPr>
          <w:rFonts w:ascii="Calibri Light" w:eastAsiaTheme="minorEastAsia" w:hAnsi="Calibri Light" w:cs="Calibri Light"/>
          <w:sz w:val="24"/>
          <w:szCs w:val="24"/>
          <w:lang w:eastAsia="en-GB"/>
        </w:rPr>
        <w:t xml:space="preserve">did not refer only to external nature providing the material means of subsistence and survival, but also to the ‘nature’ of humanity’s relation to itself. So, since humanity always has some notion of its own nature – historically contingent, and relative to the prevailing modes of production and consumption – the </w:t>
      </w:r>
      <w:r w:rsidRPr="00102E9F">
        <w:rPr>
          <w:rFonts w:ascii="Calibri Light" w:eastAsiaTheme="minorEastAsia" w:hAnsi="Calibri Light" w:cs="Calibri Light"/>
          <w:sz w:val="24"/>
          <w:szCs w:val="24"/>
          <w:lang w:eastAsia="en-GB"/>
        </w:rPr>
        <w:lastRenderedPageBreak/>
        <w:t>individual’s relationship with others is conditioned by this conceptualisation. Herein, for 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lies a measure of the level of emancipation of humanity both within any given historical mode, and in general; and conversely a measure of the degree of alienation</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alienation</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of the individual - of themselves from others, and of themselves from themselves. In other words, a truly emancipated </w:t>
      </w:r>
      <w:r w:rsidR="007522BD" w:rsidRPr="00102E9F">
        <w:rPr>
          <w:rFonts w:ascii="Calibri Light" w:eastAsiaTheme="minorEastAsia" w:hAnsi="Calibri Light" w:cs="Calibri Light"/>
          <w:sz w:val="24"/>
          <w:szCs w:val="24"/>
          <w:lang w:eastAsia="en-GB"/>
        </w:rPr>
        <w:t>situation</w:t>
      </w:r>
      <w:r w:rsidRPr="00102E9F">
        <w:rPr>
          <w:rFonts w:ascii="Calibri Light" w:eastAsiaTheme="minorEastAsia" w:hAnsi="Calibri Light" w:cs="Calibri Light"/>
          <w:sz w:val="24"/>
          <w:szCs w:val="24"/>
          <w:lang w:eastAsia="en-GB"/>
        </w:rPr>
        <w:t xml:space="preserve"> could only be said to exist where individuals consider one another</w:t>
      </w:r>
      <w:r w:rsidR="000C4A86">
        <w:rPr>
          <w:rFonts w:ascii="Calibri Light" w:eastAsiaTheme="minorEastAsia" w:hAnsi="Calibri Light" w:cs="Calibri Light"/>
          <w:sz w:val="24"/>
          <w:szCs w:val="24"/>
          <w:lang w:eastAsia="en-GB"/>
        </w:rPr>
        <w:t xml:space="preserve"> in their </w:t>
      </w:r>
      <w:r w:rsidR="000C4A86" w:rsidRPr="009A7537">
        <w:rPr>
          <w:rFonts w:ascii="Calibri Light" w:eastAsiaTheme="minorEastAsia" w:hAnsi="Calibri Light" w:cs="Calibri Light"/>
          <w:sz w:val="24"/>
          <w:szCs w:val="24"/>
          <w:lang w:eastAsia="en-GB"/>
        </w:rPr>
        <w:t>humanity</w:t>
      </w:r>
      <w:r w:rsidR="009A7537" w:rsidRPr="009A7537">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in the fullest sense, striving towards the highest realisation of their mutual creative potential. Where instead the behaviour of individuals towards one another remains conditioned by fixed notions of natural behaviour, there also will instrumental relations prevail, in which the individual values others for the uses they may have for them.</w:t>
      </w:r>
    </w:p>
    <w:p w14:paraId="6B2D78C7" w14:textId="77777777" w:rsidR="00263221" w:rsidRPr="00102E9F" w:rsidRDefault="00263221" w:rsidP="00A046F1">
      <w:pPr>
        <w:spacing w:after="0" w:line="360" w:lineRule="auto"/>
        <w:jc w:val="both"/>
        <w:rPr>
          <w:rFonts w:ascii="Calibri Light" w:eastAsiaTheme="minorEastAsia" w:hAnsi="Calibri Light" w:cs="Calibri Light"/>
          <w:sz w:val="24"/>
          <w:szCs w:val="24"/>
          <w:lang w:eastAsia="en-GB"/>
        </w:rPr>
      </w:pPr>
    </w:p>
    <w:p w14:paraId="4A7F50A5" w14:textId="77777777" w:rsidR="00263221" w:rsidRPr="00102E9F" w:rsidRDefault="00263221" w:rsidP="00A046F1">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This brings us to the question of relations between men and women. For if human emancipation is to be </w:t>
      </w:r>
      <w:r w:rsidRPr="00197F51">
        <w:rPr>
          <w:rFonts w:ascii="Calibri Light" w:eastAsiaTheme="minorEastAsia" w:hAnsi="Calibri Light" w:cs="Calibri Light"/>
          <w:sz w:val="24"/>
          <w:szCs w:val="24"/>
          <w:lang w:eastAsia="en-GB"/>
        </w:rPr>
        <w:t xml:space="preserve">realised at all, it can only come about if all individuals, male, female, and others are equal. Where this is not the case, where notions and structures of inequality are wrapped in biologistic ideologies, there also will human alienation continue for the sexes, so degrading their relations. Where it is the case humanity </w:t>
      </w:r>
      <w:proofErr w:type="gramStart"/>
      <w:r w:rsidRPr="00197F51">
        <w:rPr>
          <w:rFonts w:ascii="Calibri Light" w:eastAsiaTheme="minorEastAsia" w:hAnsi="Calibri Light" w:cs="Calibri Light"/>
          <w:sz w:val="24"/>
          <w:szCs w:val="24"/>
          <w:lang w:eastAsia="en-GB"/>
        </w:rPr>
        <w:t>- as a whole - can</w:t>
      </w:r>
      <w:proofErr w:type="gramEnd"/>
      <w:r w:rsidRPr="00197F51">
        <w:rPr>
          <w:rFonts w:ascii="Calibri Light" w:eastAsiaTheme="minorEastAsia" w:hAnsi="Calibri Light" w:cs="Calibri Light"/>
          <w:sz w:val="24"/>
          <w:szCs w:val="24"/>
          <w:lang w:eastAsia="en-GB"/>
        </w:rPr>
        <w:t xml:space="preserve"> be</w:t>
      </w:r>
      <w:r w:rsidRPr="00102E9F">
        <w:rPr>
          <w:rFonts w:ascii="Calibri Light" w:eastAsiaTheme="minorEastAsia" w:hAnsi="Calibri Light" w:cs="Calibri Light"/>
          <w:sz w:val="24"/>
          <w:szCs w:val="24"/>
          <w:lang w:eastAsia="en-GB"/>
        </w:rPr>
        <w:t xml:space="preserve"> free. Here is the point, for Marx, at which nature - including such basic animal drives as the reproductive - becomes now fully human; in other words, something that is no longer a fixed substratum, a ‘given’ that determines human behaviour as a matter of biological fate, but rather something that is thenceforth transformed by non-alienated labour and by interactions with others in a free social totality. </w:t>
      </w:r>
    </w:p>
    <w:p w14:paraId="1145A894" w14:textId="77777777" w:rsidR="00263221" w:rsidRPr="00102E9F" w:rsidRDefault="00263221" w:rsidP="00A046F1">
      <w:pPr>
        <w:spacing w:after="0" w:line="360" w:lineRule="auto"/>
        <w:jc w:val="both"/>
        <w:rPr>
          <w:rFonts w:ascii="Calibri Light" w:eastAsiaTheme="minorEastAsia" w:hAnsi="Calibri Light" w:cs="Calibri Light"/>
          <w:sz w:val="24"/>
          <w:szCs w:val="24"/>
          <w:lang w:eastAsia="en-GB"/>
        </w:rPr>
      </w:pPr>
    </w:p>
    <w:p w14:paraId="3860F90D" w14:textId="77777777" w:rsidR="00263221" w:rsidRPr="00251A26" w:rsidRDefault="00263221" w:rsidP="00251A26">
      <w:pPr>
        <w:spacing w:after="0" w:line="360" w:lineRule="auto"/>
        <w:ind w:left="567" w:right="567"/>
        <w:jc w:val="both"/>
        <w:rPr>
          <w:rFonts w:asciiTheme="majorHAnsi" w:eastAsiaTheme="minorEastAsia" w:hAnsiTheme="majorHAnsi" w:cstheme="majorHAnsi"/>
          <w:i/>
          <w:color w:val="000000" w:themeColor="text1"/>
          <w:sz w:val="24"/>
          <w:szCs w:val="24"/>
          <w:shd w:val="clear" w:color="auto" w:fill="FFFFFF"/>
          <w:lang w:eastAsia="en-GB"/>
        </w:rPr>
      </w:pPr>
      <w:r w:rsidRPr="00102E9F">
        <w:rPr>
          <w:rFonts w:ascii="Calibri Light" w:eastAsiaTheme="minorEastAsia" w:hAnsi="Calibri Light" w:cs="Calibri Light"/>
          <w:i/>
          <w:color w:val="000000"/>
          <w:sz w:val="24"/>
          <w:szCs w:val="24"/>
          <w:shd w:val="clear" w:color="auto" w:fill="FFFFFF"/>
          <w:lang w:eastAsia="en-GB"/>
        </w:rPr>
        <w:t>In the approach to</w:t>
      </w:r>
      <w:r w:rsidRPr="00102E9F">
        <w:rPr>
          <w:rFonts w:ascii="Calibri Light" w:eastAsiaTheme="minorEastAsia" w:hAnsi="Calibri Light" w:cs="Calibri Light"/>
          <w:color w:val="000000"/>
          <w:sz w:val="24"/>
          <w:szCs w:val="24"/>
          <w:shd w:val="clear" w:color="auto" w:fill="FFFFFF"/>
          <w:lang w:eastAsia="en-GB"/>
        </w:rPr>
        <w:t> </w:t>
      </w:r>
      <w:r w:rsidRPr="00102E9F">
        <w:rPr>
          <w:rFonts w:ascii="Calibri Light" w:eastAsiaTheme="minorEastAsia" w:hAnsi="Calibri Light" w:cs="Calibri Light"/>
          <w:iCs/>
          <w:color w:val="000000"/>
          <w:sz w:val="24"/>
          <w:szCs w:val="24"/>
          <w:shd w:val="clear" w:color="auto" w:fill="FFFFFF"/>
          <w:lang w:eastAsia="en-GB"/>
        </w:rPr>
        <w:t>woman</w:t>
      </w:r>
      <w:r w:rsidRPr="00102E9F">
        <w:rPr>
          <w:rFonts w:ascii="Calibri Light" w:eastAsiaTheme="minorEastAsia" w:hAnsi="Calibri Light" w:cs="Calibri Light"/>
          <w:i/>
          <w:iCs/>
          <w:color w:val="000000"/>
          <w:sz w:val="24"/>
          <w:szCs w:val="24"/>
          <w:shd w:val="clear" w:color="auto" w:fill="FFFFFF"/>
          <w:lang w:eastAsia="en-GB"/>
        </w:rPr>
        <w:t> </w:t>
      </w:r>
      <w:r w:rsidRPr="00102E9F">
        <w:rPr>
          <w:rFonts w:ascii="Calibri Light" w:eastAsiaTheme="minorEastAsia" w:hAnsi="Calibri Light" w:cs="Calibri Light"/>
          <w:i/>
          <w:color w:val="000000"/>
          <w:sz w:val="24"/>
          <w:szCs w:val="24"/>
          <w:shd w:val="clear" w:color="auto" w:fill="FFFFFF"/>
          <w:lang w:eastAsia="en-GB"/>
        </w:rPr>
        <w:t>as the </w:t>
      </w:r>
      <w:r w:rsidRPr="00102E9F">
        <w:rPr>
          <w:rFonts w:ascii="Calibri Light" w:eastAsiaTheme="minorEastAsia" w:hAnsi="Calibri Light" w:cs="Calibri Light"/>
          <w:iCs/>
          <w:color w:val="000000"/>
          <w:sz w:val="24"/>
          <w:szCs w:val="24"/>
          <w:shd w:val="clear" w:color="auto" w:fill="FFFFFF"/>
          <w:lang w:eastAsia="en-GB"/>
        </w:rPr>
        <w:t>spoil</w:t>
      </w:r>
      <w:r w:rsidRPr="00102E9F">
        <w:rPr>
          <w:rFonts w:ascii="Calibri Light" w:eastAsiaTheme="minorEastAsia" w:hAnsi="Calibri Light" w:cs="Calibri Light"/>
          <w:i/>
          <w:iCs/>
          <w:color w:val="000000"/>
          <w:sz w:val="24"/>
          <w:szCs w:val="24"/>
          <w:shd w:val="clear" w:color="auto" w:fill="FFFFFF"/>
          <w:lang w:eastAsia="en-GB"/>
        </w:rPr>
        <w:t> </w:t>
      </w:r>
      <w:r w:rsidRPr="00102E9F">
        <w:rPr>
          <w:rFonts w:ascii="Calibri Light" w:eastAsiaTheme="minorEastAsia" w:hAnsi="Calibri Light" w:cs="Calibri Light"/>
          <w:i/>
          <w:color w:val="000000"/>
          <w:sz w:val="24"/>
          <w:szCs w:val="24"/>
          <w:shd w:val="clear" w:color="auto" w:fill="FFFFFF"/>
          <w:lang w:eastAsia="en-GB"/>
        </w:rPr>
        <w:t>and hand-</w:t>
      </w:r>
      <w:proofErr w:type="spellStart"/>
      <w:r w:rsidRPr="00102E9F">
        <w:rPr>
          <w:rFonts w:ascii="Calibri Light" w:eastAsiaTheme="minorEastAsia" w:hAnsi="Calibri Light" w:cs="Calibri Light"/>
          <w:i/>
          <w:color w:val="000000"/>
          <w:sz w:val="24"/>
          <w:szCs w:val="24"/>
          <w:shd w:val="clear" w:color="auto" w:fill="FFFFFF"/>
          <w:lang w:eastAsia="en-GB"/>
        </w:rPr>
        <w:t>maid</w:t>
      </w:r>
      <w:proofErr w:type="spellEnd"/>
      <w:r w:rsidRPr="00102E9F">
        <w:rPr>
          <w:rFonts w:ascii="Calibri Light" w:eastAsiaTheme="minorEastAsia" w:hAnsi="Calibri Light" w:cs="Calibri Light"/>
          <w:i/>
          <w:color w:val="000000"/>
          <w:sz w:val="24"/>
          <w:szCs w:val="24"/>
          <w:shd w:val="clear" w:color="auto" w:fill="FFFFFF"/>
          <w:lang w:eastAsia="en-GB"/>
        </w:rPr>
        <w:t xml:space="preserve"> of communal lust is expressed the infinite degradation in which man exists for himself, for the secret of this approach has its </w:t>
      </w:r>
      <w:r w:rsidRPr="00102E9F">
        <w:rPr>
          <w:rFonts w:ascii="Calibri Light" w:eastAsiaTheme="minorEastAsia" w:hAnsi="Calibri Light" w:cs="Calibri Light"/>
          <w:iCs/>
          <w:color w:val="000000"/>
          <w:sz w:val="24"/>
          <w:szCs w:val="24"/>
          <w:shd w:val="clear" w:color="auto" w:fill="FFFFFF"/>
          <w:lang w:eastAsia="en-GB"/>
        </w:rPr>
        <w:t>unambiguous</w:t>
      </w:r>
      <w:r w:rsidRPr="00102E9F">
        <w:rPr>
          <w:rFonts w:ascii="Calibri Light" w:eastAsiaTheme="minorEastAsia" w:hAnsi="Calibri Light" w:cs="Calibri Light"/>
          <w:i/>
          <w:color w:val="000000"/>
          <w:sz w:val="24"/>
          <w:szCs w:val="24"/>
          <w:shd w:val="clear" w:color="auto" w:fill="FFFFFF"/>
          <w:lang w:eastAsia="en-GB"/>
        </w:rPr>
        <w:t>, decisive, </w:t>
      </w:r>
      <w:r w:rsidRPr="00102E9F">
        <w:rPr>
          <w:rFonts w:ascii="Calibri Light" w:eastAsiaTheme="minorEastAsia" w:hAnsi="Calibri Light" w:cs="Calibri Light"/>
          <w:iCs/>
          <w:color w:val="000000"/>
          <w:sz w:val="24"/>
          <w:szCs w:val="24"/>
          <w:shd w:val="clear" w:color="auto" w:fill="FFFFFF"/>
          <w:lang w:eastAsia="en-GB"/>
        </w:rPr>
        <w:t>plain</w:t>
      </w:r>
      <w:r w:rsidRPr="00102E9F">
        <w:rPr>
          <w:rFonts w:ascii="Calibri Light" w:eastAsiaTheme="minorEastAsia" w:hAnsi="Calibri Light" w:cs="Calibri Light"/>
          <w:i/>
          <w:color w:val="000000"/>
          <w:sz w:val="24"/>
          <w:szCs w:val="24"/>
          <w:shd w:val="clear" w:color="auto" w:fill="FFFFFF"/>
          <w:lang w:eastAsia="en-GB"/>
        </w:rPr>
        <w:t> and undisguised expression in the relation of </w:t>
      </w:r>
      <w:r w:rsidRPr="00102E9F">
        <w:rPr>
          <w:rFonts w:ascii="Calibri Light" w:eastAsiaTheme="minorEastAsia" w:hAnsi="Calibri Light" w:cs="Calibri Light"/>
          <w:i/>
          <w:iCs/>
          <w:color w:val="000000"/>
          <w:sz w:val="24"/>
          <w:szCs w:val="24"/>
          <w:shd w:val="clear" w:color="auto" w:fill="FFFFFF"/>
          <w:lang w:eastAsia="en-GB"/>
        </w:rPr>
        <w:t>man</w:t>
      </w:r>
      <w:r w:rsidRPr="00102E9F">
        <w:rPr>
          <w:rFonts w:ascii="Calibri Light" w:eastAsiaTheme="minorEastAsia" w:hAnsi="Calibri Light" w:cs="Calibri Light"/>
          <w:i/>
          <w:color w:val="000000"/>
          <w:sz w:val="24"/>
          <w:szCs w:val="24"/>
          <w:shd w:val="clear" w:color="auto" w:fill="FFFFFF"/>
          <w:lang w:eastAsia="en-GB"/>
        </w:rPr>
        <w:t> to </w:t>
      </w:r>
      <w:r w:rsidRPr="00102E9F">
        <w:rPr>
          <w:rFonts w:ascii="Calibri Light" w:eastAsiaTheme="minorEastAsia" w:hAnsi="Calibri Light" w:cs="Calibri Light"/>
          <w:i/>
          <w:iCs/>
          <w:color w:val="000000"/>
          <w:sz w:val="24"/>
          <w:szCs w:val="24"/>
          <w:shd w:val="clear" w:color="auto" w:fill="FFFFFF"/>
          <w:lang w:eastAsia="en-GB"/>
        </w:rPr>
        <w:t>woman</w:t>
      </w:r>
      <w:r w:rsidRPr="00102E9F">
        <w:rPr>
          <w:rFonts w:ascii="Calibri Light" w:eastAsiaTheme="minorEastAsia" w:hAnsi="Calibri Light" w:cs="Calibri Light"/>
          <w:i/>
          <w:color w:val="000000"/>
          <w:sz w:val="24"/>
          <w:szCs w:val="24"/>
          <w:shd w:val="clear" w:color="auto" w:fill="FFFFFF"/>
          <w:lang w:eastAsia="en-GB"/>
        </w:rPr>
        <w:t> and in the manner in which the </w:t>
      </w:r>
      <w:r w:rsidRPr="00102E9F">
        <w:rPr>
          <w:rFonts w:ascii="Calibri Light" w:eastAsiaTheme="minorEastAsia" w:hAnsi="Calibri Light" w:cs="Calibri Light"/>
          <w:iCs/>
          <w:color w:val="000000"/>
          <w:sz w:val="24"/>
          <w:szCs w:val="24"/>
          <w:shd w:val="clear" w:color="auto" w:fill="FFFFFF"/>
          <w:lang w:eastAsia="en-GB"/>
        </w:rPr>
        <w:t>direct</w:t>
      </w:r>
      <w:r w:rsidRPr="00102E9F">
        <w:rPr>
          <w:rFonts w:ascii="Calibri Light" w:eastAsiaTheme="minorEastAsia" w:hAnsi="Calibri Light" w:cs="Calibri Light"/>
          <w:i/>
          <w:color w:val="000000"/>
          <w:sz w:val="24"/>
          <w:szCs w:val="24"/>
          <w:shd w:val="clear" w:color="auto" w:fill="FFFFFF"/>
          <w:lang w:eastAsia="en-GB"/>
        </w:rPr>
        <w:t> and </w:t>
      </w:r>
      <w:r w:rsidRPr="00102E9F">
        <w:rPr>
          <w:rFonts w:ascii="Calibri Light" w:eastAsiaTheme="minorEastAsia" w:hAnsi="Calibri Light" w:cs="Calibri Light"/>
          <w:iCs/>
          <w:color w:val="000000"/>
          <w:sz w:val="24"/>
          <w:szCs w:val="24"/>
          <w:shd w:val="clear" w:color="auto" w:fill="FFFFFF"/>
          <w:lang w:eastAsia="en-GB"/>
        </w:rPr>
        <w:t>natural</w:t>
      </w:r>
      <w:r w:rsidRPr="00102E9F">
        <w:rPr>
          <w:rFonts w:ascii="Calibri Light" w:eastAsiaTheme="minorEastAsia" w:hAnsi="Calibri Light" w:cs="Calibri Light"/>
          <w:i/>
          <w:color w:val="000000"/>
          <w:sz w:val="24"/>
          <w:szCs w:val="24"/>
          <w:shd w:val="clear" w:color="auto" w:fill="FFFFFF"/>
          <w:lang w:eastAsia="en-GB"/>
        </w:rPr>
        <w:t> species-relationship is conceived. The direct, natural, and necessary relation of person to person is the </w:t>
      </w:r>
      <w:r w:rsidRPr="00102E9F">
        <w:rPr>
          <w:rFonts w:ascii="Calibri Light" w:eastAsiaTheme="minorEastAsia" w:hAnsi="Calibri Light" w:cs="Calibri Light"/>
          <w:iCs/>
          <w:color w:val="000000"/>
          <w:sz w:val="24"/>
          <w:szCs w:val="24"/>
          <w:shd w:val="clear" w:color="auto" w:fill="FFFFFF"/>
          <w:lang w:eastAsia="en-GB"/>
        </w:rPr>
        <w:t>relation</w:t>
      </w:r>
      <w:r w:rsidRPr="00102E9F">
        <w:rPr>
          <w:rFonts w:ascii="Calibri Light" w:eastAsiaTheme="minorEastAsia" w:hAnsi="Calibri Light" w:cs="Calibri Light"/>
          <w:i/>
          <w:iCs/>
          <w:color w:val="000000"/>
          <w:sz w:val="24"/>
          <w:szCs w:val="24"/>
          <w:shd w:val="clear" w:color="auto" w:fill="FFFFFF"/>
          <w:lang w:eastAsia="en-GB"/>
        </w:rPr>
        <w:t xml:space="preserve"> of </w:t>
      </w:r>
      <w:r w:rsidRPr="00102E9F">
        <w:rPr>
          <w:rFonts w:ascii="Calibri Light" w:eastAsiaTheme="minorEastAsia" w:hAnsi="Calibri Light" w:cs="Calibri Light"/>
          <w:iCs/>
          <w:color w:val="000000"/>
          <w:sz w:val="24"/>
          <w:szCs w:val="24"/>
          <w:shd w:val="clear" w:color="auto" w:fill="FFFFFF"/>
          <w:lang w:eastAsia="en-GB"/>
        </w:rPr>
        <w:t>man</w:t>
      </w:r>
      <w:r w:rsidRPr="00102E9F">
        <w:rPr>
          <w:rFonts w:ascii="Calibri Light" w:eastAsiaTheme="minorEastAsia" w:hAnsi="Calibri Light" w:cs="Calibri Light"/>
          <w:i/>
          <w:color w:val="000000"/>
          <w:sz w:val="24"/>
          <w:szCs w:val="24"/>
          <w:shd w:val="clear" w:color="auto" w:fill="FFFFFF"/>
          <w:lang w:eastAsia="en-GB"/>
        </w:rPr>
        <w:t> to </w:t>
      </w:r>
      <w:r w:rsidRPr="00102E9F">
        <w:rPr>
          <w:rFonts w:ascii="Calibri Light" w:eastAsiaTheme="minorEastAsia" w:hAnsi="Calibri Light" w:cs="Calibri Light"/>
          <w:iCs/>
          <w:color w:val="000000"/>
          <w:sz w:val="24"/>
          <w:szCs w:val="24"/>
          <w:shd w:val="clear" w:color="auto" w:fill="FFFFFF"/>
          <w:lang w:eastAsia="en-GB"/>
        </w:rPr>
        <w:t>woman</w:t>
      </w:r>
      <w:r w:rsidRPr="00102E9F">
        <w:rPr>
          <w:rFonts w:ascii="Calibri Light" w:eastAsiaTheme="minorEastAsia" w:hAnsi="Calibri Light" w:cs="Calibri Light"/>
          <w:i/>
          <w:iCs/>
          <w:color w:val="000000"/>
          <w:sz w:val="24"/>
          <w:szCs w:val="24"/>
          <w:shd w:val="clear" w:color="auto" w:fill="FFFFFF"/>
          <w:lang w:eastAsia="en-GB"/>
        </w:rPr>
        <w:t>. </w:t>
      </w:r>
      <w:r w:rsidRPr="00102E9F">
        <w:rPr>
          <w:rFonts w:ascii="Calibri Light" w:eastAsiaTheme="minorEastAsia" w:hAnsi="Calibri Light" w:cs="Calibri Light"/>
          <w:i/>
          <w:color w:val="000000"/>
          <w:sz w:val="24"/>
          <w:szCs w:val="24"/>
          <w:shd w:val="clear" w:color="auto" w:fill="FFFFFF"/>
          <w:lang w:eastAsia="en-GB"/>
        </w:rPr>
        <w:t>In this </w:t>
      </w:r>
      <w:r w:rsidRPr="00102E9F">
        <w:rPr>
          <w:rFonts w:ascii="Calibri Light" w:eastAsiaTheme="minorEastAsia" w:hAnsi="Calibri Light" w:cs="Calibri Light"/>
          <w:i/>
          <w:iCs/>
          <w:color w:val="000000"/>
          <w:sz w:val="24"/>
          <w:szCs w:val="24"/>
          <w:shd w:val="clear" w:color="auto" w:fill="FFFFFF"/>
          <w:lang w:eastAsia="en-GB"/>
        </w:rPr>
        <w:t>natural</w:t>
      </w:r>
      <w:r w:rsidRPr="00102E9F">
        <w:rPr>
          <w:rFonts w:ascii="Calibri Light" w:eastAsiaTheme="minorEastAsia" w:hAnsi="Calibri Light" w:cs="Calibri Light"/>
          <w:i/>
          <w:color w:val="000000"/>
          <w:sz w:val="24"/>
          <w:szCs w:val="24"/>
          <w:shd w:val="clear" w:color="auto" w:fill="FFFFFF"/>
          <w:lang w:eastAsia="en-GB"/>
        </w:rPr>
        <w:t xml:space="preserve"> species-relationship man’s relation to nature is immediately his </w:t>
      </w:r>
      <w:r w:rsidRPr="00102E9F">
        <w:rPr>
          <w:rFonts w:ascii="Calibri Light" w:eastAsiaTheme="minorEastAsia" w:hAnsi="Calibri Light" w:cs="Calibri Light"/>
          <w:i/>
          <w:color w:val="000000"/>
          <w:sz w:val="24"/>
          <w:szCs w:val="24"/>
          <w:shd w:val="clear" w:color="auto" w:fill="FFFFFF"/>
          <w:lang w:eastAsia="en-GB"/>
        </w:rPr>
        <w:lastRenderedPageBreak/>
        <w:t xml:space="preserve">relation to man, just as his relation to man is immediately his relation to nature </w:t>
      </w:r>
      <w:r w:rsidRPr="00251A26">
        <w:rPr>
          <w:rFonts w:asciiTheme="majorHAnsi" w:eastAsiaTheme="minorEastAsia" w:hAnsiTheme="majorHAnsi" w:cstheme="majorHAnsi"/>
          <w:i/>
          <w:color w:val="000000"/>
          <w:sz w:val="24"/>
          <w:szCs w:val="24"/>
          <w:shd w:val="clear" w:color="auto" w:fill="FFFFFF"/>
          <w:lang w:eastAsia="en-GB"/>
        </w:rPr>
        <w:t>– his own </w:t>
      </w:r>
      <w:r w:rsidRPr="00251A26">
        <w:rPr>
          <w:rFonts w:asciiTheme="majorHAnsi" w:eastAsiaTheme="minorEastAsia" w:hAnsiTheme="majorHAnsi" w:cstheme="majorHAnsi"/>
          <w:iCs/>
          <w:color w:val="000000"/>
          <w:sz w:val="24"/>
          <w:szCs w:val="24"/>
          <w:shd w:val="clear" w:color="auto" w:fill="FFFFFF"/>
          <w:lang w:eastAsia="en-GB"/>
        </w:rPr>
        <w:t>natural</w:t>
      </w:r>
      <w:r w:rsidRPr="00251A26">
        <w:rPr>
          <w:rFonts w:asciiTheme="majorHAnsi" w:eastAsiaTheme="minorEastAsia" w:hAnsiTheme="majorHAnsi" w:cstheme="majorHAnsi"/>
          <w:i/>
          <w:color w:val="000000"/>
          <w:sz w:val="24"/>
          <w:szCs w:val="24"/>
          <w:shd w:val="clear" w:color="auto" w:fill="FFFFFF"/>
          <w:lang w:eastAsia="en-GB"/>
        </w:rPr>
        <w:t> destination. In this relationship, therefore, is </w:t>
      </w:r>
      <w:r w:rsidRPr="00251A26">
        <w:rPr>
          <w:rFonts w:asciiTheme="majorHAnsi" w:eastAsiaTheme="minorEastAsia" w:hAnsiTheme="majorHAnsi" w:cstheme="majorHAnsi"/>
          <w:iCs/>
          <w:color w:val="000000"/>
          <w:sz w:val="24"/>
          <w:szCs w:val="24"/>
          <w:shd w:val="clear" w:color="auto" w:fill="FFFFFF"/>
          <w:lang w:eastAsia="en-GB"/>
        </w:rPr>
        <w:t>sensuously manifested</w:t>
      </w:r>
      <w:r w:rsidRPr="00251A26">
        <w:rPr>
          <w:rFonts w:asciiTheme="majorHAnsi" w:eastAsiaTheme="minorEastAsia" w:hAnsiTheme="majorHAnsi" w:cstheme="majorHAnsi"/>
          <w:i/>
          <w:iCs/>
          <w:color w:val="000000"/>
          <w:sz w:val="24"/>
          <w:szCs w:val="24"/>
          <w:shd w:val="clear" w:color="auto" w:fill="FFFFFF"/>
          <w:lang w:eastAsia="en-GB"/>
        </w:rPr>
        <w:t>, </w:t>
      </w:r>
      <w:r w:rsidRPr="00251A26">
        <w:rPr>
          <w:rFonts w:asciiTheme="majorHAnsi" w:eastAsiaTheme="minorEastAsia" w:hAnsiTheme="majorHAnsi" w:cstheme="majorHAnsi"/>
          <w:i/>
          <w:color w:val="000000"/>
          <w:sz w:val="24"/>
          <w:szCs w:val="24"/>
          <w:shd w:val="clear" w:color="auto" w:fill="FFFFFF"/>
          <w:lang w:eastAsia="en-GB"/>
        </w:rPr>
        <w:t>reduced to an observable </w:t>
      </w:r>
      <w:r w:rsidRPr="00251A26">
        <w:rPr>
          <w:rFonts w:asciiTheme="majorHAnsi" w:eastAsiaTheme="minorEastAsia" w:hAnsiTheme="majorHAnsi" w:cstheme="majorHAnsi"/>
          <w:iCs/>
          <w:color w:val="000000"/>
          <w:sz w:val="24"/>
          <w:szCs w:val="24"/>
          <w:shd w:val="clear" w:color="auto" w:fill="FFFFFF"/>
          <w:lang w:eastAsia="en-GB"/>
        </w:rPr>
        <w:t>fact</w:t>
      </w:r>
      <w:r w:rsidRPr="00251A26">
        <w:rPr>
          <w:rFonts w:asciiTheme="majorHAnsi" w:eastAsiaTheme="minorEastAsia" w:hAnsiTheme="majorHAnsi" w:cstheme="majorHAnsi"/>
          <w:i/>
          <w:color w:val="000000"/>
          <w:sz w:val="24"/>
          <w:szCs w:val="24"/>
          <w:shd w:val="clear" w:color="auto" w:fill="FFFFFF"/>
          <w:lang w:eastAsia="en-GB"/>
        </w:rPr>
        <w:t xml:space="preserve">, the extent to which the human essence has become nature to man, or to which nature to </w:t>
      </w:r>
      <w:r w:rsidRPr="00251A26">
        <w:rPr>
          <w:rFonts w:asciiTheme="majorHAnsi" w:eastAsiaTheme="minorEastAsia" w:hAnsiTheme="majorHAnsi" w:cstheme="majorHAnsi"/>
          <w:i/>
          <w:color w:val="000000" w:themeColor="text1"/>
          <w:sz w:val="24"/>
          <w:szCs w:val="24"/>
          <w:shd w:val="clear" w:color="auto" w:fill="FFFFFF"/>
          <w:lang w:eastAsia="en-GB"/>
        </w:rPr>
        <w:t>him has become the human essence of man. From this relationship one can therefore judge man’s whole level of development.</w:t>
      </w:r>
      <w:r w:rsidRPr="00251A26">
        <w:rPr>
          <w:rFonts w:asciiTheme="majorHAnsi" w:eastAsiaTheme="minorEastAsia" w:hAnsiTheme="majorHAnsi" w:cstheme="majorHAnsi"/>
          <w:color w:val="000000" w:themeColor="text1"/>
          <w:sz w:val="24"/>
          <w:szCs w:val="24"/>
          <w:shd w:val="clear" w:color="auto" w:fill="FFFFFF"/>
          <w:vertAlign w:val="superscript"/>
          <w:lang w:eastAsia="en-GB"/>
        </w:rPr>
        <w:footnoteReference w:id="433"/>
      </w:r>
    </w:p>
    <w:p w14:paraId="3C70EE36" w14:textId="77777777" w:rsidR="0005047A" w:rsidRPr="00251A26" w:rsidRDefault="0005047A" w:rsidP="00251A26">
      <w:pPr>
        <w:spacing w:after="0" w:line="360" w:lineRule="auto"/>
        <w:ind w:left="567" w:right="567"/>
        <w:jc w:val="both"/>
        <w:rPr>
          <w:rFonts w:asciiTheme="majorHAnsi" w:eastAsiaTheme="minorEastAsia" w:hAnsiTheme="majorHAnsi" w:cstheme="majorHAnsi"/>
          <w:i/>
          <w:color w:val="000000" w:themeColor="text1"/>
          <w:sz w:val="24"/>
          <w:szCs w:val="24"/>
          <w:lang w:eastAsia="en-GB"/>
        </w:rPr>
      </w:pPr>
    </w:p>
    <w:p w14:paraId="06798464" w14:textId="7DCFCA45" w:rsidR="0005047A" w:rsidRPr="00251A26" w:rsidRDefault="008D711D" w:rsidP="00251A26">
      <w:pPr>
        <w:spacing w:after="0" w:line="360" w:lineRule="auto"/>
        <w:jc w:val="both"/>
        <w:rPr>
          <w:rFonts w:asciiTheme="majorHAnsi" w:hAnsiTheme="majorHAnsi" w:cstheme="majorHAnsi"/>
          <w:sz w:val="24"/>
          <w:szCs w:val="24"/>
        </w:rPr>
      </w:pPr>
      <w:r w:rsidRPr="00251A26">
        <w:rPr>
          <w:rFonts w:asciiTheme="majorHAnsi" w:eastAsiaTheme="minorEastAsia" w:hAnsiTheme="majorHAnsi" w:cstheme="majorHAnsi"/>
          <w:color w:val="000000" w:themeColor="text1"/>
          <w:sz w:val="24"/>
          <w:szCs w:val="24"/>
        </w:rPr>
        <w:t xml:space="preserve">Considering family structure, many thinkers from within the </w:t>
      </w:r>
      <w:r w:rsidR="009D1B70" w:rsidRPr="00251A26">
        <w:rPr>
          <w:rFonts w:asciiTheme="majorHAnsi" w:eastAsiaTheme="minorEastAsia" w:hAnsiTheme="majorHAnsi" w:cstheme="majorHAnsi"/>
          <w:color w:val="000000" w:themeColor="text1"/>
          <w:sz w:val="24"/>
          <w:szCs w:val="24"/>
        </w:rPr>
        <w:t>socialist</w:t>
      </w:r>
      <w:r w:rsidRPr="00251A26">
        <w:rPr>
          <w:rFonts w:asciiTheme="majorHAnsi" w:eastAsiaTheme="minorEastAsia" w:hAnsiTheme="majorHAnsi" w:cstheme="majorHAnsi"/>
          <w:color w:val="000000" w:themeColor="text1"/>
          <w:sz w:val="24"/>
          <w:szCs w:val="24"/>
        </w:rPr>
        <w:t xml:space="preserve"> tradition</w:t>
      </w:r>
      <w:r w:rsidR="009D1B70" w:rsidRPr="00251A26">
        <w:rPr>
          <w:rFonts w:asciiTheme="majorHAnsi" w:eastAsiaTheme="minorEastAsia" w:hAnsiTheme="majorHAnsi" w:cstheme="majorHAnsi"/>
          <w:color w:val="000000" w:themeColor="text1"/>
          <w:sz w:val="24"/>
          <w:szCs w:val="24"/>
        </w:rPr>
        <w:t xml:space="preserve"> </w:t>
      </w:r>
      <w:r w:rsidRPr="00251A26">
        <w:rPr>
          <w:rFonts w:asciiTheme="majorHAnsi" w:eastAsiaTheme="minorEastAsia" w:hAnsiTheme="majorHAnsi" w:cstheme="majorHAnsi"/>
          <w:color w:val="000000" w:themeColor="text1"/>
          <w:sz w:val="24"/>
          <w:szCs w:val="24"/>
        </w:rPr>
        <w:t xml:space="preserve">have been clear that a ‘biological’ framing </w:t>
      </w:r>
      <w:r w:rsidR="009D1B70" w:rsidRPr="00251A26">
        <w:rPr>
          <w:rFonts w:asciiTheme="majorHAnsi" w:eastAsiaTheme="minorEastAsia" w:hAnsiTheme="majorHAnsi" w:cstheme="majorHAnsi"/>
          <w:color w:val="000000" w:themeColor="text1"/>
          <w:sz w:val="24"/>
          <w:szCs w:val="24"/>
        </w:rPr>
        <w:t>represents</w:t>
      </w:r>
      <w:r w:rsidRPr="00251A26">
        <w:rPr>
          <w:rFonts w:asciiTheme="majorHAnsi" w:eastAsiaTheme="minorEastAsia" w:hAnsiTheme="majorHAnsi" w:cstheme="majorHAnsi"/>
          <w:color w:val="000000" w:themeColor="text1"/>
          <w:sz w:val="24"/>
          <w:szCs w:val="24"/>
        </w:rPr>
        <w:t xml:space="preserve"> no more than </w:t>
      </w:r>
      <w:r w:rsidR="009D1B70" w:rsidRPr="00251A26">
        <w:rPr>
          <w:rFonts w:asciiTheme="majorHAnsi" w:eastAsiaTheme="minorEastAsia" w:hAnsiTheme="majorHAnsi" w:cstheme="majorHAnsi"/>
          <w:color w:val="000000" w:themeColor="text1"/>
          <w:sz w:val="24"/>
          <w:szCs w:val="24"/>
        </w:rPr>
        <w:t>the</w:t>
      </w:r>
      <w:r w:rsidRPr="00251A26">
        <w:rPr>
          <w:rFonts w:asciiTheme="majorHAnsi" w:eastAsiaTheme="minorEastAsia" w:hAnsiTheme="majorHAnsi" w:cstheme="majorHAnsi"/>
          <w:color w:val="000000" w:themeColor="text1"/>
          <w:sz w:val="24"/>
          <w:szCs w:val="24"/>
        </w:rPr>
        <w:t xml:space="preserve"> ideological normalisation of women’s oppression. In this perspective, the outward social and economic aspects of sex roles do not derive from biological categories as a matter of necessity but rather are historically contingent, the result of oppressive class structures. </w:t>
      </w:r>
      <w:r w:rsidR="00C94CAD" w:rsidRPr="00251A26">
        <w:rPr>
          <w:rFonts w:asciiTheme="majorHAnsi" w:eastAsiaTheme="minorEastAsia" w:hAnsiTheme="majorHAnsi" w:cstheme="majorHAnsi"/>
          <w:color w:val="000000" w:themeColor="text1"/>
          <w:sz w:val="24"/>
          <w:szCs w:val="24"/>
        </w:rPr>
        <w:t>August Bebel, in his</w:t>
      </w:r>
      <w:r w:rsidR="00E85DF7" w:rsidRPr="00251A26">
        <w:rPr>
          <w:rFonts w:asciiTheme="majorHAnsi" w:eastAsiaTheme="minorEastAsia" w:hAnsiTheme="majorHAnsi" w:cstheme="majorHAnsi"/>
          <w:color w:val="000000" w:themeColor="text1"/>
          <w:sz w:val="24"/>
          <w:szCs w:val="24"/>
        </w:rPr>
        <w:t xml:space="preserve"> </w:t>
      </w:r>
      <w:r w:rsidR="00C94CAD" w:rsidRPr="00251A26">
        <w:rPr>
          <w:rFonts w:asciiTheme="majorHAnsi" w:hAnsiTheme="majorHAnsi" w:cstheme="majorHAnsi"/>
          <w:i/>
          <w:iCs/>
          <w:color w:val="000000" w:themeColor="text1"/>
          <w:sz w:val="24"/>
          <w:szCs w:val="24"/>
        </w:rPr>
        <w:t>Woman and Socialism</w:t>
      </w:r>
      <w:r w:rsidR="00C94CAD" w:rsidRPr="00251A26">
        <w:rPr>
          <w:rFonts w:asciiTheme="majorHAnsi" w:hAnsiTheme="majorHAnsi" w:cstheme="majorHAnsi"/>
          <w:color w:val="000000" w:themeColor="text1"/>
          <w:sz w:val="24"/>
          <w:szCs w:val="24"/>
        </w:rPr>
        <w:t xml:space="preserve"> (1879)</w:t>
      </w:r>
      <w:r w:rsidR="00E85DF7" w:rsidRPr="00251A26">
        <w:rPr>
          <w:rFonts w:asciiTheme="majorHAnsi" w:hAnsiTheme="majorHAnsi" w:cstheme="majorHAnsi"/>
          <w:color w:val="000000" w:themeColor="text1"/>
          <w:sz w:val="24"/>
          <w:szCs w:val="24"/>
        </w:rPr>
        <w:t xml:space="preserve">, whilst acknowledging </w:t>
      </w:r>
      <w:r w:rsidR="0017181D" w:rsidRPr="00251A26">
        <w:rPr>
          <w:rFonts w:asciiTheme="majorHAnsi" w:hAnsiTheme="majorHAnsi" w:cstheme="majorHAnsi"/>
          <w:color w:val="000000" w:themeColor="text1"/>
          <w:sz w:val="24"/>
          <w:szCs w:val="24"/>
        </w:rPr>
        <w:t>women’s</w:t>
      </w:r>
      <w:r w:rsidR="00E85DF7" w:rsidRPr="00251A26">
        <w:rPr>
          <w:rFonts w:asciiTheme="majorHAnsi" w:hAnsiTheme="majorHAnsi" w:cstheme="majorHAnsi"/>
          <w:color w:val="000000" w:themeColor="text1"/>
          <w:sz w:val="24"/>
          <w:szCs w:val="24"/>
        </w:rPr>
        <w:t xml:space="preserve"> distinct biology, </w:t>
      </w:r>
      <w:r w:rsidR="0017181D" w:rsidRPr="00251A26">
        <w:rPr>
          <w:rFonts w:asciiTheme="majorHAnsi" w:hAnsiTheme="majorHAnsi" w:cstheme="majorHAnsi"/>
          <w:color w:val="000000" w:themeColor="text1"/>
          <w:sz w:val="24"/>
          <w:szCs w:val="24"/>
        </w:rPr>
        <w:t>rejected any</w:t>
      </w:r>
      <w:r w:rsidR="0011799B" w:rsidRPr="00251A26">
        <w:rPr>
          <w:rFonts w:asciiTheme="majorHAnsi" w:hAnsiTheme="majorHAnsi" w:cstheme="majorHAnsi"/>
          <w:color w:val="000000" w:themeColor="text1"/>
          <w:sz w:val="24"/>
          <w:szCs w:val="24"/>
        </w:rPr>
        <w:t xml:space="preserve"> </w:t>
      </w:r>
      <w:r w:rsidR="0017181D" w:rsidRPr="00251A26">
        <w:rPr>
          <w:rFonts w:asciiTheme="majorHAnsi" w:hAnsiTheme="majorHAnsi" w:cstheme="majorHAnsi"/>
          <w:color w:val="000000" w:themeColor="text1"/>
          <w:sz w:val="24"/>
          <w:szCs w:val="24"/>
        </w:rPr>
        <w:t xml:space="preserve">essentialising </w:t>
      </w:r>
      <w:r w:rsidR="0017181D" w:rsidRPr="00251A26">
        <w:rPr>
          <w:rFonts w:asciiTheme="majorHAnsi" w:hAnsiTheme="majorHAnsi" w:cstheme="majorHAnsi"/>
          <w:sz w:val="24"/>
          <w:szCs w:val="24"/>
        </w:rPr>
        <w:t xml:space="preserve">explanation for their oppression. Rather this was rooted </w:t>
      </w:r>
      <w:r w:rsidR="00E85DF7" w:rsidRPr="00251A26">
        <w:rPr>
          <w:rFonts w:asciiTheme="majorHAnsi" w:hAnsiTheme="majorHAnsi" w:cstheme="majorHAnsi"/>
          <w:sz w:val="24"/>
          <w:szCs w:val="24"/>
        </w:rPr>
        <w:t xml:space="preserve">primarily in </w:t>
      </w:r>
      <w:r w:rsidR="0017181D" w:rsidRPr="00251A26">
        <w:rPr>
          <w:rFonts w:asciiTheme="majorHAnsi" w:hAnsiTheme="majorHAnsi" w:cstheme="majorHAnsi"/>
          <w:sz w:val="24"/>
          <w:szCs w:val="24"/>
        </w:rPr>
        <w:t>family forms</w:t>
      </w:r>
      <w:r w:rsidR="00E85DF7" w:rsidRPr="00251A26">
        <w:rPr>
          <w:rFonts w:asciiTheme="majorHAnsi" w:hAnsiTheme="majorHAnsi" w:cstheme="majorHAnsi"/>
          <w:sz w:val="24"/>
          <w:szCs w:val="24"/>
        </w:rPr>
        <w:t xml:space="preserve"> and gendered economic roles</w:t>
      </w:r>
      <w:r w:rsidR="0017181D" w:rsidRPr="00251A26">
        <w:rPr>
          <w:rFonts w:asciiTheme="majorHAnsi" w:hAnsiTheme="majorHAnsi" w:cstheme="majorHAnsi"/>
          <w:sz w:val="24"/>
          <w:szCs w:val="24"/>
        </w:rPr>
        <w:t xml:space="preserve"> that could be deconstructed under socialism, as they had been constructed by capitalism and the class societies that has preceded it. </w:t>
      </w:r>
      <w:r w:rsidR="0005047A" w:rsidRPr="00251A26">
        <w:rPr>
          <w:rFonts w:asciiTheme="majorHAnsi" w:hAnsiTheme="majorHAnsi" w:cstheme="majorHAnsi"/>
          <w:sz w:val="24"/>
          <w:szCs w:val="24"/>
        </w:rPr>
        <w:t>‘The family’ then, far from being a natural formation</w:t>
      </w:r>
      <w:r w:rsidR="0011799B" w:rsidRPr="00251A26">
        <w:rPr>
          <w:rFonts w:asciiTheme="majorHAnsi" w:hAnsiTheme="majorHAnsi" w:cstheme="majorHAnsi"/>
          <w:sz w:val="24"/>
          <w:szCs w:val="24"/>
        </w:rPr>
        <w:t xml:space="preserve"> </w:t>
      </w:r>
      <w:r w:rsidR="0005047A" w:rsidRPr="00251A26">
        <w:rPr>
          <w:rFonts w:asciiTheme="majorHAnsi" w:hAnsiTheme="majorHAnsi" w:cstheme="majorHAnsi"/>
          <w:sz w:val="24"/>
          <w:szCs w:val="24"/>
        </w:rPr>
        <w:t xml:space="preserve">dictated under biological principles, was historically variable. As he put it, referring to </w:t>
      </w:r>
      <w:r w:rsidR="00525412" w:rsidRPr="00251A26">
        <w:rPr>
          <w:rFonts w:asciiTheme="majorHAnsi" w:hAnsiTheme="majorHAnsi" w:cstheme="majorHAnsi"/>
          <w:sz w:val="24"/>
          <w:szCs w:val="24"/>
        </w:rPr>
        <w:t>influential 19</w:t>
      </w:r>
      <w:r w:rsidR="00D24A40" w:rsidRPr="00D24A40">
        <w:rPr>
          <w:rFonts w:asciiTheme="majorHAnsi" w:hAnsiTheme="majorHAnsi" w:cstheme="majorHAnsi"/>
          <w:sz w:val="24"/>
          <w:szCs w:val="24"/>
          <w:vertAlign w:val="superscript"/>
        </w:rPr>
        <w:t>th</w:t>
      </w:r>
      <w:r w:rsidR="00D24A40">
        <w:rPr>
          <w:rFonts w:asciiTheme="majorHAnsi" w:hAnsiTheme="majorHAnsi" w:cstheme="majorHAnsi"/>
          <w:sz w:val="24"/>
          <w:szCs w:val="24"/>
        </w:rPr>
        <w:t xml:space="preserve"> </w:t>
      </w:r>
      <w:r w:rsidR="00525412" w:rsidRPr="00251A26">
        <w:rPr>
          <w:rFonts w:asciiTheme="majorHAnsi" w:hAnsiTheme="majorHAnsi" w:cstheme="majorHAnsi"/>
          <w:sz w:val="24"/>
          <w:szCs w:val="24"/>
        </w:rPr>
        <w:t>Century</w:t>
      </w:r>
      <w:r w:rsidR="0005047A" w:rsidRPr="00251A26">
        <w:rPr>
          <w:rFonts w:asciiTheme="majorHAnsi" w:hAnsiTheme="majorHAnsi" w:cstheme="majorHAnsi"/>
          <w:sz w:val="24"/>
          <w:szCs w:val="24"/>
        </w:rPr>
        <w:t xml:space="preserve"> </w:t>
      </w:r>
      <w:r w:rsidR="00AE25F3">
        <w:rPr>
          <w:rFonts w:asciiTheme="majorHAnsi" w:hAnsiTheme="majorHAnsi" w:cstheme="majorHAnsi"/>
          <w:sz w:val="24"/>
          <w:szCs w:val="24"/>
        </w:rPr>
        <w:t xml:space="preserve">(CE) </w:t>
      </w:r>
      <w:r w:rsidR="0005047A" w:rsidRPr="00251A26">
        <w:rPr>
          <w:rFonts w:asciiTheme="majorHAnsi" w:hAnsiTheme="majorHAnsi" w:cstheme="majorHAnsi"/>
          <w:sz w:val="24"/>
          <w:szCs w:val="24"/>
        </w:rPr>
        <w:t>ethnographic studies</w:t>
      </w:r>
      <w:r w:rsidR="00525412" w:rsidRPr="00251A26">
        <w:rPr>
          <w:rFonts w:asciiTheme="majorHAnsi" w:hAnsiTheme="majorHAnsi" w:cstheme="majorHAnsi"/>
          <w:sz w:val="24"/>
          <w:szCs w:val="24"/>
        </w:rPr>
        <w:t>:</w:t>
      </w:r>
      <w:r w:rsidR="00251A26">
        <w:rPr>
          <w:rStyle w:val="FootnoteReference"/>
          <w:rFonts w:asciiTheme="majorHAnsi" w:hAnsiTheme="majorHAnsi" w:cstheme="majorHAnsi"/>
          <w:sz w:val="24"/>
          <w:szCs w:val="24"/>
        </w:rPr>
        <w:footnoteReference w:id="434"/>
      </w:r>
    </w:p>
    <w:p w14:paraId="2681FEAA" w14:textId="77777777" w:rsidR="004366B6" w:rsidRPr="00251A26" w:rsidRDefault="004366B6" w:rsidP="00251A26">
      <w:pPr>
        <w:spacing w:after="0" w:line="360" w:lineRule="auto"/>
        <w:jc w:val="both"/>
        <w:rPr>
          <w:rFonts w:asciiTheme="majorHAnsi" w:hAnsiTheme="majorHAnsi" w:cstheme="majorHAnsi"/>
          <w:sz w:val="24"/>
          <w:szCs w:val="24"/>
        </w:rPr>
      </w:pPr>
    </w:p>
    <w:p w14:paraId="713D4391" w14:textId="445CE26A" w:rsidR="0005047A" w:rsidRPr="00251A26" w:rsidRDefault="004366B6" w:rsidP="00251A26">
      <w:pPr>
        <w:spacing w:after="0" w:line="360" w:lineRule="auto"/>
        <w:ind w:left="567" w:right="567"/>
        <w:jc w:val="both"/>
        <w:rPr>
          <w:rFonts w:asciiTheme="majorHAnsi" w:hAnsiTheme="majorHAnsi" w:cstheme="majorHAnsi"/>
          <w:sz w:val="24"/>
          <w:szCs w:val="24"/>
        </w:rPr>
      </w:pPr>
      <w:r w:rsidRPr="00251A26">
        <w:rPr>
          <w:rFonts w:asciiTheme="majorHAnsi" w:hAnsiTheme="majorHAnsi" w:cstheme="majorHAnsi"/>
          <w:i/>
          <w:iCs/>
          <w:sz w:val="24"/>
          <w:szCs w:val="24"/>
        </w:rPr>
        <w:t xml:space="preserve">The prevalent conception that the present family form has existed since times immemorial and must continue to exist lest our entire civilization be endangered - a conception that is vehemently defended by the upholders of things as they are - has been proven faulty and untenable by the </w:t>
      </w:r>
      <w:proofErr w:type="gramStart"/>
      <w:r w:rsidRPr="00251A26">
        <w:rPr>
          <w:rFonts w:asciiTheme="majorHAnsi" w:hAnsiTheme="majorHAnsi" w:cstheme="majorHAnsi"/>
          <w:i/>
          <w:iCs/>
          <w:sz w:val="24"/>
          <w:szCs w:val="24"/>
        </w:rPr>
        <w:t>researches</w:t>
      </w:r>
      <w:proofErr w:type="gramEnd"/>
      <w:r w:rsidRPr="00251A26">
        <w:rPr>
          <w:rFonts w:asciiTheme="majorHAnsi" w:hAnsiTheme="majorHAnsi" w:cstheme="majorHAnsi"/>
          <w:i/>
          <w:iCs/>
          <w:sz w:val="24"/>
          <w:szCs w:val="24"/>
        </w:rPr>
        <w:t xml:space="preserve"> of these scientists. They show that the family has undergone many changes </w:t>
      </w:r>
      <w:proofErr w:type="gramStart"/>
      <w:r w:rsidRPr="00251A26">
        <w:rPr>
          <w:rFonts w:asciiTheme="majorHAnsi" w:hAnsiTheme="majorHAnsi" w:cstheme="majorHAnsi"/>
          <w:i/>
          <w:iCs/>
          <w:sz w:val="24"/>
          <w:szCs w:val="24"/>
        </w:rPr>
        <w:t>in the course of</w:t>
      </w:r>
      <w:proofErr w:type="gramEnd"/>
      <w:r w:rsidRPr="00251A26">
        <w:rPr>
          <w:rFonts w:asciiTheme="majorHAnsi" w:hAnsiTheme="majorHAnsi" w:cstheme="majorHAnsi"/>
          <w:i/>
          <w:iCs/>
          <w:sz w:val="24"/>
          <w:szCs w:val="24"/>
        </w:rPr>
        <w:t xml:space="preserve"> historical development, and that it has assumed the most varied </w:t>
      </w:r>
      <w:r w:rsidRPr="00251A26">
        <w:rPr>
          <w:rFonts w:asciiTheme="majorHAnsi" w:hAnsiTheme="majorHAnsi" w:cstheme="majorHAnsi"/>
          <w:i/>
          <w:iCs/>
          <w:sz w:val="24"/>
          <w:szCs w:val="24"/>
        </w:rPr>
        <w:lastRenderedPageBreak/>
        <w:t>forms. Morals are determined by custom, and customs correspond to the innermost nature, that is, to the social necessities of any given period.</w:t>
      </w:r>
      <w:r w:rsidR="00251A26" w:rsidRPr="00251A26">
        <w:rPr>
          <w:rStyle w:val="FootnoteReference"/>
          <w:rFonts w:asciiTheme="majorHAnsi" w:hAnsiTheme="majorHAnsi" w:cstheme="majorHAnsi"/>
          <w:sz w:val="24"/>
          <w:szCs w:val="24"/>
        </w:rPr>
        <w:footnoteReference w:id="435"/>
      </w:r>
    </w:p>
    <w:p w14:paraId="6485BEC3" w14:textId="77777777" w:rsidR="00251A26" w:rsidRPr="00251A26" w:rsidRDefault="00251A26" w:rsidP="00251A26">
      <w:pPr>
        <w:spacing w:after="0" w:line="360" w:lineRule="auto"/>
        <w:jc w:val="both"/>
        <w:rPr>
          <w:rFonts w:asciiTheme="majorHAnsi" w:hAnsiTheme="majorHAnsi" w:cstheme="majorHAnsi"/>
          <w:sz w:val="24"/>
          <w:szCs w:val="24"/>
        </w:rPr>
      </w:pPr>
    </w:p>
    <w:p w14:paraId="61D554F3" w14:textId="5028D66D" w:rsidR="00EB779B" w:rsidRPr="00826D6F" w:rsidRDefault="008D711D" w:rsidP="00251A26">
      <w:pPr>
        <w:spacing w:after="0" w:line="360" w:lineRule="auto"/>
        <w:jc w:val="both"/>
        <w:rPr>
          <w:rFonts w:asciiTheme="majorHAnsi" w:hAnsiTheme="majorHAnsi" w:cstheme="majorHAnsi"/>
          <w:sz w:val="24"/>
          <w:szCs w:val="24"/>
        </w:rPr>
      </w:pPr>
      <w:r w:rsidRPr="00251A26">
        <w:rPr>
          <w:rFonts w:asciiTheme="majorHAnsi" w:hAnsiTheme="majorHAnsi" w:cstheme="majorHAnsi"/>
          <w:sz w:val="24"/>
          <w:szCs w:val="24"/>
        </w:rPr>
        <w:t>Engels</w:t>
      </w:r>
      <w:r w:rsidR="006D6785" w:rsidRPr="00251A26">
        <w:rPr>
          <w:rFonts w:asciiTheme="majorHAnsi" w:hAnsiTheme="majorHAnsi" w:cstheme="majorHAnsi"/>
          <w:sz w:val="24"/>
          <w:szCs w:val="24"/>
        </w:rPr>
        <w:t xml:space="preserve">, in </w:t>
      </w:r>
      <w:r w:rsidR="006D6785" w:rsidRPr="00525A45">
        <w:rPr>
          <w:rFonts w:asciiTheme="majorHAnsi" w:hAnsiTheme="majorHAnsi" w:cstheme="majorHAnsi"/>
          <w:i/>
          <w:iCs/>
          <w:sz w:val="24"/>
          <w:szCs w:val="24"/>
        </w:rPr>
        <w:t>The Origin of the Family, Private Property and the State</w:t>
      </w:r>
      <w:r w:rsidR="006D6785" w:rsidRPr="00251A26">
        <w:rPr>
          <w:rFonts w:asciiTheme="majorHAnsi" w:hAnsiTheme="majorHAnsi" w:cstheme="majorHAnsi"/>
          <w:sz w:val="24"/>
          <w:szCs w:val="24"/>
        </w:rPr>
        <w:t xml:space="preserve"> (1884),</w:t>
      </w:r>
      <w:r w:rsidR="00525A45">
        <w:rPr>
          <w:rStyle w:val="FootnoteReference"/>
          <w:rFonts w:asciiTheme="majorHAnsi" w:hAnsiTheme="majorHAnsi" w:cstheme="majorHAnsi"/>
          <w:sz w:val="24"/>
          <w:szCs w:val="24"/>
        </w:rPr>
        <w:footnoteReference w:id="436"/>
      </w:r>
      <w:r w:rsidR="006D6785" w:rsidRPr="00251A26">
        <w:rPr>
          <w:rFonts w:asciiTheme="majorHAnsi" w:hAnsiTheme="majorHAnsi" w:cstheme="majorHAnsi"/>
          <w:sz w:val="24"/>
          <w:szCs w:val="24"/>
        </w:rPr>
        <w:t xml:space="preserve"> drawing strongly upon the anthropological work of Lewis Henry Morgan, also highlight</w:t>
      </w:r>
      <w:r w:rsidR="00B87F49" w:rsidRPr="00251A26">
        <w:rPr>
          <w:rFonts w:asciiTheme="majorHAnsi" w:hAnsiTheme="majorHAnsi" w:cstheme="majorHAnsi"/>
          <w:sz w:val="24"/>
          <w:szCs w:val="24"/>
        </w:rPr>
        <w:t>ed</w:t>
      </w:r>
      <w:r w:rsidR="006D6785" w:rsidRPr="00251A26">
        <w:rPr>
          <w:rFonts w:asciiTheme="majorHAnsi" w:hAnsiTheme="majorHAnsi" w:cstheme="majorHAnsi"/>
          <w:sz w:val="24"/>
          <w:szCs w:val="24"/>
        </w:rPr>
        <w:t xml:space="preserve"> radical variations of family form across ethnic groups. With respect to </w:t>
      </w:r>
      <w:r w:rsidR="00B87F49" w:rsidRPr="00251A26">
        <w:rPr>
          <w:rFonts w:asciiTheme="majorHAnsi" w:hAnsiTheme="majorHAnsi" w:cstheme="majorHAnsi"/>
          <w:sz w:val="24"/>
          <w:szCs w:val="24"/>
        </w:rPr>
        <w:t xml:space="preserve">historical changes in family type associated with class, and the eventual </w:t>
      </w:r>
      <w:r w:rsidR="0008187E" w:rsidRPr="00251A26">
        <w:rPr>
          <w:rFonts w:asciiTheme="majorHAnsi" w:hAnsiTheme="majorHAnsi" w:cstheme="majorHAnsi"/>
          <w:sz w:val="24"/>
          <w:szCs w:val="24"/>
        </w:rPr>
        <w:t>appearance</w:t>
      </w:r>
      <w:r w:rsidR="006D6785" w:rsidRPr="00251A26">
        <w:rPr>
          <w:rFonts w:asciiTheme="majorHAnsi" w:hAnsiTheme="majorHAnsi" w:cstheme="majorHAnsi"/>
          <w:sz w:val="24"/>
          <w:szCs w:val="24"/>
        </w:rPr>
        <w:t xml:space="preserve"> of th</w:t>
      </w:r>
      <w:r w:rsidR="0008187E" w:rsidRPr="00251A26">
        <w:rPr>
          <w:rFonts w:asciiTheme="majorHAnsi" w:hAnsiTheme="majorHAnsi" w:cstheme="majorHAnsi"/>
          <w:sz w:val="24"/>
          <w:szCs w:val="24"/>
        </w:rPr>
        <w:t>e</w:t>
      </w:r>
      <w:r w:rsidR="006D6785" w:rsidRPr="00251A26">
        <w:rPr>
          <w:rFonts w:asciiTheme="majorHAnsi" w:hAnsiTheme="majorHAnsi" w:cstheme="majorHAnsi"/>
          <w:sz w:val="24"/>
          <w:szCs w:val="24"/>
        </w:rPr>
        <w:t xml:space="preserve"> </w:t>
      </w:r>
      <w:r w:rsidR="00B87F49" w:rsidRPr="00251A26">
        <w:rPr>
          <w:rFonts w:asciiTheme="majorHAnsi" w:hAnsiTheme="majorHAnsi" w:cstheme="majorHAnsi"/>
          <w:sz w:val="24"/>
          <w:szCs w:val="24"/>
        </w:rPr>
        <w:t xml:space="preserve">nuclear </w:t>
      </w:r>
      <w:r w:rsidR="006D6785" w:rsidRPr="00251A26">
        <w:rPr>
          <w:rFonts w:asciiTheme="majorHAnsi" w:hAnsiTheme="majorHAnsi" w:cstheme="majorHAnsi"/>
          <w:sz w:val="24"/>
          <w:szCs w:val="24"/>
        </w:rPr>
        <w:t xml:space="preserve">family typical of capitalist society, Engels </w:t>
      </w:r>
      <w:r w:rsidRPr="00251A26">
        <w:rPr>
          <w:rFonts w:asciiTheme="majorHAnsi" w:hAnsiTheme="majorHAnsi" w:cstheme="majorHAnsi"/>
          <w:sz w:val="24"/>
          <w:szCs w:val="24"/>
        </w:rPr>
        <w:t>emphasised</w:t>
      </w:r>
      <w:r w:rsidR="00914B2F" w:rsidRPr="00251A26">
        <w:rPr>
          <w:rFonts w:asciiTheme="majorHAnsi" w:hAnsiTheme="majorHAnsi" w:cstheme="majorHAnsi"/>
          <w:sz w:val="24"/>
          <w:szCs w:val="24"/>
        </w:rPr>
        <w:t xml:space="preserve"> </w:t>
      </w:r>
      <w:r w:rsidRPr="00251A26">
        <w:rPr>
          <w:rFonts w:asciiTheme="majorHAnsi" w:hAnsiTheme="majorHAnsi" w:cstheme="majorHAnsi"/>
          <w:sz w:val="24"/>
          <w:szCs w:val="24"/>
        </w:rPr>
        <w:t>private property</w:t>
      </w:r>
      <w:r w:rsidR="00914B2F" w:rsidRPr="00251A26">
        <w:rPr>
          <w:rFonts w:asciiTheme="majorHAnsi" w:hAnsiTheme="majorHAnsi" w:cstheme="majorHAnsi"/>
          <w:sz w:val="24"/>
          <w:szCs w:val="24"/>
        </w:rPr>
        <w:t xml:space="preserve"> as the principal determinant. Before settled</w:t>
      </w:r>
      <w:r w:rsidR="0008187E" w:rsidRPr="00251A26">
        <w:rPr>
          <w:rFonts w:asciiTheme="majorHAnsi" w:hAnsiTheme="majorHAnsi" w:cstheme="majorHAnsi"/>
          <w:sz w:val="24"/>
          <w:szCs w:val="24"/>
        </w:rPr>
        <w:t xml:space="preserve"> </w:t>
      </w:r>
      <w:r w:rsidR="00914B2F" w:rsidRPr="00251A26">
        <w:rPr>
          <w:rFonts w:asciiTheme="majorHAnsi" w:hAnsiTheme="majorHAnsi" w:cstheme="majorHAnsi"/>
          <w:sz w:val="24"/>
          <w:szCs w:val="24"/>
        </w:rPr>
        <w:t>forms of subsistence had created significant material surpluses, communal family forms and extended kinship relations had prevailed, based upon descent along the female line.</w:t>
      </w:r>
      <w:r w:rsidR="0008187E" w:rsidRPr="00251A26">
        <w:rPr>
          <w:rFonts w:asciiTheme="majorHAnsi" w:hAnsiTheme="majorHAnsi" w:cstheme="majorHAnsi"/>
          <w:sz w:val="24"/>
          <w:szCs w:val="24"/>
        </w:rPr>
        <w:t xml:space="preserve"> With t</w:t>
      </w:r>
      <w:r w:rsidR="00914B2F" w:rsidRPr="00251A26">
        <w:rPr>
          <w:rFonts w:asciiTheme="majorHAnsi" w:hAnsiTheme="majorHAnsi" w:cstheme="majorHAnsi"/>
          <w:sz w:val="24"/>
          <w:szCs w:val="24"/>
        </w:rPr>
        <w:t>he shift to effective agricultural</w:t>
      </w:r>
      <w:r w:rsidR="0008187E" w:rsidRPr="00251A26">
        <w:rPr>
          <w:rFonts w:asciiTheme="majorHAnsi" w:hAnsiTheme="majorHAnsi" w:cstheme="majorHAnsi"/>
          <w:sz w:val="24"/>
          <w:szCs w:val="24"/>
        </w:rPr>
        <w:t xml:space="preserve"> production these family forms came to an end, as questions of possession became dominant, leading to the rise of the patriarchal family </w:t>
      </w:r>
      <w:r w:rsidR="0008187E" w:rsidRPr="00826D6F">
        <w:rPr>
          <w:rFonts w:asciiTheme="majorHAnsi" w:hAnsiTheme="majorHAnsi" w:cstheme="majorHAnsi"/>
          <w:sz w:val="24"/>
          <w:szCs w:val="24"/>
        </w:rPr>
        <w:t>form, and the dominance of the male line. Again, the account is one that rejects any suggestion of ‘family’ as natural</w:t>
      </w:r>
      <w:r w:rsidR="00A046F1" w:rsidRPr="00826D6F">
        <w:rPr>
          <w:rFonts w:asciiTheme="majorHAnsi" w:hAnsiTheme="majorHAnsi" w:cstheme="majorHAnsi"/>
          <w:sz w:val="24"/>
          <w:szCs w:val="24"/>
        </w:rPr>
        <w:t xml:space="preserve"> in origin. </w:t>
      </w:r>
    </w:p>
    <w:p w14:paraId="0C82D38C" w14:textId="77777777" w:rsidR="00EB779B" w:rsidRPr="00826D6F" w:rsidRDefault="00EB779B" w:rsidP="00251A26">
      <w:pPr>
        <w:spacing w:after="0" w:line="360" w:lineRule="auto"/>
        <w:jc w:val="both"/>
        <w:rPr>
          <w:rFonts w:asciiTheme="majorHAnsi" w:hAnsiTheme="majorHAnsi" w:cstheme="majorHAnsi"/>
          <w:sz w:val="24"/>
          <w:szCs w:val="24"/>
        </w:rPr>
      </w:pPr>
    </w:p>
    <w:p w14:paraId="29219250" w14:textId="15626985" w:rsidR="00F63907" w:rsidRDefault="00C0770F" w:rsidP="00902FCF">
      <w:pPr>
        <w:spacing w:after="0" w:line="360" w:lineRule="auto"/>
        <w:jc w:val="both"/>
        <w:rPr>
          <w:rFonts w:asciiTheme="majorHAnsi" w:hAnsiTheme="majorHAnsi" w:cstheme="majorHAnsi"/>
          <w:sz w:val="24"/>
          <w:szCs w:val="24"/>
        </w:rPr>
      </w:pPr>
      <w:r>
        <w:rPr>
          <w:rFonts w:asciiTheme="majorHAnsi" w:hAnsiTheme="majorHAnsi" w:cstheme="majorHAnsi"/>
          <w:sz w:val="24"/>
          <w:szCs w:val="24"/>
        </w:rPr>
        <w:t>Addressing</w:t>
      </w:r>
      <w:r w:rsidR="00EB779B" w:rsidRPr="00826D6F">
        <w:rPr>
          <w:rFonts w:asciiTheme="majorHAnsi" w:hAnsiTheme="majorHAnsi" w:cstheme="majorHAnsi"/>
          <w:sz w:val="24"/>
          <w:szCs w:val="24"/>
        </w:rPr>
        <w:t xml:space="preserve"> the economic situation of women under capitalism Clara Zetkin </w:t>
      </w:r>
      <w:r w:rsidR="008B7B05">
        <w:rPr>
          <w:rFonts w:asciiTheme="majorHAnsi" w:hAnsiTheme="majorHAnsi" w:cstheme="majorHAnsi"/>
          <w:sz w:val="24"/>
          <w:szCs w:val="24"/>
        </w:rPr>
        <w:t xml:space="preserve">in her </w:t>
      </w:r>
      <w:r w:rsidR="008B7B05" w:rsidRPr="008B7B05">
        <w:rPr>
          <w:rFonts w:asciiTheme="majorHAnsi" w:hAnsiTheme="majorHAnsi" w:cstheme="majorHAnsi"/>
          <w:i/>
          <w:iCs/>
          <w:sz w:val="24"/>
          <w:szCs w:val="24"/>
        </w:rPr>
        <w:t>The Women’s Question and the Class Struggle</w:t>
      </w:r>
      <w:r w:rsidR="008B7B05">
        <w:rPr>
          <w:rFonts w:asciiTheme="majorHAnsi" w:hAnsiTheme="majorHAnsi" w:cstheme="majorHAnsi"/>
          <w:sz w:val="24"/>
          <w:szCs w:val="24"/>
        </w:rPr>
        <w:t xml:space="preserve"> (1896)</w:t>
      </w:r>
      <w:r w:rsidR="007235CA">
        <w:rPr>
          <w:rStyle w:val="FootnoteReference"/>
          <w:rFonts w:asciiTheme="majorHAnsi" w:hAnsiTheme="majorHAnsi" w:cstheme="majorHAnsi"/>
          <w:sz w:val="24"/>
          <w:szCs w:val="24"/>
        </w:rPr>
        <w:footnoteReference w:id="437"/>
      </w:r>
      <w:r w:rsidR="008B7B05">
        <w:rPr>
          <w:rFonts w:asciiTheme="majorHAnsi" w:hAnsiTheme="majorHAnsi" w:cstheme="majorHAnsi"/>
          <w:sz w:val="24"/>
          <w:szCs w:val="24"/>
        </w:rPr>
        <w:t xml:space="preserve"> and other writings, </w:t>
      </w:r>
      <w:r w:rsidR="00EB779B" w:rsidRPr="00826D6F">
        <w:rPr>
          <w:rFonts w:asciiTheme="majorHAnsi" w:hAnsiTheme="majorHAnsi" w:cstheme="majorHAnsi"/>
          <w:sz w:val="24"/>
          <w:szCs w:val="24"/>
        </w:rPr>
        <w:t xml:space="preserve">would also later reject naturalising accounts used to rationalise </w:t>
      </w:r>
      <w:r w:rsidR="00826D6F" w:rsidRPr="00826D6F">
        <w:rPr>
          <w:rFonts w:asciiTheme="majorHAnsi" w:hAnsiTheme="majorHAnsi" w:cstheme="majorHAnsi"/>
          <w:sz w:val="24"/>
          <w:szCs w:val="24"/>
        </w:rPr>
        <w:t>the structural inequalities involved</w:t>
      </w:r>
      <w:r w:rsidR="00EB779B" w:rsidRPr="00826D6F">
        <w:rPr>
          <w:rFonts w:asciiTheme="majorHAnsi" w:hAnsiTheme="majorHAnsi" w:cstheme="majorHAnsi"/>
          <w:sz w:val="24"/>
          <w:szCs w:val="24"/>
        </w:rPr>
        <w:t xml:space="preserve">. For Zetkin, </w:t>
      </w:r>
      <w:r w:rsidR="00826D6F" w:rsidRPr="00826D6F">
        <w:rPr>
          <w:rFonts w:asciiTheme="majorHAnsi" w:hAnsiTheme="majorHAnsi" w:cstheme="majorHAnsi"/>
          <w:sz w:val="24"/>
          <w:szCs w:val="24"/>
        </w:rPr>
        <w:t xml:space="preserve">a ‘double oppression’ existed for the woman as a worker and as a home-keeper. Again, any normalisation of women’s oppression with appeals to biological categories was condemned </w:t>
      </w:r>
      <w:r w:rsidR="00826D6F" w:rsidRPr="00AE0D4F">
        <w:rPr>
          <w:rFonts w:asciiTheme="majorHAnsi" w:hAnsiTheme="majorHAnsi" w:cstheme="majorHAnsi"/>
          <w:i/>
          <w:iCs/>
          <w:sz w:val="24"/>
          <w:szCs w:val="24"/>
        </w:rPr>
        <w:t>tout court</w:t>
      </w:r>
      <w:r w:rsidR="00826D6F" w:rsidRPr="00826D6F">
        <w:rPr>
          <w:rFonts w:asciiTheme="majorHAnsi" w:hAnsiTheme="majorHAnsi" w:cstheme="majorHAnsi"/>
          <w:sz w:val="24"/>
          <w:szCs w:val="24"/>
        </w:rPr>
        <w:t xml:space="preserve"> as an ideological cover for women’s oppression.</w:t>
      </w:r>
      <w:r w:rsidR="00F63907">
        <w:rPr>
          <w:rFonts w:asciiTheme="majorHAnsi" w:hAnsiTheme="majorHAnsi" w:cstheme="majorHAnsi"/>
          <w:sz w:val="24"/>
          <w:szCs w:val="24"/>
        </w:rPr>
        <w:t xml:space="preserve"> Alexandra Kollontai too, in her extensive writings on sexual relatio</w:t>
      </w:r>
      <w:r w:rsidR="008E7FD9">
        <w:rPr>
          <w:rFonts w:asciiTheme="majorHAnsi" w:hAnsiTheme="majorHAnsi" w:cstheme="majorHAnsi"/>
          <w:sz w:val="24"/>
          <w:szCs w:val="24"/>
        </w:rPr>
        <w:t>ns</w:t>
      </w:r>
      <w:r w:rsidR="00F63907">
        <w:rPr>
          <w:rFonts w:asciiTheme="majorHAnsi" w:hAnsiTheme="majorHAnsi" w:cstheme="majorHAnsi"/>
          <w:sz w:val="24"/>
          <w:szCs w:val="24"/>
        </w:rPr>
        <w:t xml:space="preserve"> </w:t>
      </w:r>
      <w:r w:rsidR="00C37096">
        <w:rPr>
          <w:rFonts w:asciiTheme="majorHAnsi" w:hAnsiTheme="majorHAnsi" w:cstheme="majorHAnsi"/>
          <w:sz w:val="24"/>
          <w:szCs w:val="24"/>
        </w:rPr>
        <w:t xml:space="preserve">entirely </w:t>
      </w:r>
      <w:r w:rsidR="00F63907">
        <w:rPr>
          <w:rFonts w:asciiTheme="majorHAnsi" w:hAnsiTheme="majorHAnsi" w:cstheme="majorHAnsi"/>
          <w:sz w:val="24"/>
          <w:szCs w:val="24"/>
        </w:rPr>
        <w:t>rejected the idea of a biologically determined</w:t>
      </w:r>
      <w:r w:rsidR="008E7FD9">
        <w:rPr>
          <w:rFonts w:asciiTheme="majorHAnsi" w:hAnsiTheme="majorHAnsi" w:cstheme="majorHAnsi"/>
          <w:sz w:val="24"/>
          <w:szCs w:val="24"/>
        </w:rPr>
        <w:t xml:space="preserve"> </w:t>
      </w:r>
      <w:r w:rsidR="00F63907">
        <w:rPr>
          <w:rFonts w:asciiTheme="majorHAnsi" w:hAnsiTheme="majorHAnsi" w:cstheme="majorHAnsi"/>
          <w:sz w:val="24"/>
          <w:szCs w:val="24"/>
        </w:rPr>
        <w:t>form of the family</w:t>
      </w:r>
      <w:r w:rsidR="008E7FD9">
        <w:rPr>
          <w:rFonts w:asciiTheme="majorHAnsi" w:hAnsiTheme="majorHAnsi" w:cstheme="majorHAnsi"/>
          <w:sz w:val="24"/>
          <w:szCs w:val="24"/>
        </w:rPr>
        <w:t>, or of fixed sexual roles for men and women within it.</w:t>
      </w:r>
    </w:p>
    <w:p w14:paraId="7480C307" w14:textId="77777777" w:rsidR="008E7FD9" w:rsidRDefault="008E7FD9" w:rsidP="00902FCF">
      <w:pPr>
        <w:spacing w:after="0" w:line="360" w:lineRule="auto"/>
        <w:jc w:val="both"/>
        <w:rPr>
          <w:rFonts w:asciiTheme="majorHAnsi" w:hAnsiTheme="majorHAnsi" w:cstheme="majorHAnsi"/>
          <w:sz w:val="24"/>
          <w:szCs w:val="24"/>
        </w:rPr>
      </w:pPr>
    </w:p>
    <w:p w14:paraId="528F1FDC" w14:textId="4597AF65" w:rsidR="008E7FD9" w:rsidRDefault="00C37096" w:rsidP="008E7FD9">
      <w:pPr>
        <w:spacing w:after="0" w:line="360" w:lineRule="auto"/>
        <w:ind w:left="567" w:right="567"/>
        <w:jc w:val="both"/>
        <w:rPr>
          <w:rFonts w:asciiTheme="majorHAnsi" w:hAnsiTheme="majorHAnsi" w:cstheme="majorHAnsi"/>
          <w:i/>
          <w:iCs/>
          <w:sz w:val="24"/>
          <w:szCs w:val="24"/>
        </w:rPr>
      </w:pPr>
      <w:r w:rsidRPr="00C37096">
        <w:rPr>
          <w:rFonts w:asciiTheme="majorHAnsi" w:hAnsiTheme="majorHAnsi" w:cstheme="majorHAnsi"/>
          <w:sz w:val="24"/>
          <w:szCs w:val="24"/>
        </w:rPr>
        <w:t xml:space="preserve">It has always been </w:t>
      </w:r>
      <w:proofErr w:type="gramStart"/>
      <w:r w:rsidRPr="00C37096">
        <w:rPr>
          <w:rFonts w:asciiTheme="majorHAnsi" w:hAnsiTheme="majorHAnsi" w:cstheme="majorHAnsi"/>
          <w:sz w:val="24"/>
          <w:szCs w:val="24"/>
        </w:rPr>
        <w:t>so</w:t>
      </w:r>
      <w:proofErr w:type="gramEnd"/>
      <w:r w:rsidRPr="00C37096">
        <w:rPr>
          <w:rFonts w:asciiTheme="majorHAnsi" w:hAnsiTheme="majorHAnsi" w:cstheme="majorHAnsi"/>
          <w:sz w:val="24"/>
          <w:szCs w:val="24"/>
        </w:rPr>
        <w:t xml:space="preserve"> and it will always be so.</w:t>
      </w:r>
      <w:r>
        <w:rPr>
          <w:rFonts w:asciiTheme="majorHAnsi" w:hAnsiTheme="majorHAnsi" w:cstheme="majorHAnsi"/>
          <w:i/>
          <w:iCs/>
          <w:sz w:val="24"/>
          <w:szCs w:val="24"/>
        </w:rPr>
        <w:t xml:space="preserve"> </w:t>
      </w:r>
      <w:r w:rsidR="008E7FD9" w:rsidRPr="008E7FD9">
        <w:rPr>
          <w:rFonts w:asciiTheme="majorHAnsi" w:hAnsiTheme="majorHAnsi" w:cstheme="majorHAnsi"/>
          <w:i/>
          <w:iCs/>
          <w:sz w:val="24"/>
          <w:szCs w:val="24"/>
        </w:rPr>
        <w:t xml:space="preserve">There is nothing more erroneous than this proverb! We have only to read how people have lived in the past, and </w:t>
      </w:r>
      <w:r w:rsidR="008E7FD9" w:rsidRPr="008E7FD9">
        <w:rPr>
          <w:rFonts w:asciiTheme="majorHAnsi" w:hAnsiTheme="majorHAnsi" w:cstheme="majorHAnsi"/>
          <w:i/>
          <w:iCs/>
          <w:sz w:val="24"/>
          <w:szCs w:val="24"/>
        </w:rPr>
        <w:lastRenderedPageBreak/>
        <w:t>we shall learn immediately that everything is subject to change and that there are no customs, nor political organisations, nor morals which remain fixed and inviolable</w:t>
      </w:r>
      <w:r>
        <w:rPr>
          <w:rFonts w:asciiTheme="majorHAnsi" w:hAnsiTheme="majorHAnsi" w:cstheme="majorHAnsi"/>
          <w:i/>
          <w:iCs/>
          <w:sz w:val="24"/>
          <w:szCs w:val="24"/>
        </w:rPr>
        <w:t xml:space="preserve">. </w:t>
      </w:r>
      <w:r w:rsidR="008E7FD9" w:rsidRPr="008E7FD9">
        <w:rPr>
          <w:rFonts w:asciiTheme="majorHAnsi" w:hAnsiTheme="majorHAnsi" w:cstheme="majorHAnsi"/>
          <w:i/>
          <w:iCs/>
          <w:sz w:val="24"/>
          <w:szCs w:val="24"/>
        </w:rPr>
        <w:t xml:space="preserve">And the family in the various epochs in the life of humanity has frequently changed in form; it was once quite different from what we are accustomed to </w:t>
      </w:r>
      <w:proofErr w:type="gramStart"/>
      <w:r w:rsidR="008E7FD9" w:rsidRPr="008E7FD9">
        <w:rPr>
          <w:rFonts w:asciiTheme="majorHAnsi" w:hAnsiTheme="majorHAnsi" w:cstheme="majorHAnsi"/>
          <w:i/>
          <w:iCs/>
          <w:sz w:val="24"/>
          <w:szCs w:val="24"/>
        </w:rPr>
        <w:t>behold</w:t>
      </w:r>
      <w:proofErr w:type="gramEnd"/>
      <w:r>
        <w:rPr>
          <w:rFonts w:asciiTheme="majorHAnsi" w:hAnsiTheme="majorHAnsi" w:cstheme="majorHAnsi"/>
          <w:i/>
          <w:iCs/>
          <w:sz w:val="24"/>
          <w:szCs w:val="24"/>
        </w:rPr>
        <w:t xml:space="preserve"> </w:t>
      </w:r>
      <w:r w:rsidR="008E7FD9" w:rsidRPr="008E7FD9">
        <w:rPr>
          <w:rFonts w:asciiTheme="majorHAnsi" w:hAnsiTheme="majorHAnsi" w:cstheme="majorHAnsi"/>
          <w:i/>
          <w:iCs/>
          <w:sz w:val="24"/>
          <w:szCs w:val="24"/>
        </w:rPr>
        <w:t>to</w:t>
      </w:r>
      <w:r>
        <w:rPr>
          <w:rFonts w:asciiTheme="majorHAnsi" w:hAnsiTheme="majorHAnsi" w:cstheme="majorHAnsi"/>
          <w:i/>
          <w:iCs/>
          <w:sz w:val="24"/>
          <w:szCs w:val="24"/>
        </w:rPr>
        <w:t>-</w:t>
      </w:r>
      <w:r w:rsidR="008E7FD9" w:rsidRPr="008E7FD9">
        <w:rPr>
          <w:rFonts w:asciiTheme="majorHAnsi" w:hAnsiTheme="majorHAnsi" w:cstheme="majorHAnsi"/>
          <w:i/>
          <w:iCs/>
          <w:sz w:val="24"/>
          <w:szCs w:val="24"/>
        </w:rPr>
        <w:t>day.</w:t>
      </w:r>
      <w:r w:rsidR="008E7FD9" w:rsidRPr="008E7FD9">
        <w:rPr>
          <w:rStyle w:val="FootnoteReference"/>
          <w:rFonts w:asciiTheme="majorHAnsi" w:hAnsiTheme="majorHAnsi" w:cstheme="majorHAnsi"/>
          <w:sz w:val="24"/>
          <w:szCs w:val="24"/>
        </w:rPr>
        <w:footnoteReference w:id="438"/>
      </w:r>
    </w:p>
    <w:p w14:paraId="2970ED15" w14:textId="77777777" w:rsidR="001C38AD" w:rsidRPr="008E7FD9" w:rsidRDefault="001C38AD" w:rsidP="008E7FD9">
      <w:pPr>
        <w:spacing w:after="0" w:line="360" w:lineRule="auto"/>
        <w:ind w:left="567" w:right="567"/>
        <w:jc w:val="both"/>
        <w:rPr>
          <w:rFonts w:asciiTheme="majorHAnsi" w:hAnsiTheme="majorHAnsi" w:cstheme="majorHAnsi"/>
          <w:sz w:val="24"/>
          <w:szCs w:val="24"/>
        </w:rPr>
      </w:pPr>
    </w:p>
    <w:p w14:paraId="4AD1914B" w14:textId="7410CD39" w:rsidR="001C38AD" w:rsidRDefault="00890500" w:rsidP="00251A26">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Especially pernicious are naturalised notions of motherhood used to induce feelings of guilt in women who do not fit into a norm that is </w:t>
      </w:r>
      <w:proofErr w:type="gramStart"/>
      <w:r>
        <w:rPr>
          <w:rFonts w:asciiTheme="majorHAnsi" w:hAnsiTheme="majorHAnsi" w:cstheme="majorHAnsi"/>
          <w:sz w:val="24"/>
          <w:szCs w:val="24"/>
        </w:rPr>
        <w:t>actually an</w:t>
      </w:r>
      <w:proofErr w:type="gramEnd"/>
      <w:r>
        <w:rPr>
          <w:rFonts w:asciiTheme="majorHAnsi" w:hAnsiTheme="majorHAnsi" w:cstheme="majorHAnsi"/>
          <w:sz w:val="24"/>
          <w:szCs w:val="24"/>
        </w:rPr>
        <w:t xml:space="preserve"> oppressive construction. The reality, demonstrated in multiple anthropological studies and in most national and cultural settings, is that the model of the mother who provides exclusive care during the neonatal and infant years is very much the exception. In the great majority of societies care for the very young child</w:t>
      </w:r>
      <w:r w:rsidR="0023250B">
        <w:rPr>
          <w:rFonts w:asciiTheme="majorHAnsi" w:hAnsiTheme="majorHAnsi" w:cstheme="majorHAnsi"/>
          <w:sz w:val="24"/>
          <w:szCs w:val="24"/>
        </w:rPr>
        <w:t>,</w:t>
      </w:r>
      <w:r>
        <w:rPr>
          <w:rFonts w:asciiTheme="majorHAnsi" w:hAnsiTheme="majorHAnsi" w:cstheme="majorHAnsi"/>
          <w:sz w:val="24"/>
          <w:szCs w:val="24"/>
        </w:rPr>
        <w:t xml:space="preserve"> whilst the mother is working or otherwise occupied, is the responsibility of a wide mix of others – peers, siblings, elders, </w:t>
      </w:r>
      <w:r w:rsidR="0023250B">
        <w:rPr>
          <w:rFonts w:asciiTheme="majorHAnsi" w:hAnsiTheme="majorHAnsi" w:cstheme="majorHAnsi"/>
          <w:sz w:val="24"/>
          <w:szCs w:val="24"/>
        </w:rPr>
        <w:t>and other available adults. It is wrong also to see the rise of working motherhood as a historically novel phenomenon. Rather mothers have always worked outside the home and away from their children, combining this with their domestic burden. The ‘natural mother’ is a myth.</w:t>
      </w:r>
      <w:r w:rsidR="0023250B">
        <w:rPr>
          <w:rStyle w:val="FootnoteReference"/>
          <w:rFonts w:asciiTheme="majorHAnsi" w:hAnsiTheme="majorHAnsi" w:cstheme="majorHAnsi"/>
          <w:sz w:val="24"/>
          <w:szCs w:val="24"/>
        </w:rPr>
        <w:footnoteReference w:id="439"/>
      </w:r>
    </w:p>
    <w:p w14:paraId="659891C9" w14:textId="77777777" w:rsidR="00890500" w:rsidRDefault="00890500" w:rsidP="00251A26">
      <w:pPr>
        <w:spacing w:after="0" w:line="360" w:lineRule="auto"/>
        <w:jc w:val="both"/>
        <w:rPr>
          <w:rFonts w:asciiTheme="majorHAnsi" w:hAnsiTheme="majorHAnsi" w:cstheme="majorHAnsi"/>
          <w:sz w:val="24"/>
          <w:szCs w:val="24"/>
        </w:rPr>
      </w:pPr>
    </w:p>
    <w:p w14:paraId="4569BB7C" w14:textId="428CB70C" w:rsidR="00263221" w:rsidRPr="009D1B70" w:rsidRDefault="00027F33" w:rsidP="00251A26">
      <w:pPr>
        <w:spacing w:after="0" w:line="360" w:lineRule="auto"/>
        <w:jc w:val="both"/>
        <w:rPr>
          <w:rFonts w:ascii="Calibri Light" w:eastAsiaTheme="minorEastAsia" w:hAnsi="Calibri Light" w:cs="Calibri Light"/>
          <w:b/>
          <w:bCs/>
          <w:color w:val="FF0000"/>
          <w:sz w:val="24"/>
          <w:szCs w:val="24"/>
          <w:lang w:eastAsia="en-GB"/>
        </w:rPr>
      </w:pPr>
      <w:r w:rsidRPr="00B14D0F">
        <w:rPr>
          <w:rFonts w:asciiTheme="majorHAnsi" w:eastAsiaTheme="minorEastAsia" w:hAnsiTheme="majorHAnsi" w:cstheme="majorHAnsi"/>
          <w:color w:val="000000" w:themeColor="text1"/>
          <w:sz w:val="24"/>
          <w:szCs w:val="24"/>
          <w:lang w:eastAsia="en-GB"/>
        </w:rPr>
        <w:t>However, and r</w:t>
      </w:r>
      <w:r w:rsidR="0057156F" w:rsidRPr="00B14D0F">
        <w:rPr>
          <w:rFonts w:asciiTheme="majorHAnsi" w:eastAsiaTheme="minorEastAsia" w:hAnsiTheme="majorHAnsi" w:cstheme="majorHAnsi"/>
          <w:color w:val="000000" w:themeColor="text1"/>
          <w:sz w:val="24"/>
          <w:szCs w:val="24"/>
          <w:lang w:eastAsia="en-GB"/>
        </w:rPr>
        <w:t xml:space="preserve">eturning to our central question, </w:t>
      </w:r>
      <w:r w:rsidR="008D711D" w:rsidRPr="00B14D0F">
        <w:rPr>
          <w:rFonts w:asciiTheme="majorHAnsi" w:eastAsiaTheme="minorEastAsia" w:hAnsiTheme="majorHAnsi" w:cstheme="majorHAnsi"/>
          <w:color w:val="000000" w:themeColor="text1"/>
          <w:sz w:val="24"/>
          <w:szCs w:val="24"/>
          <w:lang w:eastAsia="en-GB"/>
        </w:rPr>
        <w:t>we are concerned principally with gender in its inward mental as</w:t>
      </w:r>
      <w:r w:rsidR="009D1B70" w:rsidRPr="00B14D0F">
        <w:rPr>
          <w:rFonts w:asciiTheme="majorHAnsi" w:eastAsiaTheme="minorEastAsia" w:hAnsiTheme="majorHAnsi" w:cstheme="majorHAnsi"/>
          <w:color w:val="000000" w:themeColor="text1"/>
          <w:sz w:val="24"/>
          <w:szCs w:val="24"/>
          <w:lang w:eastAsia="en-GB"/>
        </w:rPr>
        <w:t xml:space="preserve">pects, the mind-states that accompany the rigidifying norms of sex and gender in class society. </w:t>
      </w:r>
      <w:r w:rsidR="00263221" w:rsidRPr="00B14D0F">
        <w:rPr>
          <w:rFonts w:asciiTheme="majorHAnsi" w:eastAsiaTheme="minorEastAsia" w:hAnsiTheme="majorHAnsi" w:cstheme="majorHAnsi"/>
          <w:color w:val="000000" w:themeColor="text1"/>
          <w:sz w:val="24"/>
          <w:szCs w:val="24"/>
          <w:lang w:eastAsia="en-GB"/>
        </w:rPr>
        <w:t xml:space="preserve">Earlier we saw how within capitalist society the creation of ‘the individual’, with their personal characteristics of gender, cultural identity, and sense-of-self, occurs </w:t>
      </w:r>
      <w:r w:rsidR="00263221" w:rsidRPr="00B14D0F">
        <w:rPr>
          <w:rFonts w:asciiTheme="majorHAnsi" w:eastAsiaTheme="minorEastAsia" w:hAnsiTheme="majorHAnsi" w:cstheme="majorHAnsi"/>
          <w:i/>
          <w:color w:val="000000" w:themeColor="text1"/>
          <w:sz w:val="24"/>
          <w:szCs w:val="24"/>
          <w:lang w:eastAsia="en-GB"/>
        </w:rPr>
        <w:t>for them</w:t>
      </w:r>
      <w:r w:rsidR="00263221" w:rsidRPr="00B14D0F">
        <w:rPr>
          <w:rFonts w:asciiTheme="majorHAnsi" w:eastAsiaTheme="minorEastAsia" w:hAnsiTheme="majorHAnsi" w:cstheme="majorHAnsi"/>
          <w:color w:val="000000" w:themeColor="text1"/>
          <w:sz w:val="24"/>
          <w:szCs w:val="24"/>
          <w:lang w:eastAsia="en-GB"/>
        </w:rPr>
        <w:t xml:space="preserve"> </w:t>
      </w:r>
      <w:r w:rsidR="001854DF" w:rsidRPr="00B14D0F">
        <w:rPr>
          <w:rFonts w:asciiTheme="majorHAnsi" w:eastAsiaTheme="minorEastAsia" w:hAnsiTheme="majorHAnsi" w:cstheme="majorHAnsi"/>
          <w:color w:val="000000" w:themeColor="text1"/>
          <w:sz w:val="24"/>
          <w:szCs w:val="24"/>
          <w:lang w:eastAsia="en-GB"/>
        </w:rPr>
        <w:t>subjectively</w:t>
      </w:r>
      <w:r w:rsidR="00935C37" w:rsidRPr="00B14D0F">
        <w:rPr>
          <w:rFonts w:asciiTheme="majorHAnsi" w:eastAsiaTheme="minorEastAsia" w:hAnsiTheme="majorHAnsi" w:cstheme="majorHAnsi"/>
          <w:color w:val="000000" w:themeColor="text1"/>
          <w:sz w:val="24"/>
          <w:szCs w:val="24"/>
          <w:lang w:eastAsia="en-GB"/>
        </w:rPr>
        <w:t xml:space="preserve"> </w:t>
      </w:r>
      <w:r w:rsidR="00263221" w:rsidRPr="00B14D0F">
        <w:rPr>
          <w:rFonts w:asciiTheme="majorHAnsi" w:eastAsiaTheme="minorEastAsia" w:hAnsiTheme="majorHAnsi" w:cstheme="majorHAnsi"/>
          <w:color w:val="000000" w:themeColor="text1"/>
          <w:sz w:val="24"/>
          <w:szCs w:val="24"/>
          <w:lang w:eastAsia="en-GB"/>
        </w:rPr>
        <w:t xml:space="preserve">in the realm of consumption; the result of a </w:t>
      </w:r>
      <w:r w:rsidR="00263221" w:rsidRPr="00B14D0F">
        <w:rPr>
          <w:rFonts w:asciiTheme="majorHAnsi" w:eastAsiaTheme="minorEastAsia" w:hAnsiTheme="majorHAnsi" w:cstheme="majorHAnsi"/>
          <w:i/>
          <w:color w:val="000000" w:themeColor="text1"/>
          <w:sz w:val="24"/>
          <w:szCs w:val="24"/>
          <w:lang w:eastAsia="en-GB"/>
        </w:rPr>
        <w:t>mode</w:t>
      </w:r>
      <w:r w:rsidR="00263221" w:rsidRPr="00B14D0F">
        <w:rPr>
          <w:rFonts w:asciiTheme="majorHAnsi" w:eastAsiaTheme="minorEastAsia" w:hAnsiTheme="majorHAnsi" w:cstheme="majorHAnsi"/>
          <w:color w:val="000000" w:themeColor="text1"/>
          <w:sz w:val="24"/>
          <w:szCs w:val="24"/>
          <w:lang w:eastAsia="en-GB"/>
        </w:rPr>
        <w:t xml:space="preserve">-of-consumption. </w:t>
      </w:r>
      <w:r w:rsidRPr="00B14D0F">
        <w:rPr>
          <w:rFonts w:asciiTheme="majorHAnsi" w:eastAsiaTheme="minorEastAsia" w:hAnsiTheme="majorHAnsi" w:cstheme="majorHAnsi"/>
          <w:color w:val="000000" w:themeColor="text1"/>
          <w:sz w:val="24"/>
          <w:szCs w:val="24"/>
          <w:lang w:eastAsia="en-GB"/>
        </w:rPr>
        <w:t>But a</w:t>
      </w:r>
      <w:r w:rsidR="00263221" w:rsidRPr="00B14D0F">
        <w:rPr>
          <w:rFonts w:asciiTheme="majorHAnsi" w:eastAsiaTheme="minorEastAsia" w:hAnsiTheme="majorHAnsi" w:cstheme="majorHAnsi"/>
          <w:color w:val="000000" w:themeColor="text1"/>
          <w:sz w:val="24"/>
          <w:szCs w:val="24"/>
          <w:lang w:eastAsia="en-GB"/>
        </w:rPr>
        <w:t>s we have also seen</w:t>
      </w:r>
      <w:r w:rsidRPr="00B14D0F">
        <w:rPr>
          <w:rFonts w:asciiTheme="majorHAnsi" w:eastAsiaTheme="minorEastAsia" w:hAnsiTheme="majorHAnsi" w:cstheme="majorHAnsi"/>
          <w:color w:val="000000" w:themeColor="text1"/>
          <w:sz w:val="24"/>
          <w:szCs w:val="24"/>
          <w:lang w:eastAsia="en-GB"/>
        </w:rPr>
        <w:t xml:space="preserve"> </w:t>
      </w:r>
      <w:r w:rsidR="00263221" w:rsidRPr="00B14D0F">
        <w:rPr>
          <w:rFonts w:asciiTheme="majorHAnsi" w:eastAsiaTheme="minorEastAsia" w:hAnsiTheme="majorHAnsi" w:cstheme="majorHAnsi"/>
          <w:color w:val="000000" w:themeColor="text1"/>
          <w:sz w:val="24"/>
          <w:szCs w:val="24"/>
          <w:lang w:eastAsia="en-GB"/>
        </w:rPr>
        <w:t>modes of production and consumption are co-dependent</w:t>
      </w:r>
      <w:r w:rsidRPr="00B14D0F">
        <w:rPr>
          <w:rFonts w:asciiTheme="majorHAnsi" w:eastAsiaTheme="minorEastAsia" w:hAnsiTheme="majorHAnsi" w:cstheme="majorHAnsi"/>
          <w:color w:val="000000" w:themeColor="text1"/>
          <w:sz w:val="24"/>
          <w:szCs w:val="24"/>
          <w:lang w:eastAsia="en-GB"/>
        </w:rPr>
        <w:t xml:space="preserve">, </w:t>
      </w:r>
      <w:r w:rsidR="00263221" w:rsidRPr="00B14D0F">
        <w:rPr>
          <w:rFonts w:asciiTheme="majorHAnsi" w:eastAsiaTheme="minorEastAsia" w:hAnsiTheme="majorHAnsi" w:cstheme="majorHAnsi"/>
          <w:color w:val="000000" w:themeColor="text1"/>
          <w:sz w:val="24"/>
          <w:szCs w:val="24"/>
          <w:lang w:eastAsia="en-GB"/>
        </w:rPr>
        <w:t>and the character of work in a societ</w:t>
      </w:r>
      <w:r w:rsidR="001854DF" w:rsidRPr="00B14D0F">
        <w:rPr>
          <w:rFonts w:asciiTheme="majorHAnsi" w:eastAsiaTheme="minorEastAsia" w:hAnsiTheme="majorHAnsi" w:cstheme="majorHAnsi"/>
          <w:color w:val="000000" w:themeColor="text1"/>
          <w:sz w:val="24"/>
          <w:szCs w:val="24"/>
          <w:lang w:eastAsia="en-GB"/>
        </w:rPr>
        <w:t xml:space="preserve">y does structure the overt </w:t>
      </w:r>
      <w:r w:rsidR="00263221" w:rsidRPr="00B14D0F">
        <w:rPr>
          <w:rFonts w:asciiTheme="majorHAnsi" w:eastAsiaTheme="minorEastAsia" w:hAnsiTheme="majorHAnsi" w:cstheme="majorHAnsi"/>
          <w:color w:val="000000" w:themeColor="text1"/>
          <w:sz w:val="24"/>
          <w:szCs w:val="24"/>
          <w:lang w:eastAsia="en-GB"/>
        </w:rPr>
        <w:t>gendered roles within it; something that Marx</w:t>
      </w:r>
      <w:r w:rsidR="00263221" w:rsidRPr="00B14D0F">
        <w:rPr>
          <w:rFonts w:asciiTheme="majorHAnsi" w:eastAsiaTheme="minorEastAsia" w:hAnsiTheme="majorHAnsi" w:cstheme="majorHAnsi"/>
          <w:color w:val="000000" w:themeColor="text1"/>
          <w:sz w:val="24"/>
          <w:szCs w:val="24"/>
          <w:lang w:eastAsia="en-GB"/>
        </w:rPr>
        <w:fldChar w:fldCharType="begin"/>
      </w:r>
      <w:r w:rsidR="00263221" w:rsidRPr="00B14D0F">
        <w:rPr>
          <w:rFonts w:asciiTheme="majorHAnsi" w:eastAsiaTheme="minorEastAsia" w:hAnsiTheme="majorHAnsi" w:cstheme="majorHAnsi"/>
          <w:color w:val="000000" w:themeColor="text1"/>
          <w:sz w:val="24"/>
          <w:szCs w:val="24"/>
          <w:lang w:eastAsia="en-GB"/>
        </w:rPr>
        <w:instrText xml:space="preserve"> XE "Marx" </w:instrText>
      </w:r>
      <w:r w:rsidR="00263221" w:rsidRPr="00B14D0F">
        <w:rPr>
          <w:rFonts w:asciiTheme="majorHAnsi" w:eastAsiaTheme="minorEastAsia" w:hAnsiTheme="majorHAnsi" w:cstheme="majorHAnsi"/>
          <w:color w:val="000000" w:themeColor="text1"/>
          <w:sz w:val="24"/>
          <w:szCs w:val="24"/>
          <w:lang w:eastAsia="en-GB"/>
        </w:rPr>
        <w:fldChar w:fldCharType="end"/>
      </w:r>
      <w:r w:rsidR="00263221" w:rsidRPr="00B14D0F">
        <w:rPr>
          <w:rFonts w:asciiTheme="majorHAnsi" w:eastAsiaTheme="minorEastAsia" w:hAnsiTheme="majorHAnsi" w:cstheme="majorHAnsi"/>
          <w:color w:val="000000" w:themeColor="text1"/>
          <w:sz w:val="24"/>
          <w:szCs w:val="24"/>
          <w:lang w:eastAsia="en-GB"/>
        </w:rPr>
        <w:t xml:space="preserve"> and Engels comment upon frequently. And we have seen how the ‘empirical self’ in its real development, moves </w:t>
      </w:r>
      <w:r w:rsidR="00B14D0F" w:rsidRPr="00B14D0F">
        <w:rPr>
          <w:rFonts w:asciiTheme="majorHAnsi" w:eastAsiaTheme="minorEastAsia" w:hAnsiTheme="majorHAnsi" w:cstheme="majorHAnsi"/>
          <w:color w:val="000000" w:themeColor="text1"/>
          <w:sz w:val="24"/>
          <w:szCs w:val="24"/>
          <w:lang w:eastAsia="en-GB"/>
        </w:rPr>
        <w:t xml:space="preserve">in tension </w:t>
      </w:r>
      <w:r w:rsidR="00263221" w:rsidRPr="00B14D0F">
        <w:rPr>
          <w:rFonts w:asciiTheme="majorHAnsi" w:eastAsiaTheme="minorEastAsia" w:hAnsiTheme="majorHAnsi" w:cstheme="majorHAnsi"/>
          <w:color w:val="000000" w:themeColor="text1"/>
          <w:sz w:val="24"/>
          <w:szCs w:val="24"/>
          <w:lang w:eastAsia="en-GB"/>
        </w:rPr>
        <w:t xml:space="preserve">between these domains, </w:t>
      </w:r>
      <w:r w:rsidR="00263221" w:rsidRPr="00B14D0F">
        <w:rPr>
          <w:rFonts w:asciiTheme="majorHAnsi" w:eastAsiaTheme="minorEastAsia" w:hAnsiTheme="majorHAnsi" w:cstheme="majorHAnsi"/>
          <w:color w:val="000000" w:themeColor="text1"/>
          <w:sz w:val="24"/>
          <w:szCs w:val="24"/>
          <w:lang w:eastAsia="en-GB"/>
        </w:rPr>
        <w:lastRenderedPageBreak/>
        <w:t>though under external drives and pressures it does not control. Still,</w:t>
      </w:r>
      <w:r w:rsidR="00263221" w:rsidRPr="00B14D0F">
        <w:rPr>
          <w:rFonts w:asciiTheme="majorHAnsi" w:eastAsiaTheme="minorEastAsia" w:hAnsiTheme="majorHAnsi" w:cstheme="majorHAnsi"/>
          <w:sz w:val="24"/>
          <w:szCs w:val="24"/>
          <w:lang w:eastAsia="en-GB"/>
        </w:rPr>
        <w:t xml:space="preserve"> for the person, </w:t>
      </w:r>
      <w:r w:rsidR="00263221" w:rsidRPr="00B14D0F">
        <w:rPr>
          <w:rFonts w:asciiTheme="majorHAnsi" w:eastAsiaTheme="minorEastAsia" w:hAnsiTheme="majorHAnsi" w:cstheme="majorHAnsi"/>
          <w:color w:val="000000" w:themeColor="text1"/>
          <w:sz w:val="24"/>
          <w:szCs w:val="24"/>
          <w:lang w:eastAsia="en-GB"/>
        </w:rPr>
        <w:t>the realisation of their gender as something</w:t>
      </w:r>
      <w:r w:rsidR="00263221" w:rsidRPr="00251A26">
        <w:rPr>
          <w:rFonts w:asciiTheme="majorHAnsi" w:eastAsiaTheme="minorEastAsia" w:hAnsiTheme="majorHAnsi" w:cstheme="majorHAnsi"/>
          <w:color w:val="000000" w:themeColor="text1"/>
          <w:sz w:val="24"/>
          <w:szCs w:val="24"/>
          <w:lang w:eastAsia="en-GB"/>
        </w:rPr>
        <w:t xml:space="preserve"> they experience spontaneously, and as ‘natural’ – or as disruptive as in the experience of body dysphoria - brings us once more to our mode-of-mind, and so also to the role of repression</w:t>
      </w:r>
      <w:r w:rsidR="00263221" w:rsidRPr="00102E9F">
        <w:rPr>
          <w:rFonts w:ascii="Calibri Light" w:eastAsiaTheme="minorEastAsia" w:hAnsi="Calibri Light" w:cs="Calibri Light"/>
          <w:color w:val="000000" w:themeColor="text1"/>
          <w:sz w:val="24"/>
          <w:szCs w:val="24"/>
          <w:lang w:eastAsia="en-GB"/>
        </w:rPr>
        <w:t xml:space="preserve"> in its construction but now with respect to a pivotal issue, which is the relationship between gender and alienation</w:t>
      </w:r>
      <w:r w:rsidR="00263221" w:rsidRPr="00102E9F">
        <w:rPr>
          <w:rFonts w:ascii="Calibri Light" w:eastAsiaTheme="minorEastAsia" w:hAnsi="Calibri Light" w:cs="Calibri Light"/>
          <w:color w:val="000000" w:themeColor="text1"/>
          <w:sz w:val="24"/>
          <w:szCs w:val="24"/>
          <w:lang w:eastAsia="en-GB"/>
        </w:rPr>
        <w:fldChar w:fldCharType="begin"/>
      </w:r>
      <w:r w:rsidR="00263221" w:rsidRPr="00102E9F">
        <w:rPr>
          <w:rFonts w:ascii="Calibri Light" w:eastAsiaTheme="minorEastAsia" w:hAnsi="Calibri Light" w:cs="Calibri Light"/>
          <w:color w:val="000000" w:themeColor="text1"/>
          <w:sz w:val="21"/>
          <w:szCs w:val="21"/>
          <w:lang w:eastAsia="en-GB"/>
        </w:rPr>
        <w:instrText xml:space="preserve"> XE "</w:instrText>
      </w:r>
      <w:r w:rsidR="00263221" w:rsidRPr="00102E9F">
        <w:rPr>
          <w:rFonts w:ascii="Calibri Light" w:eastAsiaTheme="minorEastAsia" w:hAnsi="Calibri Light" w:cs="Calibri Light"/>
          <w:color w:val="000000" w:themeColor="text1"/>
          <w:sz w:val="24"/>
          <w:szCs w:val="24"/>
          <w:lang w:eastAsia="en-GB"/>
        </w:rPr>
        <w:instrText>alienation</w:instrText>
      </w:r>
      <w:r w:rsidR="00263221" w:rsidRPr="00102E9F">
        <w:rPr>
          <w:rFonts w:ascii="Calibri Light" w:eastAsiaTheme="minorEastAsia" w:hAnsi="Calibri Light" w:cs="Calibri Light"/>
          <w:color w:val="000000" w:themeColor="text1"/>
          <w:sz w:val="21"/>
          <w:szCs w:val="21"/>
          <w:lang w:eastAsia="en-GB"/>
        </w:rPr>
        <w:instrText xml:space="preserve">" </w:instrText>
      </w:r>
      <w:r w:rsidR="00263221" w:rsidRPr="00102E9F">
        <w:rPr>
          <w:rFonts w:ascii="Calibri Light" w:eastAsiaTheme="minorEastAsia" w:hAnsi="Calibri Light" w:cs="Calibri Light"/>
          <w:color w:val="000000" w:themeColor="text1"/>
          <w:sz w:val="24"/>
          <w:szCs w:val="24"/>
          <w:lang w:eastAsia="en-GB"/>
        </w:rPr>
        <w:fldChar w:fldCharType="end"/>
      </w:r>
      <w:r w:rsidR="00263221" w:rsidRPr="00102E9F">
        <w:rPr>
          <w:rFonts w:ascii="Calibri Light" w:eastAsiaTheme="minorEastAsia" w:hAnsi="Calibri Light" w:cs="Calibri Light"/>
          <w:color w:val="000000" w:themeColor="text1"/>
          <w:sz w:val="24"/>
          <w:szCs w:val="24"/>
          <w:lang w:eastAsia="en-GB"/>
        </w:rPr>
        <w:t xml:space="preserve">. For if we are to say that relations between men and women - </w:t>
      </w:r>
      <w:r w:rsidR="00263221" w:rsidRPr="00102E9F">
        <w:rPr>
          <w:rFonts w:ascii="Calibri Light" w:eastAsiaTheme="minorEastAsia" w:hAnsi="Calibri Light" w:cs="Calibri Light"/>
          <w:i/>
          <w:color w:val="000000" w:themeColor="text1"/>
          <w:sz w:val="24"/>
          <w:szCs w:val="24"/>
          <w:lang w:eastAsia="en-GB"/>
        </w:rPr>
        <w:t>i.e.</w:t>
      </w:r>
      <w:r w:rsidR="00263221" w:rsidRPr="00102E9F">
        <w:rPr>
          <w:rFonts w:ascii="Calibri Light" w:eastAsiaTheme="minorEastAsia" w:hAnsi="Calibri Light" w:cs="Calibri Light"/>
          <w:color w:val="000000" w:themeColor="text1"/>
          <w:sz w:val="24"/>
          <w:szCs w:val="24"/>
          <w:lang w:eastAsia="en-GB"/>
        </w:rPr>
        <w:t xml:space="preserve"> gender </w:t>
      </w:r>
      <w:r w:rsidR="00263221" w:rsidRPr="00102E9F">
        <w:rPr>
          <w:rFonts w:ascii="Calibri Light" w:eastAsiaTheme="minorEastAsia" w:hAnsi="Calibri Light" w:cs="Calibri Light"/>
          <w:i/>
          <w:color w:val="000000" w:themeColor="text1"/>
          <w:sz w:val="24"/>
          <w:szCs w:val="24"/>
          <w:lang w:eastAsia="en-GB"/>
        </w:rPr>
        <w:t>per se</w:t>
      </w:r>
      <w:r w:rsidR="00263221" w:rsidRPr="00102E9F">
        <w:rPr>
          <w:rFonts w:ascii="Calibri Light" w:eastAsiaTheme="minorEastAsia" w:hAnsi="Calibri Light" w:cs="Calibri Light"/>
          <w:color w:val="000000" w:themeColor="text1"/>
          <w:sz w:val="24"/>
          <w:szCs w:val="24"/>
          <w:lang w:eastAsia="en-GB"/>
        </w:rPr>
        <w:t xml:space="preserve">, rather than gender only in its bi-modal social </w:t>
      </w:r>
      <w:r>
        <w:rPr>
          <w:rFonts w:ascii="Calibri Light" w:eastAsiaTheme="minorEastAsia" w:hAnsi="Calibri Light" w:cs="Calibri Light"/>
          <w:color w:val="000000" w:themeColor="text1"/>
          <w:sz w:val="24"/>
          <w:szCs w:val="24"/>
          <w:lang w:eastAsia="en-GB"/>
        </w:rPr>
        <w:t>and</w:t>
      </w:r>
      <w:r w:rsidR="00263221" w:rsidRPr="00102E9F">
        <w:rPr>
          <w:rFonts w:ascii="Calibri Light" w:eastAsiaTheme="minorEastAsia" w:hAnsi="Calibri Light" w:cs="Calibri Light"/>
          <w:color w:val="000000" w:themeColor="text1"/>
          <w:sz w:val="24"/>
          <w:szCs w:val="24"/>
          <w:lang w:eastAsia="en-GB"/>
        </w:rPr>
        <w:t xml:space="preserve"> economic aspects - are historically specific rather than universal, then for any given type of society we must also explain the creation of men as individuals that feel themselves to be male, and the creation of women as individuals that feel themselves to be female. In other words, we must explain the strange phenomenon of statistical heterosexuality.</w:t>
      </w:r>
      <w:r w:rsidR="00263221" w:rsidRPr="00102E9F">
        <w:rPr>
          <w:rStyle w:val="FootnoteReference"/>
          <w:rFonts w:ascii="Calibri Light" w:hAnsi="Calibri Light" w:cs="Calibri Light"/>
          <w:color w:val="000000" w:themeColor="text1"/>
          <w:sz w:val="24"/>
          <w:szCs w:val="24"/>
        </w:rPr>
        <w:footnoteReference w:id="440"/>
      </w:r>
      <w:r w:rsidR="00263221" w:rsidRPr="00102E9F">
        <w:rPr>
          <w:rFonts w:ascii="Calibri Light" w:eastAsiaTheme="minorEastAsia" w:hAnsi="Calibri Light" w:cs="Calibri Light"/>
          <w:color w:val="000000" w:themeColor="text1"/>
          <w:sz w:val="24"/>
          <w:szCs w:val="24"/>
          <w:lang w:eastAsia="en-GB"/>
        </w:rPr>
        <w:t xml:space="preserve"> And to do that, we must understand men and women as they form - </w:t>
      </w:r>
      <w:r w:rsidR="00263221" w:rsidRPr="00935C37">
        <w:rPr>
          <w:rFonts w:ascii="Calibri Light" w:eastAsiaTheme="minorEastAsia" w:hAnsi="Calibri Light" w:cs="Calibri Light"/>
          <w:sz w:val="24"/>
          <w:szCs w:val="24"/>
          <w:lang w:eastAsia="en-GB"/>
        </w:rPr>
        <w:t xml:space="preserve">or are formed - </w:t>
      </w:r>
      <w:r w:rsidR="00263221" w:rsidRPr="00102E9F">
        <w:rPr>
          <w:rFonts w:ascii="Calibri Light" w:eastAsiaTheme="minorEastAsia" w:hAnsi="Calibri Light" w:cs="Calibri Light"/>
          <w:color w:val="000000" w:themeColor="text1"/>
          <w:sz w:val="24"/>
          <w:szCs w:val="24"/>
          <w:lang w:eastAsia="en-GB"/>
        </w:rPr>
        <w:t>within their society.</w:t>
      </w:r>
    </w:p>
    <w:p w14:paraId="044A5499"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329C2F2D" w14:textId="28487E62"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Several of Freud’s publications focus on the origins of gender, alongside of his more general theorising of human sexuality. From the publication of</w:t>
      </w:r>
      <w:r w:rsidR="00FB01EB">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i/>
          <w:color w:val="000000" w:themeColor="text1"/>
          <w:sz w:val="24"/>
          <w:szCs w:val="24"/>
          <w:lang w:eastAsia="en-GB"/>
        </w:rPr>
        <w:t>The Interpretation of Dreams</w:t>
      </w:r>
      <w:r w:rsidR="00003AE9">
        <w:rPr>
          <w:rFonts w:ascii="Calibri Light" w:eastAsiaTheme="minorEastAsia" w:hAnsi="Calibri Light" w:cs="Calibri Light"/>
          <w:i/>
          <w:color w:val="000000" w:themeColor="text1"/>
          <w:sz w:val="24"/>
          <w:szCs w:val="24"/>
          <w:lang w:eastAsia="en-GB"/>
        </w:rPr>
        <w:t xml:space="preserve"> </w:t>
      </w:r>
      <w:r w:rsidR="00003AE9" w:rsidRPr="00003AE9">
        <w:rPr>
          <w:rFonts w:ascii="Calibri Light" w:eastAsiaTheme="minorEastAsia" w:hAnsi="Calibri Light" w:cs="Calibri Light"/>
          <w:iCs/>
          <w:color w:val="000000" w:themeColor="text1"/>
          <w:sz w:val="24"/>
          <w:szCs w:val="24"/>
          <w:lang w:eastAsia="en-GB"/>
        </w:rPr>
        <w:t>(1899)</w:t>
      </w:r>
      <w:r w:rsidR="00B14D0F">
        <w:rPr>
          <w:rFonts w:ascii="Calibri Light" w:eastAsiaTheme="minorEastAsia" w:hAnsi="Calibri Light" w:cs="Calibri Light"/>
          <w:iCs/>
          <w:color w:val="000000" w:themeColor="text1"/>
          <w:sz w:val="24"/>
          <w:szCs w:val="24"/>
          <w:lang w:eastAsia="en-GB"/>
        </w:rPr>
        <w:t xml:space="preserve"> onwards</w:t>
      </w:r>
      <w:r w:rsidRPr="00003AE9">
        <w:rPr>
          <w:rFonts w:ascii="Calibri Light" w:eastAsiaTheme="minorEastAsia" w:hAnsi="Calibri Light" w:cs="Calibri Light"/>
          <w:iCs/>
          <w:color w:val="000000" w:themeColor="text1"/>
          <w:sz w:val="24"/>
          <w:szCs w:val="24"/>
          <w:lang w:eastAsia="en-GB"/>
        </w:rPr>
        <w:t>,</w:t>
      </w:r>
      <w:r w:rsidRPr="00102E9F">
        <w:rPr>
          <w:rFonts w:ascii="Calibri Light" w:eastAsiaTheme="minorEastAsia" w:hAnsi="Calibri Light" w:cs="Calibri Light"/>
          <w:color w:val="000000" w:themeColor="text1"/>
          <w:sz w:val="24"/>
          <w:szCs w:val="24"/>
          <w:lang w:eastAsia="en-GB"/>
        </w:rPr>
        <w:t xml:space="preserve"> Freud developed his theory of the Oedipus</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Oedipus Complex</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 xml:space="preserve"> Complex</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Oedipus Complex</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 xml:space="preserve"> in which the boy is consumed with jealousy against his father over his mother’s affections.</w:t>
      </w:r>
    </w:p>
    <w:p w14:paraId="2CCA90AA"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721C8FE3" w14:textId="77777777" w:rsidR="00263221" w:rsidRPr="00102E9F" w:rsidRDefault="0026322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i/>
          <w:color w:val="000000" w:themeColor="text1"/>
          <w:sz w:val="24"/>
          <w:szCs w:val="24"/>
          <w:lang w:eastAsia="en-GB"/>
        </w:rPr>
        <w:t>He begins to desire his mother herself in the sense with which he has recently become acquainted, and to hate his father anew as a rival who stands in the way of this wish; he comes, as we say, under the dominance of the Oedipus</w:t>
      </w:r>
      <w:r w:rsidRPr="00102E9F">
        <w:rPr>
          <w:rFonts w:ascii="Calibri Light" w:eastAsiaTheme="minorEastAsia" w:hAnsi="Calibri Light" w:cs="Calibri Light"/>
          <w:i/>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Oedipus Complex</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i/>
          <w:color w:val="000000" w:themeColor="text1"/>
          <w:sz w:val="24"/>
          <w:szCs w:val="24"/>
          <w:lang w:eastAsia="en-GB"/>
        </w:rPr>
        <w:fldChar w:fldCharType="end"/>
      </w:r>
      <w:r w:rsidRPr="00102E9F">
        <w:rPr>
          <w:rFonts w:ascii="Calibri Light" w:eastAsiaTheme="minorEastAsia" w:hAnsi="Calibri Light" w:cs="Calibri Light"/>
          <w:i/>
          <w:color w:val="000000" w:themeColor="text1"/>
          <w:sz w:val="24"/>
          <w:szCs w:val="24"/>
          <w:lang w:eastAsia="en-GB"/>
        </w:rPr>
        <w:t xml:space="preserve"> Complex.</w:t>
      </w:r>
      <w:r w:rsidRPr="00102E9F">
        <w:rPr>
          <w:rFonts w:ascii="Calibri Light" w:eastAsiaTheme="minorEastAsia" w:hAnsi="Calibri Light" w:cs="Calibri Light"/>
          <w:color w:val="000000" w:themeColor="text1"/>
          <w:sz w:val="24"/>
          <w:szCs w:val="24"/>
          <w:vertAlign w:val="superscript"/>
          <w:lang w:eastAsia="en-GB"/>
        </w:rPr>
        <w:footnoteReference w:id="441"/>
      </w:r>
    </w:p>
    <w:p w14:paraId="4CC8F844" w14:textId="77777777" w:rsidR="00263221" w:rsidRPr="00102E9F" w:rsidRDefault="0026322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p>
    <w:p w14:paraId="54E92BD5" w14:textId="2DF7F6CD"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 xml:space="preserve">Freud gives his most generalised account of gendering in his </w:t>
      </w:r>
      <w:r w:rsidRPr="00102E9F">
        <w:rPr>
          <w:rFonts w:ascii="Calibri Light" w:eastAsiaTheme="minorEastAsia" w:hAnsi="Calibri Light" w:cs="Calibri Light"/>
          <w:i/>
          <w:color w:val="000000" w:themeColor="text1"/>
          <w:sz w:val="24"/>
          <w:szCs w:val="24"/>
          <w:lang w:eastAsia="en-GB"/>
        </w:rPr>
        <w:t>The Ego and the Id</w:t>
      </w:r>
      <w:r w:rsidR="00A74B2B">
        <w:rPr>
          <w:rFonts w:ascii="Calibri Light" w:eastAsiaTheme="minorEastAsia" w:hAnsi="Calibri Light" w:cs="Calibri Light"/>
          <w:i/>
          <w:color w:val="000000" w:themeColor="text1"/>
          <w:sz w:val="24"/>
          <w:szCs w:val="24"/>
          <w:lang w:eastAsia="en-GB"/>
        </w:rPr>
        <w:t xml:space="preserve"> </w:t>
      </w:r>
      <w:r w:rsidR="00A74B2B" w:rsidRPr="00A74B2B">
        <w:rPr>
          <w:rFonts w:ascii="Calibri Light" w:eastAsiaTheme="minorEastAsia" w:hAnsi="Calibri Light" w:cs="Calibri Light"/>
          <w:iCs/>
          <w:color w:val="000000" w:themeColor="text1"/>
          <w:sz w:val="24"/>
          <w:szCs w:val="24"/>
          <w:lang w:eastAsia="en-GB"/>
        </w:rPr>
        <w:t>(1923)</w:t>
      </w:r>
      <w:r w:rsidR="00FF29A9" w:rsidRPr="00A74B2B">
        <w:rPr>
          <w:rFonts w:ascii="Calibri Light" w:eastAsiaTheme="minorEastAsia" w:hAnsi="Calibri Light" w:cs="Calibri Light"/>
          <w:iCs/>
          <w:color w:val="000000" w:themeColor="text1"/>
          <w:sz w:val="24"/>
          <w:szCs w:val="24"/>
          <w:lang w:eastAsia="en-GB"/>
        </w:rPr>
        <w:t>.</w:t>
      </w:r>
      <w:r w:rsidR="00FF29A9">
        <w:rPr>
          <w:rFonts w:ascii="Calibri Light" w:eastAsiaTheme="minorEastAsia" w:hAnsi="Calibri Light" w:cs="Calibri Light"/>
          <w:i/>
          <w:color w:val="000000" w:themeColor="text1"/>
          <w:sz w:val="24"/>
          <w:szCs w:val="24"/>
          <w:lang w:eastAsia="en-GB"/>
        </w:rPr>
        <w:t xml:space="preserve"> </w:t>
      </w:r>
      <w:r w:rsidRPr="001E693C">
        <w:rPr>
          <w:rFonts w:ascii="Calibri Light" w:eastAsiaTheme="minorEastAsia" w:hAnsi="Calibri Light" w:cs="Calibri Light"/>
          <w:iCs/>
          <w:color w:val="000000" w:themeColor="text1"/>
          <w:sz w:val="24"/>
          <w:szCs w:val="24"/>
          <w:lang w:eastAsia="en-GB"/>
        </w:rPr>
        <w:t>Here</w:t>
      </w:r>
      <w:r w:rsidRPr="00102E9F">
        <w:rPr>
          <w:rFonts w:ascii="Calibri Light" w:eastAsiaTheme="minorEastAsia" w:hAnsi="Calibri Light" w:cs="Calibri Light"/>
          <w:color w:val="000000" w:themeColor="text1"/>
          <w:sz w:val="24"/>
          <w:szCs w:val="24"/>
          <w:lang w:eastAsia="en-GB"/>
        </w:rPr>
        <w:t xml:space="preserve">, identifications with either parent, played out respectively in the male child and the female child, comprise the competing forces that eventually fix gender in the person. </w:t>
      </w:r>
    </w:p>
    <w:p w14:paraId="10437022"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06319575" w14:textId="1FE6835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And there is Freud’s</w:t>
      </w:r>
      <w:r w:rsidR="006771D6">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essay, ‘Some Psychical Consequences of the Anatomical Differences Between the Sexes’</w:t>
      </w:r>
      <w:r w:rsidR="00B14D0F">
        <w:rPr>
          <w:rFonts w:ascii="Calibri Light" w:eastAsiaTheme="minorEastAsia" w:hAnsi="Calibri Light" w:cs="Calibri Light"/>
          <w:color w:val="000000" w:themeColor="text1"/>
          <w:sz w:val="24"/>
          <w:szCs w:val="24"/>
          <w:lang w:eastAsia="en-GB"/>
        </w:rPr>
        <w:t xml:space="preserve"> (1925)</w:t>
      </w:r>
      <w:r w:rsidRPr="00102E9F">
        <w:rPr>
          <w:rFonts w:ascii="Calibri Light" w:eastAsiaTheme="minorEastAsia" w:hAnsi="Calibri Light" w:cs="Calibri Light"/>
          <w:color w:val="000000" w:themeColor="text1"/>
          <w:sz w:val="24"/>
          <w:szCs w:val="24"/>
          <w:lang w:eastAsia="en-GB"/>
        </w:rPr>
        <w:t>. Here, Freud foregrounded the Castration Complex</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Castration Complex</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 xml:space="preserve"> to account for the transference of pre-pubescent clitoral sexual pleasure in the girl to vaginal sexual pleasure and receptivity in the young woman, within his general theory.</w:t>
      </w:r>
    </w:p>
    <w:p w14:paraId="373F5975"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1457C0F0" w14:textId="4B678FB6"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What Freud</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Freud</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 xml:space="preserve">’s theoretical phases have in common is the element of repression, not only as the source of </w:t>
      </w:r>
      <w:r w:rsidR="00FB01EB">
        <w:rPr>
          <w:rFonts w:ascii="Calibri Light" w:eastAsiaTheme="minorEastAsia" w:hAnsi="Calibri Light" w:cs="Calibri Light"/>
          <w:color w:val="000000" w:themeColor="text1"/>
          <w:sz w:val="24"/>
          <w:szCs w:val="24"/>
          <w:lang w:eastAsia="en-GB"/>
        </w:rPr>
        <w:t>the</w:t>
      </w:r>
      <w:r w:rsidRPr="00102E9F">
        <w:rPr>
          <w:rFonts w:ascii="Calibri Light" w:eastAsiaTheme="minorEastAsia" w:hAnsi="Calibri Light" w:cs="Calibri Light"/>
          <w:color w:val="000000" w:themeColor="text1"/>
          <w:sz w:val="24"/>
          <w:szCs w:val="24"/>
          <w:lang w:eastAsia="en-GB"/>
        </w:rPr>
        <w:t xml:space="preserve"> </w:t>
      </w:r>
      <w:r w:rsidRPr="00935C37">
        <w:rPr>
          <w:rFonts w:ascii="Calibri Light" w:eastAsiaTheme="minorEastAsia" w:hAnsi="Calibri Light" w:cs="Calibri Light"/>
          <w:sz w:val="24"/>
          <w:szCs w:val="24"/>
          <w:lang w:eastAsia="en-GB"/>
        </w:rPr>
        <w:t>unconscious</w:t>
      </w:r>
      <w:r w:rsidRPr="00935C37">
        <w:rPr>
          <w:rFonts w:ascii="Calibri Light" w:eastAsiaTheme="minorEastAsia" w:hAnsi="Calibri Light" w:cs="Calibri Light"/>
          <w:sz w:val="24"/>
          <w:szCs w:val="24"/>
          <w:lang w:eastAsia="en-GB"/>
        </w:rPr>
        <w:fldChar w:fldCharType="begin"/>
      </w:r>
      <w:r w:rsidRPr="00935C37">
        <w:rPr>
          <w:rFonts w:ascii="Calibri Light" w:eastAsiaTheme="minorEastAsia" w:hAnsi="Calibri Light" w:cs="Calibri Light"/>
          <w:sz w:val="21"/>
          <w:szCs w:val="21"/>
          <w:lang w:eastAsia="en-GB"/>
        </w:rPr>
        <w:instrText xml:space="preserve"> XE "</w:instrText>
      </w:r>
      <w:r w:rsidRPr="00935C37">
        <w:rPr>
          <w:rFonts w:ascii="Calibri Light" w:eastAsiaTheme="minorEastAsia" w:hAnsi="Calibri Light" w:cs="Calibri Light"/>
          <w:sz w:val="24"/>
          <w:szCs w:val="24"/>
          <w:lang w:eastAsia="en-GB"/>
        </w:rPr>
        <w:instrText>Unconscious, The</w:instrText>
      </w:r>
      <w:r w:rsidRPr="00935C37">
        <w:rPr>
          <w:rFonts w:ascii="Calibri Light" w:eastAsiaTheme="minorEastAsia" w:hAnsi="Calibri Light" w:cs="Calibri Light"/>
          <w:sz w:val="21"/>
          <w:szCs w:val="21"/>
          <w:lang w:eastAsia="en-GB"/>
        </w:rPr>
        <w:instrText xml:space="preserve">" </w:instrText>
      </w:r>
      <w:r w:rsidRPr="00935C37">
        <w:rPr>
          <w:rFonts w:ascii="Calibri Light" w:eastAsiaTheme="minorEastAsia" w:hAnsi="Calibri Light" w:cs="Calibri Light"/>
          <w:sz w:val="24"/>
          <w:szCs w:val="24"/>
          <w:lang w:eastAsia="en-GB"/>
        </w:rPr>
        <w:fldChar w:fldCharType="end"/>
      </w:r>
      <w:r w:rsidRPr="00935C37">
        <w:rPr>
          <w:rFonts w:ascii="Calibri Light" w:eastAsiaTheme="minorEastAsia" w:hAnsi="Calibri Light" w:cs="Calibri Light"/>
          <w:sz w:val="24"/>
          <w:szCs w:val="24"/>
          <w:lang w:eastAsia="en-GB"/>
        </w:rPr>
        <w:t xml:space="preserve"> (though it is that, of course), but also as an active factor that </w:t>
      </w:r>
      <w:r w:rsidR="000C4A86" w:rsidRPr="00935C37">
        <w:rPr>
          <w:rFonts w:ascii="Calibri Light" w:eastAsiaTheme="minorEastAsia" w:hAnsi="Calibri Light" w:cs="Calibri Light"/>
          <w:sz w:val="24"/>
          <w:szCs w:val="24"/>
          <w:lang w:eastAsia="en-GB"/>
        </w:rPr>
        <w:t xml:space="preserve">shapes </w:t>
      </w:r>
      <w:r w:rsidRPr="00935C37">
        <w:rPr>
          <w:rFonts w:ascii="Calibri Light" w:eastAsiaTheme="minorEastAsia" w:hAnsi="Calibri Light" w:cs="Calibri Light"/>
          <w:sz w:val="24"/>
          <w:szCs w:val="24"/>
          <w:lang w:eastAsia="en-GB"/>
        </w:rPr>
        <w:t xml:space="preserve">the landscape of the inner self in its sexed and gendered aspects. It is this element of repression – and </w:t>
      </w:r>
      <w:r w:rsidRPr="00102E9F">
        <w:rPr>
          <w:rFonts w:ascii="Calibri Light" w:eastAsiaTheme="minorEastAsia" w:hAnsi="Calibri Light" w:cs="Calibri Light"/>
          <w:color w:val="000000" w:themeColor="text1"/>
          <w:sz w:val="24"/>
          <w:szCs w:val="24"/>
          <w:lang w:eastAsia="en-GB"/>
        </w:rPr>
        <w:t xml:space="preserve">especially the way Freud applies it in </w:t>
      </w:r>
      <w:bookmarkStart w:id="159" w:name="_Hlk79695892"/>
      <w:r w:rsidRPr="00102E9F">
        <w:rPr>
          <w:rFonts w:ascii="Calibri Light" w:eastAsiaTheme="minorEastAsia" w:hAnsi="Calibri Light" w:cs="Calibri Light"/>
          <w:i/>
          <w:color w:val="000000" w:themeColor="text1"/>
          <w:sz w:val="24"/>
          <w:szCs w:val="24"/>
          <w:lang w:eastAsia="en-GB"/>
        </w:rPr>
        <w:t>The Ego and the Id</w:t>
      </w:r>
      <w:r w:rsidR="00A74B2B">
        <w:rPr>
          <w:rFonts w:ascii="Calibri Light" w:eastAsiaTheme="minorEastAsia" w:hAnsi="Calibri Light" w:cs="Calibri Light"/>
          <w:i/>
          <w:color w:val="000000" w:themeColor="text1"/>
          <w:sz w:val="24"/>
          <w:szCs w:val="24"/>
          <w:lang w:eastAsia="en-GB"/>
        </w:rPr>
        <w:t xml:space="preserve"> </w:t>
      </w:r>
      <w:r w:rsidR="00A74B2B" w:rsidRPr="00A74B2B">
        <w:rPr>
          <w:rFonts w:ascii="Calibri Light" w:eastAsiaTheme="minorEastAsia" w:hAnsi="Calibri Light" w:cs="Calibri Light"/>
          <w:iCs/>
          <w:color w:val="000000" w:themeColor="text1"/>
          <w:sz w:val="24"/>
          <w:szCs w:val="24"/>
          <w:lang w:eastAsia="en-GB"/>
        </w:rPr>
        <w:t>(1923)</w:t>
      </w:r>
      <w:r w:rsidRPr="00A74B2B">
        <w:rPr>
          <w:rFonts w:ascii="Calibri Light" w:eastAsiaTheme="minorEastAsia" w:hAnsi="Calibri Light" w:cs="Calibri Light"/>
          <w:iCs/>
          <w:color w:val="000000" w:themeColor="text1"/>
          <w:sz w:val="24"/>
          <w:szCs w:val="24"/>
          <w:lang w:eastAsia="en-GB"/>
        </w:rPr>
        <w:t xml:space="preserve"> </w:t>
      </w:r>
      <w:bookmarkEnd w:id="159"/>
      <w:r w:rsidR="00FB01EB" w:rsidRPr="00A74B2B">
        <w:rPr>
          <w:rFonts w:ascii="Calibri Light" w:eastAsiaTheme="minorEastAsia" w:hAnsi="Calibri Light" w:cs="Calibri Light"/>
          <w:iCs/>
          <w:color w:val="000000" w:themeColor="text1"/>
          <w:sz w:val="24"/>
          <w:szCs w:val="24"/>
          <w:lang w:eastAsia="en-GB"/>
        </w:rPr>
        <w:t>–</w:t>
      </w:r>
      <w:r w:rsidRPr="00102E9F">
        <w:rPr>
          <w:rFonts w:ascii="Calibri Light" w:eastAsiaTheme="minorEastAsia" w:hAnsi="Calibri Light" w:cs="Calibri Light"/>
          <w:color w:val="000000" w:themeColor="text1"/>
          <w:sz w:val="24"/>
          <w:szCs w:val="24"/>
          <w:lang w:eastAsia="en-GB"/>
        </w:rPr>
        <w:t xml:space="preserve"> that</w:t>
      </w:r>
      <w:r w:rsidR="00FB01EB">
        <w:rPr>
          <w:rFonts w:ascii="Calibri Light" w:eastAsiaTheme="minorEastAsia" w:hAnsi="Calibri Light" w:cs="Calibri Light"/>
          <w:color w:val="000000" w:themeColor="text1"/>
          <w:sz w:val="24"/>
          <w:szCs w:val="24"/>
          <w:lang w:eastAsia="en-GB"/>
        </w:rPr>
        <w:t xml:space="preserve">, </w:t>
      </w:r>
      <w:r w:rsidR="001D75E3">
        <w:rPr>
          <w:rFonts w:ascii="Calibri Light" w:eastAsiaTheme="minorEastAsia" w:hAnsi="Calibri Light" w:cs="Calibri Light"/>
          <w:color w:val="000000" w:themeColor="text1"/>
          <w:sz w:val="24"/>
          <w:szCs w:val="24"/>
          <w:lang w:eastAsia="en-GB"/>
        </w:rPr>
        <w:t xml:space="preserve">when </w:t>
      </w:r>
      <w:r w:rsidR="00FB01EB">
        <w:rPr>
          <w:rFonts w:ascii="Calibri Light" w:eastAsiaTheme="minorEastAsia" w:hAnsi="Calibri Light" w:cs="Calibri Light"/>
          <w:color w:val="000000" w:themeColor="text1"/>
          <w:sz w:val="24"/>
          <w:szCs w:val="24"/>
          <w:lang w:eastAsia="en-GB"/>
        </w:rPr>
        <w:t>re</w:t>
      </w:r>
      <w:r w:rsidR="001D75E3">
        <w:rPr>
          <w:rFonts w:ascii="Calibri Light" w:eastAsiaTheme="minorEastAsia" w:hAnsi="Calibri Light" w:cs="Calibri Light"/>
          <w:color w:val="000000" w:themeColor="text1"/>
          <w:sz w:val="24"/>
          <w:szCs w:val="24"/>
          <w:lang w:eastAsia="en-GB"/>
        </w:rPr>
        <w:t>solved</w:t>
      </w:r>
      <w:r w:rsidR="00FB01EB">
        <w:rPr>
          <w:rFonts w:ascii="Calibri Light" w:eastAsiaTheme="minorEastAsia" w:hAnsi="Calibri Light" w:cs="Calibri Light"/>
          <w:color w:val="000000" w:themeColor="text1"/>
          <w:sz w:val="24"/>
          <w:szCs w:val="24"/>
          <w:lang w:eastAsia="en-GB"/>
        </w:rPr>
        <w:t xml:space="preserve"> </w:t>
      </w:r>
      <w:r w:rsidR="00FB01EB" w:rsidRPr="002F2A73">
        <w:rPr>
          <w:rFonts w:ascii="Calibri Light" w:eastAsiaTheme="minorEastAsia" w:hAnsi="Calibri Light" w:cs="Calibri Light"/>
          <w:i/>
          <w:iCs/>
          <w:color w:val="000000" w:themeColor="text1"/>
          <w:sz w:val="24"/>
          <w:szCs w:val="24"/>
          <w:lang w:eastAsia="en-GB"/>
        </w:rPr>
        <w:t>via</w:t>
      </w:r>
      <w:r w:rsidR="00FB01EB">
        <w:rPr>
          <w:rFonts w:ascii="Calibri Light" w:eastAsiaTheme="minorEastAsia" w:hAnsi="Calibri Light" w:cs="Calibri Light"/>
          <w:color w:val="000000" w:themeColor="text1"/>
          <w:sz w:val="24"/>
          <w:szCs w:val="24"/>
          <w:lang w:eastAsia="en-GB"/>
        </w:rPr>
        <w:t xml:space="preserve"> Hegelian categories</w:t>
      </w:r>
      <w:r w:rsidR="001D75E3">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can complement Marx</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Marx</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’s account of how the individual is formed in their society; providing us also with a model-of-mind that is sufficiently flexible to account for the variet</w:t>
      </w:r>
      <w:r w:rsidR="001D75E3">
        <w:rPr>
          <w:rFonts w:ascii="Calibri Light" w:eastAsiaTheme="minorEastAsia" w:hAnsi="Calibri Light" w:cs="Calibri Light"/>
          <w:color w:val="000000" w:themeColor="text1"/>
          <w:sz w:val="24"/>
          <w:szCs w:val="24"/>
          <w:lang w:eastAsia="en-GB"/>
        </w:rPr>
        <w:t>ies</w:t>
      </w:r>
      <w:r w:rsidRPr="00102E9F">
        <w:rPr>
          <w:rFonts w:ascii="Calibri Light" w:eastAsiaTheme="minorEastAsia" w:hAnsi="Calibri Light" w:cs="Calibri Light"/>
          <w:color w:val="000000" w:themeColor="text1"/>
          <w:sz w:val="24"/>
          <w:szCs w:val="24"/>
          <w:lang w:eastAsia="en-GB"/>
        </w:rPr>
        <w:t xml:space="preserve"> of cultural behaviour across historical time and geography.</w:t>
      </w:r>
    </w:p>
    <w:p w14:paraId="05916C17"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36EC6AF9" w14:textId="275C56FD"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 xml:space="preserve">Considering gender in relation to sex, the bodily sensations involved </w:t>
      </w:r>
      <w:r w:rsidR="00572F57">
        <w:rPr>
          <w:rFonts w:ascii="Calibri Light" w:eastAsiaTheme="minorEastAsia" w:hAnsi="Calibri Light" w:cs="Calibri Light"/>
          <w:color w:val="000000" w:themeColor="text1"/>
          <w:sz w:val="24"/>
          <w:szCs w:val="24"/>
          <w:lang w:eastAsia="en-GB"/>
        </w:rPr>
        <w:t>can be</w:t>
      </w:r>
      <w:r w:rsidRPr="00102E9F">
        <w:rPr>
          <w:rFonts w:ascii="Calibri Light" w:eastAsiaTheme="minorEastAsia" w:hAnsi="Calibri Light" w:cs="Calibri Light"/>
          <w:color w:val="000000" w:themeColor="text1"/>
          <w:sz w:val="24"/>
          <w:szCs w:val="24"/>
          <w:lang w:eastAsia="en-GB"/>
        </w:rPr>
        <w:t xml:space="preserve"> forceful and </w:t>
      </w:r>
      <w:r w:rsidR="000D4FAB" w:rsidRPr="00935C37">
        <w:rPr>
          <w:rFonts w:ascii="Calibri Light" w:eastAsiaTheme="minorEastAsia" w:hAnsi="Calibri Light" w:cs="Calibri Light"/>
          <w:sz w:val="24"/>
          <w:szCs w:val="24"/>
          <w:lang w:eastAsia="en-GB"/>
        </w:rPr>
        <w:t>even</w:t>
      </w:r>
      <w:r w:rsidRPr="00935C37">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 xml:space="preserve">compulsive. </w:t>
      </w:r>
      <w:r w:rsidR="004B5809">
        <w:rPr>
          <w:rFonts w:ascii="Calibri Light" w:eastAsiaTheme="minorEastAsia" w:hAnsi="Calibri Light" w:cs="Calibri Light"/>
          <w:color w:val="000000" w:themeColor="text1"/>
          <w:sz w:val="24"/>
          <w:szCs w:val="24"/>
          <w:lang w:eastAsia="en-GB"/>
        </w:rPr>
        <w:t>Considering one aspect of this</w:t>
      </w:r>
      <w:r w:rsidR="009F3032">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there is the continuing relevance of the endocrinal system to</w:t>
      </w:r>
      <w:r w:rsidR="007A34DD">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sexual</w:t>
      </w:r>
      <w:r w:rsidR="007A34DD">
        <w:rPr>
          <w:rFonts w:ascii="Calibri Light" w:eastAsiaTheme="minorEastAsia" w:hAnsi="Calibri Light" w:cs="Calibri Light"/>
          <w:color w:val="000000" w:themeColor="text1"/>
          <w:sz w:val="24"/>
          <w:szCs w:val="24"/>
          <w:lang w:eastAsia="en-GB"/>
        </w:rPr>
        <w:t xml:space="preserve"> appeti</w:t>
      </w:r>
      <w:r w:rsidR="00572F57">
        <w:rPr>
          <w:rFonts w:ascii="Calibri Light" w:eastAsiaTheme="minorEastAsia" w:hAnsi="Calibri Light" w:cs="Calibri Light"/>
          <w:color w:val="000000" w:themeColor="text1"/>
          <w:sz w:val="24"/>
          <w:szCs w:val="24"/>
          <w:lang w:eastAsia="en-GB"/>
        </w:rPr>
        <w:t>te.</w:t>
      </w:r>
      <w:r w:rsidRPr="00102E9F">
        <w:rPr>
          <w:rFonts w:ascii="Calibri Light" w:eastAsiaTheme="minorEastAsia" w:hAnsi="Calibri Light" w:cs="Calibri Light"/>
          <w:color w:val="000000" w:themeColor="text1"/>
          <w:sz w:val="24"/>
          <w:szCs w:val="24"/>
          <w:lang w:eastAsia="en-GB"/>
        </w:rPr>
        <w:t xml:space="preserve"> The eclipsing of oestrus and outwardly obvious ovulation </w:t>
      </w:r>
      <w:r w:rsidR="00807289">
        <w:rPr>
          <w:rFonts w:ascii="Calibri Light" w:eastAsiaTheme="minorEastAsia" w:hAnsi="Calibri Light" w:cs="Calibri Light"/>
          <w:color w:val="000000" w:themeColor="text1"/>
          <w:sz w:val="24"/>
          <w:szCs w:val="24"/>
          <w:lang w:eastAsia="en-GB"/>
        </w:rPr>
        <w:t xml:space="preserve">with the shift to a menstrual cycle </w:t>
      </w:r>
      <w:r w:rsidRPr="00102E9F">
        <w:rPr>
          <w:rFonts w:ascii="Calibri Light" w:eastAsiaTheme="minorEastAsia" w:hAnsi="Calibri Light" w:cs="Calibri Light"/>
          <w:color w:val="000000" w:themeColor="text1"/>
          <w:sz w:val="24"/>
          <w:szCs w:val="24"/>
          <w:lang w:eastAsia="en-GB"/>
        </w:rPr>
        <w:t xml:space="preserve">represented an evolutionary break from breeding cycles in Hominidae and early human groups. </w:t>
      </w:r>
      <w:r w:rsidR="00807289">
        <w:rPr>
          <w:rFonts w:ascii="Calibri Light" w:eastAsiaTheme="minorEastAsia" w:hAnsi="Calibri Light" w:cs="Calibri Light"/>
          <w:color w:val="000000" w:themeColor="text1"/>
          <w:sz w:val="24"/>
          <w:szCs w:val="24"/>
          <w:lang w:eastAsia="en-GB"/>
        </w:rPr>
        <w:t xml:space="preserve">Whilst this makes sexual coupling </w:t>
      </w:r>
      <w:r w:rsidRPr="00102E9F">
        <w:rPr>
          <w:rFonts w:ascii="Calibri Light" w:eastAsiaTheme="minorEastAsia" w:hAnsi="Calibri Light" w:cs="Calibri Light"/>
          <w:color w:val="000000" w:themeColor="text1"/>
          <w:sz w:val="24"/>
          <w:szCs w:val="24"/>
          <w:lang w:eastAsia="en-GB"/>
        </w:rPr>
        <w:t>possib</w:t>
      </w:r>
      <w:r w:rsidR="00807289">
        <w:rPr>
          <w:rFonts w:ascii="Calibri Light" w:eastAsiaTheme="minorEastAsia" w:hAnsi="Calibri Light" w:cs="Calibri Light"/>
          <w:color w:val="000000" w:themeColor="text1"/>
          <w:sz w:val="24"/>
          <w:szCs w:val="24"/>
          <w:lang w:eastAsia="en-GB"/>
        </w:rPr>
        <w:t>le</w:t>
      </w:r>
      <w:r w:rsidRPr="00102E9F">
        <w:rPr>
          <w:rFonts w:ascii="Calibri Light" w:eastAsiaTheme="minorEastAsia" w:hAnsi="Calibri Light" w:cs="Calibri Light"/>
          <w:color w:val="000000" w:themeColor="text1"/>
          <w:sz w:val="24"/>
          <w:szCs w:val="24"/>
          <w:lang w:eastAsia="en-GB"/>
        </w:rPr>
        <w:t xml:space="preserve"> throughout the menstrual cycle</w:t>
      </w:r>
      <w:r w:rsidR="00807289">
        <w:rPr>
          <w:rFonts w:ascii="Calibri Light" w:eastAsiaTheme="minorEastAsia" w:hAnsi="Calibri Light" w:cs="Calibri Light"/>
          <w:color w:val="000000" w:themeColor="text1"/>
          <w:sz w:val="24"/>
          <w:szCs w:val="24"/>
          <w:lang w:eastAsia="en-GB"/>
        </w:rPr>
        <w:t xml:space="preserve"> in humans,</w:t>
      </w:r>
      <w:r w:rsidR="00137AB6" w:rsidRPr="00137AB6">
        <w:rPr>
          <w:rStyle w:val="FootnoteReference"/>
          <w:rFonts w:ascii="Calibri Light" w:eastAsiaTheme="minorEastAsia" w:hAnsi="Calibri Light" w:cs="Calibri Light"/>
          <w:color w:val="000000" w:themeColor="text1"/>
          <w:sz w:val="24"/>
          <w:szCs w:val="24"/>
          <w:lang w:eastAsia="en-GB"/>
        </w:rPr>
        <w:t xml:space="preserve"> </w:t>
      </w:r>
      <w:r w:rsidR="00137AB6">
        <w:rPr>
          <w:rStyle w:val="FootnoteReference"/>
          <w:rFonts w:ascii="Calibri Light" w:eastAsiaTheme="minorEastAsia" w:hAnsi="Calibri Light" w:cs="Calibri Light"/>
          <w:color w:val="000000" w:themeColor="text1"/>
          <w:sz w:val="24"/>
          <w:szCs w:val="24"/>
          <w:lang w:eastAsia="en-GB"/>
        </w:rPr>
        <w:footnoteReference w:id="442"/>
      </w:r>
      <w:r w:rsidR="00807289">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heightened sexual interest in the late follicular peri-ovulation phase</w:t>
      </w:r>
      <w:r w:rsidR="00E1324F">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 xml:space="preserve">is also </w:t>
      </w:r>
      <w:r w:rsidR="0007664E">
        <w:rPr>
          <w:rFonts w:ascii="Calibri Light" w:eastAsiaTheme="minorEastAsia" w:hAnsi="Calibri Light" w:cs="Calibri Light"/>
          <w:color w:val="000000" w:themeColor="text1"/>
          <w:sz w:val="24"/>
          <w:szCs w:val="24"/>
          <w:lang w:eastAsia="en-GB"/>
        </w:rPr>
        <w:t>a well-</w:t>
      </w:r>
      <w:r w:rsidRPr="00102E9F">
        <w:rPr>
          <w:rFonts w:ascii="Calibri Light" w:eastAsiaTheme="minorEastAsia" w:hAnsi="Calibri Light" w:cs="Calibri Light"/>
          <w:color w:val="000000" w:themeColor="text1"/>
          <w:sz w:val="24"/>
          <w:szCs w:val="24"/>
          <w:lang w:eastAsia="en-GB"/>
        </w:rPr>
        <w:t>documented</w:t>
      </w:r>
      <w:r w:rsidR="004B5809">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reported experience</w:t>
      </w:r>
      <w:r w:rsidR="004B5809">
        <w:rPr>
          <w:rFonts w:ascii="Calibri Light" w:eastAsiaTheme="minorEastAsia" w:hAnsi="Calibri Light" w:cs="Calibri Light"/>
          <w:color w:val="000000" w:themeColor="text1"/>
          <w:sz w:val="24"/>
          <w:szCs w:val="24"/>
          <w:lang w:eastAsia="en-GB"/>
        </w:rPr>
        <w:t>. Although this is a highly variable effect, and far from universal, e</w:t>
      </w:r>
      <w:r w:rsidRPr="00102E9F">
        <w:rPr>
          <w:rFonts w:ascii="Calibri Light" w:eastAsiaTheme="minorEastAsia" w:hAnsi="Calibri Light" w:cs="Calibri Light"/>
          <w:color w:val="000000" w:themeColor="text1"/>
          <w:sz w:val="24"/>
          <w:szCs w:val="24"/>
          <w:lang w:eastAsia="en-GB"/>
        </w:rPr>
        <w:t xml:space="preserve">xperimental studies </w:t>
      </w:r>
      <w:r w:rsidR="004B5809">
        <w:rPr>
          <w:rFonts w:ascii="Calibri Light" w:eastAsiaTheme="minorEastAsia" w:hAnsi="Calibri Light" w:cs="Calibri Light"/>
          <w:color w:val="000000" w:themeColor="text1"/>
          <w:sz w:val="24"/>
          <w:szCs w:val="24"/>
          <w:lang w:eastAsia="en-GB"/>
        </w:rPr>
        <w:t xml:space="preserve">do </w:t>
      </w:r>
      <w:r w:rsidRPr="00102E9F">
        <w:rPr>
          <w:rFonts w:ascii="Calibri Light" w:eastAsiaTheme="minorEastAsia" w:hAnsi="Calibri Light" w:cs="Calibri Light"/>
          <w:color w:val="000000" w:themeColor="text1"/>
          <w:sz w:val="24"/>
          <w:szCs w:val="24"/>
          <w:lang w:eastAsia="en-GB"/>
        </w:rPr>
        <w:t>show peaks of sex-related hormonal states - with high levels of oestradiol and low levels of progesterone particularly - associated with reported increases in sex-drive. This has led researchers to propose a</w:t>
      </w:r>
      <w:r w:rsidR="006C2CF1">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‘dual sexuality’</w:t>
      </w:r>
      <w:r w:rsidR="006C2CF1">
        <w:rPr>
          <w:rFonts w:ascii="Calibri Light" w:eastAsiaTheme="minorEastAsia" w:hAnsi="Calibri Light" w:cs="Calibri Light"/>
          <w:color w:val="000000" w:themeColor="text1"/>
          <w:sz w:val="24"/>
          <w:szCs w:val="24"/>
          <w:lang w:eastAsia="en-GB"/>
        </w:rPr>
        <w:t xml:space="preserve"> influenced by female endocrinology, </w:t>
      </w:r>
      <w:r w:rsidRPr="00102E9F">
        <w:rPr>
          <w:rFonts w:ascii="Calibri Light" w:eastAsiaTheme="minorEastAsia" w:hAnsi="Calibri Light" w:cs="Calibri Light"/>
          <w:color w:val="000000" w:themeColor="text1"/>
          <w:sz w:val="24"/>
          <w:szCs w:val="24"/>
          <w:lang w:eastAsia="en-GB"/>
        </w:rPr>
        <w:t xml:space="preserve">comprising </w:t>
      </w:r>
      <w:r w:rsidRPr="00102E9F">
        <w:rPr>
          <w:rFonts w:ascii="Calibri Light" w:eastAsiaTheme="minorEastAsia" w:hAnsi="Calibri Light" w:cs="Calibri Light"/>
          <w:color w:val="000000" w:themeColor="text1"/>
          <w:sz w:val="24"/>
          <w:szCs w:val="24"/>
          <w:lang w:eastAsia="en-GB"/>
        </w:rPr>
        <w:lastRenderedPageBreak/>
        <w:t>conceptive (ovular) and non-conceptive (extended) phases that have different behavioural dynamics and motivations.</w:t>
      </w:r>
      <w:r w:rsidRPr="00102E9F">
        <w:rPr>
          <w:rStyle w:val="FootnoteReference"/>
          <w:rFonts w:ascii="Calibri Light" w:hAnsi="Calibri Light" w:cs="Calibri Light"/>
          <w:color w:val="000000" w:themeColor="text1"/>
          <w:sz w:val="24"/>
          <w:szCs w:val="24"/>
        </w:rPr>
        <w:footnoteReference w:id="443"/>
      </w:r>
      <w:r w:rsidRPr="00102E9F">
        <w:rPr>
          <w:rFonts w:ascii="Calibri Light" w:eastAsiaTheme="minorEastAsia" w:hAnsi="Calibri Light" w:cs="Calibri Light"/>
          <w:color w:val="000000" w:themeColor="text1"/>
          <w:sz w:val="24"/>
          <w:szCs w:val="24"/>
          <w:lang w:eastAsia="en-GB"/>
        </w:rPr>
        <w:t xml:space="preserve"> </w:t>
      </w:r>
    </w:p>
    <w:p w14:paraId="26D0AA46"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5873839C" w14:textId="7FC73FA7" w:rsidR="00263221" w:rsidRPr="00102E9F" w:rsidRDefault="004B5809" w:rsidP="0088732A">
      <w:pPr>
        <w:spacing w:after="0" w:line="360" w:lineRule="auto"/>
        <w:jc w:val="both"/>
        <w:rPr>
          <w:rFonts w:ascii="Calibri Light" w:eastAsiaTheme="minorEastAsia" w:hAnsi="Calibri Light" w:cs="Calibri Light"/>
          <w:color w:val="000000" w:themeColor="text1"/>
          <w:sz w:val="24"/>
          <w:szCs w:val="24"/>
          <w:lang w:eastAsia="en-GB"/>
        </w:rPr>
      </w:pPr>
      <w:r>
        <w:rPr>
          <w:rFonts w:ascii="Calibri Light" w:eastAsiaTheme="minorEastAsia" w:hAnsi="Calibri Light" w:cs="Calibri Light"/>
          <w:color w:val="000000" w:themeColor="text1"/>
          <w:sz w:val="24"/>
          <w:szCs w:val="24"/>
          <w:lang w:eastAsia="en-GB"/>
        </w:rPr>
        <w:t>T</w:t>
      </w:r>
      <w:r w:rsidR="00263221" w:rsidRPr="00102E9F">
        <w:rPr>
          <w:rFonts w:ascii="Calibri Light" w:eastAsiaTheme="minorEastAsia" w:hAnsi="Calibri Light" w:cs="Calibri Light"/>
          <w:color w:val="000000" w:themeColor="text1"/>
          <w:sz w:val="24"/>
          <w:szCs w:val="24"/>
          <w:lang w:eastAsia="en-GB"/>
        </w:rPr>
        <w:t xml:space="preserve">wo possible </w:t>
      </w:r>
      <w:r>
        <w:rPr>
          <w:rFonts w:ascii="Calibri Light" w:eastAsiaTheme="minorEastAsia" w:hAnsi="Calibri Light" w:cs="Calibri Light"/>
          <w:color w:val="000000" w:themeColor="text1"/>
          <w:sz w:val="24"/>
          <w:szCs w:val="24"/>
          <w:lang w:eastAsia="en-GB"/>
        </w:rPr>
        <w:t>accounts</w:t>
      </w:r>
      <w:r w:rsidR="00263221" w:rsidRPr="00102E9F">
        <w:rPr>
          <w:rFonts w:ascii="Calibri Light" w:eastAsiaTheme="minorEastAsia" w:hAnsi="Calibri Light" w:cs="Calibri Light"/>
          <w:color w:val="000000" w:themeColor="text1"/>
          <w:sz w:val="24"/>
          <w:szCs w:val="24"/>
          <w:lang w:eastAsia="en-GB"/>
        </w:rPr>
        <w:t xml:space="preserve"> of the endocrinal dynamics of human sexuality that are relevant to the debate in this highly contested field</w:t>
      </w:r>
      <w:r>
        <w:rPr>
          <w:rFonts w:ascii="Calibri Light" w:eastAsiaTheme="minorEastAsia" w:hAnsi="Calibri Light" w:cs="Calibri Light"/>
          <w:color w:val="000000" w:themeColor="text1"/>
          <w:sz w:val="24"/>
          <w:szCs w:val="24"/>
          <w:lang w:eastAsia="en-GB"/>
        </w:rPr>
        <w:t xml:space="preserve"> are commonly proposed.</w:t>
      </w:r>
      <w:r w:rsidR="00263221" w:rsidRPr="00102E9F">
        <w:rPr>
          <w:rFonts w:ascii="Calibri Light" w:eastAsiaTheme="minorEastAsia" w:hAnsi="Calibri Light" w:cs="Calibri Light"/>
          <w:color w:val="000000" w:themeColor="text1"/>
          <w:sz w:val="24"/>
          <w:szCs w:val="24"/>
          <w:lang w:eastAsia="en-GB"/>
        </w:rPr>
        <w:t xml:space="preserve"> Firstly, there is the idea that hormonal state directly affects libido, meaning that raised sexual interest in the conceptive phase is the result of an internal drive only. This</w:t>
      </w:r>
      <w:r w:rsidR="001D75E3">
        <w:rPr>
          <w:rFonts w:ascii="Calibri Light" w:eastAsiaTheme="minorEastAsia" w:hAnsi="Calibri Light" w:cs="Calibri Light"/>
          <w:color w:val="000000" w:themeColor="text1"/>
          <w:sz w:val="24"/>
          <w:szCs w:val="24"/>
          <w:lang w:eastAsia="en-GB"/>
        </w:rPr>
        <w:t xml:space="preserve"> </w:t>
      </w:r>
      <w:proofErr w:type="spellStart"/>
      <w:r w:rsidR="001D75E3">
        <w:rPr>
          <w:rFonts w:ascii="Calibri Light" w:eastAsiaTheme="minorEastAsia" w:hAnsi="Calibri Light" w:cs="Calibri Light"/>
          <w:color w:val="000000" w:themeColor="text1"/>
          <w:sz w:val="24"/>
          <w:szCs w:val="24"/>
          <w:lang w:eastAsia="en-GB"/>
        </w:rPr>
        <w:t>uni</w:t>
      </w:r>
      <w:proofErr w:type="spellEnd"/>
      <w:r w:rsidR="001D75E3">
        <w:rPr>
          <w:rFonts w:ascii="Calibri Light" w:eastAsiaTheme="minorEastAsia" w:hAnsi="Calibri Light" w:cs="Calibri Light"/>
          <w:color w:val="000000" w:themeColor="text1"/>
          <w:sz w:val="24"/>
          <w:szCs w:val="24"/>
          <w:lang w:eastAsia="en-GB"/>
        </w:rPr>
        <w:t xml:space="preserve">-causal </w:t>
      </w:r>
      <w:r w:rsidR="00263221" w:rsidRPr="00102E9F">
        <w:rPr>
          <w:rFonts w:ascii="Calibri Light" w:eastAsiaTheme="minorEastAsia" w:hAnsi="Calibri Light" w:cs="Calibri Light"/>
          <w:color w:val="000000" w:themeColor="text1"/>
          <w:sz w:val="24"/>
          <w:szCs w:val="24"/>
          <w:lang w:eastAsia="en-GB"/>
        </w:rPr>
        <w:t xml:space="preserve">hypothesis would be an example of ‘reductive biologism’ in which organic impulses straightforwardly determine outward behaviour. Secondly, there is the idea of ‘incentive motivation’ in which hormones, rather than determining sexual behaviour, have a regulating function. </w:t>
      </w:r>
      <w:r w:rsidR="00AB3844">
        <w:rPr>
          <w:rFonts w:ascii="Calibri Light" w:eastAsiaTheme="minorEastAsia" w:hAnsi="Calibri Light" w:cs="Calibri Light"/>
          <w:color w:val="000000" w:themeColor="text1"/>
          <w:sz w:val="24"/>
          <w:szCs w:val="24"/>
          <w:lang w:eastAsia="en-GB"/>
        </w:rPr>
        <w:t xml:space="preserve">So, they </w:t>
      </w:r>
      <w:r w:rsidR="00263221" w:rsidRPr="00102E9F">
        <w:rPr>
          <w:rFonts w:ascii="Calibri Light" w:eastAsiaTheme="minorEastAsia" w:hAnsi="Calibri Light" w:cs="Calibri Light"/>
          <w:color w:val="000000" w:themeColor="text1"/>
          <w:sz w:val="24"/>
          <w:szCs w:val="24"/>
          <w:lang w:eastAsia="en-GB"/>
        </w:rPr>
        <w:t>create dispositional states that moderate the behavioural outcomes of aspects of the external environment, such as attraction, relationship experience, social calculation, sexual opportunity, and so forth. This more complex hypothesis would be an example of ‘dialectical biologism’ in which organic and social factors are mutually influencing of one another.</w:t>
      </w:r>
      <w:r w:rsidR="001B5FC5">
        <w:rPr>
          <w:rFonts w:ascii="Calibri Light" w:eastAsiaTheme="minorEastAsia" w:hAnsi="Calibri Light" w:cs="Calibri Light"/>
          <w:color w:val="000000" w:themeColor="text1"/>
          <w:sz w:val="24"/>
          <w:szCs w:val="24"/>
          <w:lang w:eastAsia="en-GB"/>
        </w:rPr>
        <w:t xml:space="preserve"> </w:t>
      </w:r>
      <w:r w:rsidR="006B1B6B">
        <w:rPr>
          <w:rFonts w:ascii="Calibri Light" w:eastAsiaTheme="minorEastAsia" w:hAnsi="Calibri Light" w:cs="Calibri Light"/>
          <w:color w:val="000000" w:themeColor="text1"/>
          <w:sz w:val="24"/>
          <w:szCs w:val="24"/>
          <w:lang w:eastAsia="en-GB"/>
        </w:rPr>
        <w:t>We have already noted that s</w:t>
      </w:r>
      <w:r w:rsidR="00263221" w:rsidRPr="00102E9F">
        <w:rPr>
          <w:rFonts w:ascii="Calibri Light" w:eastAsiaTheme="minorEastAsia" w:hAnsi="Calibri Light" w:cs="Calibri Light"/>
          <w:color w:val="000000" w:themeColor="text1"/>
          <w:sz w:val="24"/>
          <w:szCs w:val="24"/>
          <w:lang w:eastAsia="en-GB"/>
        </w:rPr>
        <w:t>uch feelings</w:t>
      </w:r>
      <w:r w:rsidR="006B1B6B">
        <w:rPr>
          <w:rFonts w:ascii="Calibri Light" w:eastAsiaTheme="minorEastAsia" w:hAnsi="Calibri Light" w:cs="Calibri Light"/>
          <w:color w:val="000000" w:themeColor="text1"/>
          <w:sz w:val="24"/>
          <w:szCs w:val="24"/>
          <w:lang w:eastAsia="en-GB"/>
        </w:rPr>
        <w:t xml:space="preserve"> </w:t>
      </w:r>
      <w:r w:rsidR="00263221" w:rsidRPr="00102E9F">
        <w:rPr>
          <w:rFonts w:ascii="Calibri Light" w:eastAsiaTheme="minorEastAsia" w:hAnsi="Calibri Light" w:cs="Calibri Light"/>
          <w:color w:val="000000" w:themeColor="text1"/>
          <w:sz w:val="24"/>
          <w:szCs w:val="24"/>
          <w:lang w:eastAsia="en-GB"/>
        </w:rPr>
        <w:t xml:space="preserve">are not universal, can vary greatly in strength for individuals and across cultures, and can be entirely absent. Still, </w:t>
      </w:r>
      <w:r w:rsidR="006B1B6B">
        <w:rPr>
          <w:rFonts w:ascii="Calibri Light" w:eastAsiaTheme="minorEastAsia" w:hAnsi="Calibri Light" w:cs="Calibri Light"/>
          <w:color w:val="000000" w:themeColor="text1"/>
          <w:sz w:val="24"/>
          <w:szCs w:val="24"/>
          <w:lang w:eastAsia="en-GB"/>
        </w:rPr>
        <w:t xml:space="preserve">again </w:t>
      </w:r>
      <w:r w:rsidR="00263221" w:rsidRPr="00102E9F">
        <w:rPr>
          <w:rFonts w:ascii="Calibri Light" w:eastAsiaTheme="minorEastAsia" w:hAnsi="Calibri Light" w:cs="Calibri Light"/>
          <w:color w:val="000000" w:themeColor="text1"/>
          <w:sz w:val="24"/>
          <w:szCs w:val="24"/>
          <w:lang w:eastAsia="en-GB"/>
        </w:rPr>
        <w:t xml:space="preserve">there is evidence of an endocrinal correlate to the </w:t>
      </w:r>
      <w:r w:rsidR="001472C5">
        <w:rPr>
          <w:rFonts w:ascii="Calibri Light" w:eastAsiaTheme="minorEastAsia" w:hAnsi="Calibri Light" w:cs="Calibri Light"/>
          <w:color w:val="000000" w:themeColor="text1"/>
          <w:sz w:val="24"/>
          <w:szCs w:val="24"/>
          <w:lang w:eastAsia="en-GB"/>
        </w:rPr>
        <w:t>parental role</w:t>
      </w:r>
      <w:r w:rsidR="00263221" w:rsidRPr="00102E9F">
        <w:rPr>
          <w:rFonts w:ascii="Calibri Light" w:eastAsiaTheme="minorEastAsia" w:hAnsi="Calibri Light" w:cs="Calibri Light"/>
          <w:color w:val="000000" w:themeColor="text1"/>
          <w:sz w:val="24"/>
          <w:szCs w:val="24"/>
          <w:lang w:eastAsia="en-GB"/>
        </w:rPr>
        <w:t xml:space="preserve">. The question of causal direction, however, again is not clear. </w:t>
      </w:r>
    </w:p>
    <w:p w14:paraId="628CD5C8"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4FF238E4" w14:textId="52723B44"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 xml:space="preserve">A speculative </w:t>
      </w:r>
      <w:r w:rsidRPr="00935C37">
        <w:rPr>
          <w:rFonts w:ascii="Calibri Light" w:eastAsiaTheme="minorEastAsia" w:hAnsi="Calibri Light" w:cs="Calibri Light"/>
          <w:sz w:val="24"/>
          <w:szCs w:val="24"/>
          <w:lang w:eastAsia="en-GB"/>
        </w:rPr>
        <w:t xml:space="preserve">assumption </w:t>
      </w:r>
      <w:r w:rsidR="003410F0" w:rsidRPr="00935C37">
        <w:rPr>
          <w:rFonts w:ascii="Calibri Light" w:eastAsiaTheme="minorEastAsia" w:hAnsi="Calibri Light" w:cs="Calibri Light"/>
          <w:sz w:val="24"/>
          <w:szCs w:val="24"/>
          <w:lang w:eastAsia="en-GB"/>
        </w:rPr>
        <w:t xml:space="preserve">here </w:t>
      </w:r>
      <w:r w:rsidR="00935C37" w:rsidRPr="00935C37">
        <w:rPr>
          <w:rFonts w:ascii="Calibri Light" w:eastAsiaTheme="minorEastAsia" w:hAnsi="Calibri Light" w:cs="Calibri Light"/>
          <w:sz w:val="24"/>
          <w:szCs w:val="24"/>
          <w:lang w:eastAsia="en-GB"/>
        </w:rPr>
        <w:t>r</w:t>
      </w:r>
      <w:r w:rsidR="003410F0" w:rsidRPr="00935C37">
        <w:rPr>
          <w:rFonts w:ascii="Calibri Light" w:eastAsiaTheme="minorEastAsia" w:hAnsi="Calibri Light" w:cs="Calibri Light"/>
          <w:sz w:val="24"/>
          <w:szCs w:val="24"/>
          <w:lang w:eastAsia="en-GB"/>
        </w:rPr>
        <w:t xml:space="preserve">egarding </w:t>
      </w:r>
      <w:r w:rsidRPr="00935C37">
        <w:rPr>
          <w:rFonts w:ascii="Calibri Light" w:eastAsiaTheme="minorEastAsia" w:hAnsi="Calibri Light" w:cs="Calibri Light"/>
          <w:sz w:val="24"/>
          <w:szCs w:val="24"/>
          <w:lang w:eastAsia="en-GB"/>
        </w:rPr>
        <w:t xml:space="preserve">the </w:t>
      </w:r>
      <w:r w:rsidRPr="00102E9F">
        <w:rPr>
          <w:rFonts w:ascii="Calibri Light" w:eastAsiaTheme="minorEastAsia" w:hAnsi="Calibri Light" w:cs="Calibri Light"/>
          <w:color w:val="000000" w:themeColor="text1"/>
          <w:sz w:val="24"/>
          <w:szCs w:val="24"/>
          <w:lang w:eastAsia="en-GB"/>
        </w:rPr>
        <w:t>interactions of hormones and sexual behaviour</w:t>
      </w:r>
      <w:r w:rsidRPr="00935C37">
        <w:rPr>
          <w:rFonts w:ascii="Calibri Light" w:eastAsiaTheme="minorEastAsia" w:hAnsi="Calibri Light" w:cs="Calibri Light"/>
          <w:sz w:val="24"/>
          <w:szCs w:val="24"/>
          <w:lang w:eastAsia="en-GB"/>
        </w:rPr>
        <w:t xml:space="preserve"> </w:t>
      </w:r>
      <w:r w:rsidR="003410F0" w:rsidRPr="00935C37">
        <w:rPr>
          <w:rFonts w:ascii="Calibri Light" w:eastAsiaTheme="minorEastAsia" w:hAnsi="Calibri Light" w:cs="Calibri Light"/>
          <w:sz w:val="24"/>
          <w:szCs w:val="24"/>
          <w:lang w:eastAsia="en-GB"/>
        </w:rPr>
        <w:t xml:space="preserve">can be </w:t>
      </w:r>
      <w:r w:rsidRPr="00102E9F">
        <w:rPr>
          <w:rFonts w:ascii="Calibri Light" w:eastAsiaTheme="minorEastAsia" w:hAnsi="Calibri Light" w:cs="Calibri Light"/>
          <w:color w:val="000000" w:themeColor="text1"/>
          <w:sz w:val="24"/>
          <w:szCs w:val="24"/>
          <w:lang w:eastAsia="en-GB"/>
        </w:rPr>
        <w:t xml:space="preserve">one of ‘Darwinian individualism’. With this evolutionary framing behaviour is seen as informed by a calculus of fitness and genetic advantage. In relation to extended sexuality in human beings, representing a relaxation of endocrinal control of sexual appetite, the reasoning is that this allows for bonding with a ‘caring mate’ that will invest in the family group, so maximising the prospects of long-term genetic success. Along with the expulsion of dangerous toxins or pathogens, this hypothesis may be relevant to the original evolution of a menstrual cycle in some simians and early hominids. The notion </w:t>
      </w:r>
      <w:r w:rsidRPr="00102E9F">
        <w:rPr>
          <w:rFonts w:ascii="Calibri Light" w:eastAsiaTheme="minorEastAsia" w:hAnsi="Calibri Light" w:cs="Calibri Light"/>
          <w:color w:val="000000" w:themeColor="text1"/>
          <w:sz w:val="24"/>
          <w:szCs w:val="24"/>
          <w:lang w:eastAsia="en-GB"/>
        </w:rPr>
        <w:lastRenderedPageBreak/>
        <w:t xml:space="preserve">of </w:t>
      </w:r>
      <w:r w:rsidR="001D75E3">
        <w:rPr>
          <w:rFonts w:ascii="Calibri Light" w:eastAsiaTheme="minorEastAsia" w:hAnsi="Calibri Light" w:cs="Calibri Light"/>
          <w:color w:val="000000" w:themeColor="text1"/>
          <w:sz w:val="24"/>
          <w:szCs w:val="24"/>
          <w:lang w:eastAsia="en-GB"/>
        </w:rPr>
        <w:t xml:space="preserve">such a </w:t>
      </w:r>
      <w:r w:rsidRPr="00102E9F">
        <w:rPr>
          <w:rFonts w:ascii="Calibri Light" w:eastAsiaTheme="minorEastAsia" w:hAnsi="Calibri Light" w:cs="Calibri Light"/>
          <w:color w:val="000000" w:themeColor="text1"/>
          <w:sz w:val="24"/>
          <w:szCs w:val="24"/>
          <w:lang w:eastAsia="en-GB"/>
        </w:rPr>
        <w:t xml:space="preserve">genetic strategy however misses the significance of the nomadic character of early human groups. Animal breeding cycles are </w:t>
      </w:r>
      <w:r w:rsidR="003410F0" w:rsidRPr="00935C37">
        <w:rPr>
          <w:rFonts w:ascii="Calibri Light" w:eastAsiaTheme="minorEastAsia" w:hAnsi="Calibri Light" w:cs="Calibri Light"/>
          <w:sz w:val="24"/>
          <w:szCs w:val="24"/>
          <w:lang w:eastAsia="en-GB"/>
        </w:rPr>
        <w:t>normally</w:t>
      </w:r>
      <w:r w:rsidR="003410F0">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 xml:space="preserve">linked to seasonal and other cycles in habitats and ecological biomes; birth periods being timed optimally for food sources and migration patterns. The emergence of extended sexuality in humans broke this link, creating a relative independence of the cyclical dictates of </w:t>
      </w:r>
      <w:r w:rsidR="003410F0" w:rsidRPr="00935C37">
        <w:rPr>
          <w:rFonts w:ascii="Calibri Light" w:eastAsiaTheme="minorEastAsia" w:hAnsi="Calibri Light" w:cs="Calibri Light"/>
          <w:sz w:val="24"/>
          <w:szCs w:val="24"/>
          <w:lang w:eastAsia="en-GB"/>
        </w:rPr>
        <w:t>external</w:t>
      </w:r>
      <w:r w:rsidR="003410F0">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nature</w:t>
      </w:r>
      <w:r w:rsidR="00E1324F">
        <w:rPr>
          <w:rFonts w:ascii="Calibri Light" w:eastAsiaTheme="minorEastAsia" w:hAnsi="Calibri Light" w:cs="Calibri Light"/>
          <w:color w:val="000000" w:themeColor="text1"/>
          <w:sz w:val="24"/>
          <w:szCs w:val="24"/>
          <w:lang w:eastAsia="en-GB"/>
        </w:rPr>
        <w:t xml:space="preserve"> and of specific biomes.</w:t>
      </w:r>
      <w:r w:rsidRPr="00102E9F">
        <w:rPr>
          <w:rFonts w:ascii="Calibri Light" w:eastAsiaTheme="minorEastAsia" w:hAnsi="Calibri Light" w:cs="Calibri Light"/>
          <w:color w:val="000000" w:themeColor="text1"/>
          <w:sz w:val="24"/>
          <w:szCs w:val="24"/>
          <w:lang w:eastAsia="en-GB"/>
        </w:rPr>
        <w:t xml:space="preserve"> This leap will have been hugely consequential for the development of human capacity. Along with hominid bipedalism and the co-evolution of the brain and the hand in the </w:t>
      </w:r>
      <w:proofErr w:type="spellStart"/>
      <w:r w:rsidRPr="00102E9F">
        <w:rPr>
          <w:rFonts w:ascii="Calibri Light" w:eastAsiaTheme="minorEastAsia" w:hAnsi="Calibri Light" w:cs="Calibri Light"/>
          <w:color w:val="000000" w:themeColor="text1"/>
          <w:sz w:val="24"/>
          <w:szCs w:val="24"/>
          <w:lang w:eastAsia="en-GB"/>
        </w:rPr>
        <w:t>Homininae</w:t>
      </w:r>
      <w:proofErr w:type="spellEnd"/>
      <w:r w:rsidRPr="00102E9F">
        <w:rPr>
          <w:rFonts w:ascii="Calibri Light" w:eastAsiaTheme="minorEastAsia" w:hAnsi="Calibri Light" w:cs="Calibri Light"/>
          <w:color w:val="000000" w:themeColor="text1"/>
          <w:sz w:val="24"/>
          <w:szCs w:val="24"/>
          <w:lang w:eastAsia="en-GB"/>
        </w:rPr>
        <w:t xml:space="preserve"> line, changes in the female endocrine system were fundamental to the eventual evolution of modern humans; metabolism, form, capacity, and functional changes comprising the multiple dialectical processes involved. And crucially, survival would become dependent upon the viability of the group over and above individual advantage. From this point it was collective strategy and intelligence that was key, and group adaptability now the essential characteristic of human beings.</w:t>
      </w:r>
    </w:p>
    <w:p w14:paraId="1A7D5780"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559286B7" w14:textId="4FF29600" w:rsidR="00263221" w:rsidRPr="00215634"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215634">
        <w:rPr>
          <w:rFonts w:ascii="Calibri Light" w:eastAsiaTheme="minorEastAsia" w:hAnsi="Calibri Light" w:cs="Calibri Light"/>
          <w:color w:val="000000" w:themeColor="text1"/>
          <w:sz w:val="24"/>
          <w:szCs w:val="24"/>
          <w:lang w:eastAsia="en-GB"/>
        </w:rPr>
        <w:t xml:space="preserve">An issue for Marxism in the incentive-motivation model is that </w:t>
      </w:r>
      <w:r w:rsidR="00215634" w:rsidRPr="00215634">
        <w:rPr>
          <w:rFonts w:ascii="Calibri Light" w:eastAsiaTheme="minorEastAsia" w:hAnsi="Calibri Light" w:cs="Calibri Light"/>
          <w:color w:val="000000" w:themeColor="text1"/>
          <w:sz w:val="24"/>
          <w:szCs w:val="24"/>
          <w:lang w:eastAsia="en-GB"/>
        </w:rPr>
        <w:t xml:space="preserve">a primal impulse remains essential to sexual </w:t>
      </w:r>
      <w:r w:rsidRPr="00215634">
        <w:rPr>
          <w:rFonts w:ascii="Calibri Light" w:eastAsiaTheme="minorEastAsia" w:hAnsi="Calibri Light" w:cs="Calibri Light"/>
          <w:color w:val="000000" w:themeColor="text1"/>
          <w:sz w:val="24"/>
          <w:szCs w:val="24"/>
          <w:lang w:eastAsia="en-GB"/>
        </w:rPr>
        <w:t xml:space="preserve">behaviour. It is of course mediated by a host of contingent factors. But it is </w:t>
      </w:r>
      <w:r w:rsidR="000C3D6C" w:rsidRPr="00935C37">
        <w:rPr>
          <w:rFonts w:ascii="Calibri Light" w:eastAsiaTheme="minorEastAsia" w:hAnsi="Calibri Light" w:cs="Calibri Light"/>
          <w:sz w:val="24"/>
          <w:szCs w:val="24"/>
          <w:lang w:eastAsia="en-GB"/>
        </w:rPr>
        <w:t>essential,</w:t>
      </w:r>
      <w:r w:rsidRPr="00935C37">
        <w:rPr>
          <w:rFonts w:ascii="Calibri Light" w:eastAsiaTheme="minorEastAsia" w:hAnsi="Calibri Light" w:cs="Calibri Light"/>
          <w:sz w:val="24"/>
          <w:szCs w:val="24"/>
          <w:lang w:eastAsia="en-GB"/>
        </w:rPr>
        <w:t xml:space="preserve"> </w:t>
      </w:r>
      <w:r w:rsidRPr="00215634">
        <w:rPr>
          <w:rFonts w:ascii="Calibri Light" w:eastAsiaTheme="minorEastAsia" w:hAnsi="Calibri Light" w:cs="Calibri Light"/>
          <w:color w:val="000000" w:themeColor="text1"/>
          <w:sz w:val="24"/>
          <w:szCs w:val="24"/>
          <w:lang w:eastAsia="en-GB"/>
        </w:rPr>
        <w:t xml:space="preserve">nonetheless. If this holds, then what follows is a necessary acceptance that there exists in all women and men a natural drive to reproduce. </w:t>
      </w:r>
      <w:r w:rsidR="001B5FC5">
        <w:rPr>
          <w:rFonts w:ascii="Calibri Light" w:eastAsiaTheme="minorEastAsia" w:hAnsi="Calibri Light" w:cs="Calibri Light"/>
          <w:color w:val="000000" w:themeColor="text1"/>
          <w:sz w:val="24"/>
          <w:szCs w:val="24"/>
          <w:lang w:eastAsia="en-GB"/>
        </w:rPr>
        <w:t>Se</w:t>
      </w:r>
      <w:r w:rsidRPr="00215634">
        <w:rPr>
          <w:rFonts w:ascii="Calibri Light" w:eastAsiaTheme="minorEastAsia" w:hAnsi="Calibri Light" w:cs="Calibri Light"/>
          <w:color w:val="000000" w:themeColor="text1"/>
          <w:sz w:val="24"/>
          <w:szCs w:val="24"/>
          <w:lang w:eastAsia="en-GB"/>
        </w:rPr>
        <w:t xml:space="preserve">en in this way, the </w:t>
      </w:r>
      <w:r w:rsidR="00BE09AE">
        <w:rPr>
          <w:rFonts w:ascii="Calibri Light" w:eastAsiaTheme="minorEastAsia" w:hAnsi="Calibri Light" w:cs="Calibri Light"/>
          <w:color w:val="000000" w:themeColor="text1"/>
          <w:sz w:val="24"/>
          <w:szCs w:val="24"/>
          <w:lang w:eastAsia="en-GB"/>
        </w:rPr>
        <w:t>full</w:t>
      </w:r>
      <w:r w:rsidRPr="00215634">
        <w:rPr>
          <w:rFonts w:ascii="Calibri Light" w:eastAsiaTheme="minorEastAsia" w:hAnsi="Calibri Light" w:cs="Calibri Light"/>
          <w:color w:val="000000" w:themeColor="text1"/>
          <w:sz w:val="24"/>
          <w:szCs w:val="24"/>
          <w:lang w:eastAsia="en-GB"/>
        </w:rPr>
        <w:t xml:space="preserve"> range of sensations, appetites and desires involved in sex together represent</w:t>
      </w:r>
      <w:r w:rsidR="00AD35A3">
        <w:rPr>
          <w:rFonts w:ascii="Calibri Light" w:eastAsiaTheme="minorEastAsia" w:hAnsi="Calibri Light" w:cs="Calibri Light"/>
          <w:color w:val="000000" w:themeColor="text1"/>
          <w:sz w:val="24"/>
          <w:szCs w:val="24"/>
          <w:lang w:eastAsia="en-GB"/>
        </w:rPr>
        <w:t xml:space="preserve"> a </w:t>
      </w:r>
      <w:r w:rsidRPr="00215634">
        <w:rPr>
          <w:rFonts w:ascii="Calibri Light" w:eastAsiaTheme="minorEastAsia" w:hAnsi="Calibri Light" w:cs="Calibri Light"/>
          <w:color w:val="000000" w:themeColor="text1"/>
          <w:sz w:val="24"/>
          <w:szCs w:val="24"/>
          <w:lang w:eastAsia="en-GB"/>
        </w:rPr>
        <w:t xml:space="preserve">natural urge to have a child; </w:t>
      </w:r>
      <w:proofErr w:type="gramStart"/>
      <w:r w:rsidR="00E614DC">
        <w:rPr>
          <w:rFonts w:ascii="Calibri Light" w:eastAsiaTheme="minorEastAsia" w:hAnsi="Calibri Light" w:cs="Calibri Light"/>
          <w:color w:val="000000" w:themeColor="text1"/>
          <w:sz w:val="24"/>
          <w:szCs w:val="24"/>
          <w:lang w:eastAsia="en-GB"/>
        </w:rPr>
        <w:t>therefore</w:t>
      </w:r>
      <w:proofErr w:type="gramEnd"/>
      <w:r w:rsidRPr="00215634">
        <w:rPr>
          <w:rFonts w:ascii="Calibri Light" w:eastAsiaTheme="minorEastAsia" w:hAnsi="Calibri Light" w:cs="Calibri Light"/>
          <w:color w:val="000000" w:themeColor="text1"/>
          <w:sz w:val="24"/>
          <w:szCs w:val="24"/>
          <w:lang w:eastAsia="en-GB"/>
        </w:rPr>
        <w:t xml:space="preserve"> understood as a</w:t>
      </w:r>
      <w:r w:rsidR="001B5FC5">
        <w:rPr>
          <w:rFonts w:ascii="Calibri Light" w:eastAsiaTheme="minorEastAsia" w:hAnsi="Calibri Light" w:cs="Calibri Light"/>
          <w:color w:val="000000" w:themeColor="text1"/>
          <w:sz w:val="24"/>
          <w:szCs w:val="24"/>
          <w:lang w:eastAsia="en-GB"/>
        </w:rPr>
        <w:t xml:space="preserve">n </w:t>
      </w:r>
      <w:r w:rsidRPr="00215634">
        <w:rPr>
          <w:rFonts w:ascii="Calibri Light" w:eastAsiaTheme="minorEastAsia" w:hAnsi="Calibri Light" w:cs="Calibri Light"/>
          <w:color w:val="000000" w:themeColor="text1"/>
          <w:sz w:val="24"/>
          <w:szCs w:val="24"/>
          <w:lang w:eastAsia="en-GB"/>
        </w:rPr>
        <w:t>organic need along with hunger and thirst. Framing the sex-drive of modern humans like this means accepting the principle of maternal and paternal instincts</w:t>
      </w:r>
      <w:r w:rsidR="00AD35A3">
        <w:rPr>
          <w:rFonts w:ascii="Calibri Light" w:eastAsiaTheme="minorEastAsia" w:hAnsi="Calibri Light" w:cs="Calibri Light"/>
          <w:color w:val="000000" w:themeColor="text1"/>
          <w:sz w:val="24"/>
          <w:szCs w:val="24"/>
          <w:lang w:eastAsia="en-GB"/>
        </w:rPr>
        <w:t xml:space="preserve"> </w:t>
      </w:r>
      <w:r w:rsidR="009B00E8" w:rsidRPr="00215634">
        <w:rPr>
          <w:rFonts w:ascii="Calibri Light" w:eastAsiaTheme="minorEastAsia" w:hAnsi="Calibri Light" w:cs="Calibri Light"/>
          <w:color w:val="000000" w:themeColor="text1"/>
          <w:sz w:val="24"/>
          <w:szCs w:val="24"/>
          <w:lang w:eastAsia="en-GB"/>
        </w:rPr>
        <w:t>that are ‘genetic’.</w:t>
      </w:r>
      <w:r w:rsidR="00AE1B68">
        <w:rPr>
          <w:rFonts w:ascii="Calibri Light" w:eastAsiaTheme="minorEastAsia" w:hAnsi="Calibri Light" w:cs="Calibri Light"/>
          <w:color w:val="000000" w:themeColor="text1"/>
          <w:sz w:val="24"/>
          <w:szCs w:val="24"/>
          <w:lang w:eastAsia="en-GB"/>
        </w:rPr>
        <w:t xml:space="preserve"> It also creates a tendency towards heteronormative assumptions about the ‘natural purpose’ of sex even in</w:t>
      </w:r>
      <w:r w:rsidR="0053710C">
        <w:rPr>
          <w:rFonts w:ascii="Calibri Light" w:eastAsiaTheme="minorEastAsia" w:hAnsi="Calibri Light" w:cs="Calibri Light"/>
          <w:color w:val="000000" w:themeColor="text1"/>
          <w:sz w:val="24"/>
          <w:szCs w:val="24"/>
          <w:lang w:eastAsia="en-GB"/>
        </w:rPr>
        <w:t xml:space="preserve"> its modern form</w:t>
      </w:r>
      <w:r w:rsidR="00AE1B68">
        <w:rPr>
          <w:rFonts w:ascii="Calibri Light" w:eastAsiaTheme="minorEastAsia" w:hAnsi="Calibri Light" w:cs="Calibri Light"/>
          <w:color w:val="000000" w:themeColor="text1"/>
          <w:sz w:val="24"/>
          <w:szCs w:val="24"/>
          <w:lang w:eastAsia="en-GB"/>
        </w:rPr>
        <w:t>.</w:t>
      </w:r>
    </w:p>
    <w:p w14:paraId="714703AD"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4C6504F3" w14:textId="57B8CB38" w:rsidR="00263221" w:rsidRPr="00102E9F" w:rsidRDefault="007A2211" w:rsidP="0088732A">
      <w:pPr>
        <w:spacing w:after="0" w:line="360" w:lineRule="auto"/>
        <w:jc w:val="both"/>
        <w:rPr>
          <w:rFonts w:ascii="Calibri Light" w:eastAsiaTheme="minorEastAsia" w:hAnsi="Calibri Light" w:cs="Calibri Light"/>
          <w:color w:val="000000" w:themeColor="text1"/>
          <w:sz w:val="24"/>
          <w:szCs w:val="24"/>
          <w:lang w:eastAsia="en-GB"/>
        </w:rPr>
      </w:pPr>
      <w:r w:rsidRPr="00935C37">
        <w:rPr>
          <w:rFonts w:ascii="Calibri Light" w:eastAsiaTheme="minorEastAsia" w:hAnsi="Calibri Light" w:cs="Calibri Light"/>
          <w:sz w:val="24"/>
          <w:szCs w:val="24"/>
          <w:lang w:eastAsia="en-GB"/>
        </w:rPr>
        <w:t xml:space="preserve">But </w:t>
      </w:r>
      <w:r w:rsidR="00263221" w:rsidRPr="00935C37">
        <w:rPr>
          <w:rFonts w:ascii="Calibri Light" w:eastAsiaTheme="minorEastAsia" w:hAnsi="Calibri Light" w:cs="Calibri Light"/>
          <w:sz w:val="24"/>
          <w:szCs w:val="24"/>
          <w:lang w:eastAsia="en-GB"/>
        </w:rPr>
        <w:t xml:space="preserve">there </w:t>
      </w:r>
      <w:r w:rsidR="00263221" w:rsidRPr="00102E9F">
        <w:rPr>
          <w:rFonts w:ascii="Calibri Light" w:eastAsiaTheme="minorEastAsia" w:hAnsi="Calibri Light" w:cs="Calibri Light"/>
          <w:color w:val="000000" w:themeColor="text1"/>
          <w:sz w:val="24"/>
          <w:szCs w:val="24"/>
          <w:lang w:eastAsia="en-GB"/>
        </w:rPr>
        <w:t>is another hypothesis that our model-of-mind hypothesis allows for, and one that avoids the naturalising tendency in theorisations of human sexual behaviour. It may be that sexual</w:t>
      </w:r>
      <w:r w:rsidR="00215634">
        <w:rPr>
          <w:rFonts w:ascii="Calibri Light" w:eastAsiaTheme="minorEastAsia" w:hAnsi="Calibri Light" w:cs="Calibri Light"/>
          <w:color w:val="000000" w:themeColor="text1"/>
          <w:sz w:val="24"/>
          <w:szCs w:val="24"/>
          <w:lang w:eastAsia="en-GB"/>
        </w:rPr>
        <w:t xml:space="preserve"> </w:t>
      </w:r>
      <w:r w:rsidR="00C0770F">
        <w:rPr>
          <w:rFonts w:ascii="Calibri Light" w:eastAsiaTheme="minorEastAsia" w:hAnsi="Calibri Light" w:cs="Calibri Light"/>
          <w:color w:val="000000" w:themeColor="text1"/>
          <w:sz w:val="24"/>
          <w:szCs w:val="24"/>
          <w:lang w:eastAsia="en-GB"/>
        </w:rPr>
        <w:t>behaviours</w:t>
      </w:r>
      <w:r w:rsidR="00263221" w:rsidRPr="00102E9F">
        <w:rPr>
          <w:rFonts w:ascii="Calibri Light" w:eastAsiaTheme="minorEastAsia" w:hAnsi="Calibri Light" w:cs="Calibri Light"/>
          <w:color w:val="000000" w:themeColor="text1"/>
          <w:sz w:val="24"/>
          <w:szCs w:val="24"/>
          <w:lang w:eastAsia="en-GB"/>
        </w:rPr>
        <w:t xml:space="preserve"> associated with the endocrine system, are not the result of a residual evolutionary effect, an incomplete release from oestrus, but are substantively ideological. Whilst the </w:t>
      </w:r>
      <w:r w:rsidR="009D26CF">
        <w:rPr>
          <w:rFonts w:ascii="Calibri Light" w:eastAsiaTheme="minorEastAsia" w:hAnsi="Calibri Light" w:cs="Calibri Light"/>
          <w:color w:val="000000" w:themeColor="text1"/>
          <w:sz w:val="24"/>
          <w:szCs w:val="24"/>
          <w:lang w:eastAsia="en-GB"/>
        </w:rPr>
        <w:t xml:space="preserve">hormonal events </w:t>
      </w:r>
      <w:r w:rsidR="00263221" w:rsidRPr="00102E9F">
        <w:rPr>
          <w:rFonts w:ascii="Calibri Light" w:eastAsiaTheme="minorEastAsia" w:hAnsi="Calibri Light" w:cs="Calibri Light"/>
          <w:color w:val="000000" w:themeColor="text1"/>
          <w:sz w:val="24"/>
          <w:szCs w:val="24"/>
          <w:lang w:eastAsia="en-GB"/>
        </w:rPr>
        <w:t xml:space="preserve">involved are real enough, the ‘translation’ of these </w:t>
      </w:r>
      <w:r w:rsidR="00263221" w:rsidRPr="00102E9F">
        <w:rPr>
          <w:rFonts w:ascii="Calibri Light" w:eastAsiaTheme="minorEastAsia" w:hAnsi="Calibri Light" w:cs="Calibri Light"/>
          <w:color w:val="000000" w:themeColor="text1"/>
          <w:sz w:val="24"/>
          <w:szCs w:val="24"/>
          <w:lang w:eastAsia="en-GB"/>
        </w:rPr>
        <w:lastRenderedPageBreak/>
        <w:t>in</w:t>
      </w:r>
      <w:r w:rsidR="00976D4F">
        <w:rPr>
          <w:rFonts w:ascii="Calibri Light" w:eastAsiaTheme="minorEastAsia" w:hAnsi="Calibri Light" w:cs="Calibri Light"/>
          <w:color w:val="000000" w:themeColor="text1"/>
          <w:sz w:val="24"/>
          <w:szCs w:val="24"/>
          <w:lang w:eastAsia="en-GB"/>
        </w:rPr>
        <w:t xml:space="preserve">to </w:t>
      </w:r>
      <w:r w:rsidR="00263221" w:rsidRPr="00102E9F">
        <w:rPr>
          <w:rFonts w:ascii="Calibri Light" w:eastAsiaTheme="minorEastAsia" w:hAnsi="Calibri Light" w:cs="Calibri Light"/>
          <w:color w:val="000000" w:themeColor="text1"/>
          <w:sz w:val="24"/>
          <w:szCs w:val="24"/>
          <w:lang w:eastAsia="en-GB"/>
        </w:rPr>
        <w:t xml:space="preserve">sexualised perception and </w:t>
      </w:r>
      <w:r w:rsidR="00215634">
        <w:rPr>
          <w:rFonts w:ascii="Calibri Light" w:eastAsiaTheme="minorEastAsia" w:hAnsi="Calibri Light" w:cs="Calibri Light"/>
          <w:color w:val="000000" w:themeColor="text1"/>
          <w:sz w:val="24"/>
          <w:szCs w:val="24"/>
          <w:lang w:eastAsia="en-GB"/>
        </w:rPr>
        <w:t xml:space="preserve">particular </w:t>
      </w:r>
      <w:r w:rsidR="00263221" w:rsidRPr="00102E9F">
        <w:rPr>
          <w:rFonts w:ascii="Calibri Light" w:eastAsiaTheme="minorEastAsia" w:hAnsi="Calibri Light" w:cs="Calibri Light"/>
          <w:color w:val="000000" w:themeColor="text1"/>
          <w:sz w:val="24"/>
          <w:szCs w:val="24"/>
          <w:lang w:eastAsia="en-GB"/>
        </w:rPr>
        <w:t>behaviour</w:t>
      </w:r>
      <w:r w:rsidR="00215634">
        <w:rPr>
          <w:rFonts w:ascii="Calibri Light" w:eastAsiaTheme="minorEastAsia" w:hAnsi="Calibri Light" w:cs="Calibri Light"/>
          <w:color w:val="000000" w:themeColor="text1"/>
          <w:sz w:val="24"/>
          <w:szCs w:val="24"/>
          <w:lang w:eastAsia="en-GB"/>
        </w:rPr>
        <w:t>s</w:t>
      </w:r>
      <w:r w:rsidR="00263221" w:rsidRPr="00102E9F">
        <w:rPr>
          <w:rFonts w:ascii="Calibri Light" w:eastAsiaTheme="minorEastAsia" w:hAnsi="Calibri Light" w:cs="Calibri Light"/>
          <w:color w:val="000000" w:themeColor="text1"/>
          <w:sz w:val="24"/>
          <w:szCs w:val="24"/>
          <w:lang w:eastAsia="en-GB"/>
        </w:rPr>
        <w:t xml:space="preserve"> can be cultural. The effect we know </w:t>
      </w:r>
      <w:r w:rsidR="007A34DD">
        <w:rPr>
          <w:rFonts w:ascii="Calibri Light" w:eastAsiaTheme="minorEastAsia" w:hAnsi="Calibri Light" w:cs="Calibri Light"/>
          <w:color w:val="000000" w:themeColor="text1"/>
          <w:sz w:val="24"/>
          <w:szCs w:val="24"/>
          <w:lang w:eastAsia="en-GB"/>
        </w:rPr>
        <w:t>i</w:t>
      </w:r>
      <w:r w:rsidR="00137AB6">
        <w:rPr>
          <w:rFonts w:ascii="Calibri Light" w:eastAsiaTheme="minorEastAsia" w:hAnsi="Calibri Light" w:cs="Calibri Light"/>
          <w:color w:val="000000" w:themeColor="text1"/>
          <w:sz w:val="24"/>
          <w:szCs w:val="24"/>
          <w:lang w:eastAsia="en-GB"/>
        </w:rPr>
        <w:t xml:space="preserve">s very far from being </w:t>
      </w:r>
      <w:proofErr w:type="gramStart"/>
      <w:r w:rsidR="00263221" w:rsidRPr="00102E9F">
        <w:rPr>
          <w:rFonts w:ascii="Calibri Light" w:eastAsiaTheme="minorEastAsia" w:hAnsi="Calibri Light" w:cs="Calibri Light"/>
          <w:color w:val="000000" w:themeColor="text1"/>
          <w:sz w:val="24"/>
          <w:szCs w:val="24"/>
          <w:lang w:eastAsia="en-GB"/>
        </w:rPr>
        <w:t>universa</w:t>
      </w:r>
      <w:r w:rsidR="00137AB6">
        <w:rPr>
          <w:rFonts w:ascii="Calibri Light" w:eastAsiaTheme="minorEastAsia" w:hAnsi="Calibri Light" w:cs="Calibri Light"/>
          <w:color w:val="000000" w:themeColor="text1"/>
          <w:sz w:val="24"/>
          <w:szCs w:val="24"/>
          <w:lang w:eastAsia="en-GB"/>
        </w:rPr>
        <w:t>l, and</w:t>
      </w:r>
      <w:proofErr w:type="gramEnd"/>
      <w:r w:rsidR="00C0770F">
        <w:rPr>
          <w:rFonts w:ascii="Calibri Light" w:eastAsiaTheme="minorEastAsia" w:hAnsi="Calibri Light" w:cs="Calibri Light"/>
          <w:color w:val="000000" w:themeColor="text1"/>
          <w:sz w:val="24"/>
          <w:szCs w:val="24"/>
          <w:lang w:eastAsia="en-GB"/>
        </w:rPr>
        <w:t xml:space="preserve"> can be overridden</w:t>
      </w:r>
      <w:r w:rsidR="00263221" w:rsidRPr="00102E9F">
        <w:rPr>
          <w:rFonts w:ascii="Calibri Light" w:eastAsiaTheme="minorEastAsia" w:hAnsi="Calibri Light" w:cs="Calibri Light"/>
          <w:color w:val="000000" w:themeColor="text1"/>
          <w:sz w:val="24"/>
          <w:szCs w:val="24"/>
          <w:lang w:eastAsia="en-GB"/>
        </w:rPr>
        <w:t xml:space="preserve">. This suggests </w:t>
      </w:r>
      <w:r w:rsidR="00137AB6">
        <w:rPr>
          <w:rFonts w:ascii="Calibri Light" w:eastAsiaTheme="minorEastAsia" w:hAnsi="Calibri Light" w:cs="Calibri Light"/>
          <w:color w:val="000000" w:themeColor="text1"/>
          <w:sz w:val="24"/>
          <w:szCs w:val="24"/>
          <w:lang w:eastAsia="en-GB"/>
        </w:rPr>
        <w:t xml:space="preserve">instead </w:t>
      </w:r>
      <w:r w:rsidR="00263221" w:rsidRPr="00102E9F">
        <w:rPr>
          <w:rFonts w:ascii="Calibri Light" w:eastAsiaTheme="minorEastAsia" w:hAnsi="Calibri Light" w:cs="Calibri Light"/>
          <w:color w:val="000000" w:themeColor="text1"/>
          <w:sz w:val="24"/>
          <w:szCs w:val="24"/>
          <w:lang w:eastAsia="en-GB"/>
        </w:rPr>
        <w:t xml:space="preserve">an </w:t>
      </w:r>
      <w:r w:rsidR="00263221" w:rsidRPr="00102E9F">
        <w:rPr>
          <w:rFonts w:ascii="Calibri Light" w:eastAsiaTheme="minorEastAsia" w:hAnsi="Calibri Light" w:cs="Calibri Light"/>
          <w:i/>
          <w:iCs/>
          <w:color w:val="000000" w:themeColor="text1"/>
          <w:sz w:val="24"/>
          <w:szCs w:val="24"/>
          <w:lang w:eastAsia="en-GB"/>
        </w:rPr>
        <w:t>a priori</w:t>
      </w:r>
      <w:r w:rsidR="00263221" w:rsidRPr="00102E9F">
        <w:rPr>
          <w:rFonts w:ascii="Calibri Light" w:eastAsiaTheme="minorEastAsia" w:hAnsi="Calibri Light" w:cs="Calibri Light"/>
          <w:color w:val="000000" w:themeColor="text1"/>
          <w:sz w:val="24"/>
          <w:szCs w:val="24"/>
          <w:lang w:eastAsia="en-GB"/>
        </w:rPr>
        <w:t xml:space="preserve"> mechanism hidden from consciousness, acting as an experiential ‘lens’ infused with ideology; the mental representations this creates in their turn leading to </w:t>
      </w:r>
      <w:r w:rsidR="001B5FC5">
        <w:rPr>
          <w:rFonts w:ascii="Calibri Light" w:eastAsiaTheme="minorEastAsia" w:hAnsi="Calibri Light" w:cs="Calibri Light"/>
          <w:color w:val="000000" w:themeColor="text1"/>
          <w:sz w:val="24"/>
          <w:szCs w:val="24"/>
          <w:lang w:eastAsia="en-GB"/>
        </w:rPr>
        <w:t xml:space="preserve">the </w:t>
      </w:r>
      <w:r w:rsidR="00263221" w:rsidRPr="00102E9F">
        <w:rPr>
          <w:rFonts w:ascii="Calibri Light" w:eastAsiaTheme="minorEastAsia" w:hAnsi="Calibri Light" w:cs="Calibri Light"/>
          <w:color w:val="000000" w:themeColor="text1"/>
          <w:sz w:val="24"/>
          <w:szCs w:val="24"/>
          <w:lang w:eastAsia="en-GB"/>
        </w:rPr>
        <w:t>sexual cues that organise personal orientation. In the manipulated sexualised culture of capitalist society, conversions of sensation into a particular behaviour then occur as a matter of involuntary reflex; impulses experienced spontaneously, and as ‘natural’. Whilst the basal biological processes are a given, the product of an ancient evolutionary line,</w:t>
      </w:r>
      <w:r w:rsidR="00263221" w:rsidRPr="00102E9F">
        <w:rPr>
          <w:rStyle w:val="FootnoteReference"/>
          <w:rFonts w:ascii="Calibri Light" w:hAnsi="Calibri Light" w:cs="Calibri Light"/>
          <w:color w:val="000000" w:themeColor="text1"/>
          <w:sz w:val="24"/>
          <w:szCs w:val="24"/>
        </w:rPr>
        <w:footnoteReference w:id="444"/>
      </w:r>
      <w:r w:rsidR="00263221" w:rsidRPr="00102E9F">
        <w:rPr>
          <w:rFonts w:ascii="Calibri Light" w:eastAsiaTheme="minorEastAsia" w:hAnsi="Calibri Light" w:cs="Calibri Light"/>
          <w:color w:val="000000" w:themeColor="text1"/>
          <w:sz w:val="24"/>
          <w:szCs w:val="24"/>
          <w:lang w:eastAsia="en-GB"/>
        </w:rPr>
        <w:t xml:space="preserve"> the modern meaning of the behaviours </w:t>
      </w:r>
      <w:r w:rsidR="00F11894">
        <w:rPr>
          <w:rFonts w:ascii="Calibri Light" w:eastAsiaTheme="minorEastAsia" w:hAnsi="Calibri Light" w:cs="Calibri Light"/>
          <w:color w:val="000000" w:themeColor="text1"/>
          <w:sz w:val="24"/>
          <w:szCs w:val="24"/>
          <w:lang w:eastAsia="en-GB"/>
        </w:rPr>
        <w:t>associated</w:t>
      </w:r>
      <w:r w:rsidR="00263221" w:rsidRPr="00102E9F">
        <w:rPr>
          <w:rFonts w:ascii="Calibri Light" w:eastAsiaTheme="minorEastAsia" w:hAnsi="Calibri Light" w:cs="Calibri Light"/>
          <w:color w:val="000000" w:themeColor="text1"/>
          <w:sz w:val="24"/>
          <w:szCs w:val="24"/>
          <w:lang w:eastAsia="en-GB"/>
        </w:rPr>
        <w:t xml:space="preserve"> with them can originate in society, becoming part of the sex</w:t>
      </w:r>
      <w:r w:rsidR="001D1A7A">
        <w:rPr>
          <w:rFonts w:ascii="Calibri Light" w:eastAsiaTheme="minorEastAsia" w:hAnsi="Calibri Light" w:cs="Calibri Light"/>
          <w:color w:val="000000" w:themeColor="text1"/>
          <w:sz w:val="24"/>
          <w:szCs w:val="24"/>
          <w:lang w:eastAsia="en-GB"/>
        </w:rPr>
        <w:t>ed</w:t>
      </w:r>
      <w:r w:rsidR="00263221" w:rsidRPr="00102E9F">
        <w:rPr>
          <w:rFonts w:ascii="Calibri Light" w:eastAsiaTheme="minorEastAsia" w:hAnsi="Calibri Light" w:cs="Calibri Light"/>
          <w:color w:val="000000" w:themeColor="text1"/>
          <w:sz w:val="24"/>
          <w:szCs w:val="24"/>
          <w:lang w:eastAsia="en-GB"/>
        </w:rPr>
        <w:t xml:space="preserve"> unconscious </w:t>
      </w:r>
      <w:r w:rsidR="00263221" w:rsidRPr="00102E9F">
        <w:rPr>
          <w:rFonts w:ascii="Calibri Light" w:eastAsiaTheme="minorEastAsia" w:hAnsi="Calibri Light" w:cs="Calibri Light"/>
          <w:i/>
          <w:iCs/>
          <w:color w:val="000000" w:themeColor="text1"/>
          <w:sz w:val="24"/>
          <w:szCs w:val="24"/>
          <w:lang w:eastAsia="en-GB"/>
        </w:rPr>
        <w:t>via</w:t>
      </w:r>
      <w:r w:rsidR="00263221" w:rsidRPr="00102E9F">
        <w:rPr>
          <w:rFonts w:ascii="Calibri Light" w:eastAsiaTheme="minorEastAsia" w:hAnsi="Calibri Light" w:cs="Calibri Light"/>
          <w:color w:val="000000" w:themeColor="text1"/>
          <w:sz w:val="24"/>
          <w:szCs w:val="24"/>
          <w:lang w:eastAsia="en-GB"/>
        </w:rPr>
        <w:t xml:space="preserve"> mechanisms of psychological repression. They are then the outcome of aggregations of ideologically organised and gendered responses, ‘returned’ to the sexual domain from which they evolved but now cemented into constructed cognitive fields and somatic experience in the familiarity of ‘sex’ in its modern </w:t>
      </w:r>
      <w:r w:rsidR="000F234C">
        <w:rPr>
          <w:rFonts w:ascii="Calibri Light" w:eastAsiaTheme="minorEastAsia" w:hAnsi="Calibri Light" w:cs="Calibri Light"/>
          <w:color w:val="000000" w:themeColor="text1"/>
          <w:sz w:val="24"/>
          <w:szCs w:val="24"/>
          <w:lang w:eastAsia="en-GB"/>
        </w:rPr>
        <w:t xml:space="preserve">- </w:t>
      </w:r>
      <w:r w:rsidR="001B5FC5">
        <w:rPr>
          <w:rFonts w:ascii="Calibri Light" w:eastAsiaTheme="minorEastAsia" w:hAnsi="Calibri Light" w:cs="Calibri Light"/>
          <w:color w:val="000000" w:themeColor="text1"/>
          <w:sz w:val="24"/>
          <w:szCs w:val="24"/>
          <w:lang w:eastAsia="en-GB"/>
        </w:rPr>
        <w:t xml:space="preserve">capitalist - </w:t>
      </w:r>
      <w:r w:rsidR="00263221" w:rsidRPr="00102E9F">
        <w:rPr>
          <w:rFonts w:ascii="Calibri Light" w:eastAsiaTheme="minorEastAsia" w:hAnsi="Calibri Light" w:cs="Calibri Light"/>
          <w:color w:val="000000" w:themeColor="text1"/>
          <w:sz w:val="24"/>
          <w:szCs w:val="24"/>
          <w:lang w:eastAsia="en-GB"/>
        </w:rPr>
        <w:t>form.</w:t>
      </w:r>
    </w:p>
    <w:p w14:paraId="5A7BB6EB"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57252AA3" w14:textId="6811FB33"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 xml:space="preserve">Where it is mental structure, whether hidden or unhidden from consciousness, that produces behavioural responses to organic sensations, rather than </w:t>
      </w:r>
      <w:r w:rsidRPr="00102E9F">
        <w:rPr>
          <w:rFonts w:ascii="Calibri Light" w:eastAsiaTheme="minorEastAsia" w:hAnsi="Calibri Light" w:cs="Calibri Light"/>
          <w:i/>
          <w:iCs/>
          <w:color w:val="000000" w:themeColor="text1"/>
          <w:sz w:val="24"/>
          <w:szCs w:val="24"/>
          <w:lang w:eastAsia="en-GB"/>
        </w:rPr>
        <w:t>vice versa</w:t>
      </w:r>
      <w:r w:rsidRPr="00102E9F">
        <w:rPr>
          <w:rFonts w:ascii="Calibri Light" w:eastAsiaTheme="minorEastAsia" w:hAnsi="Calibri Light" w:cs="Calibri Light"/>
          <w:color w:val="000000" w:themeColor="text1"/>
          <w:sz w:val="24"/>
          <w:szCs w:val="24"/>
          <w:lang w:eastAsia="en-GB"/>
        </w:rPr>
        <w:t xml:space="preserve">, there biology gives way to culture. </w:t>
      </w:r>
      <w:r w:rsidR="001271F0">
        <w:rPr>
          <w:rFonts w:ascii="Calibri Light" w:eastAsiaTheme="minorEastAsia" w:hAnsi="Calibri Light" w:cs="Calibri Light"/>
          <w:color w:val="000000" w:themeColor="text1"/>
          <w:sz w:val="24"/>
          <w:szCs w:val="24"/>
          <w:lang w:eastAsia="en-GB"/>
        </w:rPr>
        <w:t>E</w:t>
      </w:r>
      <w:r w:rsidR="006E766D">
        <w:rPr>
          <w:rFonts w:ascii="Calibri Light" w:eastAsiaTheme="minorEastAsia" w:hAnsi="Calibri Light" w:cs="Calibri Light"/>
          <w:color w:val="000000" w:themeColor="text1"/>
          <w:sz w:val="24"/>
          <w:szCs w:val="24"/>
          <w:lang w:eastAsia="en-GB"/>
        </w:rPr>
        <w:t xml:space="preserve">choing Freud’s distinction between the ‘trigger’ that sets a bodily process in motion (a gendered cue or action) and </w:t>
      </w:r>
      <w:r w:rsidR="001271F0">
        <w:rPr>
          <w:rFonts w:ascii="Calibri Light" w:eastAsiaTheme="minorEastAsia" w:hAnsi="Calibri Light" w:cs="Calibri Light"/>
          <w:color w:val="000000" w:themeColor="text1"/>
          <w:sz w:val="24"/>
          <w:szCs w:val="24"/>
          <w:lang w:eastAsia="en-GB"/>
        </w:rPr>
        <w:t>its</w:t>
      </w:r>
      <w:r w:rsidR="006E766D">
        <w:rPr>
          <w:rFonts w:ascii="Calibri Light" w:eastAsiaTheme="minorEastAsia" w:hAnsi="Calibri Light" w:cs="Calibri Light"/>
          <w:color w:val="000000" w:themeColor="text1"/>
          <w:sz w:val="24"/>
          <w:szCs w:val="24"/>
          <w:lang w:eastAsia="en-GB"/>
        </w:rPr>
        <w:t xml:space="preserve"> consequ</w:t>
      </w:r>
      <w:r w:rsidR="001271F0">
        <w:rPr>
          <w:rFonts w:ascii="Calibri Light" w:eastAsiaTheme="minorEastAsia" w:hAnsi="Calibri Light" w:cs="Calibri Light"/>
          <w:color w:val="000000" w:themeColor="text1"/>
          <w:sz w:val="24"/>
          <w:szCs w:val="24"/>
          <w:lang w:eastAsia="en-GB"/>
        </w:rPr>
        <w:t>ence</w:t>
      </w:r>
      <w:r w:rsidR="006E766D">
        <w:rPr>
          <w:rFonts w:ascii="Calibri Light" w:eastAsiaTheme="minorEastAsia" w:hAnsi="Calibri Light" w:cs="Calibri Light"/>
          <w:color w:val="000000" w:themeColor="text1"/>
          <w:sz w:val="24"/>
          <w:szCs w:val="24"/>
          <w:lang w:eastAsia="en-GB"/>
        </w:rPr>
        <w:t xml:space="preserve"> (an arousal</w:t>
      </w:r>
      <w:r w:rsidR="001271F0">
        <w:rPr>
          <w:rFonts w:ascii="Calibri Light" w:eastAsiaTheme="minorEastAsia" w:hAnsi="Calibri Light" w:cs="Calibri Light"/>
          <w:color w:val="000000" w:themeColor="text1"/>
          <w:sz w:val="24"/>
          <w:szCs w:val="24"/>
          <w:lang w:eastAsia="en-GB"/>
        </w:rPr>
        <w:t xml:space="preserve"> or sexual release</w:t>
      </w:r>
      <w:r w:rsidR="006E766D">
        <w:rPr>
          <w:rFonts w:ascii="Calibri Light" w:eastAsiaTheme="minorEastAsia" w:hAnsi="Calibri Light" w:cs="Calibri Light"/>
          <w:color w:val="000000" w:themeColor="text1"/>
          <w:sz w:val="24"/>
          <w:szCs w:val="24"/>
          <w:lang w:eastAsia="en-GB"/>
        </w:rPr>
        <w:t>)</w:t>
      </w:r>
      <w:r w:rsidR="00EF252E">
        <w:rPr>
          <w:rFonts w:ascii="Calibri Light" w:eastAsiaTheme="minorEastAsia" w:hAnsi="Calibri Light" w:cs="Calibri Light"/>
          <w:color w:val="000000" w:themeColor="text1"/>
          <w:sz w:val="24"/>
          <w:szCs w:val="24"/>
          <w:lang w:eastAsia="en-GB"/>
        </w:rPr>
        <w:t>,</w:t>
      </w:r>
      <w:r w:rsidR="001271F0">
        <w:rPr>
          <w:rFonts w:ascii="Calibri Light" w:eastAsiaTheme="minorEastAsia" w:hAnsi="Calibri Light" w:cs="Calibri Light"/>
          <w:color w:val="000000" w:themeColor="text1"/>
          <w:sz w:val="24"/>
          <w:szCs w:val="24"/>
          <w:lang w:eastAsia="en-GB"/>
        </w:rPr>
        <w:t xml:space="preserve"> it is the space between that we need to understand. And here</w:t>
      </w:r>
      <w:r w:rsidRPr="00102E9F">
        <w:rPr>
          <w:rFonts w:ascii="Calibri Light" w:eastAsiaTheme="minorEastAsia" w:hAnsi="Calibri Light" w:cs="Calibri Light"/>
          <w:color w:val="000000" w:themeColor="text1"/>
          <w:sz w:val="24"/>
          <w:szCs w:val="24"/>
          <w:lang w:eastAsia="en-GB"/>
        </w:rPr>
        <w:t xml:space="preserve"> </w:t>
      </w:r>
      <w:r w:rsidR="001271F0">
        <w:rPr>
          <w:rFonts w:ascii="Calibri Light" w:eastAsiaTheme="minorEastAsia" w:hAnsi="Calibri Light" w:cs="Calibri Light"/>
          <w:color w:val="000000" w:themeColor="text1"/>
          <w:sz w:val="24"/>
          <w:szCs w:val="24"/>
          <w:lang w:eastAsia="en-GB"/>
        </w:rPr>
        <w:t xml:space="preserve">we will say it </w:t>
      </w:r>
      <w:r w:rsidRPr="00102E9F">
        <w:rPr>
          <w:rFonts w:ascii="Calibri Light" w:eastAsiaTheme="minorEastAsia" w:hAnsi="Calibri Light" w:cs="Calibri Light"/>
          <w:color w:val="000000" w:themeColor="text1"/>
          <w:sz w:val="24"/>
          <w:szCs w:val="24"/>
          <w:lang w:eastAsia="en-GB"/>
        </w:rPr>
        <w:t xml:space="preserve">can be gender that organises outward sexual orientations and responses, and not the other way around. Whilst a moment of passion may be experienced as something that overcomes all inhibitions, the expression of spontaneous impulses, that ‘moment’ in fact can have been created by years of childhood psychosocial influences, a saturation of sexual </w:t>
      </w:r>
      <w:r w:rsidR="00305F9C">
        <w:rPr>
          <w:rFonts w:ascii="Calibri Light" w:eastAsiaTheme="minorEastAsia" w:hAnsi="Calibri Light" w:cs="Calibri Light"/>
          <w:color w:val="000000" w:themeColor="text1"/>
          <w:sz w:val="24"/>
          <w:szCs w:val="24"/>
          <w:lang w:eastAsia="en-GB"/>
        </w:rPr>
        <w:t xml:space="preserve">and </w:t>
      </w:r>
      <w:r w:rsidRPr="00102E9F">
        <w:rPr>
          <w:rFonts w:ascii="Calibri Light" w:eastAsiaTheme="minorEastAsia" w:hAnsi="Calibri Light" w:cs="Calibri Light"/>
          <w:color w:val="000000" w:themeColor="text1"/>
          <w:sz w:val="24"/>
          <w:szCs w:val="24"/>
          <w:lang w:eastAsia="en-GB"/>
        </w:rPr>
        <w:t xml:space="preserve">cultural cues, and decades of intergenerational cultural transmission and expectation. </w:t>
      </w:r>
    </w:p>
    <w:p w14:paraId="47E1A42E"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784B1507" w14:textId="71394BE8" w:rsidR="00C2397D" w:rsidRPr="00B46C4E" w:rsidRDefault="00263221" w:rsidP="00B46C4E">
      <w:pPr>
        <w:spacing w:after="0" w:line="360" w:lineRule="auto"/>
        <w:jc w:val="both"/>
        <w:rPr>
          <w:rFonts w:ascii="Calibri Light" w:eastAsiaTheme="minorEastAsia" w:hAnsi="Calibri Light" w:cs="Calibri Light"/>
          <w:color w:val="000000" w:themeColor="text1"/>
          <w:sz w:val="24"/>
          <w:szCs w:val="24"/>
          <w:lang w:eastAsia="en-GB"/>
        </w:rPr>
      </w:pPr>
      <w:r w:rsidRPr="00B46C4E">
        <w:rPr>
          <w:rFonts w:ascii="Calibri Light" w:eastAsiaTheme="minorEastAsia" w:hAnsi="Calibri Light" w:cs="Calibri Light"/>
          <w:color w:val="000000" w:themeColor="text1"/>
          <w:sz w:val="24"/>
          <w:szCs w:val="24"/>
          <w:lang w:eastAsia="en-GB"/>
        </w:rPr>
        <w:t xml:space="preserve">And the moment of sexual climax itself, surely the most ‘natural’ phenomenon of all, has its political aspect and its concealed social dynamic, as was explored in the women’s </w:t>
      </w:r>
      <w:r w:rsidRPr="00B46C4E">
        <w:rPr>
          <w:rFonts w:ascii="Calibri Light" w:eastAsiaTheme="minorEastAsia" w:hAnsi="Calibri Light" w:cs="Calibri Light"/>
          <w:color w:val="000000" w:themeColor="text1"/>
          <w:sz w:val="24"/>
          <w:szCs w:val="24"/>
          <w:lang w:eastAsia="en-GB"/>
        </w:rPr>
        <w:lastRenderedPageBreak/>
        <w:t>consciousness groups of the 1970s. The dialectic of ‘I and thou’ in sex can be understood as revolving on the psychological deficits and needs created by the individualisation of capitalist consumption. Let us take a risk and put it this way: ‘In the instant of pleasure I give to/receive from you, I see the love you have for me, that allows me to love myself’ in a dynamic that compensates for the structural alienations of the person. But of course, there are different, personally specific, less happy, and darker versions of the orgasm complex than this, that bring into play themes of dominance and submission, control, abandonment, loss-of-self, the need for degrees of pain, fantasy, role-acting and even for</w:t>
      </w:r>
      <w:r w:rsidR="00670862">
        <w:rPr>
          <w:rFonts w:ascii="Calibri Light" w:eastAsiaTheme="minorEastAsia" w:hAnsi="Calibri Light" w:cs="Calibri Light"/>
          <w:color w:val="000000" w:themeColor="text1"/>
          <w:sz w:val="24"/>
          <w:szCs w:val="24"/>
          <w:lang w:eastAsia="en-GB"/>
        </w:rPr>
        <w:t xml:space="preserve"> </w:t>
      </w:r>
      <w:r w:rsidRPr="00B46C4E">
        <w:rPr>
          <w:rFonts w:ascii="Calibri Light" w:eastAsiaTheme="minorEastAsia" w:hAnsi="Calibri Light" w:cs="Calibri Light"/>
          <w:color w:val="000000" w:themeColor="text1"/>
          <w:sz w:val="24"/>
          <w:szCs w:val="24"/>
          <w:lang w:eastAsia="en-GB"/>
        </w:rPr>
        <w:t xml:space="preserve">an absent ‘audience’ or non-present ‘other’ for whom the sexual partner is a cipher. </w:t>
      </w:r>
      <w:r w:rsidR="000F2317" w:rsidRPr="00B46C4E">
        <w:rPr>
          <w:rFonts w:ascii="Calibri Light" w:eastAsiaTheme="minorEastAsia" w:hAnsi="Calibri Light" w:cs="Calibri Light"/>
          <w:color w:val="000000" w:themeColor="text1"/>
          <w:sz w:val="24"/>
          <w:szCs w:val="24"/>
          <w:lang w:eastAsia="en-GB"/>
        </w:rPr>
        <w:t xml:space="preserve">This most private experience </w:t>
      </w:r>
      <w:r w:rsidR="00CD5EA6" w:rsidRPr="00B46C4E">
        <w:rPr>
          <w:rFonts w:ascii="Calibri Light" w:eastAsiaTheme="minorEastAsia" w:hAnsi="Calibri Light" w:cs="Calibri Light"/>
          <w:color w:val="000000" w:themeColor="text1"/>
          <w:sz w:val="24"/>
          <w:szCs w:val="24"/>
          <w:lang w:eastAsia="en-GB"/>
        </w:rPr>
        <w:t xml:space="preserve">also </w:t>
      </w:r>
      <w:r w:rsidR="000F2317" w:rsidRPr="00B46C4E">
        <w:rPr>
          <w:rFonts w:ascii="Calibri Light" w:eastAsiaTheme="minorEastAsia" w:hAnsi="Calibri Light" w:cs="Calibri Light"/>
          <w:color w:val="000000" w:themeColor="text1"/>
          <w:sz w:val="24"/>
          <w:szCs w:val="24"/>
          <w:lang w:eastAsia="en-GB"/>
        </w:rPr>
        <w:t>has its social aspect.</w:t>
      </w:r>
      <w:r w:rsidR="00CD5EA6" w:rsidRPr="00B46C4E">
        <w:rPr>
          <w:rFonts w:ascii="Calibri Light" w:eastAsiaTheme="minorEastAsia" w:hAnsi="Calibri Light" w:cs="Calibri Light"/>
          <w:color w:val="000000" w:themeColor="text1"/>
          <w:sz w:val="24"/>
          <w:szCs w:val="24"/>
          <w:lang w:eastAsia="en-GB"/>
        </w:rPr>
        <w:t xml:space="preserve"> </w:t>
      </w:r>
      <w:r w:rsidRPr="00B46C4E">
        <w:rPr>
          <w:rFonts w:ascii="Calibri Light" w:eastAsiaTheme="minorEastAsia" w:hAnsi="Calibri Light" w:cs="Calibri Light"/>
          <w:color w:val="000000" w:themeColor="text1"/>
          <w:sz w:val="24"/>
          <w:szCs w:val="24"/>
          <w:lang w:eastAsia="en-GB"/>
        </w:rPr>
        <w:t>And sex as an escape from the stresses of a person’s life and the worries of the times in which they live is captured in Otto Fenichel’s category of the ‘</w:t>
      </w:r>
      <w:proofErr w:type="spellStart"/>
      <w:r w:rsidRPr="00B46C4E">
        <w:rPr>
          <w:rFonts w:ascii="Calibri Light" w:eastAsiaTheme="minorEastAsia" w:hAnsi="Calibri Light" w:cs="Calibri Light"/>
          <w:color w:val="000000" w:themeColor="text1"/>
          <w:sz w:val="24"/>
          <w:szCs w:val="24"/>
          <w:lang w:eastAsia="en-GB"/>
        </w:rPr>
        <w:t>libidinisation</w:t>
      </w:r>
      <w:proofErr w:type="spellEnd"/>
      <w:r w:rsidRPr="00B46C4E">
        <w:rPr>
          <w:rFonts w:ascii="Calibri Light" w:eastAsiaTheme="minorEastAsia" w:hAnsi="Calibri Light" w:cs="Calibri Light"/>
          <w:color w:val="000000" w:themeColor="text1"/>
          <w:sz w:val="24"/>
          <w:szCs w:val="24"/>
          <w:lang w:eastAsia="en-GB"/>
        </w:rPr>
        <w:t xml:space="preserve"> of anxiety’.</w:t>
      </w:r>
      <w:r w:rsidRPr="00B46C4E">
        <w:rPr>
          <w:rStyle w:val="FootnoteReference"/>
          <w:rFonts w:ascii="Calibri Light" w:hAnsi="Calibri Light" w:cs="Calibri Light"/>
          <w:color w:val="000000" w:themeColor="text1"/>
          <w:sz w:val="24"/>
          <w:szCs w:val="24"/>
        </w:rPr>
        <w:footnoteReference w:id="445"/>
      </w:r>
      <w:r w:rsidRPr="00B46C4E">
        <w:rPr>
          <w:rFonts w:ascii="Calibri Light" w:eastAsiaTheme="minorEastAsia" w:hAnsi="Calibri Light" w:cs="Calibri Light"/>
          <w:color w:val="000000" w:themeColor="text1"/>
          <w:sz w:val="24"/>
          <w:szCs w:val="24"/>
          <w:lang w:eastAsia="en-GB"/>
        </w:rPr>
        <w:t xml:space="preserve"> All these elements and more can be and are melded into the ascending pleasure cycles that lead to sexual release.</w:t>
      </w:r>
      <w:r w:rsidR="00976D4F" w:rsidRPr="00B46C4E">
        <w:rPr>
          <w:rFonts w:ascii="Calibri Light" w:eastAsiaTheme="minorEastAsia" w:hAnsi="Calibri Light" w:cs="Calibri Light"/>
          <w:color w:val="000000" w:themeColor="text1"/>
          <w:sz w:val="24"/>
          <w:szCs w:val="24"/>
          <w:lang w:eastAsia="en-GB"/>
        </w:rPr>
        <w:t xml:space="preserve"> </w:t>
      </w:r>
    </w:p>
    <w:p w14:paraId="10B8C026" w14:textId="77777777" w:rsidR="00B46C4E" w:rsidRPr="00B46C4E" w:rsidRDefault="00B46C4E" w:rsidP="00B46C4E">
      <w:pPr>
        <w:spacing w:after="0" w:line="360" w:lineRule="auto"/>
        <w:jc w:val="both"/>
        <w:rPr>
          <w:rFonts w:ascii="Calibri Light" w:eastAsiaTheme="minorEastAsia" w:hAnsi="Calibri Light" w:cs="Calibri Light"/>
          <w:color w:val="000000" w:themeColor="text1"/>
          <w:sz w:val="24"/>
          <w:szCs w:val="24"/>
          <w:lang w:eastAsia="en-GB"/>
        </w:rPr>
      </w:pPr>
    </w:p>
    <w:p w14:paraId="0F07C4B2" w14:textId="2A4C9A03" w:rsidR="00CE12E6" w:rsidRDefault="009B00E8" w:rsidP="00B46C4E">
      <w:pPr>
        <w:spacing w:after="0" w:line="360" w:lineRule="auto"/>
        <w:jc w:val="both"/>
        <w:rPr>
          <w:rFonts w:ascii="Calibri Light" w:eastAsiaTheme="minorEastAsia" w:hAnsi="Calibri Light" w:cs="Calibri Light"/>
          <w:color w:val="000000" w:themeColor="text1"/>
          <w:sz w:val="24"/>
          <w:szCs w:val="24"/>
          <w:lang w:eastAsia="en-GB"/>
        </w:rPr>
      </w:pPr>
      <w:r w:rsidRPr="006B1B6B">
        <w:rPr>
          <w:rFonts w:ascii="Calibri Light" w:eastAsiaTheme="minorEastAsia" w:hAnsi="Calibri Light" w:cs="Calibri Light"/>
          <w:sz w:val="24"/>
          <w:szCs w:val="24"/>
          <w:lang w:eastAsia="en-GB"/>
        </w:rPr>
        <w:t xml:space="preserve">Considering parenthood, this is </w:t>
      </w:r>
      <w:r w:rsidR="00280188" w:rsidRPr="006B1B6B">
        <w:rPr>
          <w:rFonts w:ascii="Calibri Light" w:eastAsiaTheme="minorEastAsia" w:hAnsi="Calibri Light" w:cs="Calibri Light"/>
          <w:sz w:val="24"/>
          <w:szCs w:val="24"/>
          <w:lang w:eastAsia="en-GB"/>
        </w:rPr>
        <w:t>accompanied by</w:t>
      </w:r>
      <w:r w:rsidRPr="006B1B6B">
        <w:rPr>
          <w:rFonts w:ascii="Calibri Light" w:eastAsiaTheme="minorEastAsia" w:hAnsi="Calibri Light" w:cs="Calibri Light"/>
          <w:sz w:val="24"/>
          <w:szCs w:val="24"/>
          <w:lang w:eastAsia="en-GB"/>
        </w:rPr>
        <w:t xml:space="preserve"> powerful feelings of attachment</w:t>
      </w:r>
      <w:r w:rsidR="00670862" w:rsidRPr="006B1B6B">
        <w:rPr>
          <w:rFonts w:ascii="Calibri Light" w:eastAsiaTheme="minorEastAsia" w:hAnsi="Calibri Light" w:cs="Calibri Light"/>
          <w:sz w:val="24"/>
          <w:szCs w:val="24"/>
          <w:lang w:eastAsia="en-GB"/>
        </w:rPr>
        <w:t xml:space="preserve">, </w:t>
      </w:r>
      <w:r w:rsidRPr="006B1B6B">
        <w:rPr>
          <w:rFonts w:ascii="Calibri Light" w:eastAsiaTheme="minorEastAsia" w:hAnsi="Calibri Light" w:cs="Calibri Light"/>
          <w:sz w:val="24"/>
          <w:szCs w:val="24"/>
          <w:lang w:eastAsia="en-GB"/>
        </w:rPr>
        <w:t xml:space="preserve">responsiveness and devotion for many – though again, not all – new parents. </w:t>
      </w:r>
      <w:r w:rsidR="00E85A8D">
        <w:rPr>
          <w:rFonts w:ascii="Calibri Light" w:eastAsiaTheme="minorEastAsia" w:hAnsi="Calibri Light" w:cs="Calibri Light"/>
          <w:sz w:val="24"/>
          <w:szCs w:val="24"/>
          <w:lang w:eastAsia="en-GB"/>
        </w:rPr>
        <w:t xml:space="preserve">As advocates of the neuroscientific paradigm for explanations of human behaviour are often quick to emphasise, </w:t>
      </w:r>
      <w:r w:rsidRPr="006B1B6B">
        <w:rPr>
          <w:rFonts w:ascii="Calibri Light" w:eastAsiaTheme="minorEastAsia" w:hAnsi="Calibri Light" w:cs="Calibri Light"/>
          <w:sz w:val="24"/>
          <w:szCs w:val="24"/>
          <w:lang w:eastAsia="en-GB"/>
        </w:rPr>
        <w:t xml:space="preserve">these feelings are </w:t>
      </w:r>
      <w:r w:rsidR="00280188" w:rsidRPr="006B1B6B">
        <w:rPr>
          <w:rFonts w:ascii="Calibri Light" w:eastAsiaTheme="minorEastAsia" w:hAnsi="Calibri Light" w:cs="Calibri Light"/>
          <w:sz w:val="24"/>
          <w:szCs w:val="24"/>
          <w:lang w:eastAsia="en-GB"/>
        </w:rPr>
        <w:t>coincident with</w:t>
      </w:r>
      <w:r w:rsidRPr="006B1B6B">
        <w:rPr>
          <w:rFonts w:ascii="Calibri Light" w:eastAsiaTheme="minorEastAsia" w:hAnsi="Calibri Light" w:cs="Calibri Light"/>
          <w:sz w:val="24"/>
          <w:szCs w:val="24"/>
          <w:lang w:eastAsia="en-GB"/>
        </w:rPr>
        <w:t xml:space="preserve"> </w:t>
      </w:r>
      <w:r w:rsidR="00280188" w:rsidRPr="006B1B6B">
        <w:rPr>
          <w:rFonts w:ascii="Calibri Light" w:eastAsiaTheme="minorEastAsia" w:hAnsi="Calibri Light" w:cs="Calibri Light"/>
          <w:sz w:val="24"/>
          <w:szCs w:val="24"/>
          <w:lang w:eastAsia="en-GB"/>
        </w:rPr>
        <w:t>e</w:t>
      </w:r>
      <w:r w:rsidRPr="006B1B6B">
        <w:rPr>
          <w:rFonts w:ascii="Calibri Light" w:eastAsiaTheme="minorEastAsia" w:hAnsi="Calibri Light" w:cs="Calibri Light"/>
          <w:sz w:val="24"/>
          <w:szCs w:val="24"/>
          <w:lang w:eastAsia="en-GB"/>
        </w:rPr>
        <w:t xml:space="preserve">vents in the brain. </w:t>
      </w:r>
      <w:r w:rsidR="00E85A8D">
        <w:rPr>
          <w:rFonts w:ascii="Calibri Light" w:eastAsiaTheme="minorEastAsia" w:hAnsi="Calibri Light" w:cs="Calibri Light"/>
          <w:sz w:val="24"/>
          <w:szCs w:val="24"/>
          <w:lang w:eastAsia="en-GB"/>
        </w:rPr>
        <w:t>Raised activity i</w:t>
      </w:r>
      <w:r w:rsidR="00192570" w:rsidRPr="006B1B6B">
        <w:rPr>
          <w:rFonts w:ascii="Calibri Light" w:eastAsiaTheme="minorEastAsia" w:hAnsi="Calibri Light" w:cs="Calibri Light"/>
          <w:sz w:val="24"/>
          <w:szCs w:val="24"/>
          <w:lang w:eastAsia="en-GB"/>
        </w:rPr>
        <w:t xml:space="preserve">n the </w:t>
      </w:r>
      <w:r w:rsidR="00E85A8D">
        <w:rPr>
          <w:rFonts w:ascii="Calibri Light" w:eastAsiaTheme="minorEastAsia" w:hAnsi="Calibri Light" w:cs="Calibri Light"/>
          <w:sz w:val="24"/>
          <w:szCs w:val="24"/>
          <w:lang w:eastAsia="en-GB"/>
        </w:rPr>
        <w:t>female</w:t>
      </w:r>
      <w:r w:rsidR="00280188" w:rsidRPr="006B1B6B">
        <w:rPr>
          <w:rFonts w:ascii="Calibri Light" w:eastAsiaTheme="minorEastAsia" w:hAnsi="Calibri Light" w:cs="Calibri Light"/>
          <w:sz w:val="24"/>
          <w:szCs w:val="24"/>
          <w:lang w:eastAsia="en-GB"/>
        </w:rPr>
        <w:t xml:space="preserve"> </w:t>
      </w:r>
      <w:r w:rsidR="00192570" w:rsidRPr="006B1B6B">
        <w:rPr>
          <w:rFonts w:ascii="Calibri Light" w:eastAsiaTheme="minorEastAsia" w:hAnsi="Calibri Light" w:cs="Calibri Light"/>
          <w:sz w:val="24"/>
          <w:szCs w:val="24"/>
          <w:lang w:eastAsia="en-GB"/>
        </w:rPr>
        <w:t>limbic system</w:t>
      </w:r>
      <w:r w:rsidR="00E85A8D">
        <w:rPr>
          <w:rFonts w:ascii="Calibri Light" w:eastAsiaTheme="minorEastAsia" w:hAnsi="Calibri Light" w:cs="Calibri Light"/>
          <w:sz w:val="24"/>
          <w:szCs w:val="24"/>
          <w:lang w:eastAsia="en-GB"/>
        </w:rPr>
        <w:t xml:space="preserve"> is linked with changing levels of </w:t>
      </w:r>
      <w:r w:rsidR="00192570" w:rsidRPr="006B1B6B">
        <w:rPr>
          <w:rFonts w:ascii="Calibri Light" w:eastAsiaTheme="minorEastAsia" w:hAnsi="Calibri Light" w:cs="Calibri Light"/>
          <w:sz w:val="24"/>
          <w:szCs w:val="24"/>
          <w:lang w:eastAsia="en-GB"/>
        </w:rPr>
        <w:t>the oxytocin and prolactin hormon</w:t>
      </w:r>
      <w:r w:rsidR="00E85A8D">
        <w:rPr>
          <w:rFonts w:ascii="Calibri Light" w:eastAsiaTheme="minorEastAsia" w:hAnsi="Calibri Light" w:cs="Calibri Light"/>
          <w:sz w:val="24"/>
          <w:szCs w:val="24"/>
          <w:lang w:eastAsia="en-GB"/>
        </w:rPr>
        <w:t xml:space="preserve">es and correlates with </w:t>
      </w:r>
      <w:r w:rsidR="00192570" w:rsidRPr="006B1B6B">
        <w:rPr>
          <w:rFonts w:ascii="Calibri Light" w:eastAsiaTheme="minorEastAsia" w:hAnsi="Calibri Light" w:cs="Calibri Light"/>
          <w:sz w:val="24"/>
          <w:szCs w:val="24"/>
          <w:lang w:eastAsia="en-GB"/>
        </w:rPr>
        <w:t xml:space="preserve">emotional </w:t>
      </w:r>
      <w:r w:rsidR="00E85A8D">
        <w:rPr>
          <w:rFonts w:ascii="Calibri Light" w:eastAsiaTheme="minorEastAsia" w:hAnsi="Calibri Light" w:cs="Calibri Light"/>
          <w:sz w:val="24"/>
          <w:szCs w:val="24"/>
          <w:lang w:eastAsia="en-GB"/>
        </w:rPr>
        <w:t xml:space="preserve">behavioural </w:t>
      </w:r>
      <w:r w:rsidR="00192570" w:rsidRPr="006B1B6B">
        <w:rPr>
          <w:rFonts w:ascii="Calibri Light" w:eastAsiaTheme="minorEastAsia" w:hAnsi="Calibri Light" w:cs="Calibri Light"/>
          <w:sz w:val="24"/>
          <w:szCs w:val="24"/>
          <w:lang w:eastAsia="en-GB"/>
        </w:rPr>
        <w:t xml:space="preserve">responses. </w:t>
      </w:r>
      <w:r w:rsidR="00E85A8D">
        <w:rPr>
          <w:rFonts w:ascii="Calibri Light" w:eastAsiaTheme="minorEastAsia" w:hAnsi="Calibri Light" w:cs="Calibri Light"/>
          <w:sz w:val="24"/>
          <w:szCs w:val="24"/>
          <w:lang w:eastAsia="en-GB"/>
        </w:rPr>
        <w:t xml:space="preserve">There are increases in the neural </w:t>
      </w:r>
      <w:r w:rsidR="00192570" w:rsidRPr="006B1B6B">
        <w:rPr>
          <w:rFonts w:ascii="Calibri Light" w:eastAsiaTheme="minorEastAsia" w:hAnsi="Calibri Light" w:cs="Calibri Light"/>
          <w:sz w:val="24"/>
          <w:szCs w:val="24"/>
          <w:lang w:eastAsia="en-GB"/>
        </w:rPr>
        <w:t xml:space="preserve">connectivity </w:t>
      </w:r>
      <w:r w:rsidR="00E85A8D">
        <w:rPr>
          <w:rFonts w:ascii="Calibri Light" w:eastAsiaTheme="minorEastAsia" w:hAnsi="Calibri Light" w:cs="Calibri Light"/>
          <w:sz w:val="24"/>
          <w:szCs w:val="24"/>
          <w:lang w:eastAsia="en-GB"/>
        </w:rPr>
        <w:t>of the</w:t>
      </w:r>
      <w:r w:rsidR="00192570" w:rsidRPr="006B1B6B">
        <w:rPr>
          <w:rFonts w:ascii="Calibri Light" w:eastAsiaTheme="minorEastAsia" w:hAnsi="Calibri Light" w:cs="Calibri Light"/>
          <w:sz w:val="24"/>
          <w:szCs w:val="24"/>
          <w:lang w:eastAsia="en-GB"/>
        </w:rPr>
        <w:t xml:space="preserve"> pre-frontal cortex</w:t>
      </w:r>
      <w:r w:rsidR="00E85A8D">
        <w:rPr>
          <w:rFonts w:ascii="Calibri Light" w:eastAsiaTheme="minorEastAsia" w:hAnsi="Calibri Light" w:cs="Calibri Light"/>
          <w:sz w:val="24"/>
          <w:szCs w:val="24"/>
          <w:lang w:eastAsia="en-GB"/>
        </w:rPr>
        <w:t>,</w:t>
      </w:r>
      <w:r w:rsidR="00192570" w:rsidRPr="006B1B6B">
        <w:rPr>
          <w:rFonts w:ascii="Calibri Light" w:eastAsiaTheme="minorEastAsia" w:hAnsi="Calibri Light" w:cs="Calibri Light"/>
          <w:sz w:val="24"/>
          <w:szCs w:val="24"/>
          <w:lang w:eastAsia="en-GB"/>
        </w:rPr>
        <w:t xml:space="preserve"> </w:t>
      </w:r>
      <w:r w:rsidR="00192570" w:rsidRPr="006B1B6B">
        <w:rPr>
          <w:rFonts w:asciiTheme="majorHAnsi" w:eastAsiaTheme="minorEastAsia" w:hAnsiTheme="majorHAnsi" w:cstheme="majorHAnsi"/>
          <w:sz w:val="24"/>
          <w:szCs w:val="24"/>
          <w:lang w:eastAsia="en-GB"/>
        </w:rPr>
        <w:t xml:space="preserve">responsible for decision making and personal identity. The dopamine system </w:t>
      </w:r>
      <w:r w:rsidR="000A3E03">
        <w:rPr>
          <w:rFonts w:asciiTheme="majorHAnsi" w:eastAsiaTheme="minorEastAsia" w:hAnsiTheme="majorHAnsi" w:cstheme="majorHAnsi"/>
          <w:sz w:val="24"/>
          <w:szCs w:val="24"/>
          <w:lang w:eastAsia="en-GB"/>
        </w:rPr>
        <w:t>is said to be</w:t>
      </w:r>
      <w:r w:rsidR="00192570" w:rsidRPr="006B1B6B">
        <w:rPr>
          <w:rFonts w:asciiTheme="majorHAnsi" w:eastAsiaTheme="minorEastAsia" w:hAnsiTheme="majorHAnsi" w:cstheme="majorHAnsi"/>
          <w:sz w:val="24"/>
          <w:szCs w:val="24"/>
          <w:lang w:eastAsia="en-GB"/>
        </w:rPr>
        <w:t xml:space="preserve"> attuned to the baby’s behaviours, rewarding success and happy responses.</w:t>
      </w:r>
      <w:r w:rsidR="004D725D" w:rsidRPr="006B1B6B">
        <w:rPr>
          <w:rFonts w:asciiTheme="majorHAnsi" w:eastAsiaTheme="minorEastAsia" w:hAnsiTheme="majorHAnsi" w:cstheme="majorHAnsi"/>
          <w:sz w:val="24"/>
          <w:szCs w:val="24"/>
          <w:lang w:eastAsia="en-GB"/>
        </w:rPr>
        <w:t xml:space="preserve"> And </w:t>
      </w:r>
      <w:r w:rsidR="00670862" w:rsidRPr="006B1B6B">
        <w:rPr>
          <w:rFonts w:asciiTheme="majorHAnsi" w:eastAsiaTheme="minorEastAsia" w:hAnsiTheme="majorHAnsi" w:cstheme="majorHAnsi"/>
          <w:sz w:val="24"/>
          <w:szCs w:val="24"/>
          <w:lang w:eastAsia="en-GB"/>
        </w:rPr>
        <w:t xml:space="preserve">raised levels of </w:t>
      </w:r>
      <w:r w:rsidR="004D725D" w:rsidRPr="006B1B6B">
        <w:rPr>
          <w:rFonts w:asciiTheme="majorHAnsi" w:eastAsiaTheme="minorEastAsia" w:hAnsiTheme="majorHAnsi" w:cstheme="majorHAnsi"/>
          <w:sz w:val="24"/>
          <w:szCs w:val="24"/>
          <w:lang w:eastAsia="en-GB"/>
        </w:rPr>
        <w:t xml:space="preserve">activity in the </w:t>
      </w:r>
      <w:r w:rsidR="004D725D" w:rsidRPr="006B1B6B">
        <w:rPr>
          <w:rStyle w:val="Strong"/>
          <w:rFonts w:asciiTheme="majorHAnsi" w:hAnsiTheme="majorHAnsi" w:cstheme="majorHAnsi"/>
          <w:b w:val="0"/>
          <w:bCs w:val="0"/>
          <w:sz w:val="24"/>
          <w:szCs w:val="24"/>
        </w:rPr>
        <w:t>amygdala</w:t>
      </w:r>
      <w:r w:rsidR="004D725D" w:rsidRPr="006B1B6B">
        <w:rPr>
          <w:rFonts w:asciiTheme="majorHAnsi" w:hAnsiTheme="majorHAnsi" w:cstheme="majorHAnsi"/>
          <w:b/>
          <w:bCs/>
          <w:sz w:val="24"/>
          <w:szCs w:val="24"/>
        </w:rPr>
        <w:t xml:space="preserve"> </w:t>
      </w:r>
      <w:r w:rsidR="004D725D" w:rsidRPr="006B1B6B">
        <w:rPr>
          <w:rFonts w:asciiTheme="majorHAnsi" w:hAnsiTheme="majorHAnsi" w:cstheme="majorHAnsi"/>
          <w:sz w:val="24"/>
          <w:szCs w:val="24"/>
        </w:rPr>
        <w:t>and the</w:t>
      </w:r>
      <w:r w:rsidR="004D725D" w:rsidRPr="006B1B6B">
        <w:rPr>
          <w:rFonts w:asciiTheme="majorHAnsi" w:hAnsiTheme="majorHAnsi" w:cstheme="majorHAnsi"/>
          <w:b/>
          <w:bCs/>
          <w:sz w:val="24"/>
          <w:szCs w:val="24"/>
        </w:rPr>
        <w:t xml:space="preserve"> </w:t>
      </w:r>
      <w:r w:rsidR="004D725D" w:rsidRPr="006B1B6B">
        <w:rPr>
          <w:rStyle w:val="Strong"/>
          <w:rFonts w:asciiTheme="majorHAnsi" w:hAnsiTheme="majorHAnsi" w:cstheme="majorHAnsi"/>
          <w:b w:val="0"/>
          <w:bCs w:val="0"/>
          <w:sz w:val="24"/>
          <w:szCs w:val="24"/>
        </w:rPr>
        <w:t xml:space="preserve">insula (both located in the cerebral cortex) aid </w:t>
      </w:r>
      <w:r w:rsidR="00670862" w:rsidRPr="006B1B6B">
        <w:rPr>
          <w:rStyle w:val="Strong"/>
          <w:rFonts w:asciiTheme="majorHAnsi" w:hAnsiTheme="majorHAnsi" w:cstheme="majorHAnsi"/>
          <w:b w:val="0"/>
          <w:bCs w:val="0"/>
          <w:sz w:val="24"/>
          <w:szCs w:val="24"/>
        </w:rPr>
        <w:t>social cognition</w:t>
      </w:r>
      <w:r w:rsidR="004D725D" w:rsidRPr="006B1B6B">
        <w:rPr>
          <w:rStyle w:val="Strong"/>
          <w:rFonts w:asciiTheme="majorHAnsi" w:hAnsiTheme="majorHAnsi" w:cstheme="majorHAnsi"/>
          <w:b w:val="0"/>
          <w:bCs w:val="0"/>
          <w:sz w:val="24"/>
          <w:szCs w:val="24"/>
        </w:rPr>
        <w:t>.</w:t>
      </w:r>
      <w:r w:rsidR="00670862" w:rsidRPr="006B1B6B">
        <w:rPr>
          <w:rFonts w:asciiTheme="majorHAnsi" w:eastAsiaTheme="minorEastAsia" w:hAnsiTheme="majorHAnsi" w:cstheme="majorHAnsi"/>
          <w:sz w:val="24"/>
          <w:szCs w:val="24"/>
          <w:lang w:eastAsia="en-GB"/>
        </w:rPr>
        <w:t xml:space="preserve"> </w:t>
      </w:r>
      <w:r w:rsidR="009D26CF">
        <w:rPr>
          <w:rFonts w:asciiTheme="majorHAnsi" w:eastAsiaTheme="minorEastAsia" w:hAnsiTheme="majorHAnsi" w:cstheme="majorHAnsi"/>
          <w:sz w:val="24"/>
          <w:szCs w:val="24"/>
          <w:lang w:eastAsia="en-GB"/>
        </w:rPr>
        <w:t>Considering the male endocrinal system</w:t>
      </w:r>
      <w:r w:rsidR="00280188" w:rsidRPr="00ED6DF5">
        <w:rPr>
          <w:rFonts w:asciiTheme="majorHAnsi" w:eastAsiaTheme="minorEastAsia" w:hAnsiTheme="majorHAnsi" w:cstheme="majorHAnsi"/>
          <w:sz w:val="24"/>
          <w:szCs w:val="24"/>
          <w:lang w:eastAsia="en-GB"/>
        </w:rPr>
        <w:t xml:space="preserve"> too, </w:t>
      </w:r>
      <w:r w:rsidR="00ED6DF5" w:rsidRPr="00ED6DF5">
        <w:rPr>
          <w:rFonts w:ascii="Calibri Light" w:eastAsiaTheme="minorEastAsia" w:hAnsi="Calibri Light" w:cs="Calibri Light"/>
          <w:color w:val="000000" w:themeColor="text1"/>
          <w:sz w:val="24"/>
          <w:szCs w:val="24"/>
          <w:lang w:eastAsia="en-GB"/>
        </w:rPr>
        <w:t xml:space="preserve">during the lead up to the birth of the child, and in the months following, </w:t>
      </w:r>
      <w:r w:rsidR="00ED6DF5" w:rsidRPr="00ED6DF5">
        <w:rPr>
          <w:rFonts w:asciiTheme="majorHAnsi" w:eastAsiaTheme="minorEastAsia" w:hAnsiTheme="majorHAnsi" w:cstheme="majorHAnsi"/>
          <w:sz w:val="24"/>
          <w:szCs w:val="24"/>
          <w:lang w:eastAsia="en-GB"/>
        </w:rPr>
        <w:t>there may be</w:t>
      </w:r>
      <w:r w:rsidR="00280188" w:rsidRPr="00ED6DF5">
        <w:rPr>
          <w:rFonts w:asciiTheme="majorHAnsi" w:eastAsiaTheme="minorEastAsia" w:hAnsiTheme="majorHAnsi" w:cstheme="majorHAnsi"/>
          <w:sz w:val="24"/>
          <w:szCs w:val="24"/>
          <w:lang w:eastAsia="en-GB"/>
        </w:rPr>
        <w:t xml:space="preserve"> reductions in testosterone, increases in oxytocin and prolactin and resulting </w:t>
      </w:r>
      <w:r w:rsidR="00280188" w:rsidRPr="00ED6DF5">
        <w:rPr>
          <w:rFonts w:asciiTheme="majorHAnsi" w:eastAsiaTheme="minorEastAsia" w:hAnsiTheme="majorHAnsi" w:cstheme="majorHAnsi"/>
          <w:sz w:val="24"/>
          <w:szCs w:val="24"/>
          <w:lang w:eastAsia="en-GB"/>
        </w:rPr>
        <w:lastRenderedPageBreak/>
        <w:t>changes in the pre-frontal cortex that associate with caring behaviour</w:t>
      </w:r>
      <w:r w:rsidR="00ED6DF5" w:rsidRPr="00ED6DF5">
        <w:rPr>
          <w:rFonts w:asciiTheme="majorHAnsi" w:eastAsiaTheme="minorEastAsia" w:hAnsiTheme="majorHAnsi" w:cstheme="majorHAnsi"/>
          <w:sz w:val="24"/>
          <w:szCs w:val="24"/>
          <w:lang w:eastAsia="en-GB"/>
        </w:rPr>
        <w:t xml:space="preserve"> </w:t>
      </w:r>
      <w:r w:rsidR="00ED6DF5" w:rsidRPr="00ED6DF5">
        <w:rPr>
          <w:rFonts w:ascii="Calibri Light" w:eastAsiaTheme="minorEastAsia" w:hAnsi="Calibri Light" w:cs="Calibri Light"/>
          <w:color w:val="000000" w:themeColor="text1"/>
          <w:sz w:val="24"/>
          <w:szCs w:val="24"/>
          <w:lang w:eastAsia="en-GB"/>
        </w:rPr>
        <w:t>and emotional investment.</w:t>
      </w:r>
    </w:p>
    <w:p w14:paraId="65C48967" w14:textId="77777777" w:rsidR="004D56EA" w:rsidRPr="004D56EA" w:rsidRDefault="004D56EA" w:rsidP="00B46C4E">
      <w:pPr>
        <w:spacing w:after="0" w:line="360" w:lineRule="auto"/>
        <w:jc w:val="both"/>
        <w:rPr>
          <w:rFonts w:ascii="Calibri Light" w:eastAsiaTheme="minorEastAsia" w:hAnsi="Calibri Light" w:cs="Calibri Light"/>
          <w:color w:val="000000" w:themeColor="text1"/>
          <w:sz w:val="24"/>
          <w:szCs w:val="24"/>
          <w:lang w:eastAsia="en-GB"/>
        </w:rPr>
      </w:pPr>
    </w:p>
    <w:p w14:paraId="29E11F70" w14:textId="3E9761DD" w:rsidR="009B00E8" w:rsidRPr="009B00E8" w:rsidRDefault="004D56EA" w:rsidP="00B46C4E">
      <w:pPr>
        <w:spacing w:after="0" w:line="360" w:lineRule="auto"/>
        <w:jc w:val="both"/>
        <w:rPr>
          <w:rFonts w:ascii="Calibri Light" w:eastAsiaTheme="minorEastAsia" w:hAnsi="Calibri Light" w:cs="Calibri Light"/>
          <w:sz w:val="24"/>
          <w:szCs w:val="24"/>
          <w:lang w:eastAsia="en-GB"/>
        </w:rPr>
      </w:pPr>
      <w:r>
        <w:rPr>
          <w:rFonts w:asciiTheme="majorHAnsi" w:eastAsiaTheme="minorEastAsia" w:hAnsiTheme="majorHAnsi" w:cstheme="majorHAnsi"/>
          <w:sz w:val="24"/>
          <w:szCs w:val="24"/>
          <w:lang w:eastAsia="en-GB"/>
        </w:rPr>
        <w:t xml:space="preserve">We have already noted the caution with which we should treat claims about human behaviour </w:t>
      </w:r>
      <w:r w:rsidR="002D599F">
        <w:rPr>
          <w:rFonts w:asciiTheme="majorHAnsi" w:eastAsiaTheme="minorEastAsia" w:hAnsiTheme="majorHAnsi" w:cstheme="majorHAnsi"/>
          <w:sz w:val="24"/>
          <w:szCs w:val="24"/>
          <w:lang w:eastAsia="en-GB"/>
        </w:rPr>
        <w:t>that appeal to</w:t>
      </w:r>
      <w:r>
        <w:rPr>
          <w:rFonts w:asciiTheme="majorHAnsi" w:eastAsiaTheme="minorEastAsia" w:hAnsiTheme="majorHAnsi" w:cstheme="majorHAnsi"/>
          <w:sz w:val="24"/>
          <w:szCs w:val="24"/>
          <w:lang w:eastAsia="en-GB"/>
        </w:rPr>
        <w:t xml:space="preserve"> neuroscience</w:t>
      </w:r>
      <w:r w:rsidR="00D70E2F">
        <w:rPr>
          <w:rFonts w:asciiTheme="majorHAnsi" w:eastAsiaTheme="minorEastAsia" w:hAnsiTheme="majorHAnsi" w:cstheme="majorHAnsi"/>
          <w:sz w:val="24"/>
          <w:szCs w:val="24"/>
          <w:lang w:eastAsia="en-GB"/>
        </w:rPr>
        <w:t xml:space="preserve">; and particularly where claims for causality </w:t>
      </w:r>
      <w:r w:rsidR="00D9292A">
        <w:rPr>
          <w:rFonts w:asciiTheme="majorHAnsi" w:eastAsiaTheme="minorEastAsia" w:hAnsiTheme="majorHAnsi" w:cstheme="majorHAnsi"/>
          <w:sz w:val="24"/>
          <w:szCs w:val="24"/>
          <w:lang w:eastAsia="en-GB"/>
        </w:rPr>
        <w:t>derive from</w:t>
      </w:r>
      <w:r w:rsidR="00D70E2F">
        <w:rPr>
          <w:rFonts w:asciiTheme="majorHAnsi" w:eastAsiaTheme="minorEastAsia" w:hAnsiTheme="majorHAnsi" w:cstheme="majorHAnsi"/>
          <w:sz w:val="24"/>
          <w:szCs w:val="24"/>
          <w:lang w:eastAsia="en-GB"/>
        </w:rPr>
        <w:t xml:space="preserve"> data that demonstrate </w:t>
      </w:r>
      <w:r w:rsidR="00EC363D">
        <w:rPr>
          <w:rFonts w:asciiTheme="majorHAnsi" w:eastAsiaTheme="minorEastAsia" w:hAnsiTheme="majorHAnsi" w:cstheme="majorHAnsi"/>
          <w:sz w:val="24"/>
          <w:szCs w:val="24"/>
          <w:lang w:eastAsia="en-GB"/>
        </w:rPr>
        <w:t>only</w:t>
      </w:r>
      <w:r w:rsidR="00D70E2F">
        <w:rPr>
          <w:rFonts w:asciiTheme="majorHAnsi" w:eastAsiaTheme="minorEastAsia" w:hAnsiTheme="majorHAnsi" w:cstheme="majorHAnsi"/>
          <w:sz w:val="24"/>
          <w:szCs w:val="24"/>
          <w:lang w:eastAsia="en-GB"/>
        </w:rPr>
        <w:t xml:space="preserve"> correlation.</w:t>
      </w:r>
      <w:r>
        <w:rPr>
          <w:rFonts w:asciiTheme="majorHAnsi" w:eastAsiaTheme="minorEastAsia" w:hAnsiTheme="majorHAnsi" w:cstheme="majorHAnsi"/>
          <w:sz w:val="24"/>
          <w:szCs w:val="24"/>
          <w:lang w:eastAsia="en-GB"/>
        </w:rPr>
        <w:t xml:space="preserve"> </w:t>
      </w:r>
      <w:r w:rsidR="009B00E8" w:rsidRPr="00CE12E6">
        <w:rPr>
          <w:rFonts w:asciiTheme="majorHAnsi" w:eastAsiaTheme="minorEastAsia" w:hAnsiTheme="majorHAnsi" w:cstheme="majorHAnsi"/>
          <w:sz w:val="24"/>
          <w:szCs w:val="24"/>
          <w:lang w:eastAsia="en-GB"/>
        </w:rPr>
        <w:t xml:space="preserve">But </w:t>
      </w:r>
      <w:r w:rsidR="008A2095" w:rsidRPr="00CE12E6">
        <w:rPr>
          <w:rFonts w:asciiTheme="majorHAnsi" w:eastAsiaTheme="minorEastAsia" w:hAnsiTheme="majorHAnsi" w:cstheme="majorHAnsi"/>
          <w:sz w:val="24"/>
          <w:szCs w:val="24"/>
          <w:lang w:eastAsia="en-GB"/>
        </w:rPr>
        <w:t xml:space="preserve">even putting this </w:t>
      </w:r>
      <w:r w:rsidR="00CE12E6" w:rsidRPr="00CE12E6">
        <w:rPr>
          <w:rFonts w:asciiTheme="majorHAnsi" w:eastAsiaTheme="minorEastAsia" w:hAnsiTheme="majorHAnsi" w:cstheme="majorHAnsi"/>
          <w:sz w:val="24"/>
          <w:szCs w:val="24"/>
          <w:lang w:eastAsia="en-GB"/>
        </w:rPr>
        <w:t xml:space="preserve">default </w:t>
      </w:r>
      <w:r w:rsidR="008A2095" w:rsidRPr="00CE12E6">
        <w:rPr>
          <w:rFonts w:asciiTheme="majorHAnsi" w:eastAsiaTheme="minorEastAsia" w:hAnsiTheme="majorHAnsi" w:cstheme="majorHAnsi"/>
          <w:sz w:val="24"/>
          <w:szCs w:val="24"/>
          <w:lang w:eastAsia="en-GB"/>
        </w:rPr>
        <w:t>scepticism aside</w:t>
      </w:r>
      <w:r w:rsidR="009B00E8" w:rsidRPr="00CE12E6">
        <w:rPr>
          <w:rFonts w:asciiTheme="majorHAnsi" w:eastAsiaTheme="minorEastAsia" w:hAnsiTheme="majorHAnsi" w:cstheme="majorHAnsi"/>
          <w:sz w:val="24"/>
          <w:szCs w:val="24"/>
          <w:lang w:eastAsia="en-GB"/>
        </w:rPr>
        <w:t xml:space="preserve">, how we </w:t>
      </w:r>
      <w:r w:rsidR="00EC363D">
        <w:rPr>
          <w:rFonts w:asciiTheme="majorHAnsi" w:eastAsiaTheme="minorEastAsia" w:hAnsiTheme="majorHAnsi" w:cstheme="majorHAnsi"/>
          <w:sz w:val="24"/>
          <w:szCs w:val="24"/>
          <w:lang w:eastAsia="en-GB"/>
        </w:rPr>
        <w:t>position</w:t>
      </w:r>
      <w:r w:rsidR="008A2095" w:rsidRPr="00CE12E6">
        <w:rPr>
          <w:rFonts w:asciiTheme="majorHAnsi" w:eastAsiaTheme="minorEastAsia" w:hAnsiTheme="majorHAnsi" w:cstheme="majorHAnsi"/>
          <w:sz w:val="24"/>
          <w:szCs w:val="24"/>
          <w:lang w:eastAsia="en-GB"/>
        </w:rPr>
        <w:t xml:space="preserve"> events in the brain</w:t>
      </w:r>
      <w:r w:rsidR="009B00E8" w:rsidRPr="00CE12E6">
        <w:rPr>
          <w:rFonts w:asciiTheme="majorHAnsi" w:eastAsiaTheme="minorEastAsia" w:hAnsiTheme="majorHAnsi" w:cstheme="majorHAnsi"/>
          <w:sz w:val="24"/>
          <w:szCs w:val="24"/>
          <w:lang w:eastAsia="en-GB"/>
        </w:rPr>
        <w:t xml:space="preserve"> is </w:t>
      </w:r>
      <w:r w:rsidR="00AD5618">
        <w:rPr>
          <w:rFonts w:asciiTheme="majorHAnsi" w:eastAsiaTheme="minorEastAsia" w:hAnsiTheme="majorHAnsi" w:cstheme="majorHAnsi"/>
          <w:sz w:val="24"/>
          <w:szCs w:val="24"/>
          <w:lang w:eastAsia="en-GB"/>
        </w:rPr>
        <w:t xml:space="preserve">itself </w:t>
      </w:r>
      <w:r w:rsidR="009B00E8" w:rsidRPr="00CE12E6">
        <w:rPr>
          <w:rFonts w:asciiTheme="majorHAnsi" w:eastAsiaTheme="minorEastAsia" w:hAnsiTheme="majorHAnsi" w:cstheme="majorHAnsi"/>
          <w:sz w:val="24"/>
          <w:szCs w:val="24"/>
          <w:lang w:eastAsia="en-GB"/>
        </w:rPr>
        <w:t>open to interpretation</w:t>
      </w:r>
      <w:r w:rsidR="008A2095" w:rsidRPr="00CE12E6">
        <w:rPr>
          <w:rFonts w:asciiTheme="majorHAnsi" w:eastAsiaTheme="minorEastAsia" w:hAnsiTheme="majorHAnsi" w:cstheme="majorHAnsi"/>
          <w:sz w:val="24"/>
          <w:szCs w:val="24"/>
          <w:lang w:eastAsia="en-GB"/>
        </w:rPr>
        <w:t xml:space="preserve"> for our </w:t>
      </w:r>
      <w:r w:rsidR="005C3134">
        <w:rPr>
          <w:rFonts w:asciiTheme="majorHAnsi" w:eastAsiaTheme="minorEastAsia" w:hAnsiTheme="majorHAnsi" w:cstheme="majorHAnsi"/>
          <w:sz w:val="24"/>
          <w:szCs w:val="24"/>
          <w:lang w:eastAsia="en-GB"/>
        </w:rPr>
        <w:t>inquiry</w:t>
      </w:r>
      <w:r w:rsidR="008A2095" w:rsidRPr="00CE12E6">
        <w:rPr>
          <w:rFonts w:asciiTheme="majorHAnsi" w:eastAsiaTheme="minorEastAsia" w:hAnsiTheme="majorHAnsi" w:cstheme="majorHAnsi"/>
          <w:sz w:val="24"/>
          <w:szCs w:val="24"/>
          <w:lang w:eastAsia="en-GB"/>
        </w:rPr>
        <w:t>.</w:t>
      </w:r>
      <w:r w:rsidR="00670862" w:rsidRPr="00CE12E6">
        <w:rPr>
          <w:rFonts w:asciiTheme="majorHAnsi" w:eastAsiaTheme="minorEastAsia" w:hAnsiTheme="majorHAnsi" w:cstheme="majorHAnsi"/>
          <w:sz w:val="24"/>
          <w:szCs w:val="24"/>
          <w:lang w:eastAsia="en-GB"/>
        </w:rPr>
        <w:t xml:space="preserve"> </w:t>
      </w:r>
      <w:r w:rsidR="009B00E8" w:rsidRPr="00CE12E6">
        <w:rPr>
          <w:rFonts w:asciiTheme="majorHAnsi" w:eastAsiaTheme="minorEastAsia" w:hAnsiTheme="majorHAnsi" w:cstheme="majorHAnsi"/>
          <w:sz w:val="24"/>
          <w:szCs w:val="24"/>
          <w:lang w:eastAsia="en-GB"/>
        </w:rPr>
        <w:t>The</w:t>
      </w:r>
      <w:r w:rsidR="009B00E8" w:rsidRPr="00CE12E6">
        <w:rPr>
          <w:rFonts w:ascii="Calibri Light" w:eastAsiaTheme="minorEastAsia" w:hAnsi="Calibri Light" w:cs="Calibri Light"/>
          <w:sz w:val="24"/>
          <w:szCs w:val="24"/>
          <w:lang w:eastAsia="en-GB"/>
        </w:rPr>
        <w:t xml:space="preserve"> systems involved </w:t>
      </w:r>
      <w:r w:rsidR="00821DE7" w:rsidRPr="00CE12E6">
        <w:rPr>
          <w:rFonts w:ascii="Calibri Light" w:eastAsiaTheme="minorEastAsia" w:hAnsi="Calibri Light" w:cs="Calibri Light"/>
          <w:sz w:val="24"/>
          <w:szCs w:val="24"/>
          <w:lang w:eastAsia="en-GB"/>
        </w:rPr>
        <w:t>were</w:t>
      </w:r>
      <w:r w:rsidR="009B00E8" w:rsidRPr="00CE12E6">
        <w:rPr>
          <w:rFonts w:ascii="Calibri Light" w:eastAsiaTheme="minorEastAsia" w:hAnsi="Calibri Light" w:cs="Calibri Light"/>
          <w:sz w:val="24"/>
          <w:szCs w:val="24"/>
          <w:lang w:eastAsia="en-GB"/>
        </w:rPr>
        <w:t xml:space="preserve"> already</w:t>
      </w:r>
      <w:r w:rsidR="00821DE7" w:rsidRPr="00CE12E6">
        <w:rPr>
          <w:rFonts w:ascii="Calibri Light" w:eastAsiaTheme="minorEastAsia" w:hAnsi="Calibri Light" w:cs="Calibri Light"/>
          <w:sz w:val="24"/>
          <w:szCs w:val="24"/>
          <w:lang w:eastAsia="en-GB"/>
        </w:rPr>
        <w:t xml:space="preserve"> </w:t>
      </w:r>
      <w:r w:rsidR="00B46C4E" w:rsidRPr="00CE12E6">
        <w:rPr>
          <w:rFonts w:ascii="Calibri Light" w:eastAsiaTheme="minorEastAsia" w:hAnsi="Calibri Light" w:cs="Calibri Light"/>
          <w:sz w:val="24"/>
          <w:szCs w:val="24"/>
          <w:lang w:eastAsia="en-GB"/>
        </w:rPr>
        <w:t>influenced</w:t>
      </w:r>
      <w:r w:rsidR="009B00E8" w:rsidRPr="00CE12E6">
        <w:rPr>
          <w:rFonts w:ascii="Calibri Light" w:eastAsiaTheme="minorEastAsia" w:hAnsi="Calibri Light" w:cs="Calibri Light"/>
          <w:sz w:val="24"/>
          <w:szCs w:val="24"/>
          <w:lang w:eastAsia="en-GB"/>
        </w:rPr>
        <w:t xml:space="preserve"> by society long before reproductive age, and </w:t>
      </w:r>
      <w:r w:rsidR="00821DE7" w:rsidRPr="00CE12E6">
        <w:rPr>
          <w:rFonts w:ascii="Calibri Light" w:eastAsiaTheme="minorEastAsia" w:hAnsi="Calibri Light" w:cs="Calibri Light"/>
          <w:sz w:val="24"/>
          <w:szCs w:val="24"/>
          <w:lang w:eastAsia="en-GB"/>
        </w:rPr>
        <w:t>the behavioural responses and identities primed to become active by social commands during adolescence. The churn of feelings involved for the young person were presented to them</w:t>
      </w:r>
      <w:r w:rsidR="00821DE7">
        <w:rPr>
          <w:rFonts w:ascii="Calibri Light" w:eastAsiaTheme="minorEastAsia" w:hAnsi="Calibri Light" w:cs="Calibri Light"/>
          <w:sz w:val="24"/>
          <w:szCs w:val="24"/>
          <w:lang w:eastAsia="en-GB"/>
        </w:rPr>
        <w:t xml:space="preserve"> as their destiny </w:t>
      </w:r>
      <w:r w:rsidR="00ED6DF5">
        <w:rPr>
          <w:rFonts w:ascii="Calibri Light" w:eastAsiaTheme="minorEastAsia" w:hAnsi="Calibri Light" w:cs="Calibri Light"/>
          <w:sz w:val="24"/>
          <w:szCs w:val="24"/>
          <w:lang w:eastAsia="en-GB"/>
        </w:rPr>
        <w:t>-</w:t>
      </w:r>
      <w:r w:rsidR="00821DE7">
        <w:rPr>
          <w:rFonts w:ascii="Calibri Light" w:eastAsiaTheme="minorEastAsia" w:hAnsi="Calibri Light" w:cs="Calibri Light"/>
          <w:sz w:val="24"/>
          <w:szCs w:val="24"/>
          <w:lang w:eastAsia="en-GB"/>
        </w:rPr>
        <w:t xml:space="preserve"> motherhood for the girl and fatherhood for the boy </w:t>
      </w:r>
      <w:r w:rsidR="00ED6DF5">
        <w:rPr>
          <w:rFonts w:ascii="Calibri Light" w:eastAsiaTheme="minorEastAsia" w:hAnsi="Calibri Light" w:cs="Calibri Light"/>
          <w:sz w:val="24"/>
          <w:szCs w:val="24"/>
          <w:lang w:eastAsia="en-GB"/>
        </w:rPr>
        <w:t>-</w:t>
      </w:r>
      <w:r w:rsidR="00821DE7">
        <w:rPr>
          <w:rFonts w:ascii="Calibri Light" w:eastAsiaTheme="minorEastAsia" w:hAnsi="Calibri Light" w:cs="Calibri Light"/>
          <w:sz w:val="24"/>
          <w:szCs w:val="24"/>
          <w:lang w:eastAsia="en-GB"/>
        </w:rPr>
        <w:t xml:space="preserve"> framed as natural and right by the society that seeks to </w:t>
      </w:r>
      <w:r w:rsidR="008006C8">
        <w:rPr>
          <w:rFonts w:ascii="Calibri Light" w:eastAsiaTheme="minorEastAsia" w:hAnsi="Calibri Light" w:cs="Calibri Light"/>
          <w:sz w:val="24"/>
          <w:szCs w:val="24"/>
          <w:lang w:eastAsia="en-GB"/>
        </w:rPr>
        <w:t>orientate</w:t>
      </w:r>
      <w:r w:rsidR="00821DE7">
        <w:rPr>
          <w:rFonts w:ascii="Calibri Light" w:eastAsiaTheme="minorEastAsia" w:hAnsi="Calibri Light" w:cs="Calibri Light"/>
          <w:sz w:val="24"/>
          <w:szCs w:val="24"/>
          <w:lang w:eastAsia="en-GB"/>
        </w:rPr>
        <w:t xml:space="preserve"> them. And with the arrival it is all confirmed </w:t>
      </w:r>
      <w:r w:rsidR="00ED6DF5">
        <w:rPr>
          <w:rFonts w:ascii="Calibri Light" w:eastAsiaTheme="minorEastAsia" w:hAnsi="Calibri Light" w:cs="Calibri Light"/>
          <w:sz w:val="24"/>
          <w:szCs w:val="24"/>
          <w:lang w:eastAsia="en-GB"/>
        </w:rPr>
        <w:t>-</w:t>
      </w:r>
      <w:r w:rsidR="00821DE7">
        <w:rPr>
          <w:rFonts w:ascii="Calibri Light" w:eastAsiaTheme="minorEastAsia" w:hAnsi="Calibri Light" w:cs="Calibri Light"/>
          <w:sz w:val="24"/>
          <w:szCs w:val="24"/>
          <w:lang w:eastAsia="en-GB"/>
        </w:rPr>
        <w:t xml:space="preserve"> they are told </w:t>
      </w:r>
      <w:r w:rsidR="00ED6DF5">
        <w:rPr>
          <w:rFonts w:ascii="Calibri Light" w:eastAsiaTheme="minorEastAsia" w:hAnsi="Calibri Light" w:cs="Calibri Light"/>
          <w:sz w:val="24"/>
          <w:szCs w:val="24"/>
          <w:lang w:eastAsia="en-GB"/>
        </w:rPr>
        <w:t>-</w:t>
      </w:r>
      <w:r w:rsidR="00821DE7">
        <w:rPr>
          <w:rFonts w:ascii="Calibri Light" w:eastAsiaTheme="minorEastAsia" w:hAnsi="Calibri Light" w:cs="Calibri Light"/>
          <w:sz w:val="24"/>
          <w:szCs w:val="24"/>
          <w:lang w:eastAsia="en-GB"/>
        </w:rPr>
        <w:t xml:space="preserve"> by th</w:t>
      </w:r>
      <w:r w:rsidR="00802A5A">
        <w:rPr>
          <w:rFonts w:ascii="Calibri Light" w:eastAsiaTheme="minorEastAsia" w:hAnsi="Calibri Light" w:cs="Calibri Light"/>
          <w:sz w:val="24"/>
          <w:szCs w:val="24"/>
          <w:lang w:eastAsia="en-GB"/>
        </w:rPr>
        <w:t>e ‘</w:t>
      </w:r>
      <w:r w:rsidR="00B46C4E">
        <w:rPr>
          <w:rFonts w:ascii="Calibri Light" w:eastAsiaTheme="minorEastAsia" w:hAnsi="Calibri Light" w:cs="Calibri Light"/>
          <w:sz w:val="24"/>
          <w:szCs w:val="24"/>
          <w:lang w:eastAsia="en-GB"/>
        </w:rPr>
        <w:t>spontaneous</w:t>
      </w:r>
      <w:r w:rsidR="00802A5A">
        <w:rPr>
          <w:rFonts w:ascii="Calibri Light" w:eastAsiaTheme="minorEastAsia" w:hAnsi="Calibri Light" w:cs="Calibri Light"/>
          <w:sz w:val="24"/>
          <w:szCs w:val="24"/>
          <w:lang w:eastAsia="en-GB"/>
        </w:rPr>
        <w:t>’ feelings</w:t>
      </w:r>
      <w:r w:rsidR="00B46C4E">
        <w:rPr>
          <w:rFonts w:ascii="Calibri Light" w:eastAsiaTheme="minorEastAsia" w:hAnsi="Calibri Light" w:cs="Calibri Light"/>
          <w:sz w:val="24"/>
          <w:szCs w:val="24"/>
          <w:lang w:eastAsia="en-GB"/>
        </w:rPr>
        <w:t xml:space="preserve"> </w:t>
      </w:r>
      <w:r w:rsidR="007F08CD">
        <w:rPr>
          <w:rFonts w:ascii="Calibri Light" w:eastAsiaTheme="minorEastAsia" w:hAnsi="Calibri Light" w:cs="Calibri Light"/>
          <w:sz w:val="24"/>
          <w:szCs w:val="24"/>
          <w:lang w:eastAsia="en-GB"/>
        </w:rPr>
        <w:t xml:space="preserve">they have </w:t>
      </w:r>
      <w:r w:rsidR="00821DE7">
        <w:rPr>
          <w:rFonts w:ascii="Calibri Light" w:eastAsiaTheme="minorEastAsia" w:hAnsi="Calibri Light" w:cs="Calibri Light"/>
          <w:sz w:val="24"/>
          <w:szCs w:val="24"/>
          <w:lang w:eastAsia="en-GB"/>
        </w:rPr>
        <w:t>for their baby</w:t>
      </w:r>
      <w:r w:rsidR="00B46C4E">
        <w:rPr>
          <w:rFonts w:ascii="Calibri Light" w:eastAsiaTheme="minorEastAsia" w:hAnsi="Calibri Light" w:cs="Calibri Light"/>
          <w:sz w:val="24"/>
          <w:szCs w:val="24"/>
          <w:lang w:eastAsia="en-GB"/>
        </w:rPr>
        <w:t xml:space="preserve"> to whose crying they will respond but as an interpellation, and not a genetic calling from a long-lost evolutionary origin. </w:t>
      </w:r>
      <w:r w:rsidR="00670862">
        <w:rPr>
          <w:rFonts w:ascii="Calibri Light" w:eastAsiaTheme="minorEastAsia" w:hAnsi="Calibri Light" w:cs="Calibri Light"/>
          <w:sz w:val="24"/>
          <w:szCs w:val="24"/>
          <w:lang w:eastAsia="en-GB"/>
        </w:rPr>
        <w:t>Th</w:t>
      </w:r>
      <w:r w:rsidR="00670862" w:rsidRPr="009B00E8">
        <w:rPr>
          <w:rFonts w:ascii="Calibri Light" w:eastAsiaTheme="minorEastAsia" w:hAnsi="Calibri Light" w:cs="Calibri Light"/>
          <w:sz w:val="24"/>
          <w:szCs w:val="24"/>
          <w:lang w:eastAsia="en-GB"/>
        </w:rPr>
        <w:t>ese changes are so permeated with culture in the hyper-commodified and moment-to-moment ideological messaging of consumer capitalism</w:t>
      </w:r>
      <w:r w:rsidR="00A6206D">
        <w:rPr>
          <w:rFonts w:ascii="Calibri Light" w:eastAsiaTheme="minorEastAsia" w:hAnsi="Calibri Light" w:cs="Calibri Light"/>
          <w:sz w:val="24"/>
          <w:szCs w:val="24"/>
          <w:lang w:eastAsia="en-GB"/>
        </w:rPr>
        <w:t xml:space="preserve"> and </w:t>
      </w:r>
      <w:r w:rsidR="008006C8">
        <w:rPr>
          <w:rFonts w:ascii="Calibri Light" w:eastAsiaTheme="minorEastAsia" w:hAnsi="Calibri Light" w:cs="Calibri Light"/>
          <w:sz w:val="24"/>
          <w:szCs w:val="24"/>
          <w:lang w:eastAsia="en-GB"/>
        </w:rPr>
        <w:t>pre-determined sex-roles</w:t>
      </w:r>
      <w:r w:rsidR="00A6206D">
        <w:rPr>
          <w:rFonts w:ascii="Calibri Light" w:eastAsiaTheme="minorEastAsia" w:hAnsi="Calibri Light" w:cs="Calibri Light"/>
          <w:sz w:val="24"/>
          <w:szCs w:val="24"/>
          <w:lang w:eastAsia="en-GB"/>
        </w:rPr>
        <w:t xml:space="preserve">, </w:t>
      </w:r>
      <w:r w:rsidR="00670862" w:rsidRPr="009B00E8">
        <w:rPr>
          <w:rFonts w:ascii="Calibri Light" w:eastAsiaTheme="minorEastAsia" w:hAnsi="Calibri Light" w:cs="Calibri Light"/>
          <w:sz w:val="24"/>
          <w:szCs w:val="24"/>
          <w:lang w:eastAsia="en-GB"/>
        </w:rPr>
        <w:t xml:space="preserve">that framing them as ‘natural’ becomes a contrivance, a </w:t>
      </w:r>
      <w:r w:rsidR="00B82C0F">
        <w:rPr>
          <w:rFonts w:ascii="Calibri Light" w:eastAsiaTheme="minorEastAsia" w:hAnsi="Calibri Light" w:cs="Calibri Light"/>
          <w:sz w:val="24"/>
          <w:szCs w:val="24"/>
          <w:lang w:eastAsia="en-GB"/>
        </w:rPr>
        <w:t>false homology</w:t>
      </w:r>
      <w:r w:rsidR="00715290">
        <w:rPr>
          <w:rFonts w:ascii="Calibri Light" w:eastAsiaTheme="minorEastAsia" w:hAnsi="Calibri Light" w:cs="Calibri Light"/>
          <w:sz w:val="24"/>
          <w:szCs w:val="24"/>
          <w:lang w:eastAsia="en-GB"/>
        </w:rPr>
        <w:t xml:space="preserve"> that ignores the sheer scale, m</w:t>
      </w:r>
      <w:r w:rsidR="00F00F4E">
        <w:rPr>
          <w:rFonts w:ascii="Calibri Light" w:eastAsiaTheme="minorEastAsia" w:hAnsi="Calibri Light" w:cs="Calibri Light"/>
          <w:sz w:val="24"/>
          <w:szCs w:val="24"/>
          <w:lang w:eastAsia="en-GB"/>
        </w:rPr>
        <w:t>anifold</w:t>
      </w:r>
      <w:r w:rsidR="00715290">
        <w:rPr>
          <w:rFonts w:ascii="Calibri Light" w:eastAsiaTheme="minorEastAsia" w:hAnsi="Calibri Light" w:cs="Calibri Light"/>
          <w:sz w:val="24"/>
          <w:szCs w:val="24"/>
          <w:lang w:eastAsia="en-GB"/>
        </w:rPr>
        <w:t xml:space="preserve"> layering and intensity of the socialisations involved. </w:t>
      </w:r>
      <w:r w:rsidR="00B46C4E">
        <w:rPr>
          <w:rFonts w:ascii="Calibri Light" w:eastAsiaTheme="minorEastAsia" w:hAnsi="Calibri Light" w:cs="Calibri Light"/>
          <w:sz w:val="24"/>
          <w:szCs w:val="24"/>
          <w:lang w:eastAsia="en-GB"/>
        </w:rPr>
        <w:t>The</w:t>
      </w:r>
      <w:r w:rsidR="008006C8">
        <w:rPr>
          <w:rFonts w:ascii="Calibri Light" w:eastAsiaTheme="minorEastAsia" w:hAnsi="Calibri Light" w:cs="Calibri Light"/>
          <w:sz w:val="24"/>
          <w:szCs w:val="24"/>
          <w:lang w:eastAsia="en-GB"/>
        </w:rPr>
        <w:t>ir</w:t>
      </w:r>
      <w:r w:rsidR="00B46C4E">
        <w:rPr>
          <w:rFonts w:ascii="Calibri Light" w:eastAsiaTheme="minorEastAsia" w:hAnsi="Calibri Light" w:cs="Calibri Light"/>
          <w:sz w:val="24"/>
          <w:szCs w:val="24"/>
          <w:lang w:eastAsia="en-GB"/>
        </w:rPr>
        <w:t xml:space="preserve"> </w:t>
      </w:r>
      <w:r w:rsidR="00F00F4E">
        <w:rPr>
          <w:rFonts w:ascii="Calibri Light" w:eastAsiaTheme="minorEastAsia" w:hAnsi="Calibri Light" w:cs="Calibri Light"/>
          <w:sz w:val="24"/>
          <w:szCs w:val="24"/>
          <w:lang w:eastAsia="en-GB"/>
        </w:rPr>
        <w:t xml:space="preserve">real </w:t>
      </w:r>
      <w:r w:rsidR="00B46C4E">
        <w:rPr>
          <w:rFonts w:ascii="Calibri Light" w:eastAsiaTheme="minorEastAsia" w:hAnsi="Calibri Light" w:cs="Calibri Light"/>
          <w:sz w:val="24"/>
          <w:szCs w:val="24"/>
          <w:lang w:eastAsia="en-GB"/>
        </w:rPr>
        <w:t xml:space="preserve">behavioural meaning </w:t>
      </w:r>
      <w:r w:rsidR="00B82C0F">
        <w:rPr>
          <w:rFonts w:ascii="Calibri Light" w:eastAsiaTheme="minorEastAsia" w:hAnsi="Calibri Light" w:cs="Calibri Light"/>
          <w:sz w:val="24"/>
          <w:szCs w:val="24"/>
          <w:lang w:eastAsia="en-GB"/>
        </w:rPr>
        <w:t xml:space="preserve">is </w:t>
      </w:r>
      <w:r w:rsidR="00B46C4E">
        <w:rPr>
          <w:rFonts w:ascii="Calibri Light" w:eastAsiaTheme="minorEastAsia" w:hAnsi="Calibri Light" w:cs="Calibri Light"/>
          <w:sz w:val="24"/>
          <w:szCs w:val="24"/>
          <w:lang w:eastAsia="en-GB"/>
        </w:rPr>
        <w:t xml:space="preserve">better understood </w:t>
      </w:r>
      <w:r w:rsidR="00F00F4E">
        <w:rPr>
          <w:rFonts w:ascii="Calibri Light" w:eastAsiaTheme="minorEastAsia" w:hAnsi="Calibri Light" w:cs="Calibri Light"/>
          <w:sz w:val="24"/>
          <w:szCs w:val="24"/>
          <w:lang w:eastAsia="en-GB"/>
        </w:rPr>
        <w:t>now in their manufactured aspects</w:t>
      </w:r>
      <w:r w:rsidR="00B46C4E">
        <w:rPr>
          <w:rFonts w:ascii="Calibri Light" w:eastAsiaTheme="minorEastAsia" w:hAnsi="Calibri Light" w:cs="Calibri Light"/>
          <w:sz w:val="24"/>
          <w:szCs w:val="24"/>
          <w:lang w:eastAsia="en-GB"/>
        </w:rPr>
        <w:t xml:space="preserve">, </w:t>
      </w:r>
      <w:r w:rsidR="00F030B2">
        <w:rPr>
          <w:rFonts w:ascii="Calibri Light" w:eastAsiaTheme="minorEastAsia" w:hAnsi="Calibri Light" w:cs="Calibri Light"/>
          <w:sz w:val="24"/>
          <w:szCs w:val="24"/>
          <w:lang w:eastAsia="en-GB"/>
        </w:rPr>
        <w:t xml:space="preserve">rather </w:t>
      </w:r>
      <w:r w:rsidR="00B82C0F">
        <w:rPr>
          <w:rFonts w:ascii="Calibri Light" w:eastAsiaTheme="minorEastAsia" w:hAnsi="Calibri Light" w:cs="Calibri Light"/>
          <w:sz w:val="24"/>
          <w:szCs w:val="24"/>
          <w:lang w:eastAsia="en-GB"/>
        </w:rPr>
        <w:t>than seen as</w:t>
      </w:r>
      <w:r w:rsidR="00C23F52">
        <w:rPr>
          <w:rFonts w:ascii="Calibri Light" w:eastAsiaTheme="minorEastAsia" w:hAnsi="Calibri Light" w:cs="Calibri Light"/>
          <w:sz w:val="24"/>
          <w:szCs w:val="24"/>
          <w:lang w:eastAsia="en-GB"/>
        </w:rPr>
        <w:t xml:space="preserve"> </w:t>
      </w:r>
      <w:r w:rsidR="00B82C0F">
        <w:rPr>
          <w:rFonts w:ascii="Calibri Light" w:eastAsiaTheme="minorEastAsia" w:hAnsi="Calibri Light" w:cs="Calibri Light"/>
          <w:sz w:val="24"/>
          <w:szCs w:val="24"/>
          <w:lang w:eastAsia="en-GB"/>
        </w:rPr>
        <w:t>driven by prim</w:t>
      </w:r>
      <w:r w:rsidR="00C23F52">
        <w:rPr>
          <w:rFonts w:ascii="Calibri Light" w:eastAsiaTheme="minorEastAsia" w:hAnsi="Calibri Light" w:cs="Calibri Light"/>
          <w:sz w:val="24"/>
          <w:szCs w:val="24"/>
          <w:lang w:eastAsia="en-GB"/>
        </w:rPr>
        <w:t>itive</w:t>
      </w:r>
      <w:r w:rsidR="00B82C0F">
        <w:rPr>
          <w:rFonts w:ascii="Calibri Light" w:eastAsiaTheme="minorEastAsia" w:hAnsi="Calibri Light" w:cs="Calibri Light"/>
          <w:sz w:val="24"/>
          <w:szCs w:val="24"/>
          <w:lang w:eastAsia="en-GB"/>
        </w:rPr>
        <w:t xml:space="preserve"> forces.</w:t>
      </w:r>
    </w:p>
    <w:p w14:paraId="05302B45" w14:textId="77777777" w:rsidR="00B46C4E" w:rsidRDefault="00B46C4E" w:rsidP="00B46C4E">
      <w:pPr>
        <w:spacing w:after="0" w:line="360" w:lineRule="auto"/>
        <w:jc w:val="both"/>
        <w:rPr>
          <w:rFonts w:ascii="Calibri Light" w:eastAsiaTheme="minorEastAsia" w:hAnsi="Calibri Light" w:cs="Calibri Light"/>
          <w:color w:val="000000" w:themeColor="text1"/>
          <w:sz w:val="24"/>
          <w:szCs w:val="24"/>
          <w:lang w:eastAsia="en-GB"/>
        </w:rPr>
      </w:pPr>
    </w:p>
    <w:p w14:paraId="732E3BB2" w14:textId="7B2F86EA" w:rsidR="00B80348" w:rsidRPr="004E2049" w:rsidRDefault="00715290"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r>
        <w:rPr>
          <w:rFonts w:ascii="Calibri Light" w:eastAsiaTheme="minorEastAsia" w:hAnsi="Calibri Light" w:cs="Calibri Light"/>
          <w:color w:val="000000" w:themeColor="text1"/>
          <w:sz w:val="24"/>
          <w:szCs w:val="24"/>
          <w:lang w:eastAsia="en-GB"/>
        </w:rPr>
        <w:t>W</w:t>
      </w:r>
      <w:r w:rsidR="00670862">
        <w:rPr>
          <w:rFonts w:ascii="Calibri Light" w:eastAsiaTheme="minorEastAsia" w:hAnsi="Calibri Light" w:cs="Calibri Light"/>
          <w:color w:val="000000" w:themeColor="text1"/>
          <w:sz w:val="24"/>
          <w:szCs w:val="24"/>
          <w:lang w:eastAsia="en-GB"/>
        </w:rPr>
        <w:t xml:space="preserve">e cannot </w:t>
      </w:r>
      <w:r>
        <w:rPr>
          <w:rFonts w:ascii="Calibri Light" w:eastAsiaTheme="minorEastAsia" w:hAnsi="Calibri Light" w:cs="Calibri Light"/>
          <w:color w:val="000000" w:themeColor="text1"/>
          <w:sz w:val="24"/>
          <w:szCs w:val="24"/>
          <w:lang w:eastAsia="en-GB"/>
        </w:rPr>
        <w:t xml:space="preserve">say </w:t>
      </w:r>
      <w:r w:rsidR="00670862">
        <w:rPr>
          <w:rFonts w:ascii="Calibri Light" w:eastAsiaTheme="minorEastAsia" w:hAnsi="Calibri Light" w:cs="Calibri Light"/>
          <w:color w:val="000000" w:themeColor="text1"/>
          <w:sz w:val="24"/>
          <w:szCs w:val="24"/>
          <w:lang w:eastAsia="en-GB"/>
        </w:rPr>
        <w:t xml:space="preserve">that </w:t>
      </w:r>
      <w:r>
        <w:rPr>
          <w:rFonts w:ascii="Calibri Light" w:eastAsiaTheme="minorEastAsia" w:hAnsi="Calibri Light" w:cs="Calibri Light"/>
          <w:color w:val="000000" w:themeColor="text1"/>
          <w:sz w:val="24"/>
          <w:szCs w:val="24"/>
          <w:lang w:eastAsia="en-GB"/>
        </w:rPr>
        <w:t xml:space="preserve">the </w:t>
      </w:r>
      <w:r w:rsidR="00263221" w:rsidRPr="00102E9F">
        <w:rPr>
          <w:rFonts w:ascii="Calibri Light" w:eastAsiaTheme="minorEastAsia" w:hAnsi="Calibri Light" w:cs="Calibri Light"/>
          <w:color w:val="000000" w:themeColor="text1"/>
          <w:sz w:val="24"/>
          <w:szCs w:val="24"/>
          <w:lang w:eastAsia="en-GB"/>
        </w:rPr>
        <w:t>outward form</w:t>
      </w:r>
      <w:r w:rsidR="00821DE7">
        <w:rPr>
          <w:rFonts w:ascii="Calibri Light" w:eastAsiaTheme="minorEastAsia" w:hAnsi="Calibri Light" w:cs="Calibri Light"/>
          <w:color w:val="000000" w:themeColor="text1"/>
          <w:sz w:val="24"/>
          <w:szCs w:val="24"/>
          <w:lang w:eastAsia="en-GB"/>
        </w:rPr>
        <w:t>s</w:t>
      </w:r>
      <w:r w:rsidR="00263221" w:rsidRPr="00102E9F">
        <w:rPr>
          <w:rFonts w:ascii="Calibri Light" w:eastAsiaTheme="minorEastAsia" w:hAnsi="Calibri Light" w:cs="Calibri Light"/>
          <w:color w:val="000000" w:themeColor="text1"/>
          <w:sz w:val="24"/>
          <w:szCs w:val="24"/>
          <w:lang w:eastAsia="en-GB"/>
        </w:rPr>
        <w:t xml:space="preserve"> of sex </w:t>
      </w:r>
      <w:r w:rsidR="00B46C4E">
        <w:rPr>
          <w:rFonts w:ascii="Calibri Light" w:eastAsiaTheme="minorEastAsia" w:hAnsi="Calibri Light" w:cs="Calibri Light"/>
          <w:color w:val="000000" w:themeColor="text1"/>
          <w:sz w:val="24"/>
          <w:szCs w:val="24"/>
          <w:lang w:eastAsia="en-GB"/>
        </w:rPr>
        <w:t xml:space="preserve">and reproductive behaviour </w:t>
      </w:r>
      <w:r>
        <w:rPr>
          <w:rFonts w:ascii="Calibri Light" w:eastAsiaTheme="minorEastAsia" w:hAnsi="Calibri Light" w:cs="Calibri Light"/>
          <w:color w:val="000000" w:themeColor="text1"/>
          <w:sz w:val="24"/>
          <w:szCs w:val="24"/>
          <w:lang w:eastAsia="en-GB"/>
        </w:rPr>
        <w:t xml:space="preserve">straightforwardly </w:t>
      </w:r>
      <w:r w:rsidR="00802A5A">
        <w:rPr>
          <w:rFonts w:ascii="Calibri Light" w:eastAsiaTheme="minorEastAsia" w:hAnsi="Calibri Light" w:cs="Calibri Light"/>
          <w:color w:val="000000" w:themeColor="text1"/>
          <w:sz w:val="24"/>
          <w:szCs w:val="24"/>
          <w:lang w:eastAsia="en-GB"/>
        </w:rPr>
        <w:t>reveal</w:t>
      </w:r>
      <w:r w:rsidR="00263221" w:rsidRPr="00102E9F">
        <w:rPr>
          <w:rFonts w:ascii="Calibri Light" w:eastAsiaTheme="minorEastAsia" w:hAnsi="Calibri Light" w:cs="Calibri Light"/>
          <w:color w:val="000000" w:themeColor="text1"/>
          <w:sz w:val="24"/>
          <w:szCs w:val="24"/>
          <w:lang w:eastAsia="en-GB"/>
        </w:rPr>
        <w:t xml:space="preserve"> </w:t>
      </w:r>
      <w:r w:rsidR="00C23F52">
        <w:rPr>
          <w:rFonts w:ascii="Calibri Light" w:eastAsiaTheme="minorEastAsia" w:hAnsi="Calibri Light" w:cs="Calibri Light"/>
          <w:color w:val="000000" w:themeColor="text1"/>
          <w:sz w:val="24"/>
          <w:szCs w:val="24"/>
          <w:lang w:eastAsia="en-GB"/>
        </w:rPr>
        <w:t>t</w:t>
      </w:r>
      <w:r w:rsidR="00B46C4E">
        <w:rPr>
          <w:rFonts w:ascii="Calibri Light" w:eastAsiaTheme="minorEastAsia" w:hAnsi="Calibri Light" w:cs="Calibri Light"/>
          <w:color w:val="000000" w:themeColor="text1"/>
          <w:sz w:val="24"/>
          <w:szCs w:val="24"/>
          <w:lang w:eastAsia="en-GB"/>
        </w:rPr>
        <w:t>heir</w:t>
      </w:r>
      <w:r w:rsidR="00263221" w:rsidRPr="00102E9F">
        <w:rPr>
          <w:rFonts w:ascii="Calibri Light" w:eastAsiaTheme="minorEastAsia" w:hAnsi="Calibri Light" w:cs="Calibri Light"/>
          <w:color w:val="000000" w:themeColor="text1"/>
          <w:sz w:val="24"/>
          <w:szCs w:val="24"/>
          <w:lang w:eastAsia="en-GB"/>
        </w:rPr>
        <w:t xml:space="preserve"> </w:t>
      </w:r>
      <w:r w:rsidR="00C23F52">
        <w:rPr>
          <w:rFonts w:ascii="Calibri Light" w:eastAsiaTheme="minorEastAsia" w:hAnsi="Calibri Light" w:cs="Calibri Light"/>
          <w:color w:val="000000" w:themeColor="text1"/>
          <w:sz w:val="24"/>
          <w:szCs w:val="24"/>
          <w:lang w:eastAsia="en-GB"/>
        </w:rPr>
        <w:t xml:space="preserve">social </w:t>
      </w:r>
      <w:r w:rsidR="004B2400">
        <w:rPr>
          <w:rFonts w:ascii="Calibri Light" w:eastAsiaTheme="minorEastAsia" w:hAnsi="Calibri Light" w:cs="Calibri Light"/>
          <w:color w:val="000000" w:themeColor="text1"/>
          <w:sz w:val="24"/>
          <w:szCs w:val="24"/>
          <w:lang w:eastAsia="en-GB"/>
        </w:rPr>
        <w:t>or personal meaning</w:t>
      </w:r>
      <w:r w:rsidR="00263221" w:rsidRPr="00102E9F">
        <w:rPr>
          <w:rFonts w:ascii="Calibri Light" w:eastAsiaTheme="minorEastAsia" w:hAnsi="Calibri Light" w:cs="Calibri Light"/>
          <w:color w:val="000000" w:themeColor="text1"/>
          <w:sz w:val="24"/>
          <w:szCs w:val="24"/>
          <w:lang w:eastAsia="en-GB"/>
        </w:rPr>
        <w:t xml:space="preserve">. </w:t>
      </w:r>
      <w:r w:rsidR="00CD5EA6">
        <w:rPr>
          <w:rFonts w:ascii="Calibri Light" w:eastAsiaTheme="minorEastAsia" w:hAnsi="Calibri Light" w:cs="Calibri Light"/>
          <w:color w:val="000000" w:themeColor="text1"/>
          <w:sz w:val="24"/>
          <w:szCs w:val="24"/>
          <w:lang w:eastAsia="en-GB"/>
        </w:rPr>
        <w:t>For</w:t>
      </w:r>
      <w:r w:rsidR="00670862">
        <w:rPr>
          <w:rFonts w:ascii="Calibri Light" w:eastAsiaTheme="minorEastAsia" w:hAnsi="Calibri Light" w:cs="Calibri Light"/>
          <w:color w:val="000000" w:themeColor="text1"/>
          <w:sz w:val="24"/>
          <w:szCs w:val="24"/>
          <w:lang w:eastAsia="en-GB"/>
        </w:rPr>
        <w:t xml:space="preserve"> </w:t>
      </w:r>
      <w:r w:rsidR="00CD5EA6">
        <w:rPr>
          <w:rFonts w:ascii="Calibri Light" w:eastAsiaTheme="minorEastAsia" w:hAnsi="Calibri Light" w:cs="Calibri Light"/>
          <w:color w:val="000000" w:themeColor="text1"/>
          <w:sz w:val="24"/>
          <w:szCs w:val="24"/>
          <w:lang w:eastAsia="en-GB"/>
        </w:rPr>
        <w:t>this we need analysis.</w:t>
      </w:r>
      <w:r w:rsidR="00670862">
        <w:rPr>
          <w:rFonts w:ascii="Calibri Light" w:eastAsiaTheme="minorEastAsia" w:hAnsi="Calibri Light" w:cs="Calibri Light"/>
          <w:color w:val="000000" w:themeColor="text1"/>
          <w:sz w:val="24"/>
          <w:szCs w:val="24"/>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And here an isomeric</w:t>
      </w:r>
      <w:r w:rsidR="00240560">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inversion is required;</w:t>
      </w:r>
      <w:r w:rsidR="00263221" w:rsidRPr="00102E9F">
        <w:rPr>
          <w:rStyle w:val="FootnoteReference"/>
          <w:rFonts w:ascii="Calibri Light" w:hAnsi="Calibri Light" w:cs="Calibri Light"/>
          <w:color w:val="000000" w:themeColor="text1"/>
          <w:sz w:val="24"/>
          <w:szCs w:val="24"/>
          <w:shd w:val="clear" w:color="auto" w:fill="FFFFFF"/>
        </w:rPr>
        <w:footnoteReference w:id="446"/>
      </w:r>
      <w:r w:rsidR="00263221" w:rsidRPr="00102E9F">
        <w:rPr>
          <w:rFonts w:ascii="Calibri Light" w:eastAsiaTheme="minorEastAsia" w:hAnsi="Calibri Light" w:cs="Calibri Light"/>
          <w:color w:val="000000" w:themeColor="text1"/>
          <w:sz w:val="24"/>
          <w:szCs w:val="24"/>
          <w:shd w:val="clear" w:color="auto" w:fill="FFFFFF"/>
          <w:lang w:eastAsia="en-GB"/>
        </w:rPr>
        <w:t xml:space="preserve"> a different way of thinking about the mind from </w:t>
      </w:r>
      <w:r w:rsidR="00263221" w:rsidRPr="00935C37">
        <w:rPr>
          <w:rFonts w:ascii="Calibri Light" w:eastAsiaTheme="minorEastAsia" w:hAnsi="Calibri Light" w:cs="Calibri Light"/>
          <w:sz w:val="24"/>
          <w:szCs w:val="24"/>
          <w:shd w:val="clear" w:color="auto" w:fill="FFFFFF"/>
          <w:lang w:eastAsia="en-GB"/>
        </w:rPr>
        <w:lastRenderedPageBreak/>
        <w:t>that of</w:t>
      </w:r>
      <w:r w:rsidR="00935C37" w:rsidRPr="00935C37">
        <w:rPr>
          <w:rFonts w:ascii="Calibri Light" w:eastAsiaTheme="minorEastAsia" w:hAnsi="Calibri Light" w:cs="Calibri Light"/>
          <w:sz w:val="24"/>
          <w:szCs w:val="24"/>
          <w:shd w:val="clear" w:color="auto" w:fill="FFFFFF"/>
          <w:lang w:eastAsia="en-GB"/>
        </w:rPr>
        <w:t xml:space="preserve"> </w:t>
      </w:r>
      <w:r w:rsidR="00F0755B" w:rsidRPr="00935C37">
        <w:rPr>
          <w:rFonts w:ascii="Calibri Light" w:eastAsiaTheme="minorEastAsia" w:hAnsi="Calibri Light" w:cs="Calibri Light"/>
          <w:sz w:val="24"/>
          <w:szCs w:val="24"/>
          <w:shd w:val="clear" w:color="auto" w:fill="FFFFFF"/>
          <w:lang w:eastAsia="en-GB"/>
        </w:rPr>
        <w:t>folk-</w:t>
      </w:r>
      <w:r w:rsidR="00263221" w:rsidRPr="00607585">
        <w:rPr>
          <w:rFonts w:ascii="Calibri Light" w:eastAsiaTheme="minorEastAsia" w:hAnsi="Calibri Light" w:cs="Calibri Light"/>
          <w:sz w:val="24"/>
          <w:szCs w:val="24"/>
          <w:shd w:val="clear" w:color="auto" w:fill="FFFFFF"/>
          <w:lang w:eastAsia="en-GB"/>
        </w:rPr>
        <w:t>psychology</w:t>
      </w:r>
      <w:r w:rsidR="007079DB" w:rsidRPr="00607585">
        <w:rPr>
          <w:rFonts w:ascii="Calibri Light" w:eastAsiaTheme="minorEastAsia" w:hAnsi="Calibri Light" w:cs="Calibri Light"/>
          <w:color w:val="000000" w:themeColor="text1"/>
          <w:sz w:val="24"/>
          <w:szCs w:val="24"/>
          <w:shd w:val="clear" w:color="auto" w:fill="FFFFFF"/>
          <w:lang w:eastAsia="en-GB"/>
        </w:rPr>
        <w:t xml:space="preserve">, </w:t>
      </w:r>
      <w:r w:rsidR="0024030A" w:rsidRPr="00607585">
        <w:rPr>
          <w:rFonts w:ascii="Calibri Light" w:eastAsiaTheme="minorEastAsia" w:hAnsi="Calibri Light" w:cs="Calibri Light"/>
          <w:color w:val="000000" w:themeColor="text1"/>
          <w:sz w:val="24"/>
          <w:szCs w:val="24"/>
          <w:shd w:val="clear" w:color="auto" w:fill="FFFFFF"/>
          <w:lang w:eastAsia="en-GB"/>
        </w:rPr>
        <w:t xml:space="preserve">and </w:t>
      </w:r>
      <w:r w:rsidR="007079DB" w:rsidRPr="00607585">
        <w:rPr>
          <w:rFonts w:ascii="Calibri Light" w:eastAsiaTheme="minorEastAsia" w:hAnsi="Calibri Light" w:cs="Calibri Light"/>
          <w:color w:val="000000" w:themeColor="text1"/>
          <w:sz w:val="24"/>
          <w:szCs w:val="24"/>
          <w:shd w:val="clear" w:color="auto" w:fill="FFFFFF"/>
          <w:lang w:eastAsia="en-GB"/>
        </w:rPr>
        <w:t xml:space="preserve">one that </w:t>
      </w:r>
      <w:r w:rsidR="0024030A" w:rsidRPr="00607585">
        <w:rPr>
          <w:rFonts w:ascii="Calibri Light" w:eastAsiaTheme="minorEastAsia" w:hAnsi="Calibri Light" w:cs="Calibri Light"/>
          <w:color w:val="000000" w:themeColor="text1"/>
          <w:sz w:val="24"/>
          <w:szCs w:val="24"/>
          <w:shd w:val="clear" w:color="auto" w:fill="FFFFFF"/>
          <w:lang w:eastAsia="en-GB"/>
        </w:rPr>
        <w:t xml:space="preserve">‘flips’ how we see things </w:t>
      </w:r>
      <w:r w:rsidR="007079DB" w:rsidRPr="00607585">
        <w:rPr>
          <w:rFonts w:ascii="Calibri Light" w:eastAsiaTheme="minorEastAsia" w:hAnsi="Calibri Light" w:cs="Calibri Light"/>
          <w:color w:val="000000" w:themeColor="text1"/>
          <w:sz w:val="24"/>
          <w:szCs w:val="24"/>
          <w:shd w:val="clear" w:color="auto" w:fill="FFFFFF"/>
          <w:lang w:eastAsia="en-GB"/>
        </w:rPr>
        <w:t xml:space="preserve">in similar fashion to Marx’s </w:t>
      </w:r>
      <w:r w:rsidR="0024030A" w:rsidRPr="00607585">
        <w:rPr>
          <w:rFonts w:ascii="Calibri Light" w:eastAsiaTheme="minorEastAsia" w:hAnsi="Calibri Light" w:cs="Calibri Light"/>
          <w:color w:val="000000" w:themeColor="text1"/>
          <w:sz w:val="24"/>
          <w:szCs w:val="24"/>
          <w:shd w:val="clear" w:color="auto" w:fill="FFFFFF"/>
          <w:lang w:eastAsia="en-GB"/>
        </w:rPr>
        <w:t xml:space="preserve">logical </w:t>
      </w:r>
      <w:r w:rsidR="007079DB" w:rsidRPr="00607585">
        <w:rPr>
          <w:rFonts w:ascii="Calibri Light" w:eastAsiaTheme="minorEastAsia" w:hAnsi="Calibri Light" w:cs="Calibri Light"/>
          <w:color w:val="000000" w:themeColor="text1"/>
          <w:sz w:val="24"/>
          <w:szCs w:val="24"/>
          <w:shd w:val="clear" w:color="auto" w:fill="FFFFFF"/>
          <w:lang w:eastAsia="en-GB"/>
        </w:rPr>
        <w:t>inversion of Hegel</w:t>
      </w:r>
      <w:r w:rsidR="0024030A" w:rsidRPr="00607585">
        <w:rPr>
          <w:rFonts w:ascii="Calibri Light" w:eastAsiaTheme="minorEastAsia" w:hAnsi="Calibri Light" w:cs="Calibri Light"/>
          <w:color w:val="000000" w:themeColor="text1"/>
          <w:sz w:val="24"/>
          <w:szCs w:val="24"/>
          <w:shd w:val="clear" w:color="auto" w:fill="FFFFFF"/>
          <w:lang w:eastAsia="en-GB"/>
        </w:rPr>
        <w:t xml:space="preserve">. </w:t>
      </w:r>
      <w:r w:rsidR="00263221" w:rsidRPr="00607585">
        <w:rPr>
          <w:rFonts w:ascii="Calibri Light" w:eastAsiaTheme="minorEastAsia" w:hAnsi="Calibri Light" w:cs="Calibri Light"/>
          <w:color w:val="000000" w:themeColor="text1"/>
          <w:sz w:val="24"/>
          <w:szCs w:val="24"/>
          <w:shd w:val="clear" w:color="auto" w:fill="FFFFFF"/>
          <w:lang w:eastAsia="en-GB"/>
        </w:rPr>
        <w:t xml:space="preserve">For our </w:t>
      </w:r>
      <w:r w:rsidR="00F0755B" w:rsidRPr="00607585">
        <w:rPr>
          <w:rFonts w:ascii="Calibri Light" w:eastAsiaTheme="minorEastAsia" w:hAnsi="Calibri Light" w:cs="Calibri Light"/>
          <w:sz w:val="24"/>
          <w:szCs w:val="24"/>
          <w:shd w:val="clear" w:color="auto" w:fill="FFFFFF"/>
          <w:lang w:eastAsia="en-GB"/>
        </w:rPr>
        <w:t xml:space="preserve">intuitive </w:t>
      </w:r>
      <w:r w:rsidR="00C23F52" w:rsidRPr="00607585">
        <w:rPr>
          <w:rFonts w:ascii="Calibri Light" w:eastAsiaTheme="minorEastAsia" w:hAnsi="Calibri Light" w:cs="Calibri Light"/>
          <w:color w:val="000000" w:themeColor="text1"/>
          <w:sz w:val="24"/>
          <w:szCs w:val="24"/>
          <w:shd w:val="clear" w:color="auto" w:fill="FFFFFF"/>
          <w:lang w:eastAsia="en-GB"/>
        </w:rPr>
        <w:t>conceptualisations are</w:t>
      </w:r>
      <w:r w:rsidR="00263221" w:rsidRPr="00607585">
        <w:rPr>
          <w:rFonts w:ascii="Calibri Light" w:eastAsiaTheme="minorEastAsia" w:hAnsi="Calibri Light" w:cs="Calibri Light"/>
          <w:color w:val="000000" w:themeColor="text1"/>
          <w:sz w:val="24"/>
          <w:szCs w:val="24"/>
          <w:shd w:val="clear" w:color="auto" w:fill="FFFFFF"/>
          <w:lang w:eastAsia="en-GB"/>
        </w:rPr>
        <w:t xml:space="preserve"> laden with </w:t>
      </w:r>
      <w:r w:rsidR="001A742E" w:rsidRPr="00607585">
        <w:rPr>
          <w:rFonts w:ascii="Calibri Light" w:eastAsiaTheme="minorEastAsia" w:hAnsi="Calibri Light" w:cs="Calibri Light"/>
          <w:color w:val="000000" w:themeColor="text1"/>
          <w:sz w:val="24"/>
          <w:szCs w:val="24"/>
          <w:shd w:val="clear" w:color="auto" w:fill="FFFFFF"/>
          <w:lang w:eastAsia="en-GB"/>
        </w:rPr>
        <w:t>ideolog</w:t>
      </w:r>
      <w:r w:rsidR="00EB4F1F" w:rsidRPr="00607585">
        <w:rPr>
          <w:rFonts w:ascii="Calibri Light" w:eastAsiaTheme="minorEastAsia" w:hAnsi="Calibri Light" w:cs="Calibri Light"/>
          <w:color w:val="000000" w:themeColor="text1"/>
          <w:sz w:val="24"/>
          <w:szCs w:val="24"/>
          <w:shd w:val="clear" w:color="auto" w:fill="FFFFFF"/>
          <w:lang w:eastAsia="en-GB"/>
        </w:rPr>
        <w:t xml:space="preserve">ical and </w:t>
      </w:r>
      <w:r w:rsidR="00263221" w:rsidRPr="00607585">
        <w:rPr>
          <w:rFonts w:ascii="Calibri Light" w:eastAsiaTheme="minorEastAsia" w:hAnsi="Calibri Light" w:cs="Calibri Light"/>
          <w:color w:val="000000" w:themeColor="text1"/>
          <w:sz w:val="24"/>
          <w:szCs w:val="24"/>
          <w:shd w:val="clear" w:color="auto" w:fill="FFFFFF"/>
          <w:lang w:eastAsia="en-GB"/>
        </w:rPr>
        <w:t xml:space="preserve">naturalistic </w:t>
      </w:r>
      <w:r w:rsidR="00C23F52" w:rsidRPr="00607585">
        <w:rPr>
          <w:rFonts w:ascii="Calibri Light" w:eastAsiaTheme="minorEastAsia" w:hAnsi="Calibri Light" w:cs="Calibri Light"/>
          <w:color w:val="000000" w:themeColor="text1"/>
          <w:sz w:val="24"/>
          <w:szCs w:val="24"/>
          <w:shd w:val="clear" w:color="auto" w:fill="FFFFFF"/>
          <w:lang w:eastAsia="en-GB"/>
        </w:rPr>
        <w:t>assumptions</w:t>
      </w:r>
      <w:r w:rsidR="004E1CD3" w:rsidRPr="00607585">
        <w:rPr>
          <w:rFonts w:ascii="Calibri Light" w:eastAsiaTheme="minorEastAsia" w:hAnsi="Calibri Light" w:cs="Calibri Light"/>
          <w:color w:val="000000" w:themeColor="text1"/>
          <w:sz w:val="24"/>
          <w:szCs w:val="24"/>
          <w:shd w:val="clear" w:color="auto" w:fill="FFFFFF"/>
          <w:lang w:eastAsia="en-GB"/>
        </w:rPr>
        <w:t xml:space="preserve"> </w:t>
      </w:r>
      <w:r w:rsidR="00263221" w:rsidRPr="00607585">
        <w:rPr>
          <w:rFonts w:ascii="Calibri Light" w:eastAsiaTheme="minorEastAsia" w:hAnsi="Calibri Light" w:cs="Calibri Light"/>
          <w:color w:val="000000" w:themeColor="text1"/>
          <w:sz w:val="24"/>
          <w:szCs w:val="24"/>
          <w:shd w:val="clear" w:color="auto" w:fill="FFFFFF"/>
          <w:lang w:eastAsia="en-GB"/>
        </w:rPr>
        <w:t>and</w:t>
      </w:r>
      <w:r w:rsidR="004E1CD3" w:rsidRPr="00607585">
        <w:rPr>
          <w:rFonts w:ascii="Calibri Light" w:eastAsiaTheme="minorEastAsia" w:hAnsi="Calibri Light" w:cs="Calibri Light"/>
          <w:color w:val="000000" w:themeColor="text1"/>
          <w:sz w:val="24"/>
          <w:szCs w:val="24"/>
          <w:shd w:val="clear" w:color="auto" w:fill="FFFFFF"/>
          <w:lang w:eastAsia="en-GB"/>
        </w:rPr>
        <w:t xml:space="preserve">, </w:t>
      </w:r>
      <w:r w:rsidR="00263221" w:rsidRPr="00607585">
        <w:rPr>
          <w:rFonts w:ascii="Calibri Light" w:eastAsiaTheme="minorEastAsia" w:hAnsi="Calibri Light" w:cs="Calibri Light"/>
          <w:color w:val="000000" w:themeColor="text1"/>
          <w:sz w:val="24"/>
          <w:szCs w:val="24"/>
          <w:shd w:val="clear" w:color="auto" w:fill="FFFFFF"/>
          <w:lang w:eastAsia="en-GB"/>
        </w:rPr>
        <w:t>as argued here, neither the anatomy of sex nor its explicit acts dictate its speci</w:t>
      </w:r>
      <w:r w:rsidR="004B2400" w:rsidRPr="00607585">
        <w:rPr>
          <w:rFonts w:ascii="Calibri Light" w:eastAsiaTheme="minorEastAsia" w:hAnsi="Calibri Light" w:cs="Calibri Light"/>
          <w:color w:val="000000" w:themeColor="text1"/>
          <w:sz w:val="24"/>
          <w:szCs w:val="24"/>
          <w:shd w:val="clear" w:color="auto" w:fill="FFFFFF"/>
          <w:lang w:eastAsia="en-GB"/>
        </w:rPr>
        <w:t>fic significance</w:t>
      </w:r>
      <w:r w:rsidR="001F74AC" w:rsidRPr="00607585">
        <w:rPr>
          <w:rFonts w:ascii="Calibri Light" w:eastAsiaTheme="minorEastAsia" w:hAnsi="Calibri Light" w:cs="Calibri Light"/>
          <w:color w:val="000000" w:themeColor="text1"/>
          <w:sz w:val="24"/>
          <w:szCs w:val="24"/>
          <w:shd w:val="clear" w:color="auto" w:fill="FFFFFF"/>
          <w:lang w:eastAsia="en-GB"/>
        </w:rPr>
        <w:t xml:space="preserve"> for the person</w:t>
      </w:r>
      <w:r w:rsidR="00263221" w:rsidRPr="00607585">
        <w:rPr>
          <w:rFonts w:ascii="Calibri Light" w:eastAsiaTheme="minorEastAsia" w:hAnsi="Calibri Light" w:cs="Calibri Light"/>
          <w:color w:val="000000" w:themeColor="text1"/>
          <w:sz w:val="24"/>
          <w:szCs w:val="24"/>
          <w:shd w:val="clear" w:color="auto" w:fill="FFFFFF"/>
          <w:lang w:eastAsia="en-GB"/>
        </w:rPr>
        <w:t xml:space="preserve">. The </w:t>
      </w:r>
      <w:r w:rsidR="00EB4F1F" w:rsidRPr="00607585">
        <w:rPr>
          <w:rFonts w:ascii="Calibri Light" w:eastAsiaTheme="minorEastAsia" w:hAnsi="Calibri Light" w:cs="Calibri Light"/>
          <w:color w:val="000000" w:themeColor="text1"/>
          <w:sz w:val="24"/>
          <w:szCs w:val="24"/>
          <w:shd w:val="clear" w:color="auto" w:fill="FFFFFF"/>
          <w:lang w:eastAsia="en-GB"/>
        </w:rPr>
        <w:t>notion</w:t>
      </w:r>
      <w:r w:rsidR="00263221" w:rsidRPr="00607585">
        <w:rPr>
          <w:rFonts w:ascii="Calibri Light" w:eastAsiaTheme="minorEastAsia" w:hAnsi="Calibri Light" w:cs="Calibri Light"/>
          <w:color w:val="000000" w:themeColor="text1"/>
          <w:sz w:val="24"/>
          <w:szCs w:val="24"/>
          <w:shd w:val="clear" w:color="auto" w:fill="FFFFFF"/>
          <w:lang w:eastAsia="en-GB"/>
        </w:rPr>
        <w:t xml:space="preserve"> that sex in our</w:t>
      </w:r>
      <w:r w:rsidR="00F030B2" w:rsidRPr="00607585">
        <w:rPr>
          <w:rFonts w:ascii="Calibri Light" w:eastAsiaTheme="minorEastAsia" w:hAnsi="Calibri Light" w:cs="Calibri Light"/>
          <w:color w:val="000000" w:themeColor="text1"/>
          <w:sz w:val="24"/>
          <w:szCs w:val="24"/>
          <w:shd w:val="clear" w:color="auto" w:fill="FFFFFF"/>
          <w:lang w:eastAsia="en-GB"/>
        </w:rPr>
        <w:t xml:space="preserve"> </w:t>
      </w:r>
      <w:r w:rsidR="00263221" w:rsidRPr="00607585">
        <w:rPr>
          <w:rFonts w:ascii="Calibri Light" w:eastAsiaTheme="minorEastAsia" w:hAnsi="Calibri Light" w:cs="Calibri Light"/>
          <w:color w:val="000000" w:themeColor="text1"/>
          <w:sz w:val="24"/>
          <w:szCs w:val="24"/>
          <w:shd w:val="clear" w:color="auto" w:fill="FFFFFF"/>
          <w:lang w:eastAsia="en-GB"/>
        </w:rPr>
        <w:t xml:space="preserve">capitalist present is a continuation </w:t>
      </w:r>
      <w:r w:rsidR="00A6206D" w:rsidRPr="00607585">
        <w:rPr>
          <w:rFonts w:ascii="Calibri Light" w:eastAsiaTheme="minorEastAsia" w:hAnsi="Calibri Light" w:cs="Calibri Light"/>
          <w:color w:val="000000" w:themeColor="text1"/>
          <w:sz w:val="24"/>
          <w:szCs w:val="24"/>
          <w:shd w:val="clear" w:color="auto" w:fill="FFFFFF"/>
          <w:lang w:eastAsia="en-GB"/>
        </w:rPr>
        <w:t>from an original prehistoric</w:t>
      </w:r>
      <w:r w:rsidR="00A6206D">
        <w:rPr>
          <w:rFonts w:ascii="Calibri Light" w:eastAsiaTheme="minorEastAsia" w:hAnsi="Calibri Light" w:cs="Calibri Light"/>
          <w:color w:val="000000" w:themeColor="text1"/>
          <w:sz w:val="24"/>
          <w:szCs w:val="24"/>
          <w:shd w:val="clear" w:color="auto" w:fill="FFFFFF"/>
          <w:lang w:eastAsia="en-GB"/>
        </w:rPr>
        <w:t xml:space="preserve"> form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is a stubborn one. However, when we look around us, we see </w:t>
      </w:r>
      <w:r w:rsidR="00675A64">
        <w:rPr>
          <w:rFonts w:ascii="Calibri Light" w:eastAsiaTheme="minorEastAsia" w:hAnsi="Calibri Light" w:cs="Calibri Light"/>
          <w:color w:val="000000" w:themeColor="text1"/>
          <w:sz w:val="24"/>
          <w:szCs w:val="24"/>
          <w:shd w:val="clear" w:color="auto" w:fill="FFFFFF"/>
          <w:lang w:eastAsia="en-GB"/>
        </w:rPr>
        <w:t xml:space="preserve">the </w:t>
      </w:r>
      <w:r w:rsidR="00247825" w:rsidRPr="00935C37">
        <w:rPr>
          <w:rFonts w:ascii="Calibri Light" w:eastAsiaTheme="minorEastAsia" w:hAnsi="Calibri Light" w:cs="Calibri Light"/>
          <w:sz w:val="24"/>
          <w:szCs w:val="24"/>
          <w:shd w:val="clear" w:color="auto" w:fill="FFFFFF"/>
          <w:lang w:eastAsia="en-GB"/>
        </w:rPr>
        <w:t xml:space="preserve">synthetic </w:t>
      </w:r>
      <w:r w:rsidR="00675A64">
        <w:rPr>
          <w:rFonts w:ascii="Calibri Light" w:eastAsiaTheme="minorEastAsia" w:hAnsi="Calibri Light" w:cs="Calibri Light"/>
          <w:sz w:val="24"/>
          <w:szCs w:val="24"/>
          <w:shd w:val="clear" w:color="auto" w:fill="FFFFFF"/>
          <w:lang w:eastAsia="en-GB"/>
        </w:rPr>
        <w:t>character</w:t>
      </w:r>
      <w:r w:rsidR="00935C37" w:rsidRPr="00935C37">
        <w:rPr>
          <w:rFonts w:ascii="Calibri Light" w:eastAsiaTheme="minorEastAsia" w:hAnsi="Calibri Light" w:cs="Calibri Light"/>
          <w:sz w:val="24"/>
          <w:szCs w:val="24"/>
          <w:shd w:val="clear" w:color="auto" w:fill="FFFFFF"/>
          <w:lang w:eastAsia="en-GB"/>
        </w:rPr>
        <w:t xml:space="preserve"> </w:t>
      </w:r>
      <w:r w:rsidR="001F74AC">
        <w:rPr>
          <w:rFonts w:ascii="Calibri Light" w:eastAsiaTheme="minorEastAsia" w:hAnsi="Calibri Light" w:cs="Calibri Light"/>
          <w:sz w:val="24"/>
          <w:szCs w:val="24"/>
          <w:shd w:val="clear" w:color="auto" w:fill="FFFFFF"/>
          <w:lang w:eastAsia="en-GB"/>
        </w:rPr>
        <w:t xml:space="preserve">of </w:t>
      </w:r>
      <w:r w:rsidR="00F00F4E">
        <w:rPr>
          <w:rFonts w:ascii="Calibri Light" w:eastAsiaTheme="minorEastAsia" w:hAnsi="Calibri Light" w:cs="Calibri Light"/>
          <w:sz w:val="24"/>
          <w:szCs w:val="24"/>
          <w:shd w:val="clear" w:color="auto" w:fill="FFFFFF"/>
          <w:lang w:eastAsia="en-GB"/>
        </w:rPr>
        <w:t>contemporary</w:t>
      </w:r>
      <w:r w:rsidR="00675A64">
        <w:rPr>
          <w:rFonts w:ascii="Calibri Light" w:eastAsiaTheme="minorEastAsia" w:hAnsi="Calibri Light" w:cs="Calibri Light"/>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sex in all </w:t>
      </w:r>
      <w:r w:rsidR="00281209">
        <w:rPr>
          <w:rFonts w:ascii="Calibri Light" w:eastAsiaTheme="minorEastAsia" w:hAnsi="Calibri Light" w:cs="Calibri Light"/>
          <w:color w:val="000000" w:themeColor="text1"/>
          <w:sz w:val="24"/>
          <w:szCs w:val="24"/>
          <w:shd w:val="clear" w:color="auto" w:fill="FFFFFF"/>
          <w:lang w:eastAsia="en-GB"/>
        </w:rPr>
        <w:t>parts</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of our culture,</w:t>
      </w:r>
      <w:r w:rsidR="00247825">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used to </w:t>
      </w:r>
      <w:r w:rsidR="00E5671E" w:rsidRPr="00102E9F">
        <w:rPr>
          <w:rFonts w:ascii="Calibri Light" w:eastAsiaTheme="minorEastAsia" w:hAnsi="Calibri Light" w:cs="Calibri Light"/>
          <w:color w:val="000000" w:themeColor="text1"/>
          <w:sz w:val="24"/>
          <w:szCs w:val="24"/>
          <w:shd w:val="clear" w:color="auto" w:fill="FFFFFF"/>
          <w:lang w:eastAsia="en-GB"/>
        </w:rPr>
        <w:t>man</w:t>
      </w:r>
      <w:r w:rsidR="00E5671E">
        <w:rPr>
          <w:rFonts w:ascii="Calibri Light" w:eastAsiaTheme="minorEastAsia" w:hAnsi="Calibri Light" w:cs="Calibri Light"/>
          <w:color w:val="000000" w:themeColor="text1"/>
          <w:sz w:val="24"/>
          <w:szCs w:val="24"/>
          <w:shd w:val="clear" w:color="auto" w:fill="FFFFFF"/>
          <w:lang w:eastAsia="en-GB"/>
        </w:rPr>
        <w:t>ipulate</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opinion, create appetites and sell commodities. </w:t>
      </w:r>
      <w:r w:rsidR="002F78B3" w:rsidRPr="00935C37">
        <w:rPr>
          <w:rFonts w:ascii="Calibri Light" w:eastAsiaTheme="minorEastAsia" w:hAnsi="Calibri Light" w:cs="Calibri Light"/>
          <w:sz w:val="24"/>
          <w:szCs w:val="24"/>
          <w:shd w:val="clear" w:color="auto" w:fill="FFFFFF"/>
          <w:lang w:eastAsia="en-GB"/>
        </w:rPr>
        <w:t xml:space="preserve">And </w:t>
      </w:r>
      <w:r w:rsidR="00417401" w:rsidRPr="00935C37">
        <w:rPr>
          <w:rFonts w:ascii="Calibri Light" w:eastAsiaTheme="minorEastAsia" w:hAnsi="Calibri Light" w:cs="Calibri Light"/>
          <w:sz w:val="24"/>
          <w:szCs w:val="24"/>
          <w:shd w:val="clear" w:color="auto" w:fill="FFFFFF"/>
          <w:lang w:eastAsia="en-GB"/>
        </w:rPr>
        <w:t xml:space="preserve">considering the sale of sex itself, </w:t>
      </w:r>
      <w:r w:rsidR="002F78B3" w:rsidRPr="00935C37">
        <w:rPr>
          <w:rFonts w:ascii="Calibri Light" w:eastAsiaTheme="minorEastAsia" w:hAnsi="Calibri Light" w:cs="Calibri Light"/>
          <w:sz w:val="24"/>
          <w:szCs w:val="24"/>
          <w:shd w:val="clear" w:color="auto" w:fill="FFFFFF"/>
          <w:lang w:eastAsia="en-GB"/>
        </w:rPr>
        <w:t xml:space="preserve">whilst </w:t>
      </w:r>
      <w:r w:rsidR="00417401" w:rsidRPr="00935C37">
        <w:rPr>
          <w:rFonts w:ascii="Calibri Light" w:eastAsiaTheme="minorEastAsia" w:hAnsi="Calibri Light" w:cs="Calibri Light"/>
          <w:sz w:val="24"/>
          <w:szCs w:val="24"/>
          <w:shd w:val="clear" w:color="auto" w:fill="FFFFFF"/>
          <w:lang w:eastAsia="en-GB"/>
        </w:rPr>
        <w:t xml:space="preserve">we see the earliest recorded examples </w:t>
      </w:r>
      <w:r w:rsidR="003A1CF6" w:rsidRPr="00935C37">
        <w:rPr>
          <w:rFonts w:ascii="Calibri Light" w:eastAsiaTheme="minorEastAsia" w:hAnsi="Calibri Light" w:cs="Calibri Light"/>
          <w:sz w:val="24"/>
          <w:szCs w:val="24"/>
          <w:shd w:val="clear" w:color="auto" w:fill="FFFFFF"/>
          <w:lang w:eastAsia="en-GB"/>
        </w:rPr>
        <w:t xml:space="preserve">in </w:t>
      </w:r>
      <w:r w:rsidR="002F78B3" w:rsidRPr="00935C37">
        <w:rPr>
          <w:rFonts w:ascii="Calibri Light" w:eastAsiaTheme="minorEastAsia" w:hAnsi="Calibri Light" w:cs="Calibri Light"/>
          <w:sz w:val="24"/>
          <w:szCs w:val="24"/>
          <w:shd w:val="clear" w:color="auto" w:fill="FFFFFF"/>
          <w:lang w:eastAsia="en-GB"/>
        </w:rPr>
        <w:t xml:space="preserve">Sumerian </w:t>
      </w:r>
      <w:proofErr w:type="spellStart"/>
      <w:r w:rsidR="002F78B3" w:rsidRPr="00935C37">
        <w:rPr>
          <w:rFonts w:ascii="Calibri Light" w:eastAsiaTheme="minorEastAsia" w:hAnsi="Calibri Light" w:cs="Calibri Light"/>
          <w:sz w:val="24"/>
          <w:szCs w:val="24"/>
          <w:shd w:val="clear" w:color="auto" w:fill="FFFFFF"/>
          <w:lang w:eastAsia="en-GB"/>
        </w:rPr>
        <w:t>Uruk</w:t>
      </w:r>
      <w:proofErr w:type="spellEnd"/>
      <w:r w:rsidR="002F78B3" w:rsidRPr="00935C37">
        <w:rPr>
          <w:rFonts w:ascii="Calibri Light" w:eastAsiaTheme="minorEastAsia" w:hAnsi="Calibri Light" w:cs="Calibri Light"/>
          <w:sz w:val="24"/>
          <w:szCs w:val="24"/>
          <w:shd w:val="clear" w:color="auto" w:fill="FFFFFF"/>
          <w:lang w:eastAsia="en-GB"/>
        </w:rPr>
        <w:t xml:space="preserve"> </w:t>
      </w:r>
      <w:r w:rsidR="000661D3" w:rsidRPr="00935C37">
        <w:rPr>
          <w:rFonts w:ascii="Calibri Light" w:eastAsiaTheme="minorEastAsia" w:hAnsi="Calibri Light" w:cs="Calibri Light"/>
          <w:sz w:val="24"/>
          <w:szCs w:val="24"/>
          <w:shd w:val="clear" w:color="auto" w:fill="FFFFFF"/>
          <w:lang w:eastAsia="en-GB"/>
        </w:rPr>
        <w:t>of the third millennium (BCE)</w:t>
      </w:r>
      <w:r w:rsidR="00417401" w:rsidRPr="00935C37">
        <w:rPr>
          <w:rFonts w:ascii="Calibri Light" w:eastAsiaTheme="minorEastAsia" w:hAnsi="Calibri Light" w:cs="Calibri Light"/>
          <w:sz w:val="24"/>
          <w:szCs w:val="24"/>
          <w:shd w:val="clear" w:color="auto" w:fill="FFFFFF"/>
          <w:lang w:eastAsia="en-GB"/>
        </w:rPr>
        <w:t xml:space="preserve"> and </w:t>
      </w:r>
      <w:r w:rsidR="003A1CF6" w:rsidRPr="00935C37">
        <w:rPr>
          <w:rFonts w:ascii="Calibri Light" w:eastAsiaTheme="minorEastAsia" w:hAnsi="Calibri Light" w:cs="Calibri Light"/>
          <w:sz w:val="24"/>
          <w:szCs w:val="24"/>
          <w:shd w:val="clear" w:color="auto" w:fill="FFFFFF"/>
          <w:lang w:eastAsia="en-GB"/>
        </w:rPr>
        <w:t xml:space="preserve">in </w:t>
      </w:r>
      <w:r w:rsidR="00417401" w:rsidRPr="00935C37">
        <w:rPr>
          <w:rFonts w:ascii="Calibri Light" w:eastAsiaTheme="minorEastAsia" w:hAnsi="Calibri Light" w:cs="Calibri Light"/>
          <w:sz w:val="24"/>
          <w:szCs w:val="24"/>
          <w:shd w:val="clear" w:color="auto" w:fill="FFFFFF"/>
          <w:lang w:eastAsia="en-GB"/>
        </w:rPr>
        <w:t>the Canaanite male</w:t>
      </w:r>
      <w:r w:rsidR="003A1CF6" w:rsidRPr="00935C37">
        <w:rPr>
          <w:rFonts w:ascii="Calibri Light" w:eastAsiaTheme="minorEastAsia" w:hAnsi="Calibri Light" w:cs="Calibri Light"/>
          <w:sz w:val="24"/>
          <w:szCs w:val="24"/>
          <w:shd w:val="clear" w:color="auto" w:fill="FFFFFF"/>
          <w:lang w:eastAsia="en-GB"/>
        </w:rPr>
        <w:t xml:space="preserve"> </w:t>
      </w:r>
      <w:r w:rsidR="00417401" w:rsidRPr="00935C37">
        <w:rPr>
          <w:rFonts w:ascii="Calibri Light" w:eastAsiaTheme="minorEastAsia" w:hAnsi="Calibri Light" w:cs="Calibri Light"/>
          <w:sz w:val="24"/>
          <w:szCs w:val="24"/>
          <w:shd w:val="clear" w:color="auto" w:fill="FFFFFF"/>
          <w:lang w:eastAsia="en-GB"/>
        </w:rPr>
        <w:t>prostitut</w:t>
      </w:r>
      <w:r w:rsidR="00BD0290" w:rsidRPr="00935C37">
        <w:rPr>
          <w:rFonts w:ascii="Calibri Light" w:eastAsiaTheme="minorEastAsia" w:hAnsi="Calibri Light" w:cs="Calibri Light"/>
          <w:sz w:val="24"/>
          <w:szCs w:val="24"/>
          <w:shd w:val="clear" w:color="auto" w:fill="FFFFFF"/>
          <w:lang w:eastAsia="en-GB"/>
        </w:rPr>
        <w:t>ion</w:t>
      </w:r>
      <w:r w:rsidR="00417401" w:rsidRPr="00935C37">
        <w:rPr>
          <w:rFonts w:ascii="Calibri Light" w:eastAsiaTheme="minorEastAsia" w:hAnsi="Calibri Light" w:cs="Calibri Light"/>
          <w:sz w:val="24"/>
          <w:szCs w:val="24"/>
          <w:shd w:val="clear" w:color="auto" w:fill="FFFFFF"/>
          <w:lang w:eastAsia="en-GB"/>
        </w:rPr>
        <w:t xml:space="preserve"> of the late second millennium (BCE), </w:t>
      </w:r>
      <w:r w:rsidR="000661D3" w:rsidRPr="00935C37">
        <w:rPr>
          <w:rFonts w:ascii="Calibri Light" w:eastAsiaTheme="minorEastAsia" w:hAnsi="Calibri Light" w:cs="Calibri Light"/>
          <w:sz w:val="24"/>
          <w:szCs w:val="24"/>
          <w:shd w:val="clear" w:color="auto" w:fill="FFFFFF"/>
          <w:lang w:eastAsia="en-GB"/>
        </w:rPr>
        <w:t>we now have t</w:t>
      </w:r>
      <w:r w:rsidR="00AC70C5" w:rsidRPr="00935C37">
        <w:rPr>
          <w:rFonts w:ascii="Calibri Light" w:eastAsiaTheme="minorEastAsia" w:hAnsi="Calibri Light" w:cs="Calibri Light"/>
          <w:sz w:val="24"/>
          <w:szCs w:val="24"/>
          <w:shd w:val="clear" w:color="auto" w:fill="FFFFFF"/>
          <w:lang w:eastAsia="en-GB"/>
        </w:rPr>
        <w:t>he global pornography epidemic</w:t>
      </w:r>
      <w:r w:rsidR="00417401" w:rsidRPr="00935C37">
        <w:rPr>
          <w:rFonts w:ascii="Calibri Light" w:eastAsiaTheme="minorEastAsia" w:hAnsi="Calibri Light" w:cs="Calibri Light"/>
          <w:sz w:val="24"/>
          <w:szCs w:val="24"/>
          <w:shd w:val="clear" w:color="auto" w:fill="FFFFFF"/>
          <w:lang w:eastAsia="en-GB"/>
        </w:rPr>
        <w:t xml:space="preserve"> of the </w:t>
      </w:r>
      <w:r w:rsidR="001F74AC">
        <w:rPr>
          <w:rFonts w:ascii="Calibri Light" w:eastAsiaTheme="minorEastAsia" w:hAnsi="Calibri Light" w:cs="Calibri Light"/>
          <w:sz w:val="24"/>
          <w:szCs w:val="24"/>
          <w:shd w:val="clear" w:color="auto" w:fill="FFFFFF"/>
          <w:lang w:eastAsia="en-GB"/>
        </w:rPr>
        <w:t>early</w:t>
      </w:r>
      <w:r w:rsidR="00AE25F3">
        <w:rPr>
          <w:rFonts w:ascii="Calibri Light" w:eastAsiaTheme="minorEastAsia" w:hAnsi="Calibri Light" w:cs="Calibri Light"/>
          <w:sz w:val="24"/>
          <w:szCs w:val="24"/>
          <w:shd w:val="clear" w:color="auto" w:fill="FFFFFF"/>
          <w:lang w:eastAsia="en-GB"/>
        </w:rPr>
        <w:t xml:space="preserve"> 21</w:t>
      </w:r>
      <w:r w:rsidR="00AE25F3" w:rsidRPr="00AE25F3">
        <w:rPr>
          <w:rFonts w:ascii="Calibri Light" w:eastAsiaTheme="minorEastAsia" w:hAnsi="Calibri Light" w:cs="Calibri Light"/>
          <w:sz w:val="24"/>
          <w:szCs w:val="24"/>
          <w:shd w:val="clear" w:color="auto" w:fill="FFFFFF"/>
          <w:vertAlign w:val="superscript"/>
          <w:lang w:eastAsia="en-GB"/>
        </w:rPr>
        <w:t>st</w:t>
      </w:r>
      <w:r w:rsidR="00AE25F3">
        <w:rPr>
          <w:rFonts w:ascii="Calibri Light" w:eastAsiaTheme="minorEastAsia" w:hAnsi="Calibri Light" w:cs="Calibri Light"/>
          <w:sz w:val="24"/>
          <w:szCs w:val="24"/>
          <w:shd w:val="clear" w:color="auto" w:fill="FFFFFF"/>
          <w:lang w:eastAsia="en-GB"/>
        </w:rPr>
        <w:t xml:space="preserve"> </w:t>
      </w:r>
      <w:r w:rsidR="00417401" w:rsidRPr="00935C37">
        <w:rPr>
          <w:rFonts w:ascii="Calibri Light" w:eastAsiaTheme="minorEastAsia" w:hAnsi="Calibri Light" w:cs="Calibri Light"/>
          <w:sz w:val="24"/>
          <w:szCs w:val="24"/>
          <w:shd w:val="clear" w:color="auto" w:fill="FFFFFF"/>
          <w:lang w:eastAsia="en-GB"/>
        </w:rPr>
        <w:t>Century (CE)</w:t>
      </w:r>
      <w:r w:rsidR="000661D3" w:rsidRPr="00935C37">
        <w:rPr>
          <w:rFonts w:ascii="Calibri Light" w:eastAsiaTheme="minorEastAsia" w:hAnsi="Calibri Light" w:cs="Calibri Light"/>
          <w:sz w:val="24"/>
          <w:szCs w:val="24"/>
          <w:shd w:val="clear" w:color="auto" w:fill="FFFFFF"/>
          <w:lang w:eastAsia="en-GB"/>
        </w:rPr>
        <w:t>. F</w:t>
      </w:r>
      <w:r w:rsidR="00AC70C5" w:rsidRPr="00935C37">
        <w:rPr>
          <w:rFonts w:ascii="Calibri Light" w:eastAsiaTheme="minorEastAsia" w:hAnsi="Calibri Light" w:cs="Calibri Light"/>
          <w:sz w:val="24"/>
          <w:szCs w:val="24"/>
          <w:shd w:val="clear" w:color="auto" w:fill="FFFFFF"/>
          <w:lang w:eastAsia="en-GB"/>
        </w:rPr>
        <w:t>uelled by the internet</w:t>
      </w:r>
      <w:r w:rsidR="000661D3" w:rsidRPr="00935C37">
        <w:rPr>
          <w:rFonts w:ascii="Calibri Light" w:eastAsiaTheme="minorEastAsia" w:hAnsi="Calibri Light" w:cs="Calibri Light"/>
          <w:sz w:val="24"/>
          <w:szCs w:val="24"/>
          <w:shd w:val="clear" w:color="auto" w:fill="FFFFFF"/>
          <w:lang w:eastAsia="en-GB"/>
        </w:rPr>
        <w:t xml:space="preserve"> this is </w:t>
      </w:r>
      <w:r w:rsidR="00AC70C5" w:rsidRPr="00935C37">
        <w:rPr>
          <w:rFonts w:ascii="Calibri Light" w:eastAsiaTheme="minorEastAsia" w:hAnsi="Calibri Light" w:cs="Calibri Light"/>
          <w:sz w:val="24"/>
          <w:szCs w:val="24"/>
          <w:shd w:val="clear" w:color="auto" w:fill="FFFFFF"/>
          <w:lang w:eastAsia="en-GB"/>
        </w:rPr>
        <w:t xml:space="preserve">a phenomenon in which a Lacanian style </w:t>
      </w:r>
      <w:proofErr w:type="spellStart"/>
      <w:r w:rsidR="00AC70C5" w:rsidRPr="00935C37">
        <w:rPr>
          <w:rFonts w:ascii="Calibri Light" w:eastAsiaTheme="minorEastAsia" w:hAnsi="Calibri Light" w:cs="Calibri Light"/>
          <w:sz w:val="24"/>
          <w:szCs w:val="24"/>
          <w:shd w:val="clear" w:color="auto" w:fill="FFFFFF"/>
          <w:lang w:eastAsia="en-GB"/>
        </w:rPr>
        <w:t>extimate</w:t>
      </w:r>
      <w:proofErr w:type="spellEnd"/>
      <w:r w:rsidR="00282405" w:rsidRPr="00935C37">
        <w:rPr>
          <w:rFonts w:ascii="Calibri Light" w:eastAsiaTheme="minorEastAsia" w:hAnsi="Calibri Light" w:cs="Calibri Light"/>
          <w:sz w:val="24"/>
          <w:szCs w:val="24"/>
          <w:shd w:val="clear" w:color="auto" w:fill="FFFFFF"/>
          <w:lang w:eastAsia="en-GB"/>
        </w:rPr>
        <w:t xml:space="preserve"> </w:t>
      </w:r>
      <w:r w:rsidR="00AC70C5" w:rsidRPr="00935C37">
        <w:rPr>
          <w:rFonts w:ascii="Calibri Light" w:eastAsiaTheme="minorEastAsia" w:hAnsi="Calibri Light" w:cs="Calibri Light"/>
          <w:sz w:val="24"/>
          <w:szCs w:val="24"/>
          <w:shd w:val="clear" w:color="auto" w:fill="FFFFFF"/>
          <w:lang w:eastAsia="en-GB"/>
        </w:rPr>
        <w:t xml:space="preserve">of an especially </w:t>
      </w:r>
      <w:r w:rsidR="003F6E20">
        <w:rPr>
          <w:rFonts w:ascii="Calibri Light" w:eastAsiaTheme="minorEastAsia" w:hAnsi="Calibri Light" w:cs="Calibri Light"/>
          <w:sz w:val="24"/>
          <w:szCs w:val="24"/>
          <w:shd w:val="clear" w:color="auto" w:fill="FFFFFF"/>
          <w:lang w:eastAsia="en-GB"/>
        </w:rPr>
        <w:t>corrosive</w:t>
      </w:r>
      <w:r w:rsidR="00AC70C5" w:rsidRPr="00935C37">
        <w:rPr>
          <w:rFonts w:ascii="Calibri Light" w:eastAsiaTheme="minorEastAsia" w:hAnsi="Calibri Light" w:cs="Calibri Light"/>
          <w:sz w:val="24"/>
          <w:szCs w:val="24"/>
          <w:shd w:val="clear" w:color="auto" w:fill="FFFFFF"/>
          <w:lang w:eastAsia="en-GB"/>
        </w:rPr>
        <w:t xml:space="preserve"> </w:t>
      </w:r>
      <w:r w:rsidR="00A77471" w:rsidRPr="00935C37">
        <w:rPr>
          <w:rFonts w:ascii="Calibri Light" w:eastAsiaTheme="minorEastAsia" w:hAnsi="Calibri Light" w:cs="Calibri Light"/>
          <w:sz w:val="24"/>
          <w:szCs w:val="24"/>
          <w:shd w:val="clear" w:color="auto" w:fill="FFFFFF"/>
          <w:lang w:eastAsia="en-GB"/>
        </w:rPr>
        <w:t>type</w:t>
      </w:r>
      <w:bookmarkStart w:id="160" w:name="_Hlk212099943"/>
      <w:r w:rsidR="00282405" w:rsidRPr="00935C37">
        <w:rPr>
          <w:rFonts w:ascii="Calibri Light" w:eastAsiaTheme="minorEastAsia" w:hAnsi="Calibri Light" w:cs="Calibri Light"/>
          <w:sz w:val="24"/>
          <w:szCs w:val="24"/>
          <w:shd w:val="clear" w:color="auto" w:fill="FFFFFF"/>
          <w:lang w:eastAsia="en-GB"/>
        </w:rPr>
        <w:t xml:space="preserve"> – </w:t>
      </w:r>
      <w:bookmarkEnd w:id="160"/>
      <w:r w:rsidR="00282405" w:rsidRPr="00935C37">
        <w:rPr>
          <w:rFonts w:ascii="Calibri Light" w:eastAsiaTheme="minorEastAsia" w:hAnsi="Calibri Light" w:cs="Calibri Light"/>
          <w:sz w:val="24"/>
          <w:szCs w:val="24"/>
          <w:shd w:val="clear" w:color="auto" w:fill="FFFFFF"/>
          <w:lang w:eastAsia="en-GB"/>
        </w:rPr>
        <w:t xml:space="preserve">sex as </w:t>
      </w:r>
      <w:r w:rsidR="009B55F6" w:rsidRPr="00935C37">
        <w:rPr>
          <w:rFonts w:ascii="Calibri Light" w:eastAsiaTheme="minorEastAsia" w:hAnsi="Calibri Light" w:cs="Calibri Light"/>
          <w:sz w:val="24"/>
          <w:szCs w:val="24"/>
          <w:shd w:val="clear" w:color="auto" w:fill="FFFFFF"/>
          <w:lang w:eastAsia="en-GB"/>
        </w:rPr>
        <w:t xml:space="preserve">commercialised </w:t>
      </w:r>
      <w:r w:rsidR="00282405" w:rsidRPr="00935C37">
        <w:rPr>
          <w:rFonts w:ascii="Calibri Light" w:eastAsiaTheme="minorEastAsia" w:hAnsi="Calibri Light" w:cs="Calibri Light"/>
          <w:sz w:val="24"/>
          <w:szCs w:val="24"/>
          <w:shd w:val="clear" w:color="auto" w:fill="FFFFFF"/>
          <w:lang w:eastAsia="en-GB"/>
        </w:rPr>
        <w:t xml:space="preserve">performance </w:t>
      </w:r>
      <w:r w:rsidR="0083775A" w:rsidRPr="00935C37">
        <w:rPr>
          <w:rFonts w:ascii="Calibri Light" w:eastAsiaTheme="minorEastAsia" w:hAnsi="Calibri Light" w:cs="Calibri Light"/>
          <w:sz w:val="24"/>
          <w:szCs w:val="24"/>
          <w:shd w:val="clear" w:color="auto" w:fill="FFFFFF"/>
          <w:lang w:eastAsia="en-GB"/>
        </w:rPr>
        <w:t xml:space="preserve">for others </w:t>
      </w:r>
      <w:r w:rsidR="000661D3" w:rsidRPr="00935C37">
        <w:rPr>
          <w:rFonts w:ascii="Calibri Light" w:eastAsiaTheme="minorEastAsia" w:hAnsi="Calibri Light" w:cs="Calibri Light"/>
          <w:sz w:val="24"/>
          <w:szCs w:val="24"/>
          <w:shd w:val="clear" w:color="auto" w:fill="FFFFFF"/>
          <w:lang w:eastAsia="en-GB"/>
        </w:rPr>
        <w:t>–</w:t>
      </w:r>
      <w:r w:rsidR="00282405" w:rsidRPr="00935C37">
        <w:rPr>
          <w:rFonts w:ascii="Calibri Light" w:eastAsiaTheme="minorEastAsia" w:hAnsi="Calibri Light" w:cs="Calibri Light"/>
          <w:sz w:val="24"/>
          <w:szCs w:val="24"/>
          <w:shd w:val="clear" w:color="auto" w:fill="FFFFFF"/>
          <w:lang w:eastAsia="en-GB"/>
        </w:rPr>
        <w:t xml:space="preserve"> </w:t>
      </w:r>
      <w:r w:rsidR="00AC70C5" w:rsidRPr="00935C37">
        <w:rPr>
          <w:rFonts w:ascii="Calibri Light" w:eastAsiaTheme="minorEastAsia" w:hAnsi="Calibri Light" w:cs="Calibri Light"/>
          <w:sz w:val="24"/>
          <w:szCs w:val="24"/>
          <w:shd w:val="clear" w:color="auto" w:fill="FFFFFF"/>
          <w:lang w:eastAsia="en-GB"/>
        </w:rPr>
        <w:t>colonises</w:t>
      </w:r>
      <w:r w:rsidR="000661D3" w:rsidRPr="00935C37">
        <w:rPr>
          <w:rFonts w:ascii="Calibri Light" w:eastAsiaTheme="minorEastAsia" w:hAnsi="Calibri Light" w:cs="Calibri Light"/>
          <w:sz w:val="24"/>
          <w:szCs w:val="24"/>
          <w:shd w:val="clear" w:color="auto" w:fill="FFFFFF"/>
          <w:lang w:eastAsia="en-GB"/>
        </w:rPr>
        <w:t xml:space="preserve"> </w:t>
      </w:r>
      <w:r w:rsidR="00AC70C5" w:rsidRPr="00935C37">
        <w:rPr>
          <w:rFonts w:ascii="Calibri Light" w:eastAsiaTheme="minorEastAsia" w:hAnsi="Calibri Light" w:cs="Calibri Light"/>
          <w:sz w:val="24"/>
          <w:szCs w:val="24"/>
          <w:shd w:val="clear" w:color="auto" w:fill="FFFFFF"/>
          <w:lang w:eastAsia="en-GB"/>
        </w:rPr>
        <w:t>the minds and behaviours of all involved, both producers and consumers</w:t>
      </w:r>
      <w:r w:rsidR="00567911" w:rsidRPr="00935C37">
        <w:rPr>
          <w:rFonts w:ascii="Calibri Light" w:eastAsiaTheme="minorEastAsia" w:hAnsi="Calibri Light" w:cs="Calibri Light"/>
          <w:sz w:val="24"/>
          <w:szCs w:val="24"/>
          <w:shd w:val="clear" w:color="auto" w:fill="FFFFFF"/>
          <w:lang w:eastAsia="en-GB"/>
        </w:rPr>
        <w:t xml:space="preserve">, turning their subjectivity inside out and </w:t>
      </w:r>
      <w:r w:rsidR="00B322B0">
        <w:rPr>
          <w:rFonts w:ascii="Calibri Light" w:eastAsiaTheme="minorEastAsia" w:hAnsi="Calibri Light" w:cs="Calibri Light"/>
          <w:sz w:val="24"/>
          <w:szCs w:val="24"/>
          <w:shd w:val="clear" w:color="auto" w:fill="FFFFFF"/>
          <w:lang w:eastAsia="en-GB"/>
        </w:rPr>
        <w:t>c</w:t>
      </w:r>
      <w:r w:rsidR="008A6708">
        <w:rPr>
          <w:rFonts w:ascii="Calibri Light" w:eastAsiaTheme="minorEastAsia" w:hAnsi="Calibri Light" w:cs="Calibri Light"/>
          <w:sz w:val="24"/>
          <w:szCs w:val="24"/>
          <w:shd w:val="clear" w:color="auto" w:fill="FFFFFF"/>
          <w:lang w:eastAsia="en-GB"/>
        </w:rPr>
        <w:t>hanging</w:t>
      </w:r>
      <w:r w:rsidR="00B322B0">
        <w:rPr>
          <w:rFonts w:ascii="Calibri Light" w:eastAsiaTheme="minorEastAsia" w:hAnsi="Calibri Light" w:cs="Calibri Light"/>
          <w:sz w:val="24"/>
          <w:szCs w:val="24"/>
          <w:shd w:val="clear" w:color="auto" w:fill="FFFFFF"/>
          <w:lang w:eastAsia="en-GB"/>
        </w:rPr>
        <w:t xml:space="preserve"> </w:t>
      </w:r>
      <w:r w:rsidR="00567911" w:rsidRPr="00935C37">
        <w:rPr>
          <w:rFonts w:ascii="Calibri Light" w:eastAsiaTheme="minorEastAsia" w:hAnsi="Calibri Light" w:cs="Calibri Light"/>
          <w:sz w:val="24"/>
          <w:szCs w:val="24"/>
          <w:shd w:val="clear" w:color="auto" w:fill="FFFFFF"/>
          <w:lang w:eastAsia="en-GB"/>
        </w:rPr>
        <w:t>their capacity for love into a</w:t>
      </w:r>
      <w:r w:rsidR="00891475">
        <w:rPr>
          <w:rFonts w:ascii="Calibri Light" w:eastAsiaTheme="minorEastAsia" w:hAnsi="Calibri Light" w:cs="Calibri Light"/>
          <w:sz w:val="24"/>
          <w:szCs w:val="24"/>
          <w:shd w:val="clear" w:color="auto" w:fill="FFFFFF"/>
          <w:lang w:eastAsia="en-GB"/>
        </w:rPr>
        <w:t>n</w:t>
      </w:r>
      <w:r w:rsidR="00567911" w:rsidRPr="00935C37">
        <w:rPr>
          <w:rFonts w:ascii="Calibri Light" w:eastAsiaTheme="minorEastAsia" w:hAnsi="Calibri Light" w:cs="Calibri Light"/>
          <w:sz w:val="24"/>
          <w:szCs w:val="24"/>
          <w:shd w:val="clear" w:color="auto" w:fill="FFFFFF"/>
          <w:lang w:eastAsia="en-GB"/>
        </w:rPr>
        <w:t xml:space="preserve"> </w:t>
      </w:r>
      <w:r w:rsidR="00A6206D">
        <w:rPr>
          <w:rFonts w:ascii="Calibri Light" w:eastAsiaTheme="minorEastAsia" w:hAnsi="Calibri Light" w:cs="Calibri Light"/>
          <w:sz w:val="24"/>
          <w:szCs w:val="24"/>
          <w:shd w:val="clear" w:color="auto" w:fill="FFFFFF"/>
          <w:lang w:eastAsia="en-GB"/>
        </w:rPr>
        <w:t>industrial</w:t>
      </w:r>
      <w:r w:rsidR="00567911" w:rsidRPr="00935C37">
        <w:rPr>
          <w:rFonts w:ascii="Calibri Light" w:eastAsiaTheme="minorEastAsia" w:hAnsi="Calibri Light" w:cs="Calibri Light"/>
          <w:sz w:val="24"/>
          <w:szCs w:val="24"/>
          <w:shd w:val="clear" w:color="auto" w:fill="FFFFFF"/>
          <w:lang w:eastAsia="en-GB"/>
        </w:rPr>
        <w:t xml:space="preserve"> and commodified object. </w:t>
      </w:r>
      <w:r w:rsidR="006A0D33" w:rsidRPr="00935C37">
        <w:rPr>
          <w:rFonts w:ascii="Calibri Light" w:eastAsiaTheme="minorEastAsia" w:hAnsi="Calibri Light" w:cs="Calibri Light"/>
          <w:sz w:val="24"/>
          <w:szCs w:val="24"/>
          <w:shd w:val="clear" w:color="auto" w:fill="FFFFFF"/>
          <w:lang w:eastAsia="en-GB"/>
        </w:rPr>
        <w:t>Now every aspect of our bodies, inside and outside,</w:t>
      </w:r>
      <w:r w:rsidR="0047673F" w:rsidRPr="00935C37">
        <w:rPr>
          <w:rFonts w:ascii="Calibri Light" w:eastAsiaTheme="minorEastAsia" w:hAnsi="Calibri Light" w:cs="Calibri Light"/>
          <w:sz w:val="24"/>
          <w:szCs w:val="24"/>
          <w:shd w:val="clear" w:color="auto" w:fill="FFFFFF"/>
          <w:lang w:eastAsia="en-GB"/>
        </w:rPr>
        <w:t xml:space="preserve"> </w:t>
      </w:r>
      <w:r w:rsidR="006A0D33" w:rsidRPr="00935C37">
        <w:rPr>
          <w:rFonts w:ascii="Calibri Light" w:eastAsiaTheme="minorEastAsia" w:hAnsi="Calibri Light" w:cs="Calibri Light"/>
          <w:sz w:val="24"/>
          <w:szCs w:val="24"/>
          <w:shd w:val="clear" w:color="auto" w:fill="FFFFFF"/>
          <w:lang w:eastAsia="en-GB"/>
        </w:rPr>
        <w:t>is</w:t>
      </w:r>
      <w:r w:rsidR="0047673F" w:rsidRPr="00935C37">
        <w:rPr>
          <w:rFonts w:ascii="Calibri Light" w:eastAsiaTheme="minorEastAsia" w:hAnsi="Calibri Light" w:cs="Calibri Light"/>
          <w:sz w:val="24"/>
          <w:szCs w:val="24"/>
          <w:shd w:val="clear" w:color="auto" w:fill="FFFFFF"/>
          <w:lang w:eastAsia="en-GB"/>
        </w:rPr>
        <w:t xml:space="preserve"> </w:t>
      </w:r>
      <w:proofErr w:type="spellStart"/>
      <w:r w:rsidR="0047673F" w:rsidRPr="00935C37">
        <w:rPr>
          <w:rFonts w:ascii="Calibri Light" w:eastAsiaTheme="minorEastAsia" w:hAnsi="Calibri Light" w:cs="Calibri Light"/>
          <w:sz w:val="24"/>
          <w:szCs w:val="24"/>
          <w:shd w:val="clear" w:color="auto" w:fill="FFFFFF"/>
          <w:lang w:eastAsia="en-GB"/>
        </w:rPr>
        <w:t>marketised</w:t>
      </w:r>
      <w:proofErr w:type="spellEnd"/>
      <w:r w:rsidR="0047673F" w:rsidRPr="00935C37">
        <w:rPr>
          <w:rFonts w:ascii="Calibri Light" w:eastAsiaTheme="minorEastAsia" w:hAnsi="Calibri Light" w:cs="Calibri Light"/>
          <w:sz w:val="24"/>
          <w:szCs w:val="24"/>
          <w:shd w:val="clear" w:color="auto" w:fill="FFFFFF"/>
          <w:lang w:eastAsia="en-GB"/>
        </w:rPr>
        <w:t xml:space="preserve"> and offered back to us for sale</w:t>
      </w:r>
      <w:r w:rsidR="002509E7">
        <w:rPr>
          <w:rFonts w:ascii="Calibri Light" w:eastAsiaTheme="minorEastAsia" w:hAnsi="Calibri Light" w:cs="Calibri Light"/>
          <w:sz w:val="24"/>
          <w:szCs w:val="24"/>
          <w:shd w:val="clear" w:color="auto" w:fill="FFFFFF"/>
          <w:lang w:eastAsia="en-GB"/>
        </w:rPr>
        <w:t xml:space="preserve">, the totality of love </w:t>
      </w:r>
      <w:r w:rsidR="00FB36B3">
        <w:rPr>
          <w:rFonts w:ascii="Calibri Light" w:eastAsiaTheme="minorEastAsia" w:hAnsi="Calibri Light" w:cs="Calibri Light"/>
          <w:sz w:val="24"/>
          <w:szCs w:val="24"/>
          <w:shd w:val="clear" w:color="auto" w:fill="FFFFFF"/>
          <w:lang w:eastAsia="en-GB"/>
        </w:rPr>
        <w:t>transformed into</w:t>
      </w:r>
      <w:r w:rsidR="002509E7">
        <w:rPr>
          <w:rFonts w:ascii="Calibri Light" w:eastAsiaTheme="minorEastAsia" w:hAnsi="Calibri Light" w:cs="Calibri Light"/>
          <w:sz w:val="24"/>
          <w:szCs w:val="24"/>
          <w:shd w:val="clear" w:color="auto" w:fill="FFFFFF"/>
          <w:lang w:eastAsia="en-GB"/>
        </w:rPr>
        <w:t xml:space="preserve"> </w:t>
      </w:r>
      <w:r w:rsidR="00BA6E76">
        <w:rPr>
          <w:rFonts w:ascii="Calibri Light" w:eastAsiaTheme="minorEastAsia" w:hAnsi="Calibri Light" w:cs="Calibri Light"/>
          <w:sz w:val="24"/>
          <w:szCs w:val="24"/>
          <w:shd w:val="clear" w:color="auto" w:fill="FFFFFF"/>
          <w:lang w:eastAsia="en-GB"/>
        </w:rPr>
        <w:t>a</w:t>
      </w:r>
      <w:r w:rsidR="00975347">
        <w:rPr>
          <w:rFonts w:ascii="Calibri Light" w:eastAsiaTheme="minorEastAsia" w:hAnsi="Calibri Light" w:cs="Calibri Light"/>
          <w:sz w:val="24"/>
          <w:szCs w:val="24"/>
          <w:shd w:val="clear" w:color="auto" w:fill="FFFFFF"/>
          <w:lang w:eastAsia="en-GB"/>
        </w:rPr>
        <w:t>n ‘Arcade’</w:t>
      </w:r>
      <w:r w:rsidR="00BA6E76">
        <w:rPr>
          <w:rFonts w:ascii="Calibri Light" w:eastAsiaTheme="minorEastAsia" w:hAnsi="Calibri Light" w:cs="Calibri Light"/>
          <w:sz w:val="24"/>
          <w:szCs w:val="24"/>
          <w:shd w:val="clear" w:color="auto" w:fill="FFFFFF"/>
          <w:lang w:eastAsia="en-GB"/>
        </w:rPr>
        <w:t xml:space="preserve"> of consumer products</w:t>
      </w:r>
      <w:r w:rsidR="002509E7">
        <w:rPr>
          <w:rFonts w:ascii="Calibri Light" w:eastAsiaTheme="minorEastAsia" w:hAnsi="Calibri Light" w:cs="Calibri Light"/>
          <w:sz w:val="24"/>
          <w:szCs w:val="24"/>
          <w:shd w:val="clear" w:color="auto" w:fill="FFFFFF"/>
          <w:lang w:eastAsia="en-GB"/>
        </w:rPr>
        <w:t xml:space="preserve">; its elements, </w:t>
      </w:r>
      <w:r w:rsidR="00C117E8">
        <w:rPr>
          <w:rFonts w:ascii="Calibri Light" w:eastAsiaTheme="minorEastAsia" w:hAnsi="Calibri Light" w:cs="Calibri Light"/>
          <w:sz w:val="24"/>
          <w:szCs w:val="24"/>
          <w:shd w:val="clear" w:color="auto" w:fill="FFFFFF"/>
          <w:lang w:eastAsia="en-GB"/>
        </w:rPr>
        <w:t xml:space="preserve">from </w:t>
      </w:r>
      <w:r w:rsidR="00D9292A">
        <w:rPr>
          <w:rFonts w:ascii="Calibri Light" w:eastAsiaTheme="minorEastAsia" w:hAnsi="Calibri Light" w:cs="Calibri Light"/>
          <w:sz w:val="24"/>
          <w:szCs w:val="24"/>
          <w:shd w:val="clear" w:color="auto" w:fill="FFFFFF"/>
          <w:lang w:eastAsia="en-GB"/>
        </w:rPr>
        <w:t xml:space="preserve">attraction to </w:t>
      </w:r>
      <w:r w:rsidR="00C117E8">
        <w:rPr>
          <w:rFonts w:ascii="Calibri Light" w:eastAsiaTheme="minorEastAsia" w:hAnsi="Calibri Light" w:cs="Calibri Light"/>
          <w:sz w:val="24"/>
          <w:szCs w:val="24"/>
          <w:shd w:val="clear" w:color="auto" w:fill="FFFFFF"/>
          <w:lang w:eastAsia="en-GB"/>
        </w:rPr>
        <w:t>orgasm</w:t>
      </w:r>
      <w:r w:rsidR="00D9292A">
        <w:rPr>
          <w:rFonts w:ascii="Calibri Light" w:eastAsiaTheme="minorEastAsia" w:hAnsi="Calibri Light" w:cs="Calibri Light"/>
          <w:sz w:val="24"/>
          <w:szCs w:val="24"/>
          <w:shd w:val="clear" w:color="auto" w:fill="FFFFFF"/>
          <w:lang w:eastAsia="en-GB"/>
        </w:rPr>
        <w:t xml:space="preserve">, from romance </w:t>
      </w:r>
      <w:r w:rsidR="00BA6E76">
        <w:rPr>
          <w:rFonts w:ascii="Calibri Light" w:eastAsiaTheme="minorEastAsia" w:hAnsi="Calibri Light" w:cs="Calibri Light"/>
          <w:sz w:val="24"/>
          <w:szCs w:val="24"/>
          <w:shd w:val="clear" w:color="auto" w:fill="FFFFFF"/>
          <w:lang w:eastAsia="en-GB"/>
        </w:rPr>
        <w:t xml:space="preserve">to hopes of </w:t>
      </w:r>
      <w:r w:rsidR="00D9292A">
        <w:rPr>
          <w:rFonts w:ascii="Calibri Light" w:eastAsiaTheme="minorEastAsia" w:hAnsi="Calibri Light" w:cs="Calibri Light"/>
          <w:sz w:val="24"/>
          <w:szCs w:val="24"/>
          <w:shd w:val="clear" w:color="auto" w:fill="FFFFFF"/>
          <w:lang w:eastAsia="en-GB"/>
        </w:rPr>
        <w:t xml:space="preserve">fulfilment, </w:t>
      </w:r>
      <w:r w:rsidR="00C117E8">
        <w:rPr>
          <w:rFonts w:ascii="Calibri Light" w:eastAsiaTheme="minorEastAsia" w:hAnsi="Calibri Light" w:cs="Calibri Light"/>
          <w:sz w:val="24"/>
          <w:szCs w:val="24"/>
          <w:shd w:val="clear" w:color="auto" w:fill="FFFFFF"/>
          <w:lang w:eastAsia="en-GB"/>
        </w:rPr>
        <w:t>disassembled, reassembled and re</w:t>
      </w:r>
      <w:r w:rsidR="00322159">
        <w:rPr>
          <w:rFonts w:ascii="Calibri Light" w:eastAsiaTheme="minorEastAsia" w:hAnsi="Calibri Light" w:cs="Calibri Light"/>
          <w:sz w:val="24"/>
          <w:szCs w:val="24"/>
          <w:shd w:val="clear" w:color="auto" w:fill="FFFFFF"/>
          <w:lang w:eastAsia="en-GB"/>
        </w:rPr>
        <w:t>turned</w:t>
      </w:r>
      <w:r w:rsidR="00C117E8">
        <w:rPr>
          <w:rFonts w:ascii="Calibri Light" w:eastAsiaTheme="minorEastAsia" w:hAnsi="Calibri Light" w:cs="Calibri Light"/>
          <w:sz w:val="24"/>
          <w:szCs w:val="24"/>
          <w:shd w:val="clear" w:color="auto" w:fill="FFFFFF"/>
          <w:lang w:eastAsia="en-GB"/>
        </w:rPr>
        <w:t xml:space="preserve"> </w:t>
      </w:r>
      <w:r w:rsidR="00322159">
        <w:rPr>
          <w:rFonts w:ascii="Calibri Light" w:eastAsiaTheme="minorEastAsia" w:hAnsi="Calibri Light" w:cs="Calibri Light"/>
          <w:sz w:val="24"/>
          <w:szCs w:val="24"/>
          <w:shd w:val="clear" w:color="auto" w:fill="FFFFFF"/>
          <w:lang w:eastAsia="en-GB"/>
        </w:rPr>
        <w:t>i</w:t>
      </w:r>
      <w:r w:rsidR="00591F06">
        <w:rPr>
          <w:rFonts w:ascii="Calibri Light" w:eastAsiaTheme="minorEastAsia" w:hAnsi="Calibri Light" w:cs="Calibri Light"/>
          <w:sz w:val="24"/>
          <w:szCs w:val="24"/>
          <w:shd w:val="clear" w:color="auto" w:fill="FFFFFF"/>
          <w:lang w:eastAsia="en-GB"/>
        </w:rPr>
        <w:t xml:space="preserve">n myriad </w:t>
      </w:r>
      <w:r w:rsidR="00655182">
        <w:rPr>
          <w:rFonts w:ascii="Calibri Light" w:eastAsiaTheme="minorEastAsia" w:hAnsi="Calibri Light" w:cs="Calibri Light"/>
          <w:sz w:val="24"/>
          <w:szCs w:val="24"/>
          <w:shd w:val="clear" w:color="auto" w:fill="FFFFFF"/>
          <w:lang w:eastAsia="en-GB"/>
        </w:rPr>
        <w:t>p</w:t>
      </w:r>
      <w:r w:rsidR="00B322B0">
        <w:rPr>
          <w:rFonts w:ascii="Calibri Light" w:eastAsiaTheme="minorEastAsia" w:hAnsi="Calibri Light" w:cs="Calibri Light"/>
          <w:sz w:val="24"/>
          <w:szCs w:val="24"/>
          <w:shd w:val="clear" w:color="auto" w:fill="FFFFFF"/>
          <w:lang w:eastAsia="en-GB"/>
        </w:rPr>
        <w:t>rofit-generating f</w:t>
      </w:r>
      <w:r w:rsidR="00C117E8">
        <w:rPr>
          <w:rFonts w:ascii="Calibri Light" w:eastAsiaTheme="minorEastAsia" w:hAnsi="Calibri Light" w:cs="Calibri Light"/>
          <w:sz w:val="24"/>
          <w:szCs w:val="24"/>
          <w:shd w:val="clear" w:color="auto" w:fill="FFFFFF"/>
          <w:lang w:eastAsia="en-GB"/>
        </w:rPr>
        <w:t>orms</w:t>
      </w:r>
      <w:r w:rsidR="00B80348">
        <w:rPr>
          <w:rFonts w:ascii="Calibri Light" w:eastAsiaTheme="minorEastAsia" w:hAnsi="Calibri Light" w:cs="Calibri Light"/>
          <w:sz w:val="24"/>
          <w:szCs w:val="24"/>
          <w:shd w:val="clear" w:color="auto" w:fill="FFFFFF"/>
          <w:lang w:eastAsia="en-GB"/>
        </w:rPr>
        <w:t xml:space="preserve"> that exhaust the possibilities of the technological media available</w:t>
      </w:r>
      <w:r w:rsidR="008020F0">
        <w:rPr>
          <w:rFonts w:ascii="Calibri Light" w:eastAsiaTheme="minorEastAsia" w:hAnsi="Calibri Light" w:cs="Calibri Light"/>
          <w:sz w:val="24"/>
          <w:szCs w:val="24"/>
          <w:shd w:val="clear" w:color="auto" w:fill="FFFFFF"/>
          <w:lang w:eastAsia="en-GB"/>
        </w:rPr>
        <w:t xml:space="preserve">. </w:t>
      </w:r>
      <w:r w:rsidR="00FB36B3">
        <w:rPr>
          <w:rFonts w:ascii="Calibri Light" w:eastAsiaTheme="minorEastAsia" w:hAnsi="Calibri Light" w:cs="Calibri Light"/>
          <w:sz w:val="24"/>
          <w:szCs w:val="24"/>
          <w:shd w:val="clear" w:color="auto" w:fill="FFFFFF"/>
          <w:lang w:eastAsia="en-GB"/>
        </w:rPr>
        <w:t>Introjected into</w:t>
      </w:r>
      <w:r w:rsidR="008020F0">
        <w:rPr>
          <w:rFonts w:ascii="Calibri Light" w:eastAsiaTheme="minorEastAsia" w:hAnsi="Calibri Light" w:cs="Calibri Light"/>
          <w:sz w:val="24"/>
          <w:szCs w:val="24"/>
          <w:shd w:val="clear" w:color="auto" w:fill="FFFFFF"/>
          <w:lang w:eastAsia="en-GB"/>
        </w:rPr>
        <w:t xml:space="preserve"> the </w:t>
      </w:r>
      <w:r w:rsidR="00C0375D">
        <w:rPr>
          <w:rFonts w:ascii="Calibri Light" w:eastAsiaTheme="minorEastAsia" w:hAnsi="Calibri Light" w:cs="Calibri Light"/>
          <w:sz w:val="24"/>
          <w:szCs w:val="24"/>
          <w:shd w:val="clear" w:color="auto" w:fill="FFFFFF"/>
          <w:lang w:eastAsia="en-GB"/>
        </w:rPr>
        <w:t>mind</w:t>
      </w:r>
      <w:r w:rsidR="008020F0">
        <w:rPr>
          <w:rFonts w:ascii="Calibri Light" w:eastAsiaTheme="minorEastAsia" w:hAnsi="Calibri Light" w:cs="Calibri Light"/>
          <w:sz w:val="24"/>
          <w:szCs w:val="24"/>
          <w:shd w:val="clear" w:color="auto" w:fill="FFFFFF"/>
          <w:lang w:eastAsia="en-GB"/>
        </w:rPr>
        <w:t xml:space="preserve"> the result is a</w:t>
      </w:r>
      <w:r w:rsidR="00975347">
        <w:rPr>
          <w:rFonts w:ascii="Calibri Light" w:eastAsiaTheme="minorEastAsia" w:hAnsi="Calibri Light" w:cs="Calibri Light"/>
          <w:sz w:val="24"/>
          <w:szCs w:val="24"/>
          <w:shd w:val="clear" w:color="auto" w:fill="FFFFFF"/>
          <w:lang w:eastAsia="en-GB"/>
        </w:rPr>
        <w:t xml:space="preserve"> mess </w:t>
      </w:r>
      <w:r w:rsidR="008020F0">
        <w:rPr>
          <w:rFonts w:ascii="Calibri Light" w:eastAsiaTheme="minorEastAsia" w:hAnsi="Calibri Light" w:cs="Calibri Light"/>
          <w:sz w:val="24"/>
          <w:szCs w:val="24"/>
          <w:shd w:val="clear" w:color="auto" w:fill="FFFFFF"/>
          <w:lang w:eastAsia="en-GB"/>
        </w:rPr>
        <w:t xml:space="preserve">of conflicting motivations, </w:t>
      </w:r>
      <w:r w:rsidR="00BA6E76">
        <w:rPr>
          <w:rFonts w:ascii="Calibri Light" w:eastAsiaTheme="minorEastAsia" w:hAnsi="Calibri Light" w:cs="Calibri Light"/>
          <w:sz w:val="24"/>
          <w:szCs w:val="24"/>
          <w:shd w:val="clear" w:color="auto" w:fill="FFFFFF"/>
          <w:lang w:eastAsia="en-GB"/>
        </w:rPr>
        <w:t xml:space="preserve">enticing mirages </w:t>
      </w:r>
      <w:r w:rsidR="008020F0">
        <w:rPr>
          <w:rFonts w:ascii="Calibri Light" w:eastAsiaTheme="minorEastAsia" w:hAnsi="Calibri Light" w:cs="Calibri Light"/>
          <w:sz w:val="24"/>
          <w:szCs w:val="24"/>
          <w:shd w:val="clear" w:color="auto" w:fill="FFFFFF"/>
          <w:lang w:eastAsia="en-GB"/>
        </w:rPr>
        <w:t xml:space="preserve">and </w:t>
      </w:r>
      <w:proofErr w:type="spellStart"/>
      <w:r w:rsidR="00975347">
        <w:rPr>
          <w:rFonts w:ascii="Calibri Light" w:eastAsiaTheme="minorEastAsia" w:hAnsi="Calibri Light" w:cs="Calibri Light"/>
          <w:sz w:val="24"/>
          <w:szCs w:val="24"/>
          <w:shd w:val="clear" w:color="auto" w:fill="FFFFFF"/>
          <w:lang w:eastAsia="en-GB"/>
        </w:rPr>
        <w:t>Sirenesque</w:t>
      </w:r>
      <w:proofErr w:type="spellEnd"/>
      <w:r w:rsidR="008020F0">
        <w:rPr>
          <w:rFonts w:ascii="Calibri Light" w:eastAsiaTheme="minorEastAsia" w:hAnsi="Calibri Light" w:cs="Calibri Light"/>
          <w:sz w:val="24"/>
          <w:szCs w:val="24"/>
          <w:shd w:val="clear" w:color="auto" w:fill="FFFFFF"/>
          <w:lang w:eastAsia="en-GB"/>
        </w:rPr>
        <w:t xml:space="preserve"> seductions that </w:t>
      </w:r>
      <w:r w:rsidR="00240560">
        <w:rPr>
          <w:rFonts w:ascii="Calibri Light" w:eastAsiaTheme="minorEastAsia" w:hAnsi="Calibri Light" w:cs="Calibri Light"/>
          <w:sz w:val="24"/>
          <w:szCs w:val="24"/>
          <w:shd w:val="clear" w:color="auto" w:fill="FFFFFF"/>
          <w:lang w:eastAsia="en-GB"/>
        </w:rPr>
        <w:t xml:space="preserve">wear, </w:t>
      </w:r>
      <w:r w:rsidR="008020F0">
        <w:rPr>
          <w:rFonts w:ascii="Calibri Light" w:eastAsiaTheme="minorEastAsia" w:hAnsi="Calibri Light" w:cs="Calibri Light"/>
          <w:sz w:val="24"/>
          <w:szCs w:val="24"/>
          <w:shd w:val="clear" w:color="auto" w:fill="FFFFFF"/>
          <w:lang w:eastAsia="en-GB"/>
        </w:rPr>
        <w:t>w</w:t>
      </w:r>
      <w:r w:rsidR="00BA6E76">
        <w:rPr>
          <w:rFonts w:ascii="Calibri Light" w:eastAsiaTheme="minorEastAsia" w:hAnsi="Calibri Light" w:cs="Calibri Light"/>
          <w:sz w:val="24"/>
          <w:szCs w:val="24"/>
          <w:shd w:val="clear" w:color="auto" w:fill="FFFFFF"/>
          <w:lang w:eastAsia="en-GB"/>
        </w:rPr>
        <w:t>arp</w:t>
      </w:r>
      <w:r w:rsidR="00FB36B3">
        <w:rPr>
          <w:rFonts w:ascii="Calibri Light" w:eastAsiaTheme="minorEastAsia" w:hAnsi="Calibri Light" w:cs="Calibri Light"/>
          <w:sz w:val="24"/>
          <w:szCs w:val="24"/>
          <w:shd w:val="clear" w:color="auto" w:fill="FFFFFF"/>
          <w:lang w:eastAsia="en-GB"/>
        </w:rPr>
        <w:t xml:space="preserve"> </w:t>
      </w:r>
      <w:r w:rsidR="00975347">
        <w:rPr>
          <w:rFonts w:ascii="Calibri Light" w:eastAsiaTheme="minorEastAsia" w:hAnsi="Calibri Light" w:cs="Calibri Light"/>
          <w:sz w:val="24"/>
          <w:szCs w:val="24"/>
          <w:shd w:val="clear" w:color="auto" w:fill="FFFFFF"/>
          <w:lang w:eastAsia="en-GB"/>
        </w:rPr>
        <w:t xml:space="preserve">and wreck </w:t>
      </w:r>
      <w:r w:rsidR="00FB36B3">
        <w:rPr>
          <w:rFonts w:ascii="Calibri Light" w:eastAsiaTheme="minorEastAsia" w:hAnsi="Calibri Light" w:cs="Calibri Light"/>
          <w:sz w:val="24"/>
          <w:szCs w:val="24"/>
          <w:shd w:val="clear" w:color="auto" w:fill="FFFFFF"/>
          <w:lang w:eastAsia="en-GB"/>
        </w:rPr>
        <w:t>personal</w:t>
      </w:r>
      <w:r w:rsidR="00BA6E76">
        <w:rPr>
          <w:rFonts w:ascii="Calibri Light" w:eastAsiaTheme="minorEastAsia" w:hAnsi="Calibri Light" w:cs="Calibri Light"/>
          <w:sz w:val="24"/>
          <w:szCs w:val="24"/>
          <w:shd w:val="clear" w:color="auto" w:fill="FFFFFF"/>
          <w:lang w:eastAsia="en-GB"/>
        </w:rPr>
        <w:t xml:space="preserve"> relationships over time. </w:t>
      </w:r>
      <w:r w:rsidR="00591F06">
        <w:rPr>
          <w:rFonts w:ascii="Calibri Light" w:eastAsiaTheme="minorEastAsia" w:hAnsi="Calibri Light" w:cs="Calibri Light"/>
          <w:sz w:val="24"/>
          <w:szCs w:val="24"/>
          <w:shd w:val="clear" w:color="auto" w:fill="FFFFFF"/>
          <w:lang w:eastAsia="en-GB"/>
        </w:rPr>
        <w:t xml:space="preserve">Today </w:t>
      </w:r>
      <w:r w:rsidR="00FB36B3">
        <w:rPr>
          <w:rFonts w:ascii="Calibri Light" w:eastAsiaTheme="minorEastAsia" w:hAnsi="Calibri Light" w:cs="Calibri Light"/>
          <w:sz w:val="24"/>
          <w:szCs w:val="24"/>
          <w:shd w:val="clear" w:color="auto" w:fill="FFFFFF"/>
          <w:lang w:eastAsia="en-GB"/>
        </w:rPr>
        <w:t>all of this is</w:t>
      </w:r>
      <w:r w:rsidR="00F6176E">
        <w:rPr>
          <w:rFonts w:ascii="Calibri Light" w:eastAsiaTheme="minorEastAsia" w:hAnsi="Calibri Light" w:cs="Calibri Light"/>
          <w:sz w:val="24"/>
          <w:szCs w:val="24"/>
          <w:shd w:val="clear" w:color="auto" w:fill="FFFFFF"/>
          <w:lang w:eastAsia="en-GB"/>
        </w:rPr>
        <w:t xml:space="preserve"> </w:t>
      </w:r>
      <w:r w:rsidR="00591F06">
        <w:rPr>
          <w:rFonts w:ascii="Calibri Light" w:eastAsiaTheme="minorEastAsia" w:hAnsi="Calibri Light" w:cs="Calibri Light"/>
          <w:sz w:val="24"/>
          <w:szCs w:val="24"/>
          <w:shd w:val="clear" w:color="auto" w:fill="FFFFFF"/>
          <w:lang w:eastAsia="en-GB"/>
        </w:rPr>
        <w:t>intensif</w:t>
      </w:r>
      <w:r w:rsidR="00F6176E">
        <w:rPr>
          <w:rFonts w:ascii="Calibri Light" w:eastAsiaTheme="minorEastAsia" w:hAnsi="Calibri Light" w:cs="Calibri Light"/>
          <w:sz w:val="24"/>
          <w:szCs w:val="24"/>
          <w:shd w:val="clear" w:color="auto" w:fill="FFFFFF"/>
          <w:lang w:eastAsia="en-GB"/>
        </w:rPr>
        <w:t>ied by the</w:t>
      </w:r>
      <w:r w:rsidR="00591F06">
        <w:rPr>
          <w:rFonts w:ascii="Calibri Light" w:eastAsiaTheme="minorEastAsia" w:hAnsi="Calibri Light" w:cs="Calibri Light"/>
          <w:sz w:val="24"/>
          <w:szCs w:val="24"/>
          <w:shd w:val="clear" w:color="auto" w:fill="FFFFFF"/>
          <w:lang w:eastAsia="en-GB"/>
        </w:rPr>
        <w:t xml:space="preserve"> cosmetic technologies of sexualised personal aesthetics</w:t>
      </w:r>
      <w:r w:rsidR="00F6176E">
        <w:rPr>
          <w:rFonts w:ascii="Calibri Light" w:eastAsiaTheme="minorEastAsia" w:hAnsi="Calibri Light" w:cs="Calibri Light"/>
          <w:sz w:val="24"/>
          <w:szCs w:val="24"/>
          <w:shd w:val="clear" w:color="auto" w:fill="FFFFFF"/>
          <w:lang w:eastAsia="en-GB"/>
        </w:rPr>
        <w:t>,</w:t>
      </w:r>
      <w:r w:rsidR="009A5EAC">
        <w:rPr>
          <w:rFonts w:ascii="Calibri Light" w:eastAsiaTheme="minorEastAsia" w:hAnsi="Calibri Light" w:cs="Calibri Light"/>
          <w:sz w:val="24"/>
          <w:szCs w:val="24"/>
          <w:shd w:val="clear" w:color="auto" w:fill="FFFFFF"/>
          <w:lang w:eastAsia="en-GB"/>
        </w:rPr>
        <w:t xml:space="preserve"> </w:t>
      </w:r>
      <w:r w:rsidR="00591F06">
        <w:rPr>
          <w:rFonts w:ascii="Calibri Light" w:eastAsiaTheme="minorEastAsia" w:hAnsi="Calibri Light" w:cs="Calibri Light"/>
          <w:sz w:val="24"/>
          <w:szCs w:val="24"/>
          <w:shd w:val="clear" w:color="auto" w:fill="FFFFFF"/>
          <w:lang w:eastAsia="en-GB"/>
        </w:rPr>
        <w:t xml:space="preserve">and </w:t>
      </w:r>
      <w:r w:rsidR="009A5EAC">
        <w:rPr>
          <w:rFonts w:ascii="Calibri Light" w:eastAsiaTheme="minorEastAsia" w:hAnsi="Calibri Light" w:cs="Calibri Light"/>
          <w:sz w:val="24"/>
          <w:szCs w:val="24"/>
          <w:shd w:val="clear" w:color="auto" w:fill="FFFFFF"/>
          <w:lang w:eastAsia="en-GB"/>
        </w:rPr>
        <w:t xml:space="preserve">the </w:t>
      </w:r>
      <w:r w:rsidR="00B80348">
        <w:rPr>
          <w:rFonts w:ascii="Calibri Light" w:eastAsiaTheme="minorEastAsia" w:hAnsi="Calibri Light" w:cs="Calibri Light"/>
          <w:sz w:val="24"/>
          <w:szCs w:val="24"/>
          <w:shd w:val="clear" w:color="auto" w:fill="FFFFFF"/>
          <w:lang w:eastAsia="en-GB"/>
        </w:rPr>
        <w:t xml:space="preserve">accelerating and proliferating applications of artificial intelligence and </w:t>
      </w:r>
      <w:r w:rsidR="00CD53BE">
        <w:rPr>
          <w:rFonts w:ascii="Calibri Light" w:eastAsiaTheme="minorEastAsia" w:hAnsi="Calibri Light" w:cs="Calibri Light"/>
          <w:sz w:val="24"/>
          <w:szCs w:val="24"/>
          <w:shd w:val="clear" w:color="auto" w:fill="FFFFFF"/>
          <w:lang w:eastAsia="en-GB"/>
        </w:rPr>
        <w:t xml:space="preserve">humanoid </w:t>
      </w:r>
      <w:r w:rsidR="00B80348">
        <w:rPr>
          <w:rFonts w:ascii="Calibri Light" w:eastAsiaTheme="minorEastAsia" w:hAnsi="Calibri Light" w:cs="Calibri Light"/>
          <w:sz w:val="24"/>
          <w:szCs w:val="24"/>
          <w:shd w:val="clear" w:color="auto" w:fill="FFFFFF"/>
          <w:lang w:eastAsia="en-GB"/>
        </w:rPr>
        <w:t>robotics.</w:t>
      </w:r>
      <w:r w:rsidR="00B80348" w:rsidRPr="00B80348">
        <w:rPr>
          <w:rFonts w:ascii="Calibri Light" w:eastAsiaTheme="minorEastAsia" w:hAnsi="Calibri Light" w:cs="Calibri Light"/>
          <w:sz w:val="24"/>
          <w:szCs w:val="24"/>
          <w:shd w:val="clear" w:color="auto" w:fill="FFFFFF"/>
          <w:lang w:eastAsia="en-GB"/>
        </w:rPr>
        <w:t xml:space="preserve"> </w:t>
      </w:r>
      <w:r w:rsidR="00B80348" w:rsidRPr="00935C37">
        <w:rPr>
          <w:rFonts w:ascii="Calibri Light" w:eastAsiaTheme="minorEastAsia" w:hAnsi="Calibri Light" w:cs="Calibri Light"/>
          <w:sz w:val="24"/>
          <w:szCs w:val="24"/>
          <w:shd w:val="clear" w:color="auto" w:fill="FFFFFF"/>
          <w:lang w:eastAsia="en-GB"/>
        </w:rPr>
        <w:t>These things are nothing to do with human reproduction.</w:t>
      </w:r>
    </w:p>
    <w:p w14:paraId="70CD130C" w14:textId="77777777" w:rsidR="00B80348" w:rsidRDefault="00B80348"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A69AECE" w14:textId="6B078DB2" w:rsidR="009D678C" w:rsidRPr="00935C37" w:rsidRDefault="00172F6F" w:rsidP="0088732A">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t>R</w:t>
      </w:r>
      <w:r w:rsidR="007E4503">
        <w:rPr>
          <w:rFonts w:ascii="Calibri Light" w:eastAsiaTheme="minorEastAsia" w:hAnsi="Calibri Light" w:cs="Calibri Light"/>
          <w:sz w:val="24"/>
          <w:szCs w:val="24"/>
          <w:shd w:val="clear" w:color="auto" w:fill="FFFFFF"/>
          <w:lang w:eastAsia="en-GB"/>
        </w:rPr>
        <w:t xml:space="preserve">einverting these categories – standing them ‘the right way up’ – sex and gender are now </w:t>
      </w:r>
      <w:r>
        <w:rPr>
          <w:rFonts w:ascii="Calibri Light" w:eastAsiaTheme="minorEastAsia" w:hAnsi="Calibri Light" w:cs="Calibri Light"/>
          <w:sz w:val="24"/>
          <w:szCs w:val="24"/>
          <w:shd w:val="clear" w:color="auto" w:fill="FFFFFF"/>
          <w:lang w:eastAsia="en-GB"/>
        </w:rPr>
        <w:t xml:space="preserve">both </w:t>
      </w:r>
      <w:r w:rsidR="007E4503">
        <w:rPr>
          <w:rFonts w:ascii="Calibri Light" w:eastAsiaTheme="minorEastAsia" w:hAnsi="Calibri Light" w:cs="Calibri Light"/>
          <w:sz w:val="24"/>
          <w:szCs w:val="24"/>
          <w:shd w:val="clear" w:color="auto" w:fill="FFFFFF"/>
          <w:lang w:eastAsia="en-GB"/>
        </w:rPr>
        <w:t xml:space="preserve">better understood </w:t>
      </w:r>
      <w:r>
        <w:rPr>
          <w:rFonts w:ascii="Calibri Light" w:eastAsiaTheme="minorEastAsia" w:hAnsi="Calibri Light" w:cs="Calibri Light"/>
          <w:sz w:val="24"/>
          <w:szCs w:val="24"/>
          <w:shd w:val="clear" w:color="auto" w:fill="FFFFFF"/>
          <w:lang w:eastAsia="en-GB"/>
        </w:rPr>
        <w:t xml:space="preserve">in their contemporary </w:t>
      </w:r>
      <w:r w:rsidR="007E4503">
        <w:rPr>
          <w:rFonts w:ascii="Calibri Light" w:eastAsiaTheme="minorEastAsia" w:hAnsi="Calibri Light" w:cs="Calibri Light"/>
          <w:sz w:val="24"/>
          <w:szCs w:val="24"/>
          <w:shd w:val="clear" w:color="auto" w:fill="FFFFFF"/>
          <w:lang w:eastAsia="en-GB"/>
        </w:rPr>
        <w:t>economic</w:t>
      </w:r>
      <w:r>
        <w:rPr>
          <w:rFonts w:ascii="Calibri Light" w:eastAsiaTheme="minorEastAsia" w:hAnsi="Calibri Light" w:cs="Calibri Light"/>
          <w:sz w:val="24"/>
          <w:szCs w:val="24"/>
          <w:shd w:val="clear" w:color="auto" w:fill="FFFFFF"/>
          <w:lang w:eastAsia="en-GB"/>
        </w:rPr>
        <w:t xml:space="preserve"> sense</w:t>
      </w:r>
      <w:r w:rsidR="007E4503">
        <w:rPr>
          <w:rFonts w:ascii="Calibri Light" w:eastAsiaTheme="minorEastAsia" w:hAnsi="Calibri Light" w:cs="Calibri Light"/>
          <w:sz w:val="24"/>
          <w:szCs w:val="24"/>
          <w:shd w:val="clear" w:color="auto" w:fill="FFFFFF"/>
          <w:lang w:eastAsia="en-GB"/>
        </w:rPr>
        <w:t xml:space="preserve">, rather than </w:t>
      </w:r>
      <w:r>
        <w:rPr>
          <w:rFonts w:ascii="Calibri Light" w:eastAsiaTheme="minorEastAsia" w:hAnsi="Calibri Light" w:cs="Calibri Light"/>
          <w:sz w:val="24"/>
          <w:szCs w:val="24"/>
          <w:shd w:val="clear" w:color="auto" w:fill="FFFFFF"/>
          <w:lang w:eastAsia="en-GB"/>
        </w:rPr>
        <w:t xml:space="preserve">with any more </w:t>
      </w:r>
      <w:r>
        <w:rPr>
          <w:rFonts w:ascii="Calibri Light" w:eastAsiaTheme="minorEastAsia" w:hAnsi="Calibri Light" w:cs="Calibri Light"/>
          <w:sz w:val="24"/>
          <w:szCs w:val="24"/>
          <w:shd w:val="clear" w:color="auto" w:fill="FFFFFF"/>
          <w:lang w:eastAsia="en-GB"/>
        </w:rPr>
        <w:lastRenderedPageBreak/>
        <w:t xml:space="preserve">organic meanings. </w:t>
      </w:r>
      <w:r w:rsidR="00263221" w:rsidRPr="00935C37">
        <w:rPr>
          <w:rFonts w:ascii="Calibri Light" w:eastAsiaTheme="minorEastAsia" w:hAnsi="Calibri Light" w:cs="Calibri Light"/>
          <w:sz w:val="24"/>
          <w:szCs w:val="24"/>
          <w:shd w:val="clear" w:color="auto" w:fill="FFFFFF"/>
          <w:lang w:eastAsia="en-GB"/>
        </w:rPr>
        <w:t xml:space="preserve">Even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for the </w:t>
      </w:r>
      <w:r w:rsidR="00557DCA" w:rsidRPr="00935C37">
        <w:rPr>
          <w:rFonts w:ascii="Calibri Light" w:eastAsiaTheme="minorEastAsia" w:hAnsi="Calibri Light" w:cs="Calibri Light"/>
          <w:sz w:val="24"/>
          <w:szCs w:val="24"/>
          <w:shd w:val="clear" w:color="auto" w:fill="FFFFFF"/>
          <w:lang w:eastAsia="en-GB"/>
        </w:rPr>
        <w:t xml:space="preserve">outwardly </w:t>
      </w:r>
      <w:r w:rsidR="00567911" w:rsidRPr="00935C37">
        <w:rPr>
          <w:rFonts w:ascii="Calibri Light" w:eastAsiaTheme="minorEastAsia" w:hAnsi="Calibri Light" w:cs="Calibri Light"/>
          <w:sz w:val="24"/>
          <w:szCs w:val="24"/>
          <w:shd w:val="clear" w:color="auto" w:fill="FFFFFF"/>
          <w:lang w:eastAsia="en-GB"/>
        </w:rPr>
        <w:t xml:space="preserve">conventional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couple planning their family, motivations – interpreted as natural parental urges – are </w:t>
      </w:r>
      <w:r w:rsidR="00263221" w:rsidRPr="00935C37">
        <w:rPr>
          <w:rFonts w:ascii="Calibri Light" w:eastAsiaTheme="minorEastAsia" w:hAnsi="Calibri Light" w:cs="Calibri Light"/>
          <w:sz w:val="24"/>
          <w:szCs w:val="24"/>
          <w:shd w:val="clear" w:color="auto" w:fill="FFFFFF"/>
          <w:lang w:eastAsia="en-GB"/>
        </w:rPr>
        <w:t xml:space="preserve">rooted in the notion of the happy, successful and thoroughly commoditised home. </w:t>
      </w:r>
      <w:r w:rsidR="00CF2400" w:rsidRPr="00935C37">
        <w:rPr>
          <w:rFonts w:ascii="Calibri Light" w:eastAsiaTheme="minorEastAsia" w:hAnsi="Calibri Light" w:cs="Calibri Light"/>
          <w:sz w:val="24"/>
          <w:szCs w:val="24"/>
          <w:shd w:val="clear" w:color="auto" w:fill="FFFFFF"/>
          <w:lang w:eastAsia="en-GB"/>
        </w:rPr>
        <w:t xml:space="preserve">The </w:t>
      </w:r>
      <w:proofErr w:type="spellStart"/>
      <w:r w:rsidR="00CF2400" w:rsidRPr="00935C37">
        <w:rPr>
          <w:rFonts w:ascii="Calibri Light" w:eastAsiaTheme="minorEastAsia" w:hAnsi="Calibri Light" w:cs="Calibri Light"/>
          <w:sz w:val="24"/>
          <w:szCs w:val="24"/>
          <w:shd w:val="clear" w:color="auto" w:fill="FFFFFF"/>
          <w:lang w:eastAsia="en-GB"/>
        </w:rPr>
        <w:t>socialities</w:t>
      </w:r>
      <w:proofErr w:type="spellEnd"/>
      <w:r w:rsidR="00CF2400" w:rsidRPr="00935C37">
        <w:rPr>
          <w:rFonts w:ascii="Calibri Light" w:eastAsiaTheme="minorEastAsia" w:hAnsi="Calibri Light" w:cs="Calibri Light"/>
          <w:sz w:val="24"/>
          <w:szCs w:val="24"/>
          <w:shd w:val="clear" w:color="auto" w:fill="FFFFFF"/>
          <w:lang w:eastAsia="en-GB"/>
        </w:rPr>
        <w:t xml:space="preserve"> involved, </w:t>
      </w:r>
      <w:r w:rsidR="00041CFC" w:rsidRPr="00935C37">
        <w:rPr>
          <w:rFonts w:ascii="Calibri Light" w:eastAsiaTheme="minorEastAsia" w:hAnsi="Calibri Light" w:cs="Calibri Light"/>
          <w:sz w:val="24"/>
          <w:szCs w:val="24"/>
          <w:shd w:val="clear" w:color="auto" w:fill="FFFFFF"/>
          <w:lang w:eastAsia="en-GB"/>
        </w:rPr>
        <w:t xml:space="preserve">along with the ‘audience’ – </w:t>
      </w:r>
      <w:r w:rsidR="004549AD" w:rsidRPr="00935C37">
        <w:rPr>
          <w:rFonts w:ascii="Calibri Light" w:eastAsiaTheme="minorEastAsia" w:hAnsi="Calibri Light" w:cs="Calibri Light"/>
          <w:sz w:val="24"/>
          <w:szCs w:val="24"/>
          <w:shd w:val="clear" w:color="auto" w:fill="FFFFFF"/>
          <w:lang w:eastAsia="en-GB"/>
        </w:rPr>
        <w:t>actual</w:t>
      </w:r>
      <w:r w:rsidR="00041CFC" w:rsidRPr="00935C37">
        <w:rPr>
          <w:rFonts w:ascii="Calibri Light" w:eastAsiaTheme="minorEastAsia" w:hAnsi="Calibri Light" w:cs="Calibri Light"/>
          <w:sz w:val="24"/>
          <w:szCs w:val="24"/>
          <w:shd w:val="clear" w:color="auto" w:fill="FFFFFF"/>
          <w:lang w:eastAsia="en-GB"/>
        </w:rPr>
        <w:t xml:space="preserve"> or imagined - that human </w:t>
      </w:r>
      <w:r w:rsidR="00654D6C" w:rsidRPr="00935C37">
        <w:rPr>
          <w:rFonts w:ascii="Calibri Light" w:eastAsiaTheme="minorEastAsia" w:hAnsi="Calibri Light" w:cs="Calibri Light"/>
          <w:sz w:val="24"/>
          <w:szCs w:val="24"/>
          <w:shd w:val="clear" w:color="auto" w:fill="FFFFFF"/>
          <w:lang w:eastAsia="en-GB"/>
        </w:rPr>
        <w:t>motivation</w:t>
      </w:r>
      <w:r w:rsidR="00041CFC" w:rsidRPr="00935C37">
        <w:rPr>
          <w:rFonts w:ascii="Calibri Light" w:eastAsiaTheme="minorEastAsia" w:hAnsi="Calibri Light" w:cs="Calibri Light"/>
          <w:sz w:val="24"/>
          <w:szCs w:val="24"/>
          <w:shd w:val="clear" w:color="auto" w:fill="FFFFFF"/>
          <w:lang w:eastAsia="en-GB"/>
        </w:rPr>
        <w:t xml:space="preserve"> requires, </w:t>
      </w:r>
      <w:r w:rsidR="00CF2400" w:rsidRPr="00935C37">
        <w:rPr>
          <w:rFonts w:ascii="Calibri Light" w:eastAsiaTheme="minorEastAsia" w:hAnsi="Calibri Light" w:cs="Calibri Light"/>
          <w:sz w:val="24"/>
          <w:szCs w:val="24"/>
          <w:shd w:val="clear" w:color="auto" w:fill="FFFFFF"/>
          <w:lang w:eastAsia="en-GB"/>
        </w:rPr>
        <w:t>once obvious within small nomadic bands, in mass society are now abstracted, internalised</w:t>
      </w:r>
      <w:r w:rsidR="00041CFC" w:rsidRPr="00935C37">
        <w:rPr>
          <w:rFonts w:ascii="Calibri Light" w:eastAsiaTheme="minorEastAsia" w:hAnsi="Calibri Light" w:cs="Calibri Light"/>
          <w:sz w:val="24"/>
          <w:szCs w:val="24"/>
          <w:shd w:val="clear" w:color="auto" w:fill="FFFFFF"/>
          <w:lang w:eastAsia="en-GB"/>
        </w:rPr>
        <w:t xml:space="preserve">, </w:t>
      </w:r>
      <w:r w:rsidR="00654D6C" w:rsidRPr="00935C37">
        <w:rPr>
          <w:rFonts w:ascii="Calibri Light" w:eastAsiaTheme="minorEastAsia" w:hAnsi="Calibri Light" w:cs="Calibri Light"/>
          <w:sz w:val="24"/>
          <w:szCs w:val="24"/>
          <w:shd w:val="clear" w:color="auto" w:fill="FFFFFF"/>
          <w:lang w:eastAsia="en-GB"/>
        </w:rPr>
        <w:t xml:space="preserve">reworked </w:t>
      </w:r>
      <w:r w:rsidR="001D7C7B" w:rsidRPr="00935C37">
        <w:rPr>
          <w:rFonts w:ascii="Calibri Light" w:eastAsiaTheme="minorEastAsia" w:hAnsi="Calibri Light" w:cs="Calibri Light"/>
          <w:sz w:val="24"/>
          <w:szCs w:val="24"/>
          <w:shd w:val="clear" w:color="auto" w:fill="FFFFFF"/>
          <w:lang w:eastAsia="en-GB"/>
        </w:rPr>
        <w:t xml:space="preserve">and </w:t>
      </w:r>
      <w:r w:rsidR="00041CFC" w:rsidRPr="00935C37">
        <w:rPr>
          <w:rFonts w:ascii="Calibri Light" w:eastAsiaTheme="minorEastAsia" w:hAnsi="Calibri Light" w:cs="Calibri Light"/>
          <w:sz w:val="24"/>
          <w:szCs w:val="24"/>
          <w:shd w:val="clear" w:color="auto" w:fill="FFFFFF"/>
          <w:lang w:eastAsia="en-GB"/>
        </w:rPr>
        <w:t xml:space="preserve">choreographed with countless </w:t>
      </w:r>
      <w:r w:rsidR="001D7C7B" w:rsidRPr="00935C37">
        <w:rPr>
          <w:rFonts w:ascii="Calibri Light" w:eastAsiaTheme="minorEastAsia" w:hAnsi="Calibri Light" w:cs="Calibri Light"/>
          <w:sz w:val="24"/>
          <w:szCs w:val="24"/>
          <w:shd w:val="clear" w:color="auto" w:fill="FFFFFF"/>
          <w:lang w:eastAsia="en-GB"/>
        </w:rPr>
        <w:t xml:space="preserve">behavioural </w:t>
      </w:r>
      <w:r w:rsidR="00041CFC" w:rsidRPr="00935C37">
        <w:rPr>
          <w:rFonts w:ascii="Calibri Light" w:eastAsiaTheme="minorEastAsia" w:hAnsi="Calibri Light" w:cs="Calibri Light"/>
          <w:sz w:val="24"/>
          <w:szCs w:val="24"/>
          <w:shd w:val="clear" w:color="auto" w:fill="FFFFFF"/>
          <w:lang w:eastAsia="en-GB"/>
        </w:rPr>
        <w:t xml:space="preserve">mediations. </w:t>
      </w:r>
      <w:r w:rsidR="00263221" w:rsidRPr="00935C37">
        <w:rPr>
          <w:rFonts w:ascii="Calibri Light" w:eastAsiaTheme="minorEastAsia" w:hAnsi="Calibri Light" w:cs="Calibri Light"/>
          <w:sz w:val="24"/>
          <w:szCs w:val="24"/>
          <w:shd w:val="clear" w:color="auto" w:fill="FFFFFF"/>
          <w:lang w:eastAsia="en-GB"/>
        </w:rPr>
        <w:t>Again, the drivers are no</w:t>
      </w:r>
      <w:r w:rsidR="00654D6C" w:rsidRPr="00935C37">
        <w:rPr>
          <w:rFonts w:ascii="Calibri Light" w:eastAsiaTheme="minorEastAsia" w:hAnsi="Calibri Light" w:cs="Calibri Light"/>
          <w:sz w:val="24"/>
          <w:szCs w:val="24"/>
          <w:shd w:val="clear" w:color="auto" w:fill="FFFFFF"/>
          <w:lang w:eastAsia="en-GB"/>
        </w:rPr>
        <w:t xml:space="preserve"> longer</w:t>
      </w:r>
      <w:r w:rsidR="00263221" w:rsidRPr="00935C37">
        <w:rPr>
          <w:rFonts w:ascii="Calibri Light" w:eastAsiaTheme="minorEastAsia" w:hAnsi="Calibri Light" w:cs="Calibri Light"/>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those of a primordial instinct</w:t>
      </w:r>
      <w:r w:rsidR="007D4D71">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but rather of consumption. The biological sex by which the continuation of the species occurs becomes the commoditised sex of life under capitalism.</w:t>
      </w:r>
      <w:r w:rsidR="00041CFC">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It is a different thing, ideologically packaged and re-presented as </w:t>
      </w:r>
      <w:r w:rsidR="009D678C" w:rsidRPr="00935C37">
        <w:rPr>
          <w:rFonts w:ascii="Calibri Light" w:eastAsiaTheme="minorEastAsia" w:hAnsi="Calibri Light" w:cs="Calibri Light"/>
          <w:sz w:val="24"/>
          <w:szCs w:val="24"/>
          <w:shd w:val="clear" w:color="auto" w:fill="FFFFFF"/>
          <w:lang w:eastAsia="en-GB"/>
        </w:rPr>
        <w:t>‘</w:t>
      </w:r>
      <w:r w:rsidR="00263221" w:rsidRPr="00935C37">
        <w:rPr>
          <w:rFonts w:ascii="Calibri Light" w:eastAsiaTheme="minorEastAsia" w:hAnsi="Calibri Light" w:cs="Calibri Light"/>
          <w:sz w:val="24"/>
          <w:szCs w:val="24"/>
          <w:shd w:val="clear" w:color="auto" w:fill="FFFFFF"/>
          <w:lang w:eastAsia="en-GB"/>
        </w:rPr>
        <w:t>natural</w:t>
      </w:r>
      <w:r w:rsidR="009D678C" w:rsidRPr="00935C37">
        <w:rPr>
          <w:rFonts w:ascii="Calibri Light" w:eastAsiaTheme="minorEastAsia" w:hAnsi="Calibri Light" w:cs="Calibri Light"/>
          <w:sz w:val="24"/>
          <w:szCs w:val="24"/>
          <w:shd w:val="clear" w:color="auto" w:fill="FFFFFF"/>
          <w:lang w:eastAsia="en-GB"/>
        </w:rPr>
        <w:t>’</w:t>
      </w:r>
      <w:r w:rsidR="00263221" w:rsidRPr="00935C37">
        <w:rPr>
          <w:rFonts w:ascii="Calibri Light" w:eastAsiaTheme="minorEastAsia" w:hAnsi="Calibri Light" w:cs="Calibri Light"/>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desire and parental </w:t>
      </w:r>
      <w:r w:rsidR="009D678C">
        <w:rPr>
          <w:rFonts w:ascii="Calibri Light" w:eastAsiaTheme="minorEastAsia" w:hAnsi="Calibri Light" w:cs="Calibri Light"/>
          <w:color w:val="000000" w:themeColor="text1"/>
          <w:sz w:val="24"/>
          <w:szCs w:val="24"/>
          <w:shd w:val="clear" w:color="auto" w:fill="FFFFFF"/>
          <w:lang w:eastAsia="en-GB"/>
        </w:rPr>
        <w:t>‘</w:t>
      </w:r>
      <w:r w:rsidR="00263221" w:rsidRPr="00935C37">
        <w:rPr>
          <w:rFonts w:ascii="Calibri Light" w:eastAsiaTheme="minorEastAsia" w:hAnsi="Calibri Light" w:cs="Calibri Light"/>
          <w:sz w:val="24"/>
          <w:szCs w:val="24"/>
          <w:shd w:val="clear" w:color="auto" w:fill="FFFFFF"/>
          <w:lang w:eastAsia="en-GB"/>
        </w:rPr>
        <w:t>instinc</w:t>
      </w:r>
      <w:r w:rsidR="004549AD" w:rsidRPr="00935C37">
        <w:rPr>
          <w:rFonts w:ascii="Calibri Light" w:eastAsiaTheme="minorEastAsia" w:hAnsi="Calibri Light" w:cs="Calibri Light"/>
          <w:sz w:val="24"/>
          <w:szCs w:val="24"/>
          <w:shd w:val="clear" w:color="auto" w:fill="FFFFFF"/>
          <w:lang w:eastAsia="en-GB"/>
        </w:rPr>
        <w:t>t</w:t>
      </w:r>
      <w:r w:rsidR="009D678C" w:rsidRPr="00935C37">
        <w:rPr>
          <w:rFonts w:ascii="Calibri Light" w:eastAsiaTheme="minorEastAsia" w:hAnsi="Calibri Light" w:cs="Calibri Light"/>
          <w:sz w:val="24"/>
          <w:szCs w:val="24"/>
          <w:shd w:val="clear" w:color="auto" w:fill="FFFFFF"/>
          <w:lang w:eastAsia="en-GB"/>
        </w:rPr>
        <w:t>’.</w:t>
      </w:r>
      <w:r w:rsidR="004549AD" w:rsidRPr="00935C37">
        <w:rPr>
          <w:rFonts w:ascii="Calibri Light" w:eastAsiaTheme="minorEastAsia" w:hAnsi="Calibri Light" w:cs="Calibri Light"/>
          <w:sz w:val="24"/>
          <w:szCs w:val="24"/>
          <w:shd w:val="clear" w:color="auto" w:fill="FFFFFF"/>
          <w:lang w:eastAsia="en-GB"/>
        </w:rPr>
        <w:t xml:space="preserve"> </w:t>
      </w:r>
      <w:r w:rsidR="00402D11" w:rsidRPr="00935C37">
        <w:rPr>
          <w:rFonts w:ascii="Calibri Light" w:eastAsiaTheme="minorEastAsia" w:hAnsi="Calibri Light" w:cs="Calibri Light"/>
          <w:sz w:val="24"/>
          <w:szCs w:val="24"/>
          <w:shd w:val="clear" w:color="auto" w:fill="FFFFFF"/>
          <w:lang w:eastAsia="en-GB"/>
        </w:rPr>
        <w:t>I</w:t>
      </w:r>
      <w:r w:rsidR="004549AD" w:rsidRPr="00935C37">
        <w:rPr>
          <w:rFonts w:ascii="Calibri Light" w:eastAsiaTheme="minorEastAsia" w:hAnsi="Calibri Light" w:cs="Calibri Light"/>
          <w:sz w:val="24"/>
          <w:szCs w:val="24"/>
          <w:shd w:val="clear" w:color="auto" w:fill="FFFFFF"/>
          <w:lang w:eastAsia="en-GB"/>
        </w:rPr>
        <w:t>t is now a concealed construction</w:t>
      </w:r>
      <w:r w:rsidR="004549AD">
        <w:rPr>
          <w:rFonts w:ascii="Calibri Light" w:eastAsiaTheme="minorEastAsia" w:hAnsi="Calibri Light" w:cs="Calibri Light"/>
          <w:color w:val="000000" w:themeColor="text1"/>
          <w:sz w:val="24"/>
          <w:szCs w:val="24"/>
          <w:shd w:val="clear" w:color="auto" w:fill="FFFFFF"/>
          <w:lang w:eastAsia="en-GB"/>
        </w:rPr>
        <w:t>.</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So, </w:t>
      </w:r>
      <w:r w:rsidR="009E3AC2">
        <w:rPr>
          <w:rFonts w:ascii="Calibri Light" w:eastAsiaTheme="minorEastAsia" w:hAnsi="Calibri Light" w:cs="Calibri Light"/>
          <w:color w:val="000000" w:themeColor="text1"/>
          <w:sz w:val="24"/>
          <w:szCs w:val="24"/>
          <w:shd w:val="clear" w:color="auto" w:fill="FFFFFF"/>
          <w:lang w:eastAsia="en-GB"/>
        </w:rPr>
        <w:t xml:space="preserve">metaphorically speaking </w:t>
      </w:r>
      <w:r w:rsidR="00263221" w:rsidRPr="00102E9F">
        <w:rPr>
          <w:rFonts w:ascii="Calibri Light" w:eastAsiaTheme="minorEastAsia" w:hAnsi="Calibri Light" w:cs="Calibri Light"/>
          <w:color w:val="000000" w:themeColor="text1"/>
          <w:sz w:val="24"/>
          <w:szCs w:val="24"/>
          <w:shd w:val="clear" w:color="auto" w:fill="FFFFFF"/>
          <w:lang w:eastAsia="en-GB"/>
        </w:rPr>
        <w:t>(as Hegel might have put it</w:t>
      </w:r>
      <w:r w:rsidR="00A9174A">
        <w:rPr>
          <w:rFonts w:ascii="Calibri Light" w:eastAsiaTheme="minorEastAsia" w:hAnsi="Calibri Light" w:cs="Calibri Light"/>
          <w:color w:val="000000" w:themeColor="text1"/>
          <w:sz w:val="24"/>
          <w:szCs w:val="24"/>
          <w:shd w:val="clear" w:color="auto" w:fill="FFFFFF"/>
          <w:lang w:eastAsia="en-GB"/>
        </w:rPr>
        <w:t xml:space="preserve">, </w:t>
      </w:r>
      <w:r w:rsidR="00A9174A" w:rsidRPr="00935C37">
        <w:rPr>
          <w:rFonts w:ascii="Calibri Light" w:eastAsiaTheme="minorEastAsia" w:hAnsi="Calibri Light" w:cs="Calibri Light"/>
          <w:sz w:val="24"/>
          <w:szCs w:val="24"/>
          <w:shd w:val="clear" w:color="auto" w:fill="FFFFFF"/>
          <w:lang w:eastAsia="en-GB"/>
        </w:rPr>
        <w:t>teleologically</w:t>
      </w:r>
      <w:r w:rsidR="00263221" w:rsidRPr="00102E9F">
        <w:rPr>
          <w:rFonts w:ascii="Calibri Light" w:eastAsiaTheme="minorEastAsia" w:hAnsi="Calibri Light" w:cs="Calibri Light"/>
          <w:color w:val="000000" w:themeColor="text1"/>
          <w:sz w:val="24"/>
          <w:szCs w:val="24"/>
          <w:shd w:val="clear" w:color="auto" w:fill="FFFFFF"/>
          <w:lang w:eastAsia="en-GB"/>
        </w:rPr>
        <w:t>) in the fruit’s calyx a trace of it</w:t>
      </w:r>
      <w:r w:rsidR="00935C37">
        <w:rPr>
          <w:rFonts w:ascii="Calibri Light" w:eastAsiaTheme="minorEastAsia" w:hAnsi="Calibri Light" w:cs="Calibri Light"/>
          <w:color w:val="000000" w:themeColor="text1"/>
          <w:sz w:val="24"/>
          <w:szCs w:val="24"/>
          <w:shd w:val="clear" w:color="auto" w:fill="FFFFFF"/>
          <w:lang w:eastAsia="en-GB"/>
        </w:rPr>
        <w:t xml:space="preserve">s </w:t>
      </w:r>
      <w:r w:rsidR="00263221" w:rsidRPr="00102E9F">
        <w:rPr>
          <w:rFonts w:ascii="Calibri Light" w:eastAsiaTheme="minorEastAsia" w:hAnsi="Calibri Light" w:cs="Calibri Light"/>
          <w:color w:val="000000" w:themeColor="text1"/>
          <w:sz w:val="24"/>
          <w:szCs w:val="24"/>
          <w:shd w:val="clear" w:color="auto" w:fill="FFFFFF"/>
          <w:lang w:eastAsia="en-GB"/>
        </w:rPr>
        <w:t>history may remain (or may disappear entirely), but the floral phase has ended; it is no longer relevant to the fruit’s ripening and the creation of the seed. Likewise, the ‘limit’ endpoint of ‘biological sex’ in the pre-human hominin line becomes the ‘origin’</w:t>
      </w:r>
      <w:r w:rsidR="0034642E">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of ‘encultured sex’ in </w:t>
      </w:r>
      <w:r w:rsidR="006F5685">
        <w:rPr>
          <w:rFonts w:ascii="Calibri Light" w:eastAsiaTheme="minorEastAsia" w:hAnsi="Calibri Light" w:cs="Calibri Light"/>
          <w:color w:val="000000" w:themeColor="text1"/>
          <w:sz w:val="24"/>
          <w:szCs w:val="24"/>
          <w:shd w:val="clear" w:color="auto" w:fill="FFFFFF"/>
          <w:lang w:eastAsia="en-GB"/>
        </w:rPr>
        <w:t>behaviourally modern</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Sapiens groups and eventually of ‘commoditised sex’ today. Now, by removing the ideological rationalisations of our bodily experience and its naturalising mental </w:t>
      </w:r>
      <w:r w:rsidR="00322159">
        <w:rPr>
          <w:rFonts w:ascii="Calibri Light" w:eastAsiaTheme="minorEastAsia" w:hAnsi="Calibri Light" w:cs="Calibri Light"/>
          <w:color w:val="000000" w:themeColor="text1"/>
          <w:sz w:val="24"/>
          <w:szCs w:val="24"/>
          <w:shd w:val="clear" w:color="auto" w:fill="FFFFFF"/>
          <w:lang w:eastAsia="en-GB"/>
        </w:rPr>
        <w:t>articulations</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we </w:t>
      </w:r>
      <w:r w:rsidR="001271F0">
        <w:rPr>
          <w:rFonts w:ascii="Calibri Light" w:eastAsiaTheme="minorEastAsia" w:hAnsi="Calibri Light" w:cs="Calibri Light"/>
          <w:color w:val="000000" w:themeColor="text1"/>
          <w:sz w:val="24"/>
          <w:szCs w:val="24"/>
          <w:shd w:val="clear" w:color="auto" w:fill="FFFFFF"/>
          <w:lang w:eastAsia="en-GB"/>
        </w:rPr>
        <w:t>reach a clearing</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in which real, but previously obscured</w:t>
      </w:r>
      <w:r w:rsidR="00EF252E">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social meaning can emerge.</w:t>
      </w:r>
      <w:r w:rsidR="00263221" w:rsidRPr="00102E9F">
        <w:rPr>
          <w:rStyle w:val="FootnoteReference"/>
          <w:rFonts w:ascii="Calibri Light" w:hAnsi="Calibri Light" w:cs="Calibri Light"/>
          <w:color w:val="000000" w:themeColor="text1"/>
          <w:sz w:val="24"/>
          <w:szCs w:val="24"/>
          <w:shd w:val="clear" w:color="auto" w:fill="FFFFFF"/>
        </w:rPr>
        <w:footnoteReference w:id="447"/>
      </w:r>
      <w:r w:rsidR="009D678C">
        <w:rPr>
          <w:rFonts w:ascii="Calibri Light" w:eastAsiaTheme="minorEastAsia" w:hAnsi="Calibri Light" w:cs="Calibri Light"/>
          <w:color w:val="0070C0"/>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In so doing we also b</w:t>
      </w:r>
      <w:r w:rsidR="007522BD">
        <w:rPr>
          <w:rFonts w:ascii="Calibri Light" w:eastAsiaTheme="minorEastAsia" w:hAnsi="Calibri Light" w:cs="Calibri Light"/>
          <w:color w:val="000000" w:themeColor="text1"/>
          <w:sz w:val="24"/>
          <w:szCs w:val="24"/>
          <w:shd w:val="clear" w:color="auto" w:fill="FFFFFF"/>
          <w:lang w:eastAsia="en-GB"/>
        </w:rPr>
        <w:t xml:space="preserve">ring </w:t>
      </w:r>
      <w:r w:rsidR="00263221" w:rsidRPr="00102E9F">
        <w:rPr>
          <w:rFonts w:ascii="Calibri Light" w:eastAsiaTheme="minorEastAsia" w:hAnsi="Calibri Light" w:cs="Calibri Light"/>
          <w:color w:val="000000" w:themeColor="text1"/>
          <w:sz w:val="24"/>
          <w:szCs w:val="24"/>
          <w:shd w:val="clear" w:color="auto" w:fill="FFFFFF"/>
          <w:lang w:eastAsia="en-GB"/>
        </w:rPr>
        <w:t>social construction</w:t>
      </w:r>
      <w:r w:rsidR="007522BD">
        <w:rPr>
          <w:rFonts w:ascii="Calibri Light" w:eastAsiaTheme="minorEastAsia" w:hAnsi="Calibri Light" w:cs="Calibri Light"/>
          <w:color w:val="000000" w:themeColor="text1"/>
          <w:sz w:val="24"/>
          <w:szCs w:val="24"/>
          <w:shd w:val="clear" w:color="auto" w:fill="FFFFFF"/>
          <w:lang w:eastAsia="en-GB"/>
        </w:rPr>
        <w:t xml:space="preserve"> into better focus</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w:t>
      </w:r>
      <w:r w:rsidR="00EF252E">
        <w:rPr>
          <w:rFonts w:ascii="Calibri Light" w:eastAsiaTheme="minorEastAsia" w:hAnsi="Calibri Light" w:cs="Calibri Light"/>
          <w:color w:val="000000" w:themeColor="text1"/>
          <w:sz w:val="24"/>
          <w:szCs w:val="24"/>
          <w:shd w:val="clear" w:color="auto" w:fill="FFFFFF"/>
          <w:lang w:eastAsia="en-GB"/>
        </w:rPr>
        <w:t>seeing it</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now as involving involuntary bodily feelings and </w:t>
      </w:r>
      <w:r w:rsidR="00A31F14">
        <w:rPr>
          <w:rFonts w:ascii="Calibri Light" w:eastAsiaTheme="minorEastAsia" w:hAnsi="Calibri Light" w:cs="Calibri Light"/>
          <w:color w:val="000000" w:themeColor="text1"/>
          <w:sz w:val="24"/>
          <w:szCs w:val="24"/>
          <w:shd w:val="clear" w:color="auto" w:fill="FFFFFF"/>
          <w:lang w:eastAsia="en-GB"/>
        </w:rPr>
        <w:t>urges</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that arise </w:t>
      </w:r>
      <w:r w:rsidR="00391BD2">
        <w:rPr>
          <w:rFonts w:ascii="Calibri Light" w:eastAsiaTheme="minorEastAsia" w:hAnsi="Calibri Light" w:cs="Calibri Light"/>
          <w:color w:val="000000" w:themeColor="text1"/>
          <w:sz w:val="24"/>
          <w:szCs w:val="24"/>
          <w:shd w:val="clear" w:color="auto" w:fill="FFFFFF"/>
          <w:lang w:eastAsia="en-GB"/>
        </w:rPr>
        <w:t xml:space="preserve">not from a primal </w:t>
      </w:r>
      <w:r w:rsidR="009D678C" w:rsidRPr="00935C37">
        <w:rPr>
          <w:rFonts w:ascii="Calibri Light" w:eastAsiaTheme="minorEastAsia" w:hAnsi="Calibri Light" w:cs="Calibri Light"/>
          <w:sz w:val="24"/>
          <w:szCs w:val="24"/>
          <w:shd w:val="clear" w:color="auto" w:fill="FFFFFF"/>
          <w:lang w:eastAsia="en-GB"/>
        </w:rPr>
        <w:t>origin</w:t>
      </w:r>
      <w:r w:rsidR="00263221" w:rsidRPr="00102E9F">
        <w:rPr>
          <w:rFonts w:ascii="Calibri Light" w:eastAsiaTheme="minorEastAsia" w:hAnsi="Calibri Light" w:cs="Calibri Light"/>
          <w:color w:val="000000" w:themeColor="text1"/>
          <w:sz w:val="24"/>
          <w:szCs w:val="24"/>
          <w:shd w:val="clear" w:color="auto" w:fill="FFFFFF"/>
          <w:lang w:eastAsia="en-GB"/>
        </w:rPr>
        <w:t>, bu</w:t>
      </w:r>
      <w:r w:rsidR="00935C37">
        <w:rPr>
          <w:rFonts w:ascii="Calibri Light" w:eastAsiaTheme="minorEastAsia" w:hAnsi="Calibri Light" w:cs="Calibri Light"/>
          <w:color w:val="000000" w:themeColor="text1"/>
          <w:sz w:val="24"/>
          <w:szCs w:val="24"/>
          <w:shd w:val="clear" w:color="auto" w:fill="FFFFFF"/>
          <w:lang w:eastAsia="en-GB"/>
        </w:rPr>
        <w:t xml:space="preserve">t </w:t>
      </w:r>
      <w:r w:rsidR="009D678C" w:rsidRPr="00935C37">
        <w:rPr>
          <w:rFonts w:ascii="Calibri Light" w:eastAsiaTheme="minorEastAsia" w:hAnsi="Calibri Light" w:cs="Calibri Light"/>
          <w:sz w:val="24"/>
          <w:szCs w:val="24"/>
          <w:shd w:val="clear" w:color="auto" w:fill="FFFFFF"/>
          <w:lang w:eastAsia="en-GB"/>
        </w:rPr>
        <w:t>contemporaneously</w:t>
      </w:r>
      <w:r w:rsidR="009D678C">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from unconscious structural contradictions and emergent cultural </w:t>
      </w:r>
      <w:r w:rsidR="00263221" w:rsidRPr="00935C37">
        <w:rPr>
          <w:rFonts w:ascii="Calibri Light" w:eastAsiaTheme="minorEastAsia" w:hAnsi="Calibri Light" w:cs="Calibri Light"/>
          <w:sz w:val="24"/>
          <w:szCs w:val="24"/>
          <w:shd w:val="clear" w:color="auto" w:fill="FFFFFF"/>
          <w:lang w:eastAsia="en-GB"/>
        </w:rPr>
        <w:t xml:space="preserve">tides. </w:t>
      </w:r>
      <w:r w:rsidR="002F1BDB">
        <w:rPr>
          <w:rFonts w:ascii="Calibri Light" w:eastAsiaTheme="minorEastAsia" w:hAnsi="Calibri Light" w:cs="Calibri Light"/>
          <w:sz w:val="24"/>
          <w:szCs w:val="24"/>
          <w:shd w:val="clear" w:color="auto" w:fill="FFFFFF"/>
          <w:lang w:eastAsia="en-GB"/>
        </w:rPr>
        <w:t>I</w:t>
      </w:r>
      <w:r w:rsidR="00F030B2" w:rsidRPr="00935C37">
        <w:rPr>
          <w:rFonts w:ascii="Calibri Light" w:eastAsiaTheme="minorEastAsia" w:hAnsi="Calibri Light" w:cs="Calibri Light"/>
          <w:sz w:val="24"/>
          <w:szCs w:val="24"/>
          <w:shd w:val="clear" w:color="auto" w:fill="FFFFFF"/>
          <w:lang w:eastAsia="en-GB"/>
        </w:rPr>
        <w:t xml:space="preserve">deology </w:t>
      </w:r>
      <w:r w:rsidR="00690AC6">
        <w:rPr>
          <w:rFonts w:ascii="Calibri Light" w:eastAsiaTheme="minorEastAsia" w:hAnsi="Calibri Light" w:cs="Calibri Light"/>
          <w:sz w:val="24"/>
          <w:szCs w:val="24"/>
          <w:shd w:val="clear" w:color="auto" w:fill="FFFFFF"/>
          <w:lang w:eastAsia="en-GB"/>
        </w:rPr>
        <w:t xml:space="preserve">we can see, </w:t>
      </w:r>
      <w:r w:rsidR="00F030B2" w:rsidRPr="00935C37">
        <w:rPr>
          <w:rFonts w:ascii="Calibri Light" w:eastAsiaTheme="minorEastAsia" w:hAnsi="Calibri Light" w:cs="Calibri Light"/>
          <w:sz w:val="24"/>
          <w:szCs w:val="24"/>
          <w:shd w:val="clear" w:color="auto" w:fill="FFFFFF"/>
          <w:lang w:eastAsia="en-GB"/>
        </w:rPr>
        <w:t>access</w:t>
      </w:r>
      <w:r w:rsidR="006C2ADF">
        <w:rPr>
          <w:rFonts w:ascii="Calibri Light" w:eastAsiaTheme="minorEastAsia" w:hAnsi="Calibri Light" w:cs="Calibri Light"/>
          <w:sz w:val="24"/>
          <w:szCs w:val="24"/>
          <w:shd w:val="clear" w:color="auto" w:fill="FFFFFF"/>
          <w:lang w:eastAsia="en-GB"/>
        </w:rPr>
        <w:t>es</w:t>
      </w:r>
      <w:r w:rsidR="000B0EEE">
        <w:rPr>
          <w:rFonts w:ascii="Calibri Light" w:eastAsiaTheme="minorEastAsia" w:hAnsi="Calibri Light" w:cs="Calibri Light"/>
          <w:sz w:val="24"/>
          <w:szCs w:val="24"/>
          <w:shd w:val="clear" w:color="auto" w:fill="FFFFFF"/>
          <w:lang w:eastAsia="en-GB"/>
        </w:rPr>
        <w:t>, influence</w:t>
      </w:r>
      <w:r w:rsidR="006C2ADF">
        <w:rPr>
          <w:rFonts w:ascii="Calibri Light" w:eastAsiaTheme="minorEastAsia" w:hAnsi="Calibri Light" w:cs="Calibri Light"/>
          <w:sz w:val="24"/>
          <w:szCs w:val="24"/>
          <w:shd w:val="clear" w:color="auto" w:fill="FFFFFF"/>
          <w:lang w:eastAsia="en-GB"/>
        </w:rPr>
        <w:t>s</w:t>
      </w:r>
      <w:r w:rsidR="000B0EEE">
        <w:rPr>
          <w:rFonts w:ascii="Calibri Light" w:eastAsiaTheme="minorEastAsia" w:hAnsi="Calibri Light" w:cs="Calibri Light"/>
          <w:sz w:val="24"/>
          <w:szCs w:val="24"/>
          <w:shd w:val="clear" w:color="auto" w:fill="FFFFFF"/>
          <w:lang w:eastAsia="en-GB"/>
        </w:rPr>
        <w:t xml:space="preserve"> and habituate</w:t>
      </w:r>
      <w:r w:rsidR="006C2ADF">
        <w:rPr>
          <w:rFonts w:ascii="Calibri Light" w:eastAsiaTheme="minorEastAsia" w:hAnsi="Calibri Light" w:cs="Calibri Light"/>
          <w:sz w:val="24"/>
          <w:szCs w:val="24"/>
          <w:shd w:val="clear" w:color="auto" w:fill="FFFFFF"/>
          <w:lang w:eastAsia="en-GB"/>
        </w:rPr>
        <w:t>s</w:t>
      </w:r>
      <w:r w:rsidR="000B0EEE">
        <w:rPr>
          <w:rFonts w:ascii="Calibri Light" w:eastAsiaTheme="minorEastAsia" w:hAnsi="Calibri Light" w:cs="Calibri Light"/>
          <w:sz w:val="24"/>
          <w:szCs w:val="24"/>
          <w:shd w:val="clear" w:color="auto" w:fill="FFFFFF"/>
          <w:lang w:eastAsia="en-GB"/>
        </w:rPr>
        <w:t xml:space="preserve"> </w:t>
      </w:r>
      <w:r w:rsidR="00F030B2" w:rsidRPr="00935C37">
        <w:rPr>
          <w:rFonts w:ascii="Calibri Light" w:eastAsiaTheme="minorEastAsia" w:hAnsi="Calibri Light" w:cs="Calibri Light"/>
          <w:sz w:val="24"/>
          <w:szCs w:val="24"/>
          <w:shd w:val="clear" w:color="auto" w:fill="FFFFFF"/>
          <w:lang w:eastAsia="en-GB"/>
        </w:rPr>
        <w:t>the autonomic nervous system.</w:t>
      </w:r>
    </w:p>
    <w:p w14:paraId="5CB3E9EA" w14:textId="77777777" w:rsidR="009D678C" w:rsidRPr="009D678C" w:rsidRDefault="009D678C" w:rsidP="0088732A">
      <w:pPr>
        <w:spacing w:after="0" w:line="360" w:lineRule="auto"/>
        <w:jc w:val="both"/>
        <w:rPr>
          <w:rFonts w:ascii="Calibri Light" w:eastAsiaTheme="minorEastAsia" w:hAnsi="Calibri Light" w:cs="Calibri Light"/>
          <w:color w:val="0070C0"/>
          <w:sz w:val="24"/>
          <w:szCs w:val="24"/>
          <w:shd w:val="clear" w:color="auto" w:fill="FFFFFF"/>
          <w:lang w:eastAsia="en-GB"/>
        </w:rPr>
      </w:pPr>
    </w:p>
    <w:p w14:paraId="1FECBB19" w14:textId="242B7FF3"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r w:rsidRPr="00E14DA1">
        <w:rPr>
          <w:rFonts w:ascii="Calibri Light" w:eastAsiaTheme="minorEastAsia" w:hAnsi="Calibri Light" w:cs="Calibri Light"/>
          <w:sz w:val="24"/>
          <w:szCs w:val="24"/>
          <w:shd w:val="clear" w:color="auto" w:fill="FFFFFF"/>
          <w:lang w:eastAsia="en-GB"/>
        </w:rPr>
        <w:t xml:space="preserve">So, in this unitary </w:t>
      </w:r>
      <w:r w:rsidRPr="00E14DA1">
        <w:rPr>
          <w:rFonts w:ascii="Calibri Light" w:eastAsiaTheme="minorEastAsia" w:hAnsi="Calibri Light" w:cs="Calibri Light"/>
          <w:color w:val="000000" w:themeColor="text1"/>
          <w:sz w:val="24"/>
          <w:szCs w:val="24"/>
          <w:shd w:val="clear" w:color="auto" w:fill="FFFFFF"/>
          <w:lang w:eastAsia="en-GB"/>
        </w:rPr>
        <w:t>conceptualisation</w:t>
      </w:r>
      <w:r w:rsidR="007F08CD" w:rsidRPr="00E14DA1">
        <w:rPr>
          <w:rFonts w:ascii="Calibri Light" w:eastAsiaTheme="minorEastAsia" w:hAnsi="Calibri Light" w:cs="Calibri Light"/>
          <w:color w:val="000000" w:themeColor="text1"/>
          <w:sz w:val="24"/>
          <w:szCs w:val="24"/>
          <w:shd w:val="clear" w:color="auto" w:fill="FFFFFF"/>
          <w:lang w:eastAsia="en-GB"/>
        </w:rPr>
        <w:t>,</w:t>
      </w:r>
      <w:r w:rsidRPr="00E14DA1">
        <w:rPr>
          <w:rFonts w:ascii="Calibri Light" w:eastAsiaTheme="minorEastAsia" w:hAnsi="Calibri Light" w:cs="Calibri Light"/>
          <w:color w:val="000000" w:themeColor="text1"/>
          <w:sz w:val="24"/>
          <w:szCs w:val="24"/>
          <w:shd w:val="clear" w:color="auto" w:fill="FFFFFF"/>
          <w:lang w:eastAsia="en-GB"/>
        </w:rPr>
        <w:t xml:space="preserve"> whilst sex must not be reduced to anatomy, equally gender must not be reduced to costume. Rather, although these are distinct categories, they do not stand apart on a behavioural spectrum, each flowing into the other in processes of actual physical experience and authentic emotional force, discovered – not </w:t>
      </w:r>
      <w:r w:rsidRPr="00E14DA1">
        <w:rPr>
          <w:rFonts w:ascii="Calibri Light" w:eastAsiaTheme="minorEastAsia" w:hAnsi="Calibri Light" w:cs="Calibri Light"/>
          <w:color w:val="000000" w:themeColor="text1"/>
          <w:sz w:val="24"/>
          <w:szCs w:val="24"/>
          <w:shd w:val="clear" w:color="auto" w:fill="FFFFFF"/>
          <w:lang w:eastAsia="en-GB"/>
        </w:rPr>
        <w:lastRenderedPageBreak/>
        <w:t xml:space="preserve">‘chosen’ - within the self. </w:t>
      </w:r>
      <w:r w:rsidR="002F1BDB" w:rsidRPr="00E14DA1">
        <w:rPr>
          <w:rFonts w:ascii="Calibri Light" w:eastAsiaTheme="minorEastAsia" w:hAnsi="Calibri Light" w:cs="Calibri Light"/>
          <w:color w:val="000000" w:themeColor="text1"/>
          <w:sz w:val="24"/>
          <w:szCs w:val="24"/>
          <w:shd w:val="clear" w:color="auto" w:fill="FFFFFF"/>
          <w:lang w:eastAsia="en-GB"/>
        </w:rPr>
        <w:t xml:space="preserve">Their reality and solidity </w:t>
      </w:r>
      <w:r w:rsidR="00E14DA1" w:rsidRPr="00E14DA1">
        <w:rPr>
          <w:rFonts w:ascii="Calibri Light" w:eastAsiaTheme="minorEastAsia" w:hAnsi="Calibri Light" w:cs="Calibri Light"/>
          <w:color w:val="000000" w:themeColor="text1"/>
          <w:sz w:val="24"/>
          <w:szCs w:val="24"/>
          <w:shd w:val="clear" w:color="auto" w:fill="FFFFFF"/>
          <w:lang w:eastAsia="en-GB"/>
        </w:rPr>
        <w:t>are</w:t>
      </w:r>
      <w:r w:rsidR="002F1BDB" w:rsidRPr="00E14DA1">
        <w:rPr>
          <w:rFonts w:ascii="Calibri Light" w:eastAsiaTheme="minorEastAsia" w:hAnsi="Calibri Light" w:cs="Calibri Light"/>
          <w:color w:val="000000" w:themeColor="text1"/>
          <w:sz w:val="24"/>
          <w:szCs w:val="24"/>
          <w:shd w:val="clear" w:color="auto" w:fill="FFFFFF"/>
          <w:lang w:eastAsia="en-GB"/>
        </w:rPr>
        <w:t xml:space="preserve"> as forceful as any biologically framed causal hypothesis, having a determining power over the individual</w:t>
      </w:r>
      <w:r w:rsidR="00E14DA1" w:rsidRPr="00E14DA1">
        <w:rPr>
          <w:rFonts w:ascii="Calibri Light" w:eastAsiaTheme="minorEastAsia" w:hAnsi="Calibri Light" w:cs="Calibri Light"/>
          <w:color w:val="000000" w:themeColor="text1"/>
          <w:sz w:val="24"/>
          <w:szCs w:val="24"/>
          <w:shd w:val="clear" w:color="auto" w:fill="FFFFFF"/>
          <w:lang w:eastAsia="en-GB"/>
        </w:rPr>
        <w:t xml:space="preserve"> that </w:t>
      </w:r>
      <w:r w:rsidR="002F1BDB" w:rsidRPr="00E14DA1">
        <w:rPr>
          <w:rFonts w:ascii="Calibri Light" w:eastAsiaTheme="minorEastAsia" w:hAnsi="Calibri Light" w:cs="Calibri Light"/>
          <w:color w:val="000000" w:themeColor="text1"/>
          <w:sz w:val="24"/>
          <w:szCs w:val="24"/>
          <w:shd w:val="clear" w:color="auto" w:fill="FFFFFF"/>
          <w:lang w:eastAsia="en-GB"/>
        </w:rPr>
        <w:t>rival</w:t>
      </w:r>
      <w:r w:rsidR="00E14DA1" w:rsidRPr="00E14DA1">
        <w:rPr>
          <w:rFonts w:ascii="Calibri Light" w:eastAsiaTheme="minorEastAsia" w:hAnsi="Calibri Light" w:cs="Calibri Light"/>
          <w:color w:val="000000" w:themeColor="text1"/>
          <w:sz w:val="24"/>
          <w:szCs w:val="24"/>
          <w:shd w:val="clear" w:color="auto" w:fill="FFFFFF"/>
          <w:lang w:eastAsia="en-GB"/>
        </w:rPr>
        <w:t>s</w:t>
      </w:r>
      <w:r w:rsidR="002F1BDB" w:rsidRPr="00E14DA1">
        <w:rPr>
          <w:rFonts w:ascii="Calibri Light" w:eastAsiaTheme="minorEastAsia" w:hAnsi="Calibri Light" w:cs="Calibri Light"/>
          <w:color w:val="000000" w:themeColor="text1"/>
          <w:sz w:val="24"/>
          <w:szCs w:val="24"/>
          <w:shd w:val="clear" w:color="auto" w:fill="FFFFFF"/>
          <w:lang w:eastAsia="en-GB"/>
        </w:rPr>
        <w:t xml:space="preserve"> naturalistic and empiricist </w:t>
      </w:r>
      <w:r w:rsidR="00A31F14">
        <w:rPr>
          <w:rFonts w:ascii="Calibri Light" w:eastAsiaTheme="minorEastAsia" w:hAnsi="Calibri Light" w:cs="Calibri Light"/>
          <w:color w:val="000000" w:themeColor="text1"/>
          <w:sz w:val="24"/>
          <w:szCs w:val="24"/>
          <w:shd w:val="clear" w:color="auto" w:fill="FFFFFF"/>
          <w:lang w:eastAsia="en-GB"/>
        </w:rPr>
        <w:t>assumptions</w:t>
      </w:r>
      <w:r w:rsidR="002F1BDB" w:rsidRPr="00E14DA1">
        <w:rPr>
          <w:rFonts w:ascii="Calibri Light" w:eastAsiaTheme="minorEastAsia" w:hAnsi="Calibri Light" w:cs="Calibri Light"/>
          <w:color w:val="000000" w:themeColor="text1"/>
          <w:sz w:val="24"/>
          <w:szCs w:val="24"/>
          <w:shd w:val="clear" w:color="auto" w:fill="FFFFFF"/>
          <w:lang w:eastAsia="en-GB"/>
        </w:rPr>
        <w:t xml:space="preserve">. </w:t>
      </w:r>
      <w:r w:rsidRPr="00E14DA1">
        <w:rPr>
          <w:rFonts w:ascii="Calibri Light" w:eastAsiaTheme="minorEastAsia" w:hAnsi="Calibri Light" w:cs="Calibri Light"/>
          <w:color w:val="000000" w:themeColor="text1"/>
          <w:sz w:val="24"/>
          <w:szCs w:val="24"/>
          <w:shd w:val="clear" w:color="auto" w:fill="FFFFFF"/>
          <w:lang w:eastAsia="en-GB"/>
        </w:rPr>
        <w:t>It is the society then - and not ‘biology’ – that generates the range of individual genders and personal sexual types that characterise it; and it i</w:t>
      </w:r>
      <w:r w:rsidR="00935C37" w:rsidRPr="00E14DA1">
        <w:rPr>
          <w:rFonts w:ascii="Calibri Light" w:eastAsiaTheme="minorEastAsia" w:hAnsi="Calibri Light" w:cs="Calibri Light"/>
          <w:color w:val="000000" w:themeColor="text1"/>
          <w:sz w:val="24"/>
          <w:szCs w:val="24"/>
          <w:shd w:val="clear" w:color="auto" w:fill="FFFFFF"/>
          <w:lang w:eastAsia="en-GB"/>
        </w:rPr>
        <w:t xml:space="preserve">s </w:t>
      </w:r>
      <w:r w:rsidRPr="00E14DA1">
        <w:rPr>
          <w:rFonts w:ascii="Calibri Light" w:eastAsiaTheme="minorEastAsia" w:hAnsi="Calibri Light" w:cs="Calibri Light"/>
          <w:color w:val="000000" w:themeColor="text1"/>
          <w:sz w:val="24"/>
          <w:szCs w:val="24"/>
          <w:shd w:val="clear" w:color="auto" w:fill="FFFFFF"/>
          <w:lang w:eastAsia="en-GB"/>
        </w:rPr>
        <w:t>society that sanctions the behavioural variations possible for each, making ‘gender’ and ‘sex’ matters of contested public legitimacy and legislative definition. And it makes them sites of personal and political struggle.</w:t>
      </w:r>
      <w:r w:rsidRPr="00102E9F">
        <w:rPr>
          <w:rFonts w:ascii="Calibri Light" w:eastAsiaTheme="minorEastAsia" w:hAnsi="Calibri Light" w:cs="Calibri Light"/>
          <w:color w:val="000000" w:themeColor="text1"/>
          <w:sz w:val="24"/>
          <w:szCs w:val="24"/>
          <w:shd w:val="clear" w:color="auto" w:fill="FFFFFF"/>
          <w:lang w:eastAsia="en-GB"/>
        </w:rPr>
        <w:t xml:space="preserve"> </w:t>
      </w:r>
    </w:p>
    <w:p w14:paraId="57D2828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1E643B8" w14:textId="79B17ACE"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847B5D">
        <w:rPr>
          <w:rFonts w:ascii="Calibri Light" w:eastAsiaTheme="minorEastAsia" w:hAnsi="Calibri Light" w:cs="Calibri Light"/>
          <w:sz w:val="24"/>
          <w:szCs w:val="24"/>
          <w:lang w:eastAsia="en-GB"/>
        </w:rPr>
        <w:t xml:space="preserve">One </w:t>
      </w:r>
      <w:r w:rsidR="00847B5D">
        <w:rPr>
          <w:rFonts w:ascii="Calibri Light" w:eastAsiaTheme="minorEastAsia" w:hAnsi="Calibri Light" w:cs="Calibri Light"/>
          <w:sz w:val="24"/>
          <w:szCs w:val="24"/>
          <w:lang w:eastAsia="en-GB"/>
        </w:rPr>
        <w:t xml:space="preserve">influential </w:t>
      </w:r>
      <w:r w:rsidRPr="00847B5D">
        <w:rPr>
          <w:rFonts w:ascii="Calibri Light" w:eastAsiaTheme="minorEastAsia" w:hAnsi="Calibri Light" w:cs="Calibri Light"/>
          <w:sz w:val="24"/>
          <w:szCs w:val="24"/>
          <w:lang w:eastAsia="en-GB"/>
        </w:rPr>
        <w:t xml:space="preserve">theorisation of gender that aligns with our model-of-mind comes from Judith Butler in their </w:t>
      </w:r>
      <w:r w:rsidRPr="00847B5D">
        <w:rPr>
          <w:rFonts w:ascii="Calibri Light" w:eastAsiaTheme="minorEastAsia" w:hAnsi="Calibri Light" w:cs="Calibri Light"/>
          <w:i/>
          <w:sz w:val="24"/>
          <w:szCs w:val="24"/>
          <w:lang w:eastAsia="en-GB"/>
        </w:rPr>
        <w:t>Gender Trouble. Feminism and the Subversion of Femininity</w:t>
      </w:r>
      <w:r w:rsidR="00BB5F32">
        <w:rPr>
          <w:rFonts w:ascii="Calibri Light" w:eastAsiaTheme="minorEastAsia" w:hAnsi="Calibri Light" w:cs="Calibri Light"/>
          <w:i/>
          <w:sz w:val="24"/>
          <w:szCs w:val="24"/>
          <w:lang w:eastAsia="en-GB"/>
        </w:rPr>
        <w:t xml:space="preserve"> </w:t>
      </w:r>
      <w:r w:rsidR="00BB5F32" w:rsidRPr="00BB5F32">
        <w:rPr>
          <w:rFonts w:ascii="Calibri Light" w:eastAsiaTheme="minorEastAsia" w:hAnsi="Calibri Light" w:cs="Calibri Light"/>
          <w:iCs/>
          <w:sz w:val="24"/>
          <w:szCs w:val="24"/>
          <w:lang w:eastAsia="en-GB"/>
        </w:rPr>
        <w:t>(1990)</w:t>
      </w:r>
      <w:r w:rsidRPr="00BB5F32">
        <w:rPr>
          <w:rFonts w:ascii="Calibri Light" w:eastAsiaTheme="minorEastAsia" w:hAnsi="Calibri Light" w:cs="Calibri Light"/>
          <w:iCs/>
          <w:sz w:val="24"/>
          <w:szCs w:val="24"/>
          <w:lang w:eastAsia="en-GB"/>
        </w:rPr>
        <w:t>.</w:t>
      </w:r>
      <w:r w:rsidRPr="00BB5F32">
        <w:rPr>
          <w:rFonts w:ascii="Calibri Light" w:eastAsiaTheme="minorEastAsia" w:hAnsi="Calibri Light" w:cs="Calibri Light"/>
          <w:iCs/>
          <w:sz w:val="24"/>
          <w:szCs w:val="24"/>
          <w:vertAlign w:val="superscript"/>
          <w:lang w:eastAsia="en-GB"/>
        </w:rPr>
        <w:footnoteReference w:id="448"/>
      </w:r>
      <w:r w:rsidRPr="00BB5F32">
        <w:rPr>
          <w:rFonts w:ascii="Calibri Light" w:eastAsiaTheme="minorEastAsia" w:hAnsi="Calibri Light" w:cs="Calibri Light"/>
          <w:iCs/>
          <w:sz w:val="24"/>
          <w:szCs w:val="24"/>
          <w:lang w:eastAsia="en-GB"/>
        </w:rPr>
        <w:t xml:space="preserve"> </w:t>
      </w:r>
      <w:r w:rsidRPr="00847B5D">
        <w:rPr>
          <w:rFonts w:ascii="Calibri Light" w:eastAsiaTheme="minorEastAsia" w:hAnsi="Calibri Light" w:cs="Calibri Light"/>
          <w:sz w:val="24"/>
          <w:szCs w:val="24"/>
          <w:lang w:eastAsia="en-GB"/>
        </w:rPr>
        <w:t xml:space="preserve">Butler emphasises the unstable nature of the gender/sex distinction. Sex, after all, they argue, ‘happens’ </w:t>
      </w:r>
      <w:r w:rsidRPr="00847B5D">
        <w:rPr>
          <w:rFonts w:ascii="Calibri Light" w:eastAsiaTheme="minorEastAsia" w:hAnsi="Calibri Light" w:cs="Calibri Light"/>
          <w:i/>
          <w:sz w:val="24"/>
          <w:szCs w:val="24"/>
          <w:lang w:eastAsia="en-GB"/>
        </w:rPr>
        <w:t>via</w:t>
      </w:r>
      <w:r w:rsidRPr="00847B5D">
        <w:rPr>
          <w:rFonts w:ascii="Calibri Light" w:eastAsiaTheme="minorEastAsia" w:hAnsi="Calibri Light" w:cs="Calibri Light"/>
          <w:sz w:val="24"/>
          <w:szCs w:val="24"/>
          <w:lang w:eastAsia="en-GB"/>
        </w:rPr>
        <w:t xml:space="preserve"> gender in its social aspect. More than this, sex as</w:t>
      </w:r>
      <w:r w:rsidRPr="00102E9F">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i/>
          <w:sz w:val="24"/>
          <w:szCs w:val="24"/>
          <w:lang w:eastAsia="en-GB"/>
        </w:rPr>
        <w:t>sexuality</w:t>
      </w:r>
      <w:r w:rsidRPr="00102E9F">
        <w:rPr>
          <w:rFonts w:ascii="Calibri Light" w:eastAsiaTheme="minorEastAsia" w:hAnsi="Calibri Light" w:cs="Calibri Light"/>
          <w:sz w:val="24"/>
          <w:szCs w:val="24"/>
          <w:lang w:eastAsia="en-GB"/>
        </w:rPr>
        <w:t>, develops through gender, and in its outward representation is shaped by gender. In a manner that brings to mind Freud’s</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Freud</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‘Some Psychical Consequences of the Anatomical Differences Between the Sexes’, they further suggest a view of sex (over and abov</w:t>
      </w:r>
      <w:r w:rsidR="00C834E4">
        <w:rPr>
          <w:rFonts w:ascii="Calibri Light" w:eastAsiaTheme="minorEastAsia" w:hAnsi="Calibri Light" w:cs="Calibri Light"/>
          <w:sz w:val="24"/>
          <w:szCs w:val="24"/>
          <w:lang w:eastAsia="en-GB"/>
        </w:rPr>
        <w:t xml:space="preserve">e </w:t>
      </w:r>
      <w:r w:rsidRPr="00102E9F">
        <w:rPr>
          <w:rFonts w:ascii="Calibri Light" w:eastAsiaTheme="minorEastAsia" w:hAnsi="Calibri Light" w:cs="Calibri Light"/>
          <w:sz w:val="24"/>
          <w:szCs w:val="24"/>
          <w:lang w:eastAsia="en-GB"/>
        </w:rPr>
        <w:t xml:space="preserve">anatomy) as constructed </w:t>
      </w:r>
      <w:r w:rsidRPr="00102E9F">
        <w:rPr>
          <w:rFonts w:ascii="Calibri Light" w:eastAsiaTheme="minorEastAsia" w:hAnsi="Calibri Light" w:cs="Calibri Light"/>
          <w:i/>
          <w:sz w:val="24"/>
          <w:szCs w:val="24"/>
          <w:lang w:eastAsia="en-GB"/>
        </w:rPr>
        <w:t>by</w:t>
      </w:r>
      <w:r w:rsidRPr="00102E9F">
        <w:rPr>
          <w:rFonts w:ascii="Calibri Light" w:eastAsiaTheme="minorEastAsia" w:hAnsi="Calibri Light" w:cs="Calibri Light"/>
          <w:sz w:val="24"/>
          <w:szCs w:val="24"/>
          <w:lang w:eastAsia="en-GB"/>
        </w:rPr>
        <w:t xml:space="preserve"> gender; areas of the body being encultured as erogenous zones, infused with sexual meaning by the erotic codes of their society; anatomy then becoming the ‘site’ of sexual culture and behaviour, rather than its determination.</w:t>
      </w:r>
    </w:p>
    <w:p w14:paraId="39C0B90B"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187B49D" w14:textId="406BE23A"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This leads Butler to question ‘woman’ as a reliable category within feminis</w:t>
      </w:r>
      <w:r w:rsidR="001A1DE8">
        <w:rPr>
          <w:rFonts w:ascii="Calibri Light" w:eastAsiaTheme="minorEastAsia" w:hAnsi="Calibri Light" w:cs="Calibri Light"/>
          <w:sz w:val="24"/>
          <w:szCs w:val="24"/>
          <w:lang w:eastAsia="en-GB"/>
        </w:rPr>
        <w:t>t theory</w:t>
      </w:r>
      <w:r w:rsidRPr="00102E9F">
        <w:rPr>
          <w:rFonts w:ascii="Calibri Light" w:eastAsiaTheme="minorEastAsia" w:hAnsi="Calibri Light" w:cs="Calibri Light"/>
          <w:sz w:val="24"/>
          <w:szCs w:val="24"/>
          <w:lang w:eastAsia="en-GB"/>
        </w:rPr>
        <w:t xml:space="preserve">. Indeed, Butler’s radicalism lies in their questioning of representational identity (what they call the ‘metaphysics of substance’) </w:t>
      </w:r>
      <w:r w:rsidRPr="00102E9F">
        <w:rPr>
          <w:rFonts w:ascii="Calibri Light" w:eastAsiaTheme="minorEastAsia" w:hAnsi="Calibri Light" w:cs="Calibri Light"/>
          <w:i/>
          <w:sz w:val="24"/>
          <w:szCs w:val="24"/>
          <w:lang w:eastAsia="en-GB"/>
        </w:rPr>
        <w:t>per se</w:t>
      </w:r>
      <w:r w:rsidRPr="00102E9F">
        <w:rPr>
          <w:rFonts w:ascii="Calibri Light" w:eastAsiaTheme="minorEastAsia" w:hAnsi="Calibri Light" w:cs="Calibri Light"/>
          <w:sz w:val="24"/>
          <w:szCs w:val="24"/>
          <w:lang w:eastAsia="en-GB"/>
        </w:rPr>
        <w:t>, for any understanding of sex, sexuality, or gender. Taking a cue from de Beauvoir, they argue that ‘woman’ is a category without a foundation.</w:t>
      </w:r>
    </w:p>
    <w:p w14:paraId="3E28A7CD"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8BA493A" w14:textId="77777777" w:rsidR="00263221" w:rsidRPr="00102E9F" w:rsidRDefault="00263221" w:rsidP="0088732A">
      <w:pPr>
        <w:spacing w:after="0" w:line="360" w:lineRule="auto"/>
        <w:ind w:left="567" w:right="567"/>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i/>
          <w:sz w:val="24"/>
          <w:szCs w:val="24"/>
          <w:lang w:eastAsia="en-GB"/>
        </w:rPr>
        <w:t xml:space="preserve">If there is something right in Beauvoir’s claim that one is not born, but rather </w:t>
      </w:r>
      <w:r w:rsidRPr="00102E9F">
        <w:rPr>
          <w:rFonts w:ascii="Calibri Light" w:eastAsiaTheme="minorEastAsia" w:hAnsi="Calibri Light" w:cs="Calibri Light"/>
          <w:sz w:val="24"/>
          <w:szCs w:val="24"/>
          <w:lang w:eastAsia="en-GB"/>
        </w:rPr>
        <w:t>becomes</w:t>
      </w:r>
      <w:r w:rsidRPr="00102E9F">
        <w:rPr>
          <w:rFonts w:ascii="Calibri Light" w:eastAsiaTheme="minorEastAsia" w:hAnsi="Calibri Light" w:cs="Calibri Light"/>
          <w:i/>
          <w:sz w:val="24"/>
          <w:szCs w:val="24"/>
          <w:lang w:eastAsia="en-GB"/>
        </w:rPr>
        <w:t xml:space="preserve"> a woman, it follows that </w:t>
      </w:r>
      <w:r w:rsidRPr="00102E9F">
        <w:rPr>
          <w:rFonts w:ascii="Calibri Light" w:eastAsiaTheme="minorEastAsia" w:hAnsi="Calibri Light" w:cs="Calibri Light"/>
          <w:sz w:val="24"/>
          <w:szCs w:val="24"/>
          <w:lang w:eastAsia="en-GB"/>
        </w:rPr>
        <w:t>woman</w:t>
      </w:r>
      <w:r w:rsidRPr="00102E9F">
        <w:rPr>
          <w:rFonts w:ascii="Calibri Light" w:eastAsiaTheme="minorEastAsia" w:hAnsi="Calibri Light" w:cs="Calibri Light"/>
          <w:i/>
          <w:sz w:val="24"/>
          <w:szCs w:val="24"/>
          <w:lang w:eastAsia="en-GB"/>
        </w:rPr>
        <w:t xml:space="preserve"> itself is a term in process, a becoming, a constructing that cannot rightfully be said to originate or to end. </w:t>
      </w:r>
      <w:r w:rsidRPr="00102E9F">
        <w:rPr>
          <w:rFonts w:ascii="Calibri Light" w:eastAsiaTheme="minorEastAsia" w:hAnsi="Calibri Light" w:cs="Calibri Light"/>
          <w:i/>
          <w:sz w:val="24"/>
          <w:szCs w:val="24"/>
          <w:lang w:eastAsia="en-GB"/>
        </w:rPr>
        <w:lastRenderedPageBreak/>
        <w:t>As an ongoing discursive practice, it is open to intervention and resignification.</w:t>
      </w:r>
      <w:r w:rsidRPr="00102E9F">
        <w:rPr>
          <w:rFonts w:ascii="Calibri Light" w:eastAsiaTheme="minorEastAsia" w:hAnsi="Calibri Light" w:cs="Calibri Light"/>
          <w:sz w:val="24"/>
          <w:szCs w:val="24"/>
          <w:vertAlign w:val="superscript"/>
          <w:lang w:eastAsia="en-GB"/>
        </w:rPr>
        <w:footnoteReference w:id="449"/>
      </w:r>
    </w:p>
    <w:p w14:paraId="5D98032C"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BBE854E" w14:textId="2FC4D5E0"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Here then, ‘sex’ – meaning to </w:t>
      </w:r>
      <w:r w:rsidRPr="00102E9F">
        <w:rPr>
          <w:rFonts w:ascii="Calibri Light" w:eastAsiaTheme="minorEastAsia" w:hAnsi="Calibri Light" w:cs="Calibri Light"/>
          <w:i/>
          <w:sz w:val="24"/>
          <w:szCs w:val="24"/>
          <w:lang w:eastAsia="en-GB"/>
        </w:rPr>
        <w:t>be</w:t>
      </w:r>
      <w:r w:rsidRPr="00102E9F">
        <w:rPr>
          <w:rFonts w:ascii="Calibri Light" w:eastAsiaTheme="minorEastAsia" w:hAnsi="Calibri Light" w:cs="Calibri Light"/>
          <w:sz w:val="24"/>
          <w:szCs w:val="24"/>
          <w:lang w:eastAsia="en-GB"/>
        </w:rPr>
        <w:t xml:space="preserve"> a sex - is the ‘discursive pre-discursive’, or the ‘constructed unconstructed’. So, one’s sex, experienced as a</w:t>
      </w:r>
      <w:r w:rsidR="00391BD2">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fact</w:t>
      </w:r>
      <w:r w:rsidR="00391BD2">
        <w:rPr>
          <w:rFonts w:ascii="Calibri Light" w:eastAsiaTheme="minorEastAsia" w:hAnsi="Calibri Light" w:cs="Calibri Light"/>
          <w:sz w:val="24"/>
          <w:szCs w:val="24"/>
          <w:lang w:eastAsia="en-GB"/>
        </w:rPr>
        <w:t>’</w:t>
      </w:r>
      <w:r w:rsidRPr="00102E9F">
        <w:rPr>
          <w:rFonts w:ascii="Calibri Light" w:eastAsiaTheme="minorEastAsia" w:hAnsi="Calibri Light" w:cs="Calibri Light"/>
          <w:sz w:val="24"/>
          <w:szCs w:val="24"/>
          <w:lang w:eastAsia="en-GB"/>
        </w:rPr>
        <w:t xml:space="preserve">, is the result of a historical (and pre-historical) layering of gendering processes that, over great spans of time, </w:t>
      </w:r>
      <w:r w:rsidR="001A1DE8">
        <w:rPr>
          <w:rFonts w:ascii="Calibri Light" w:eastAsiaTheme="minorEastAsia" w:hAnsi="Calibri Light" w:cs="Calibri Light"/>
          <w:sz w:val="24"/>
          <w:szCs w:val="24"/>
          <w:lang w:eastAsia="en-GB"/>
        </w:rPr>
        <w:t>becomes</w:t>
      </w:r>
      <w:r w:rsidRPr="00102E9F">
        <w:rPr>
          <w:rFonts w:ascii="Calibri Light" w:eastAsiaTheme="minorEastAsia" w:hAnsi="Calibri Light" w:cs="Calibri Light"/>
          <w:sz w:val="24"/>
          <w:szCs w:val="24"/>
          <w:lang w:eastAsia="en-GB"/>
        </w:rPr>
        <w:t xml:space="preserve"> something felt as ‘natural’.</w:t>
      </w:r>
      <w:r w:rsidRPr="00102E9F">
        <w:rPr>
          <w:rFonts w:ascii="Calibri Light" w:eastAsiaTheme="minorEastAsia" w:hAnsi="Calibri Light" w:cs="Calibri Light"/>
          <w:sz w:val="24"/>
          <w:szCs w:val="24"/>
          <w:vertAlign w:val="superscript"/>
          <w:lang w:eastAsia="en-GB"/>
        </w:rPr>
        <w:footnoteReference w:id="450"/>
      </w:r>
      <w:r w:rsidRPr="00102E9F">
        <w:rPr>
          <w:rFonts w:ascii="Calibri Light" w:eastAsiaTheme="minorEastAsia" w:hAnsi="Calibri Light" w:cs="Calibri Light"/>
          <w:sz w:val="24"/>
          <w:szCs w:val="24"/>
          <w:lang w:eastAsia="en-GB"/>
        </w:rPr>
        <w:t xml:space="preserve">  </w:t>
      </w:r>
    </w:p>
    <w:p w14:paraId="470CBE67"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EF150AE" w14:textId="77777777" w:rsidR="00263221"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Crucially, Butler emphasises that this ideological sexing eclipses its own genealogy. For it to work we must experience our sex as </w:t>
      </w:r>
      <w:r w:rsidRPr="00102E9F">
        <w:rPr>
          <w:rFonts w:ascii="Calibri Light" w:eastAsiaTheme="minorEastAsia" w:hAnsi="Calibri Light" w:cs="Calibri Light"/>
          <w:i/>
          <w:sz w:val="24"/>
          <w:szCs w:val="24"/>
          <w:lang w:eastAsia="en-GB"/>
        </w:rPr>
        <w:t>sui generis</w:t>
      </w:r>
      <w:r w:rsidRPr="00102E9F">
        <w:rPr>
          <w:rFonts w:ascii="Calibri Light" w:eastAsiaTheme="minorEastAsia" w:hAnsi="Calibri Light" w:cs="Calibri Light"/>
          <w:sz w:val="24"/>
          <w:szCs w:val="24"/>
          <w:lang w:eastAsia="en-GB"/>
        </w:rPr>
        <w:t xml:space="preserve">, self-sustaining and emerging from its own ontological ground. And for that it relies upon repression. Seen as it really is, emerging from constructive social and psychological processes, and without a primary foundation, the sexual </w:t>
      </w:r>
      <w:proofErr w:type="spellStart"/>
      <w:r w:rsidRPr="00102E9F">
        <w:rPr>
          <w:rFonts w:ascii="Calibri Light" w:eastAsiaTheme="minorEastAsia" w:hAnsi="Calibri Light" w:cs="Calibri Light"/>
          <w:sz w:val="24"/>
          <w:szCs w:val="24"/>
          <w:lang w:eastAsia="en-GB"/>
        </w:rPr>
        <w:t>binarisation</w:t>
      </w:r>
      <w:proofErr w:type="spellEnd"/>
      <w:r w:rsidRPr="00102E9F">
        <w:rPr>
          <w:rFonts w:ascii="Calibri Light" w:eastAsiaTheme="minorEastAsia" w:hAnsi="Calibri Light" w:cs="Calibri Light"/>
          <w:sz w:val="24"/>
          <w:szCs w:val="24"/>
          <w:lang w:eastAsia="en-GB"/>
        </w:rPr>
        <w:t xml:space="preserve"> of ‘male’ and ‘female’ fails in its allotted role as a regulator of reproductive behaviour - and human reproduction. Its ruse is essential to its success.</w:t>
      </w:r>
    </w:p>
    <w:p w14:paraId="67E24981" w14:textId="77777777" w:rsidR="00752C41" w:rsidRDefault="00752C41" w:rsidP="0088732A">
      <w:pPr>
        <w:spacing w:after="0" w:line="360" w:lineRule="auto"/>
        <w:jc w:val="both"/>
        <w:rPr>
          <w:rFonts w:ascii="Calibri Light" w:eastAsiaTheme="minorEastAsia" w:hAnsi="Calibri Light" w:cs="Calibri Light"/>
          <w:sz w:val="24"/>
          <w:szCs w:val="24"/>
          <w:lang w:eastAsia="en-GB"/>
        </w:rPr>
      </w:pPr>
    </w:p>
    <w:p w14:paraId="57EBA7A4" w14:textId="1E91D8C1" w:rsidR="00752C41" w:rsidRPr="00102E9F" w:rsidRDefault="00752C41"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On this latter point Butler is elsewhere critical of Althusser on the question of ‘interpellation’.</w:t>
      </w:r>
      <w:r w:rsidR="00443AA0">
        <w:rPr>
          <w:rStyle w:val="FootnoteReference"/>
          <w:rFonts w:ascii="Calibri Light" w:eastAsiaTheme="minorEastAsia" w:hAnsi="Calibri Light" w:cs="Calibri Light"/>
          <w:sz w:val="24"/>
          <w:szCs w:val="24"/>
          <w:lang w:eastAsia="en-GB"/>
        </w:rPr>
        <w:footnoteReference w:id="451"/>
      </w:r>
      <w:r>
        <w:rPr>
          <w:rFonts w:ascii="Calibri Light" w:eastAsiaTheme="minorEastAsia" w:hAnsi="Calibri Light" w:cs="Calibri Light"/>
          <w:sz w:val="24"/>
          <w:szCs w:val="24"/>
          <w:lang w:eastAsia="en-GB"/>
        </w:rPr>
        <w:t xml:space="preserve"> For them, th</w:t>
      </w:r>
      <w:r w:rsidR="007C78FA">
        <w:rPr>
          <w:rFonts w:ascii="Calibri Light" w:eastAsiaTheme="minorEastAsia" w:hAnsi="Calibri Light" w:cs="Calibri Light"/>
          <w:sz w:val="24"/>
          <w:szCs w:val="24"/>
          <w:lang w:eastAsia="en-GB"/>
        </w:rPr>
        <w:t>e hailing of the subject – ‘Hey you!’</w:t>
      </w:r>
      <w:r>
        <w:rPr>
          <w:rFonts w:ascii="Calibri Light" w:eastAsiaTheme="minorEastAsia" w:hAnsi="Calibri Light" w:cs="Calibri Light"/>
          <w:sz w:val="24"/>
          <w:szCs w:val="24"/>
          <w:lang w:eastAsia="en-GB"/>
        </w:rPr>
        <w:t xml:space="preserve"> </w:t>
      </w:r>
      <w:r w:rsidR="007C78FA">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captures only the </w:t>
      </w:r>
      <w:r w:rsidR="00C460DE">
        <w:rPr>
          <w:rFonts w:ascii="Calibri Light" w:eastAsiaTheme="minorEastAsia" w:hAnsi="Calibri Light" w:cs="Calibri Light"/>
          <w:sz w:val="24"/>
          <w:szCs w:val="24"/>
          <w:lang w:eastAsia="en-GB"/>
        </w:rPr>
        <w:t xml:space="preserve">momentary and </w:t>
      </w:r>
      <w:r>
        <w:rPr>
          <w:rFonts w:ascii="Calibri Light" w:eastAsiaTheme="minorEastAsia" w:hAnsi="Calibri Light" w:cs="Calibri Light"/>
          <w:sz w:val="24"/>
          <w:szCs w:val="24"/>
          <w:lang w:eastAsia="en-GB"/>
        </w:rPr>
        <w:t>outward</w:t>
      </w:r>
      <w:r w:rsidR="00C460DE">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dimension</w:t>
      </w:r>
      <w:r w:rsidR="00C460DE">
        <w:rPr>
          <w:rFonts w:ascii="Calibri Light" w:eastAsiaTheme="minorEastAsia" w:hAnsi="Calibri Light" w:cs="Calibri Light"/>
          <w:sz w:val="24"/>
          <w:szCs w:val="24"/>
          <w:lang w:eastAsia="en-GB"/>
        </w:rPr>
        <w:t>s</w:t>
      </w:r>
      <w:r>
        <w:rPr>
          <w:rFonts w:ascii="Calibri Light" w:eastAsiaTheme="minorEastAsia" w:hAnsi="Calibri Light" w:cs="Calibri Light"/>
          <w:sz w:val="24"/>
          <w:szCs w:val="24"/>
          <w:lang w:eastAsia="en-GB"/>
        </w:rPr>
        <w:t xml:space="preserve"> of a process that has a </w:t>
      </w:r>
      <w:r w:rsidR="00C460DE">
        <w:rPr>
          <w:rFonts w:ascii="Calibri Light" w:eastAsiaTheme="minorEastAsia" w:hAnsi="Calibri Light" w:cs="Calibri Light"/>
          <w:sz w:val="24"/>
          <w:szCs w:val="24"/>
          <w:lang w:eastAsia="en-GB"/>
        </w:rPr>
        <w:t xml:space="preserve">continuous and </w:t>
      </w:r>
      <w:r>
        <w:rPr>
          <w:rFonts w:ascii="Calibri Light" w:eastAsiaTheme="minorEastAsia" w:hAnsi="Calibri Light" w:cs="Calibri Light"/>
          <w:sz w:val="24"/>
          <w:szCs w:val="24"/>
          <w:lang w:eastAsia="en-GB"/>
        </w:rPr>
        <w:t xml:space="preserve">inward psychical complement by which the person becomes invested in their gendered and sexed identity. And here </w:t>
      </w:r>
      <w:r w:rsidR="00443AA0">
        <w:rPr>
          <w:rFonts w:ascii="Calibri Light" w:eastAsiaTheme="minorEastAsia" w:hAnsi="Calibri Light" w:cs="Calibri Light"/>
          <w:sz w:val="24"/>
          <w:szCs w:val="24"/>
          <w:lang w:eastAsia="en-GB"/>
        </w:rPr>
        <w:t xml:space="preserve">again </w:t>
      </w:r>
      <w:r>
        <w:rPr>
          <w:rFonts w:ascii="Calibri Light" w:eastAsiaTheme="minorEastAsia" w:hAnsi="Calibri Light" w:cs="Calibri Light"/>
          <w:sz w:val="24"/>
          <w:szCs w:val="24"/>
          <w:lang w:eastAsia="en-GB"/>
        </w:rPr>
        <w:t xml:space="preserve">repression is key. For whilst the obvious cues and prohibitions are plain to see, they can only be effective where they allow the person to be successful in their sanctioned identity. </w:t>
      </w:r>
      <w:r w:rsidR="00443AA0">
        <w:rPr>
          <w:rFonts w:ascii="Calibri Light" w:eastAsiaTheme="minorEastAsia" w:hAnsi="Calibri Light" w:cs="Calibri Light"/>
          <w:sz w:val="24"/>
          <w:szCs w:val="24"/>
          <w:lang w:eastAsia="en-GB"/>
        </w:rPr>
        <w:t>For that, complicating alternatives must be pushed out of consciousness. Once more</w:t>
      </w:r>
      <w:r>
        <w:rPr>
          <w:rFonts w:ascii="Calibri Light" w:eastAsiaTheme="minorEastAsia" w:hAnsi="Calibri Light" w:cs="Calibri Light"/>
          <w:sz w:val="24"/>
          <w:szCs w:val="24"/>
          <w:lang w:eastAsia="en-GB"/>
        </w:rPr>
        <w:t xml:space="preserve">, to perform is to believe. </w:t>
      </w:r>
    </w:p>
    <w:p w14:paraId="1AB10632"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14475D9F" w14:textId="77777777"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lastRenderedPageBreak/>
        <w:t xml:space="preserve">Finally, Butler moves to a hard anti-essentialism in which the purported gendered interior is no more than a phantasm. Gender for Butler does not emerge from a pre-existent self, but rather through its performative aspects as a strategic social act. The body now becomes the ‘surface’ upon which gender </w:t>
      </w:r>
      <w:r w:rsidRPr="00FB2314">
        <w:rPr>
          <w:rFonts w:ascii="Calibri Light" w:eastAsiaTheme="minorEastAsia" w:hAnsi="Calibri Light" w:cs="Calibri Light"/>
          <w:sz w:val="24"/>
          <w:szCs w:val="24"/>
          <w:lang w:eastAsia="en-GB"/>
        </w:rPr>
        <w:t>is inscribed in pose</w:t>
      </w:r>
      <w:r w:rsidRPr="00FC7D8E">
        <w:rPr>
          <w:rFonts w:ascii="Calibri Light" w:eastAsiaTheme="minorEastAsia" w:hAnsi="Calibri Light" w:cs="Calibri Light"/>
          <w:sz w:val="24"/>
          <w:szCs w:val="24"/>
          <w:lang w:eastAsia="en-GB"/>
        </w:rPr>
        <w:t xml:space="preserve">, dress and decoration, and the vector by which it is incorporated into the life the person. Gender then, is not something that the person </w:t>
      </w:r>
      <w:r w:rsidRPr="00FC7D8E">
        <w:rPr>
          <w:rFonts w:ascii="Calibri Light" w:eastAsiaTheme="minorEastAsia" w:hAnsi="Calibri Light" w:cs="Calibri Light"/>
          <w:i/>
          <w:sz w:val="24"/>
          <w:szCs w:val="24"/>
          <w:lang w:eastAsia="en-GB"/>
        </w:rPr>
        <w:t>has</w:t>
      </w:r>
      <w:r w:rsidRPr="00FC7D8E">
        <w:rPr>
          <w:rFonts w:ascii="Calibri Light" w:eastAsiaTheme="minorEastAsia" w:hAnsi="Calibri Light" w:cs="Calibri Light"/>
          <w:sz w:val="24"/>
          <w:szCs w:val="24"/>
          <w:lang w:eastAsia="en-GB"/>
        </w:rPr>
        <w:t xml:space="preserve">, but rather that which they </w:t>
      </w:r>
      <w:r w:rsidRPr="00FC7D8E">
        <w:rPr>
          <w:rFonts w:ascii="Calibri Light" w:eastAsiaTheme="minorEastAsia" w:hAnsi="Calibri Light" w:cs="Calibri Light"/>
          <w:i/>
          <w:sz w:val="24"/>
          <w:szCs w:val="24"/>
          <w:lang w:eastAsia="en-GB"/>
        </w:rPr>
        <w:t>perform</w:t>
      </w:r>
      <w:r w:rsidRPr="00FC7D8E">
        <w:rPr>
          <w:rFonts w:ascii="Calibri Light" w:eastAsiaTheme="minorEastAsia" w:hAnsi="Calibri Light" w:cs="Calibri Light"/>
          <w:sz w:val="24"/>
          <w:szCs w:val="24"/>
          <w:lang w:eastAsia="en-GB"/>
        </w:rPr>
        <w:t xml:space="preserve"> in time; and which becomes internalised from without </w:t>
      </w:r>
      <w:r w:rsidRPr="00FC7D8E">
        <w:rPr>
          <w:rFonts w:ascii="Calibri Light" w:eastAsiaTheme="minorEastAsia" w:hAnsi="Calibri Light" w:cs="Calibri Light"/>
          <w:i/>
          <w:sz w:val="24"/>
          <w:szCs w:val="24"/>
          <w:lang w:eastAsia="en-GB"/>
        </w:rPr>
        <w:t>via</w:t>
      </w:r>
      <w:r w:rsidRPr="00FC7D8E">
        <w:rPr>
          <w:rFonts w:ascii="Calibri Light" w:eastAsiaTheme="minorEastAsia" w:hAnsi="Calibri Light" w:cs="Calibri Light"/>
          <w:sz w:val="24"/>
          <w:szCs w:val="24"/>
          <w:lang w:eastAsia="en-GB"/>
        </w:rPr>
        <w:t xml:space="preserve"> cultural processes.</w:t>
      </w:r>
      <w:r w:rsidRPr="00FC7D8E">
        <w:rPr>
          <w:rFonts w:ascii="Calibri Light" w:eastAsiaTheme="minorEastAsia" w:hAnsi="Calibri Light" w:cs="Calibri Light"/>
          <w:sz w:val="24"/>
          <w:szCs w:val="24"/>
          <w:vertAlign w:val="superscript"/>
          <w:lang w:eastAsia="en-GB"/>
        </w:rPr>
        <w:footnoteReference w:id="452"/>
      </w:r>
    </w:p>
    <w:p w14:paraId="10DF4BBF" w14:textId="77777777"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p>
    <w:p w14:paraId="61698D97" w14:textId="15392E77"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t>On this last point there is some departure in what Butler says from what we have proposed for the mode</w:t>
      </w:r>
      <w:r w:rsidR="00C834E4" w:rsidRPr="00FC7D8E">
        <w:rPr>
          <w:rFonts w:ascii="Calibri Light" w:eastAsiaTheme="minorEastAsia" w:hAnsi="Calibri Light" w:cs="Calibri Light"/>
          <w:sz w:val="24"/>
          <w:szCs w:val="24"/>
          <w:lang w:eastAsia="en-GB"/>
        </w:rPr>
        <w:t>l</w:t>
      </w:r>
      <w:r w:rsidRPr="00FC7D8E">
        <w:rPr>
          <w:rFonts w:ascii="Calibri Light" w:eastAsiaTheme="minorEastAsia" w:hAnsi="Calibri Light" w:cs="Calibri Light"/>
          <w:sz w:val="24"/>
          <w:szCs w:val="24"/>
          <w:lang w:eastAsia="en-GB"/>
        </w:rPr>
        <w:t>-of</w:t>
      </w:r>
      <w:r w:rsidR="00C834E4" w:rsidRPr="00FC7D8E">
        <w:rPr>
          <w:rFonts w:ascii="Calibri Light" w:eastAsiaTheme="minorEastAsia" w:hAnsi="Calibri Light" w:cs="Calibri Light"/>
          <w:sz w:val="24"/>
          <w:szCs w:val="24"/>
          <w:lang w:eastAsia="en-GB"/>
        </w:rPr>
        <w:t>-</w:t>
      </w:r>
      <w:r w:rsidRPr="00FC7D8E">
        <w:rPr>
          <w:rFonts w:ascii="Calibri Light" w:eastAsiaTheme="minorEastAsia" w:hAnsi="Calibri Light" w:cs="Calibri Light"/>
          <w:sz w:val="24"/>
          <w:szCs w:val="24"/>
          <w:lang w:eastAsia="en-GB"/>
        </w:rPr>
        <w:t>mind as something that allows for a substantive self. Anti-psychological, behaviourist and eliminative positions in philosophy have already been criticised. Now we see that Butler seems to move in a similar direction as Skinner</w:t>
      </w:r>
      <w:r w:rsidRPr="00FC7D8E">
        <w:rPr>
          <w:rFonts w:ascii="Calibri Light" w:eastAsiaTheme="minorEastAsia" w:hAnsi="Calibri Light" w:cs="Calibri Light"/>
          <w:sz w:val="24"/>
          <w:szCs w:val="24"/>
          <w:lang w:eastAsia="en-GB"/>
        </w:rPr>
        <w:fldChar w:fldCharType="begin"/>
      </w:r>
      <w:r w:rsidRPr="00FC7D8E">
        <w:rPr>
          <w:rFonts w:ascii="Calibri Light" w:eastAsiaTheme="minorEastAsia" w:hAnsi="Calibri Light" w:cs="Calibri Light"/>
          <w:sz w:val="21"/>
          <w:szCs w:val="21"/>
          <w:lang w:eastAsia="en-GB"/>
        </w:rPr>
        <w:instrText xml:space="preserve"> XE "</w:instrText>
      </w:r>
      <w:r w:rsidRPr="00FC7D8E">
        <w:rPr>
          <w:rFonts w:ascii="Calibri Light" w:eastAsiaTheme="minorEastAsia" w:hAnsi="Calibri Light" w:cs="Calibri Light"/>
          <w:sz w:val="24"/>
          <w:szCs w:val="24"/>
          <w:shd w:val="clear" w:color="auto" w:fill="FFFFFF"/>
          <w:lang w:eastAsia="en-GB"/>
        </w:rPr>
        <w:instrText>Skinner, B. F.,</w:instrText>
      </w:r>
      <w:r w:rsidRPr="00FC7D8E">
        <w:rPr>
          <w:rFonts w:ascii="Calibri Light" w:eastAsiaTheme="minorEastAsia" w:hAnsi="Calibri Light" w:cs="Calibri Light"/>
          <w:sz w:val="21"/>
          <w:szCs w:val="21"/>
          <w:lang w:eastAsia="en-GB"/>
        </w:rPr>
        <w:instrText xml:space="preserve">" </w:instrText>
      </w:r>
      <w:r w:rsidRPr="00FC7D8E">
        <w:rPr>
          <w:rFonts w:ascii="Calibri Light" w:eastAsiaTheme="minorEastAsia" w:hAnsi="Calibri Light" w:cs="Calibri Light"/>
          <w:sz w:val="24"/>
          <w:szCs w:val="24"/>
          <w:lang w:eastAsia="en-GB"/>
        </w:rPr>
        <w:fldChar w:fldCharType="end"/>
      </w:r>
      <w:r w:rsidRPr="00FC7D8E">
        <w:rPr>
          <w:rFonts w:ascii="Calibri Light" w:eastAsiaTheme="minorEastAsia" w:hAnsi="Calibri Light" w:cs="Calibri Light"/>
          <w:sz w:val="24"/>
          <w:szCs w:val="24"/>
          <w:lang w:eastAsia="en-GB"/>
        </w:rPr>
        <w:t xml:space="preserve">, </w:t>
      </w:r>
      <w:proofErr w:type="spellStart"/>
      <w:r w:rsidRPr="00FC7D8E">
        <w:rPr>
          <w:rFonts w:ascii="Calibri Light" w:eastAsiaTheme="minorEastAsia" w:hAnsi="Calibri Light" w:cs="Calibri Light"/>
          <w:sz w:val="24"/>
          <w:szCs w:val="24"/>
          <w:lang w:eastAsia="en-GB"/>
        </w:rPr>
        <w:t>Ullin</w:t>
      </w:r>
      <w:proofErr w:type="spellEnd"/>
      <w:r w:rsidRPr="00FC7D8E">
        <w:rPr>
          <w:rFonts w:ascii="Calibri Light" w:eastAsiaTheme="minorEastAsia" w:hAnsi="Calibri Light" w:cs="Calibri Light"/>
          <w:sz w:val="24"/>
          <w:szCs w:val="24"/>
          <w:lang w:eastAsia="en-GB"/>
        </w:rPr>
        <w:t xml:space="preserve"> and Dennett</w:t>
      </w:r>
      <w:r w:rsidRPr="00FC7D8E">
        <w:rPr>
          <w:rFonts w:ascii="Calibri Light" w:eastAsiaTheme="minorEastAsia" w:hAnsi="Calibri Light" w:cs="Calibri Light"/>
          <w:sz w:val="24"/>
          <w:szCs w:val="24"/>
          <w:lang w:eastAsia="en-GB"/>
        </w:rPr>
        <w:fldChar w:fldCharType="begin"/>
      </w:r>
      <w:r w:rsidRPr="00FC7D8E">
        <w:rPr>
          <w:rFonts w:ascii="Calibri Light" w:eastAsiaTheme="minorEastAsia" w:hAnsi="Calibri Light" w:cs="Calibri Light"/>
          <w:sz w:val="21"/>
          <w:szCs w:val="21"/>
          <w:lang w:eastAsia="en-GB"/>
        </w:rPr>
        <w:instrText xml:space="preserve"> XE "</w:instrText>
      </w:r>
      <w:r w:rsidRPr="00FC7D8E">
        <w:rPr>
          <w:rFonts w:ascii="Calibri Light" w:eastAsiaTheme="minorEastAsia" w:hAnsi="Calibri Light" w:cs="Calibri Light"/>
          <w:sz w:val="24"/>
          <w:szCs w:val="24"/>
          <w:shd w:val="clear" w:color="auto" w:fill="FFFFFF"/>
          <w:lang w:eastAsia="en-GB"/>
        </w:rPr>
        <w:instrText>Dennett, Daniel</w:instrText>
      </w:r>
      <w:r w:rsidRPr="00FC7D8E">
        <w:rPr>
          <w:rFonts w:ascii="Calibri Light" w:eastAsiaTheme="minorEastAsia" w:hAnsi="Calibri Light" w:cs="Calibri Light"/>
          <w:sz w:val="21"/>
          <w:szCs w:val="21"/>
          <w:lang w:eastAsia="en-GB"/>
        </w:rPr>
        <w:instrText xml:space="preserve">" </w:instrText>
      </w:r>
      <w:r w:rsidRPr="00FC7D8E">
        <w:rPr>
          <w:rFonts w:ascii="Calibri Light" w:eastAsiaTheme="minorEastAsia" w:hAnsi="Calibri Light" w:cs="Calibri Light"/>
          <w:sz w:val="24"/>
          <w:szCs w:val="24"/>
          <w:lang w:eastAsia="en-GB"/>
        </w:rPr>
        <w:fldChar w:fldCharType="end"/>
      </w:r>
      <w:r w:rsidRPr="00FC7D8E">
        <w:rPr>
          <w:rFonts w:ascii="Calibri Light" w:eastAsiaTheme="minorEastAsia" w:hAnsi="Calibri Light" w:cs="Calibri Light"/>
          <w:sz w:val="24"/>
          <w:szCs w:val="24"/>
          <w:lang w:eastAsia="en-GB"/>
        </w:rPr>
        <w:t xml:space="preserve"> on the question of a stable interior; a self; or a </w:t>
      </w:r>
      <w:r w:rsidRPr="00FC7D8E">
        <w:rPr>
          <w:rFonts w:ascii="Calibri Light" w:eastAsiaTheme="minorEastAsia" w:hAnsi="Calibri Light" w:cs="Calibri Light"/>
          <w:i/>
          <w:sz w:val="24"/>
          <w:szCs w:val="24"/>
          <w:lang w:eastAsia="en-GB"/>
        </w:rPr>
        <w:t>cogito</w:t>
      </w:r>
      <w:r w:rsidRPr="00FC7D8E">
        <w:rPr>
          <w:rFonts w:ascii="Calibri Light" w:eastAsiaTheme="minorEastAsia" w:hAnsi="Calibri Light" w:cs="Calibri Light"/>
          <w:sz w:val="24"/>
          <w:szCs w:val="24"/>
          <w:lang w:eastAsia="en-GB"/>
        </w:rPr>
        <w:t>. Against this, we have recognised an authentic and deciding self; albeit one that is historical in origin and character</w:t>
      </w:r>
      <w:r w:rsidR="00242CD7">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sz w:val="24"/>
          <w:szCs w:val="24"/>
          <w:lang w:eastAsia="en-GB"/>
        </w:rPr>
        <w:t>Butler’s nuanced position in fact does allow for a relativis</w:t>
      </w:r>
      <w:r w:rsidR="00F15151">
        <w:rPr>
          <w:rFonts w:ascii="Calibri Light" w:eastAsiaTheme="minorEastAsia" w:hAnsi="Calibri Light" w:cs="Calibri Light"/>
          <w:sz w:val="24"/>
          <w:szCs w:val="24"/>
          <w:lang w:eastAsia="en-GB"/>
        </w:rPr>
        <w:t>ed</w:t>
      </w:r>
      <w:r w:rsidRPr="00FC7D8E">
        <w:rPr>
          <w:rFonts w:ascii="Calibri Light" w:eastAsiaTheme="minorEastAsia" w:hAnsi="Calibri Light" w:cs="Calibri Light"/>
          <w:sz w:val="24"/>
          <w:szCs w:val="24"/>
          <w:lang w:eastAsia="en-GB"/>
        </w:rPr>
        <w:t xml:space="preserve"> notion of a gendered intra-psychic, performing agent, although many of their concluding statements on this topic lean towards its temporal, repetitive and outwardly performative aspects, rather than its presence as an enduring, internal - though always contextual - self. </w:t>
      </w:r>
    </w:p>
    <w:p w14:paraId="2969C455" w14:textId="77777777"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p>
    <w:p w14:paraId="599DA8A0" w14:textId="7C749058"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t>With Butler</w:t>
      </w:r>
      <w:r w:rsidR="00C834E4" w:rsidRPr="00FC7D8E">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sz w:val="24"/>
          <w:szCs w:val="24"/>
          <w:lang w:eastAsia="en-GB"/>
        </w:rPr>
        <w:t>we arrive at a position where</w:t>
      </w:r>
      <w:r w:rsidR="00851D84" w:rsidRPr="00FC7D8E">
        <w:rPr>
          <w:rFonts w:ascii="Calibri Light" w:eastAsiaTheme="minorEastAsia" w:hAnsi="Calibri Light" w:cs="Calibri Light"/>
          <w:sz w:val="24"/>
          <w:szCs w:val="24"/>
          <w:lang w:eastAsia="en-GB"/>
        </w:rPr>
        <w:t xml:space="preserve">, rather than sex being a </w:t>
      </w:r>
      <w:r w:rsidRPr="00FC7D8E">
        <w:rPr>
          <w:rFonts w:ascii="Calibri Light" w:eastAsiaTheme="minorEastAsia" w:hAnsi="Calibri Light" w:cs="Calibri Light"/>
          <w:sz w:val="24"/>
          <w:szCs w:val="24"/>
          <w:lang w:eastAsia="en-GB"/>
        </w:rPr>
        <w:t xml:space="preserve">natural substratum that is overlaid with gender, both categories are culturally – discursively – constituted, so blurring the distinction between them. Then gender, and by extension culture, can shape sex in its behavioural aspects; sex potentially becoming the result of gender, not </w:t>
      </w:r>
      <w:r w:rsidRPr="00FC7D8E">
        <w:rPr>
          <w:rFonts w:ascii="Calibri Light" w:eastAsiaTheme="minorEastAsia" w:hAnsi="Calibri Light" w:cs="Calibri Light"/>
          <w:i/>
          <w:sz w:val="24"/>
          <w:szCs w:val="24"/>
          <w:lang w:eastAsia="en-GB"/>
        </w:rPr>
        <w:t>vice versa</w:t>
      </w:r>
      <w:r w:rsidRPr="00FC7D8E">
        <w:rPr>
          <w:rFonts w:ascii="Calibri Light" w:eastAsiaTheme="minorEastAsia" w:hAnsi="Calibri Light" w:cs="Calibri Light"/>
          <w:sz w:val="24"/>
          <w:szCs w:val="24"/>
          <w:lang w:eastAsia="en-GB"/>
        </w:rPr>
        <w:t xml:space="preserve">. But what sense can we make of this with respect to human origins, and </w:t>
      </w:r>
      <w:r w:rsidRPr="00935C37">
        <w:rPr>
          <w:rFonts w:ascii="Calibri Light" w:eastAsiaTheme="minorEastAsia" w:hAnsi="Calibri Light" w:cs="Calibri Light"/>
          <w:sz w:val="24"/>
          <w:szCs w:val="24"/>
          <w:lang w:eastAsia="en-GB"/>
        </w:rPr>
        <w:t>the proposition</w:t>
      </w:r>
      <w:r w:rsidR="00935C37" w:rsidRPr="00935C37">
        <w:rPr>
          <w:rFonts w:ascii="Calibri Light" w:eastAsiaTheme="minorEastAsia" w:hAnsi="Calibri Light" w:cs="Calibri Light"/>
          <w:sz w:val="24"/>
          <w:szCs w:val="24"/>
          <w:lang w:eastAsia="en-GB"/>
        </w:rPr>
        <w:t xml:space="preserve"> </w:t>
      </w:r>
      <w:r w:rsidRPr="00935C37">
        <w:rPr>
          <w:rFonts w:ascii="Calibri Light" w:eastAsiaTheme="minorEastAsia" w:hAnsi="Calibri Light" w:cs="Calibri Light"/>
          <w:sz w:val="24"/>
          <w:szCs w:val="24"/>
          <w:lang w:eastAsia="en-GB"/>
        </w:rPr>
        <w:t>thi</w:t>
      </w:r>
      <w:r w:rsidR="00935C37" w:rsidRPr="00935C37">
        <w:rPr>
          <w:rFonts w:ascii="Calibri Light" w:eastAsiaTheme="minorEastAsia" w:hAnsi="Calibri Light" w:cs="Calibri Light"/>
          <w:sz w:val="24"/>
          <w:szCs w:val="24"/>
          <w:lang w:eastAsia="en-GB"/>
        </w:rPr>
        <w:t xml:space="preserve">s </w:t>
      </w:r>
      <w:r w:rsidRPr="00FC7D8E">
        <w:rPr>
          <w:rFonts w:ascii="Calibri Light" w:eastAsiaTheme="minorEastAsia" w:hAnsi="Calibri Light" w:cs="Calibri Light"/>
          <w:sz w:val="24"/>
          <w:szCs w:val="24"/>
          <w:lang w:eastAsia="en-GB"/>
        </w:rPr>
        <w:t>appears to require; that with the invention of gender human sexual behaviour left behind its animal evolutionary past?</w:t>
      </w:r>
    </w:p>
    <w:p w14:paraId="105AE15D" w14:textId="77777777" w:rsidR="00263221" w:rsidRPr="00FC7D8E" w:rsidRDefault="00263221" w:rsidP="0088732A">
      <w:pPr>
        <w:spacing w:after="0" w:line="360" w:lineRule="auto"/>
        <w:jc w:val="both"/>
        <w:rPr>
          <w:rFonts w:ascii="Calibri Light" w:eastAsiaTheme="minorEastAsia" w:hAnsi="Calibri Light" w:cs="Calibri Light"/>
          <w:b/>
          <w:bCs/>
          <w:sz w:val="24"/>
          <w:szCs w:val="24"/>
          <w:lang w:eastAsia="en-GB"/>
        </w:rPr>
      </w:pPr>
    </w:p>
    <w:p w14:paraId="767A26F0" w14:textId="0EAE4661" w:rsidR="00FC7D8E" w:rsidRPr="00FC7D8E"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lastRenderedPageBreak/>
        <w:t xml:space="preserve">Whereas the material record of the earliest humans gives us a picture </w:t>
      </w:r>
      <w:r w:rsidR="007200A9">
        <w:rPr>
          <w:rFonts w:ascii="Calibri Light" w:eastAsiaTheme="minorEastAsia" w:hAnsi="Calibri Light" w:cs="Calibri Light"/>
          <w:sz w:val="24"/>
          <w:szCs w:val="24"/>
          <w:lang w:eastAsia="en-GB"/>
        </w:rPr>
        <w:t xml:space="preserve">of </w:t>
      </w:r>
      <w:r w:rsidRPr="00FC7D8E">
        <w:rPr>
          <w:rFonts w:ascii="Calibri Light" w:eastAsiaTheme="minorEastAsia" w:hAnsi="Calibri Light" w:cs="Calibri Light"/>
          <w:sz w:val="24"/>
          <w:szCs w:val="24"/>
          <w:lang w:eastAsia="en-GB"/>
        </w:rPr>
        <w:t xml:space="preserve">how our pre-historic ancestors looked, travelled, and survived, there is little that gives such clues about sexual behaviour and the origins of gender. One type of evidence </w:t>
      </w:r>
      <w:r w:rsidRPr="00FC7D8E">
        <w:rPr>
          <w:rFonts w:asciiTheme="majorHAnsi" w:eastAsiaTheme="minorEastAsia" w:hAnsiTheme="majorHAnsi" w:cstheme="majorHAnsi"/>
          <w:sz w:val="24"/>
          <w:szCs w:val="24"/>
          <w:lang w:eastAsia="en-GB"/>
        </w:rPr>
        <w:t xml:space="preserve">comes in the form of figurines and fertility symbols found at sites of early human settlement, identifiable by the exaggerated primary and secondary sexual characteristics they exhibit. </w:t>
      </w:r>
      <w:r w:rsidR="008F7F37" w:rsidRPr="00FC7D8E">
        <w:rPr>
          <w:rFonts w:asciiTheme="majorHAnsi" w:eastAsiaTheme="minorEastAsia" w:hAnsiTheme="majorHAnsi" w:cstheme="majorHAnsi"/>
          <w:sz w:val="24"/>
          <w:szCs w:val="24"/>
          <w:lang w:eastAsia="en-GB"/>
        </w:rPr>
        <w:t xml:space="preserve">Sites along the Danube are associated with </w:t>
      </w:r>
      <w:r w:rsidR="007854FF">
        <w:rPr>
          <w:rFonts w:asciiTheme="majorHAnsi" w:eastAsiaTheme="minorEastAsia" w:hAnsiTheme="majorHAnsi" w:cstheme="majorHAnsi"/>
          <w:sz w:val="24"/>
          <w:szCs w:val="24"/>
          <w:lang w:eastAsia="en-GB"/>
        </w:rPr>
        <w:t xml:space="preserve">ivory </w:t>
      </w:r>
      <w:proofErr w:type="gramStart"/>
      <w:r w:rsidR="008F7F37" w:rsidRPr="00FC7D8E">
        <w:rPr>
          <w:rFonts w:asciiTheme="majorHAnsi" w:eastAsiaTheme="minorEastAsia" w:hAnsiTheme="majorHAnsi" w:cstheme="majorHAnsi"/>
          <w:sz w:val="24"/>
          <w:szCs w:val="24"/>
          <w:lang w:eastAsia="en-GB"/>
        </w:rPr>
        <w:t>Venus</w:t>
      </w:r>
      <w:proofErr w:type="gramEnd"/>
      <w:r w:rsidR="008F7F37" w:rsidRPr="00FC7D8E">
        <w:rPr>
          <w:rFonts w:asciiTheme="majorHAnsi" w:eastAsiaTheme="minorEastAsia" w:hAnsiTheme="majorHAnsi" w:cstheme="majorHAnsi"/>
          <w:sz w:val="24"/>
          <w:szCs w:val="24"/>
          <w:lang w:eastAsia="en-GB"/>
        </w:rPr>
        <w:t xml:space="preserve"> figurines, </w:t>
      </w:r>
      <w:r w:rsidR="00FC7D8E">
        <w:rPr>
          <w:rFonts w:asciiTheme="majorHAnsi" w:eastAsiaTheme="minorEastAsia" w:hAnsiTheme="majorHAnsi" w:cstheme="majorHAnsi"/>
          <w:sz w:val="24"/>
          <w:szCs w:val="24"/>
          <w:lang w:eastAsia="en-GB"/>
        </w:rPr>
        <w:t xml:space="preserve">from </w:t>
      </w:r>
      <w:r w:rsidR="007854FF">
        <w:rPr>
          <w:rFonts w:asciiTheme="majorHAnsi" w:eastAsiaTheme="minorEastAsia" w:hAnsiTheme="majorHAnsi" w:cstheme="majorHAnsi"/>
          <w:sz w:val="24"/>
          <w:szCs w:val="24"/>
          <w:lang w:eastAsia="en-GB"/>
        </w:rPr>
        <w:t>as early as 35</w:t>
      </w:r>
      <w:r w:rsidR="008F7F37" w:rsidRPr="00FC7D8E">
        <w:rPr>
          <w:rFonts w:asciiTheme="majorHAnsi" w:eastAsiaTheme="minorEastAsia" w:hAnsiTheme="majorHAnsi" w:cstheme="majorHAnsi"/>
          <w:sz w:val="24"/>
          <w:szCs w:val="24"/>
          <w:lang w:eastAsia="en-GB"/>
        </w:rPr>
        <w:t>,000 years ago</w:t>
      </w:r>
      <w:r w:rsidR="00DD3F98">
        <w:rPr>
          <w:rFonts w:asciiTheme="majorHAnsi" w:eastAsiaTheme="minorEastAsia" w:hAnsiTheme="majorHAnsi" w:cstheme="majorHAnsi"/>
          <w:sz w:val="24"/>
          <w:szCs w:val="24"/>
          <w:lang w:eastAsia="en-GB"/>
        </w:rPr>
        <w:t>,</w:t>
      </w:r>
      <w:r w:rsidR="007854FF">
        <w:rPr>
          <w:rStyle w:val="FootnoteReference"/>
          <w:rFonts w:asciiTheme="majorHAnsi" w:eastAsiaTheme="minorEastAsia" w:hAnsiTheme="majorHAnsi" w:cstheme="majorHAnsi"/>
          <w:sz w:val="24"/>
          <w:szCs w:val="24"/>
          <w:lang w:eastAsia="en-GB"/>
        </w:rPr>
        <w:footnoteReference w:id="453"/>
      </w:r>
      <w:r w:rsidR="007854FF">
        <w:rPr>
          <w:rFonts w:asciiTheme="majorHAnsi" w:eastAsiaTheme="minorEastAsia" w:hAnsiTheme="majorHAnsi" w:cstheme="majorHAnsi"/>
          <w:sz w:val="24"/>
          <w:szCs w:val="24"/>
          <w:lang w:eastAsia="en-GB"/>
        </w:rPr>
        <w:t xml:space="preserve"> and then in relative abundance from around 25,000 years ago</w:t>
      </w:r>
      <w:r w:rsidR="008F7F37" w:rsidRPr="00FC7D8E">
        <w:rPr>
          <w:rFonts w:asciiTheme="majorHAnsi" w:eastAsiaTheme="minorEastAsia" w:hAnsiTheme="majorHAnsi" w:cstheme="majorHAnsi"/>
          <w:sz w:val="24"/>
          <w:szCs w:val="24"/>
          <w:lang w:eastAsia="en-GB"/>
        </w:rPr>
        <w:t xml:space="preserve">. </w:t>
      </w:r>
      <w:r w:rsidR="008F7F37" w:rsidRPr="00FC7D8E">
        <w:rPr>
          <w:rFonts w:asciiTheme="majorHAnsi" w:hAnsiTheme="majorHAnsi" w:cstheme="majorHAnsi"/>
          <w:sz w:val="24"/>
          <w:szCs w:val="24"/>
        </w:rPr>
        <w:t xml:space="preserve">Evidence for the importance of established gender roles for hunting and food gathering in the colonisation of new habitats by early humans comes from the symbolism of Aboriginal rock art and figurines found at </w:t>
      </w:r>
      <w:r w:rsidR="007200A9">
        <w:rPr>
          <w:rFonts w:asciiTheme="majorHAnsi" w:hAnsiTheme="majorHAnsi" w:cstheme="majorHAnsi"/>
          <w:sz w:val="24"/>
          <w:szCs w:val="24"/>
        </w:rPr>
        <w:t>habitation sites</w:t>
      </w:r>
      <w:r w:rsidR="008F7F37" w:rsidRPr="00FC7D8E">
        <w:rPr>
          <w:rFonts w:asciiTheme="majorHAnsi" w:hAnsiTheme="majorHAnsi" w:cstheme="majorHAnsi"/>
          <w:sz w:val="24"/>
          <w:szCs w:val="24"/>
        </w:rPr>
        <w:t xml:space="preserve"> in Australia and Tasmania, dating back at least 40,000 years.</w:t>
      </w:r>
      <w:r w:rsidR="008F7F37" w:rsidRPr="00FC7D8E">
        <w:rPr>
          <w:rStyle w:val="FootnoteReference"/>
          <w:rFonts w:asciiTheme="majorHAnsi" w:hAnsiTheme="majorHAnsi" w:cstheme="majorHAnsi"/>
          <w:sz w:val="24"/>
          <w:szCs w:val="24"/>
        </w:rPr>
        <w:footnoteReference w:id="454"/>
      </w:r>
      <w:r w:rsidR="008F7F37" w:rsidRPr="00FC7D8E">
        <w:rPr>
          <w:rFonts w:ascii="Times New Roman" w:hAnsi="Times New Roman" w:cs="Times New Roman"/>
        </w:rPr>
        <w:t xml:space="preserve"> </w:t>
      </w:r>
    </w:p>
    <w:p w14:paraId="4F76D436" w14:textId="77777777" w:rsidR="00FC7D8E" w:rsidRPr="00FC7D8E" w:rsidRDefault="00FC7D8E" w:rsidP="0088732A">
      <w:pPr>
        <w:spacing w:after="0" w:line="360" w:lineRule="auto"/>
        <w:jc w:val="both"/>
        <w:rPr>
          <w:rFonts w:ascii="Calibri Light" w:eastAsiaTheme="minorEastAsia" w:hAnsi="Calibri Light" w:cs="Calibri Light"/>
          <w:sz w:val="24"/>
          <w:szCs w:val="24"/>
          <w:lang w:eastAsia="en-GB"/>
        </w:rPr>
      </w:pPr>
    </w:p>
    <w:p w14:paraId="09845B18" w14:textId="2D4B4816" w:rsidR="00263221" w:rsidRPr="00FC7D8E" w:rsidRDefault="00F15151"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H</w:t>
      </w:r>
      <w:r w:rsidR="00263221" w:rsidRPr="00FC7D8E">
        <w:rPr>
          <w:rFonts w:ascii="Calibri Light" w:eastAsiaTheme="minorEastAsia" w:hAnsi="Calibri Light" w:cs="Calibri Light"/>
          <w:sz w:val="24"/>
          <w:szCs w:val="24"/>
          <w:lang w:eastAsia="en-GB"/>
        </w:rPr>
        <w:t xml:space="preserve">ere </w:t>
      </w:r>
      <w:r>
        <w:rPr>
          <w:rFonts w:ascii="Calibri Light" w:eastAsiaTheme="minorEastAsia" w:hAnsi="Calibri Light" w:cs="Calibri Light"/>
          <w:sz w:val="24"/>
          <w:szCs w:val="24"/>
          <w:lang w:eastAsia="en-GB"/>
        </w:rPr>
        <w:t>we can allow some</w:t>
      </w:r>
      <w:r w:rsidR="00263221" w:rsidRPr="00FC7D8E">
        <w:rPr>
          <w:rFonts w:ascii="Calibri Light" w:eastAsiaTheme="minorEastAsia" w:hAnsi="Calibri Light" w:cs="Calibri Light"/>
          <w:sz w:val="24"/>
          <w:szCs w:val="24"/>
          <w:lang w:eastAsia="en-GB"/>
        </w:rPr>
        <w:t xml:space="preserve"> scientific imagination. We</w:t>
      </w:r>
      <w:r>
        <w:rPr>
          <w:rFonts w:ascii="Calibri Light" w:eastAsiaTheme="minorEastAsia" w:hAnsi="Calibri Light" w:cs="Calibri Light"/>
          <w:sz w:val="24"/>
          <w:szCs w:val="24"/>
          <w:lang w:eastAsia="en-GB"/>
        </w:rPr>
        <w:t xml:space="preserve"> will</w:t>
      </w:r>
      <w:r w:rsidR="00263221" w:rsidRPr="00FC7D8E">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surmise for example,</w:t>
      </w:r>
      <w:r w:rsidR="00263221" w:rsidRPr="00FC7D8E">
        <w:rPr>
          <w:rFonts w:ascii="Calibri Light" w:eastAsiaTheme="minorEastAsia" w:hAnsi="Calibri Light" w:cs="Calibri Light"/>
          <w:sz w:val="24"/>
          <w:szCs w:val="24"/>
          <w:lang w:eastAsia="en-GB"/>
        </w:rPr>
        <w:t xml:space="preserve"> that for</w:t>
      </w:r>
      <w:r w:rsidR="006F5685">
        <w:rPr>
          <w:rFonts w:ascii="Calibri Light" w:eastAsiaTheme="minorEastAsia" w:hAnsi="Calibri Light" w:cs="Calibri Light"/>
          <w:sz w:val="24"/>
          <w:szCs w:val="24"/>
          <w:lang w:eastAsia="en-GB"/>
        </w:rPr>
        <w:t xml:space="preserve"> </w:t>
      </w:r>
      <w:r w:rsidR="00263221" w:rsidRPr="00FC7D8E">
        <w:rPr>
          <w:rFonts w:ascii="Calibri Light" w:eastAsiaTheme="minorEastAsia" w:hAnsi="Calibri Light" w:cs="Calibri Light"/>
          <w:sz w:val="24"/>
          <w:szCs w:val="24"/>
          <w:lang w:eastAsia="en-GB"/>
        </w:rPr>
        <w:t>hunter-gatherer groups</w:t>
      </w:r>
      <w:r w:rsidR="006C7770">
        <w:rPr>
          <w:rFonts w:ascii="Calibri Light" w:eastAsiaTheme="minorEastAsia" w:hAnsi="Calibri Light" w:cs="Calibri Light"/>
          <w:sz w:val="24"/>
          <w:szCs w:val="24"/>
          <w:lang w:eastAsia="en-GB"/>
        </w:rPr>
        <w:t>,</w:t>
      </w:r>
      <w:r w:rsidR="00263221" w:rsidRPr="00FC7D8E">
        <w:rPr>
          <w:rFonts w:ascii="Calibri Light" w:eastAsiaTheme="minorEastAsia" w:hAnsi="Calibri Light" w:cs="Calibri Light"/>
          <w:sz w:val="24"/>
          <w:szCs w:val="24"/>
          <w:lang w:eastAsia="en-GB"/>
        </w:rPr>
        <w:t xml:space="preserve"> pregnancy, neonatal care, and weaning would have been a matter of group survival. Moreover, the development of technique for hunting, cooking, and the manufacture of clothes, of course (we do know from the material record) required the fashioning and effective use of tools and the practical knowledge that made this possible; knowledge that needed to be transmitted to the youngest members of the group over the extended period of maturation that is distinctive of the human species. Hidden ovulation and female receptivity throughout the menstrual cycle also would have added to the problems of unregulated pregnancy and childbirth for social groups that had to withstand and overcome challenges of climate</w:t>
      </w:r>
      <w:r w:rsidR="001E3210">
        <w:rPr>
          <w:rFonts w:ascii="Calibri Light" w:eastAsiaTheme="minorEastAsia" w:hAnsi="Calibri Light" w:cs="Calibri Light"/>
          <w:sz w:val="24"/>
          <w:szCs w:val="24"/>
          <w:lang w:eastAsia="en-GB"/>
        </w:rPr>
        <w:t xml:space="preserve"> </w:t>
      </w:r>
      <w:r w:rsidR="00263221" w:rsidRPr="00FC7D8E">
        <w:rPr>
          <w:rFonts w:ascii="Calibri Light" w:eastAsiaTheme="minorEastAsia" w:hAnsi="Calibri Light" w:cs="Calibri Light"/>
          <w:sz w:val="24"/>
          <w:szCs w:val="24"/>
          <w:lang w:eastAsia="en-GB"/>
        </w:rPr>
        <w:t xml:space="preserve">and sustenance during the great dispersals of the </w:t>
      </w:r>
      <w:r w:rsidR="00DD3F98">
        <w:rPr>
          <w:rFonts w:ascii="Calibri Light" w:eastAsiaTheme="minorEastAsia" w:hAnsi="Calibri Light" w:cs="Calibri Light"/>
          <w:sz w:val="24"/>
          <w:szCs w:val="24"/>
          <w:lang w:eastAsia="en-GB"/>
        </w:rPr>
        <w:t xml:space="preserve">early </w:t>
      </w:r>
      <w:r w:rsidR="00263221" w:rsidRPr="00FC7D8E">
        <w:rPr>
          <w:rFonts w:ascii="Calibri Light" w:eastAsiaTheme="minorEastAsia" w:hAnsi="Calibri Light" w:cs="Calibri Light"/>
          <w:sz w:val="24"/>
          <w:szCs w:val="24"/>
          <w:lang w:eastAsia="en-GB"/>
        </w:rPr>
        <w:t xml:space="preserve">Upper-Palaeolithic era. Under these circumstances it </w:t>
      </w:r>
      <w:r w:rsidR="007200A9">
        <w:rPr>
          <w:rFonts w:ascii="Calibri Light" w:eastAsiaTheme="minorEastAsia" w:hAnsi="Calibri Light" w:cs="Calibri Light"/>
          <w:sz w:val="24"/>
          <w:szCs w:val="24"/>
          <w:lang w:eastAsia="en-GB"/>
        </w:rPr>
        <w:t>seems</w:t>
      </w:r>
      <w:r w:rsidR="00263221" w:rsidRPr="00FC7D8E">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unlikely</w:t>
      </w:r>
      <w:r w:rsidR="00C834E4" w:rsidRPr="00FC7D8E">
        <w:rPr>
          <w:rFonts w:ascii="Calibri Light" w:eastAsiaTheme="minorEastAsia" w:hAnsi="Calibri Light" w:cs="Calibri Light"/>
          <w:sz w:val="24"/>
          <w:szCs w:val="24"/>
          <w:lang w:eastAsia="en-GB"/>
        </w:rPr>
        <w:t xml:space="preserve"> </w:t>
      </w:r>
      <w:r w:rsidR="00263221" w:rsidRPr="00FC7D8E">
        <w:rPr>
          <w:rFonts w:ascii="Calibri Light" w:eastAsiaTheme="minorEastAsia" w:hAnsi="Calibri Light" w:cs="Calibri Light"/>
          <w:sz w:val="24"/>
          <w:szCs w:val="24"/>
          <w:lang w:eastAsia="en-GB"/>
        </w:rPr>
        <w:t xml:space="preserve">that the kinds of </w:t>
      </w:r>
      <w:proofErr w:type="spellStart"/>
      <w:r w:rsidR="00263221" w:rsidRPr="00FC7D8E">
        <w:rPr>
          <w:rFonts w:ascii="Calibri Light" w:eastAsiaTheme="minorEastAsia" w:hAnsi="Calibri Light" w:cs="Calibri Light"/>
          <w:sz w:val="24"/>
          <w:szCs w:val="24"/>
          <w:lang w:eastAsia="en-GB"/>
        </w:rPr>
        <w:t>pansexualism</w:t>
      </w:r>
      <w:proofErr w:type="spellEnd"/>
      <w:r w:rsidR="00263221" w:rsidRPr="00FC7D8E">
        <w:rPr>
          <w:rFonts w:ascii="Calibri Light" w:eastAsiaTheme="minorEastAsia" w:hAnsi="Calibri Light" w:cs="Calibri Light"/>
          <w:sz w:val="24"/>
          <w:szCs w:val="24"/>
          <w:lang w:eastAsia="en-GB"/>
        </w:rPr>
        <w:t xml:space="preserve"> observed in some higher primates would have been viable for the ancient </w:t>
      </w:r>
      <w:proofErr w:type="spellStart"/>
      <w:r w:rsidR="00263221" w:rsidRPr="00FC7D8E">
        <w:rPr>
          <w:rFonts w:ascii="Calibri Light" w:eastAsiaTheme="minorEastAsia" w:hAnsi="Calibri Light" w:cs="Calibri Light"/>
          <w:sz w:val="24"/>
          <w:szCs w:val="24"/>
          <w:lang w:eastAsia="en-GB"/>
        </w:rPr>
        <w:t>Homininae</w:t>
      </w:r>
      <w:proofErr w:type="spellEnd"/>
      <w:r w:rsidR="00263221" w:rsidRPr="00FC7D8E">
        <w:rPr>
          <w:rFonts w:ascii="Calibri Light" w:eastAsiaTheme="minorEastAsia" w:hAnsi="Calibri Light" w:cs="Calibri Light"/>
          <w:sz w:val="24"/>
          <w:szCs w:val="24"/>
          <w:lang w:eastAsia="en-GB"/>
        </w:rPr>
        <w:t xml:space="preserve"> groups from which modern humans emerged, or in the early nomadic bands as they moved into new and demanding environments.</w:t>
      </w:r>
      <w:r w:rsidR="00263221" w:rsidRPr="00FC7D8E">
        <w:rPr>
          <w:rFonts w:ascii="Calibri Light" w:eastAsiaTheme="minorEastAsia" w:hAnsi="Calibri Light" w:cs="Calibri Light"/>
          <w:sz w:val="24"/>
          <w:szCs w:val="24"/>
          <w:vertAlign w:val="superscript"/>
          <w:lang w:eastAsia="en-GB"/>
        </w:rPr>
        <w:footnoteReference w:id="455"/>
      </w:r>
    </w:p>
    <w:p w14:paraId="35A764F0" w14:textId="77777777"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p>
    <w:p w14:paraId="71D80E05" w14:textId="2BCB7D86"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lastRenderedPageBreak/>
        <w:t xml:space="preserve">From 50,000 years ago there is evidence of distinct gender identifications with productive as well as reproductive roles, in burial artefacts at palaeolithic sites. </w:t>
      </w:r>
      <w:r w:rsidR="006F5685">
        <w:rPr>
          <w:rFonts w:ascii="Calibri Light" w:eastAsiaTheme="minorEastAsia" w:hAnsi="Calibri Light" w:cs="Calibri Light"/>
          <w:sz w:val="24"/>
          <w:szCs w:val="24"/>
          <w:lang w:eastAsia="en-GB"/>
        </w:rPr>
        <w:t>B</w:t>
      </w:r>
      <w:r w:rsidRPr="00FC7D8E">
        <w:rPr>
          <w:rFonts w:ascii="Calibri Light" w:eastAsiaTheme="minorEastAsia" w:hAnsi="Calibri Light" w:cs="Calibri Light"/>
          <w:sz w:val="24"/>
          <w:szCs w:val="24"/>
          <w:lang w:eastAsia="en-GB"/>
        </w:rPr>
        <w:t>y aroun</w:t>
      </w:r>
      <w:r w:rsidR="00880992">
        <w:rPr>
          <w:rFonts w:ascii="Calibri Light" w:eastAsiaTheme="minorEastAsia" w:hAnsi="Calibri Light" w:cs="Calibri Light"/>
          <w:sz w:val="24"/>
          <w:szCs w:val="24"/>
          <w:lang w:eastAsia="en-GB"/>
        </w:rPr>
        <w:t>d 35,000</w:t>
      </w:r>
      <w:r w:rsidRPr="00FC7D8E">
        <w:rPr>
          <w:rFonts w:ascii="Calibri Light" w:eastAsiaTheme="minorEastAsia" w:hAnsi="Calibri Light" w:cs="Calibri Light"/>
          <w:sz w:val="24"/>
          <w:szCs w:val="24"/>
          <w:lang w:eastAsia="en-GB"/>
        </w:rPr>
        <w:t xml:space="preserve"> to </w:t>
      </w:r>
      <w:r w:rsidR="00880992">
        <w:rPr>
          <w:rFonts w:ascii="Calibri Light" w:eastAsiaTheme="minorEastAsia" w:hAnsi="Calibri Light" w:cs="Calibri Light"/>
          <w:sz w:val="24"/>
          <w:szCs w:val="24"/>
          <w:lang w:eastAsia="en-GB"/>
        </w:rPr>
        <w:t>45,000</w:t>
      </w:r>
      <w:r w:rsidRPr="00FC7D8E">
        <w:rPr>
          <w:rFonts w:ascii="Calibri Light" w:eastAsiaTheme="minorEastAsia" w:hAnsi="Calibri Light" w:cs="Calibri Light"/>
          <w:sz w:val="24"/>
          <w:szCs w:val="24"/>
          <w:lang w:eastAsia="en-GB"/>
        </w:rPr>
        <w:t xml:space="preserve"> years ago, during the Transition that saw the emergence of </w:t>
      </w:r>
      <w:r w:rsidR="007200A9">
        <w:rPr>
          <w:rFonts w:ascii="Calibri Light" w:eastAsiaTheme="minorEastAsia" w:hAnsi="Calibri Light" w:cs="Calibri Light"/>
          <w:sz w:val="24"/>
          <w:szCs w:val="24"/>
          <w:lang w:eastAsia="en-GB"/>
        </w:rPr>
        <w:t>symbolic expression</w:t>
      </w:r>
      <w:r w:rsidRPr="00FC7D8E">
        <w:rPr>
          <w:rFonts w:ascii="Calibri Light" w:eastAsiaTheme="minorEastAsia" w:hAnsi="Calibri Light" w:cs="Calibri Light"/>
          <w:sz w:val="24"/>
          <w:szCs w:val="24"/>
          <w:lang w:eastAsia="en-GB"/>
        </w:rPr>
        <w:t xml:space="preserve">, humans had </w:t>
      </w:r>
      <w:r w:rsidR="00F15151">
        <w:rPr>
          <w:rFonts w:ascii="Calibri Light" w:eastAsiaTheme="minorEastAsia" w:hAnsi="Calibri Light" w:cs="Calibri Light"/>
          <w:sz w:val="24"/>
          <w:szCs w:val="24"/>
          <w:lang w:eastAsia="en-GB"/>
        </w:rPr>
        <w:t>probably</w:t>
      </w:r>
      <w:r w:rsidR="006F5685">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sz w:val="24"/>
          <w:szCs w:val="24"/>
          <w:lang w:eastAsia="en-GB"/>
        </w:rPr>
        <w:t xml:space="preserve">achieved </w:t>
      </w:r>
      <w:r w:rsidR="006F5685">
        <w:rPr>
          <w:rFonts w:ascii="Calibri Light" w:eastAsiaTheme="minorEastAsia" w:hAnsi="Calibri Light" w:cs="Calibri Light"/>
          <w:sz w:val="24"/>
          <w:szCs w:val="24"/>
          <w:lang w:eastAsia="en-GB"/>
        </w:rPr>
        <w:t xml:space="preserve">a degree of </w:t>
      </w:r>
      <w:r w:rsidRPr="00FC7D8E">
        <w:rPr>
          <w:rFonts w:ascii="Calibri Light" w:eastAsiaTheme="minorEastAsia" w:hAnsi="Calibri Light" w:cs="Calibri Light"/>
          <w:sz w:val="24"/>
          <w:szCs w:val="24"/>
          <w:lang w:eastAsia="en-GB"/>
        </w:rPr>
        <w:t xml:space="preserve">control of child-birth at the level of the group: </w:t>
      </w:r>
      <w:r w:rsidR="00901B2E">
        <w:rPr>
          <w:rFonts w:ascii="Calibri Light" w:eastAsiaTheme="minorEastAsia" w:hAnsi="Calibri Light" w:cs="Calibri Light"/>
          <w:sz w:val="24"/>
          <w:szCs w:val="24"/>
          <w:lang w:eastAsia="en-GB"/>
        </w:rPr>
        <w:t xml:space="preserve">behavioural </w:t>
      </w:r>
      <w:r w:rsidRPr="00FC7D8E">
        <w:rPr>
          <w:rFonts w:ascii="Calibri Light" w:eastAsiaTheme="minorEastAsia" w:hAnsi="Calibri Light" w:cs="Calibri Light"/>
          <w:sz w:val="24"/>
          <w:szCs w:val="24"/>
          <w:lang w:eastAsia="en-GB"/>
        </w:rPr>
        <w:t xml:space="preserve">gender being </w:t>
      </w:r>
      <w:r w:rsidR="00391BD2">
        <w:rPr>
          <w:rFonts w:ascii="Calibri Light" w:eastAsiaTheme="minorEastAsia" w:hAnsi="Calibri Light" w:cs="Calibri Light"/>
          <w:sz w:val="24"/>
          <w:szCs w:val="24"/>
          <w:lang w:eastAsia="en-GB"/>
        </w:rPr>
        <w:t>crucial for</w:t>
      </w:r>
      <w:r w:rsidRPr="00FC7D8E">
        <w:rPr>
          <w:rFonts w:ascii="Calibri Light" w:eastAsiaTheme="minorEastAsia" w:hAnsi="Calibri Light" w:cs="Calibri Light"/>
          <w:sz w:val="24"/>
          <w:szCs w:val="24"/>
          <w:lang w:eastAsia="en-GB"/>
        </w:rPr>
        <w:t xml:space="preserve"> this, along with related social roles and divisions of labour.</w:t>
      </w:r>
      <w:r w:rsidRPr="00FC7D8E">
        <w:rPr>
          <w:rFonts w:ascii="Calibri Light" w:eastAsiaTheme="minorEastAsia" w:hAnsi="Calibri Light" w:cs="Calibri Light"/>
          <w:sz w:val="24"/>
          <w:szCs w:val="24"/>
          <w:vertAlign w:val="superscript"/>
          <w:lang w:eastAsia="en-GB"/>
        </w:rPr>
        <w:footnoteReference w:id="456"/>
      </w:r>
      <w:r w:rsidRPr="00FC7D8E">
        <w:rPr>
          <w:rFonts w:ascii="Calibri Light" w:eastAsiaTheme="minorEastAsia" w:hAnsi="Calibri Light" w:cs="Calibri Light"/>
          <w:sz w:val="24"/>
          <w:szCs w:val="24"/>
          <w:lang w:eastAsia="en-GB"/>
        </w:rPr>
        <w:t xml:space="preserve"> </w:t>
      </w:r>
      <w:r w:rsidR="006F5685">
        <w:rPr>
          <w:rFonts w:ascii="Calibri Light" w:eastAsiaTheme="minorEastAsia" w:hAnsi="Calibri Light" w:cs="Calibri Light"/>
          <w:sz w:val="24"/>
          <w:szCs w:val="24"/>
          <w:lang w:eastAsia="en-GB"/>
        </w:rPr>
        <w:t>Perhaps by t</w:t>
      </w:r>
      <w:r w:rsidRPr="00FC7D8E">
        <w:rPr>
          <w:rFonts w:ascii="Calibri Light" w:eastAsiaTheme="minorEastAsia" w:hAnsi="Calibri Light" w:cs="Calibri Light"/>
          <w:sz w:val="24"/>
          <w:szCs w:val="24"/>
          <w:lang w:eastAsia="en-GB"/>
        </w:rPr>
        <w:t>his stage having a comprehension of paternity</w:t>
      </w:r>
      <w:r w:rsidR="006F5685">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sz w:val="24"/>
          <w:szCs w:val="24"/>
          <w:lang w:eastAsia="en-GB"/>
        </w:rPr>
        <w:t xml:space="preserve">humans had also learnt from brutal and fatal experience the genetic hazards of incestual sexual relations, leading to the near universal taboo of sexual union between close relatives. The emergence of consanguineous clan-type societies also would have raised the problem of inter-breeding; the exchange of women between clans, </w:t>
      </w:r>
      <w:r w:rsidRPr="00935C37">
        <w:rPr>
          <w:rFonts w:ascii="Calibri Light" w:eastAsiaTheme="minorEastAsia" w:hAnsi="Calibri Light" w:cs="Calibri Light"/>
          <w:sz w:val="24"/>
          <w:szCs w:val="24"/>
          <w:lang w:eastAsia="en-GB"/>
        </w:rPr>
        <w:t xml:space="preserve">and the </w:t>
      </w:r>
      <w:r w:rsidR="00486DD5" w:rsidRPr="00935C37">
        <w:rPr>
          <w:rFonts w:ascii="Calibri Light" w:eastAsiaTheme="minorEastAsia" w:hAnsi="Calibri Light" w:cs="Calibri Light"/>
          <w:sz w:val="24"/>
          <w:szCs w:val="24"/>
          <w:lang w:eastAsia="en-GB"/>
        </w:rPr>
        <w:t>practice</w:t>
      </w:r>
      <w:r w:rsidRPr="00935C37">
        <w:rPr>
          <w:rFonts w:ascii="Calibri Light" w:eastAsiaTheme="minorEastAsia" w:hAnsi="Calibri Light" w:cs="Calibri Light"/>
          <w:sz w:val="24"/>
          <w:szCs w:val="24"/>
          <w:lang w:eastAsia="en-GB"/>
        </w:rPr>
        <w:t xml:space="preserve"> of exogamous </w:t>
      </w:r>
      <w:r w:rsidR="00486DD5" w:rsidRPr="00935C37">
        <w:rPr>
          <w:rFonts w:ascii="Calibri Light" w:eastAsiaTheme="minorEastAsia" w:hAnsi="Calibri Light" w:cs="Calibri Light"/>
          <w:sz w:val="24"/>
          <w:szCs w:val="24"/>
          <w:lang w:eastAsia="en-GB"/>
        </w:rPr>
        <w:t>pairing</w:t>
      </w:r>
      <w:r w:rsidRPr="00935C37">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sz w:val="24"/>
          <w:szCs w:val="24"/>
          <w:lang w:eastAsia="en-GB"/>
        </w:rPr>
        <w:t>being a combined solution to that.</w:t>
      </w:r>
      <w:r w:rsidRPr="00FC7D8E">
        <w:rPr>
          <w:rFonts w:ascii="Calibri Light" w:eastAsiaTheme="minorEastAsia" w:hAnsi="Calibri Light" w:cs="Calibri Light"/>
          <w:sz w:val="24"/>
          <w:szCs w:val="24"/>
          <w:vertAlign w:val="superscript"/>
          <w:lang w:eastAsia="en-GB"/>
        </w:rPr>
        <w:footnoteReference w:id="457"/>
      </w:r>
    </w:p>
    <w:p w14:paraId="089ED6EC" w14:textId="77777777"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p>
    <w:p w14:paraId="50A7CE03" w14:textId="787D0DE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t>The general point here is that we are now talking about intelligent human</w:t>
      </w:r>
      <w:r w:rsidR="006C7770">
        <w:rPr>
          <w:rFonts w:ascii="Calibri Light" w:eastAsiaTheme="minorEastAsia" w:hAnsi="Calibri Light" w:cs="Calibri Light"/>
          <w:sz w:val="24"/>
          <w:szCs w:val="24"/>
          <w:lang w:eastAsia="en-GB"/>
        </w:rPr>
        <w:t>s</w:t>
      </w:r>
      <w:r w:rsidRPr="00FC7D8E">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iCs/>
          <w:sz w:val="24"/>
          <w:szCs w:val="24"/>
          <w:lang w:eastAsia="en-GB"/>
        </w:rPr>
        <w:t>dealing</w:t>
      </w:r>
      <w:r w:rsidRPr="00FC7D8E">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iCs/>
          <w:sz w:val="24"/>
          <w:szCs w:val="24"/>
          <w:lang w:eastAsia="en-GB"/>
        </w:rPr>
        <w:t xml:space="preserve">consciously </w:t>
      </w:r>
      <w:r w:rsidRPr="00FC7D8E">
        <w:rPr>
          <w:rFonts w:ascii="Calibri Light" w:eastAsiaTheme="minorEastAsia" w:hAnsi="Calibri Light" w:cs="Calibri Light"/>
          <w:sz w:val="24"/>
          <w:szCs w:val="24"/>
          <w:lang w:eastAsia="en-GB"/>
        </w:rPr>
        <w:t>with the challenges of survival they were faced with.</w:t>
      </w:r>
      <w:r w:rsidR="002F356B">
        <w:rPr>
          <w:rStyle w:val="FootnoteReference"/>
          <w:rFonts w:ascii="Calibri Light" w:eastAsiaTheme="minorEastAsia" w:hAnsi="Calibri Light" w:cs="Calibri Light"/>
          <w:sz w:val="24"/>
          <w:szCs w:val="24"/>
          <w:lang w:eastAsia="en-GB"/>
        </w:rPr>
        <w:footnoteReference w:id="458"/>
      </w:r>
      <w:r w:rsidRPr="00FC7D8E">
        <w:rPr>
          <w:rFonts w:ascii="Calibri Light" w:eastAsiaTheme="minorEastAsia" w:hAnsi="Calibri Light" w:cs="Calibri Light"/>
          <w:sz w:val="24"/>
          <w:szCs w:val="24"/>
          <w:lang w:eastAsia="en-GB"/>
        </w:rPr>
        <w:t xml:space="preserve"> </w:t>
      </w:r>
      <w:r w:rsidR="00440B5B">
        <w:rPr>
          <w:rFonts w:ascii="Calibri Light" w:eastAsiaTheme="minorEastAsia" w:hAnsi="Calibri Light" w:cs="Calibri Light"/>
          <w:sz w:val="24"/>
          <w:szCs w:val="24"/>
          <w:lang w:eastAsia="en-GB"/>
        </w:rPr>
        <w:t>B</w:t>
      </w:r>
      <w:r w:rsidR="00440B5B" w:rsidRPr="00FC7D8E">
        <w:rPr>
          <w:rFonts w:ascii="Calibri Light" w:eastAsiaTheme="minorEastAsia" w:hAnsi="Calibri Light" w:cs="Calibri Light"/>
          <w:sz w:val="24"/>
          <w:szCs w:val="24"/>
          <w:lang w:eastAsia="en-GB"/>
        </w:rPr>
        <w:t>ehaviour</w:t>
      </w:r>
      <w:r w:rsidR="00440B5B">
        <w:rPr>
          <w:rFonts w:ascii="Calibri Light" w:eastAsiaTheme="minorEastAsia" w:hAnsi="Calibri Light" w:cs="Calibri Light"/>
          <w:sz w:val="24"/>
          <w:szCs w:val="24"/>
          <w:lang w:eastAsia="en-GB"/>
        </w:rPr>
        <w:t xml:space="preserve">al codes were </w:t>
      </w:r>
      <w:r w:rsidRPr="00FC7D8E">
        <w:rPr>
          <w:rFonts w:ascii="Calibri Light" w:eastAsiaTheme="minorEastAsia" w:hAnsi="Calibri Light" w:cs="Calibri Light"/>
          <w:sz w:val="24"/>
          <w:szCs w:val="24"/>
          <w:lang w:eastAsia="en-GB"/>
        </w:rPr>
        <w:t>obviously important for the maintenance of effective social relationships, supporting strategic orientations in the group’s natural environment. This would</w:t>
      </w:r>
      <w:r w:rsidRPr="00102E9F">
        <w:rPr>
          <w:rFonts w:ascii="Calibri Light" w:eastAsiaTheme="minorEastAsia" w:hAnsi="Calibri Light" w:cs="Calibri Light"/>
          <w:sz w:val="24"/>
          <w:szCs w:val="24"/>
          <w:lang w:eastAsia="en-GB"/>
        </w:rPr>
        <w:t xml:space="preserve"> have required</w:t>
      </w:r>
      <w:r w:rsidR="00440B5B">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 xml:space="preserve">regulation and control in all areas of life, including the sexual. Here, we can plausibly imagine that the </w:t>
      </w:r>
      <w:r w:rsidR="006F5685">
        <w:rPr>
          <w:rFonts w:ascii="Calibri Light" w:eastAsiaTheme="minorEastAsia" w:hAnsi="Calibri Light" w:cs="Calibri Light"/>
          <w:sz w:val="24"/>
          <w:szCs w:val="24"/>
          <w:lang w:eastAsia="en-GB"/>
        </w:rPr>
        <w:t>cultural</w:t>
      </w:r>
      <w:r w:rsidRPr="00102E9F">
        <w:rPr>
          <w:rFonts w:ascii="Calibri Light" w:eastAsiaTheme="minorEastAsia" w:hAnsi="Calibri Light" w:cs="Calibri Light"/>
          <w:sz w:val="24"/>
          <w:szCs w:val="24"/>
          <w:lang w:eastAsia="en-GB"/>
        </w:rPr>
        <w:t xml:space="preserve"> organisation of ‘male’ and ‘female’ became necessary along with the productive and reproductive roles allotted to each. We are helped here by the customs of cultural transmission of gender by puberty rituals found until quite recently in forest and tribal societies. Colin Turnbull, in his</w:t>
      </w:r>
      <w:r w:rsidR="001E693C">
        <w:rPr>
          <w:rFonts w:ascii="Calibri Light" w:eastAsiaTheme="minorEastAsia" w:hAnsi="Calibri Light" w:cs="Calibri Light"/>
          <w:sz w:val="24"/>
          <w:szCs w:val="24"/>
          <w:lang w:eastAsia="en-GB"/>
        </w:rPr>
        <w:t xml:space="preserve"> influential </w:t>
      </w:r>
      <w:r w:rsidRPr="00102E9F">
        <w:rPr>
          <w:rFonts w:ascii="Calibri Light" w:eastAsiaTheme="minorEastAsia" w:hAnsi="Calibri Light" w:cs="Calibri Light"/>
          <w:sz w:val="24"/>
          <w:szCs w:val="24"/>
          <w:lang w:eastAsia="en-GB"/>
        </w:rPr>
        <w:t xml:space="preserve">anthropological work </w:t>
      </w:r>
      <w:r w:rsidRPr="00102E9F">
        <w:rPr>
          <w:rFonts w:ascii="Calibri Light" w:eastAsiaTheme="minorEastAsia" w:hAnsi="Calibri Light" w:cs="Calibri Light"/>
          <w:i/>
          <w:iCs/>
          <w:sz w:val="24"/>
          <w:szCs w:val="24"/>
          <w:lang w:eastAsia="en-GB"/>
        </w:rPr>
        <w:t>The Forest People</w:t>
      </w:r>
      <w:r w:rsidR="001E693C">
        <w:rPr>
          <w:rFonts w:ascii="Calibri Light" w:eastAsiaTheme="minorEastAsia" w:hAnsi="Calibri Light" w:cs="Calibri Light"/>
          <w:i/>
          <w:iCs/>
          <w:sz w:val="24"/>
          <w:szCs w:val="24"/>
          <w:lang w:eastAsia="en-GB"/>
        </w:rPr>
        <w:t xml:space="preserve"> </w:t>
      </w:r>
      <w:r w:rsidR="001E693C" w:rsidRPr="001E693C">
        <w:rPr>
          <w:rFonts w:ascii="Calibri Light" w:eastAsiaTheme="minorEastAsia" w:hAnsi="Calibri Light" w:cs="Calibri Light"/>
          <w:sz w:val="24"/>
          <w:szCs w:val="24"/>
          <w:lang w:eastAsia="en-GB"/>
        </w:rPr>
        <w:t>(1961)</w:t>
      </w:r>
      <w:r w:rsidRPr="001E693C">
        <w:rPr>
          <w:rFonts w:ascii="Calibri Light" w:eastAsiaTheme="minorEastAsia" w:hAnsi="Calibri Light" w:cs="Calibri Light"/>
          <w:sz w:val="24"/>
          <w:szCs w:val="24"/>
          <w:lang w:eastAsia="en-GB"/>
        </w:rPr>
        <w:t>, described</w:t>
      </w:r>
      <w:r w:rsidRPr="00102E9F">
        <w:rPr>
          <w:rFonts w:ascii="Calibri Light" w:eastAsiaTheme="minorEastAsia" w:hAnsi="Calibri Light" w:cs="Calibri Light"/>
          <w:sz w:val="24"/>
          <w:szCs w:val="24"/>
          <w:lang w:eastAsia="en-GB"/>
        </w:rPr>
        <w:t xml:space="preserve"> the initiation rites of the </w:t>
      </w:r>
      <w:proofErr w:type="spellStart"/>
      <w:r w:rsidRPr="00102E9F">
        <w:rPr>
          <w:rFonts w:ascii="Calibri Light" w:eastAsiaTheme="minorEastAsia" w:hAnsi="Calibri Light" w:cs="Calibri Light"/>
          <w:sz w:val="24"/>
          <w:szCs w:val="24"/>
          <w:lang w:eastAsia="en-GB"/>
        </w:rPr>
        <w:t>BaMbuti</w:t>
      </w:r>
      <w:proofErr w:type="spellEnd"/>
      <w:r w:rsidRPr="00102E9F">
        <w:rPr>
          <w:rFonts w:ascii="Calibri Light" w:eastAsiaTheme="minorEastAsia" w:hAnsi="Calibri Light" w:cs="Calibri Light"/>
          <w:sz w:val="24"/>
          <w:szCs w:val="24"/>
          <w:lang w:eastAsia="en-GB"/>
        </w:rPr>
        <w:t xml:space="preserve"> pygmy tribes of the Angolan </w:t>
      </w:r>
      <w:proofErr w:type="spellStart"/>
      <w:r w:rsidRPr="00102E9F">
        <w:rPr>
          <w:rFonts w:ascii="Calibri Light" w:eastAsiaTheme="minorEastAsia" w:hAnsi="Calibri Light" w:cs="Calibri Light"/>
          <w:sz w:val="24"/>
          <w:szCs w:val="24"/>
          <w:lang w:eastAsia="en-GB"/>
        </w:rPr>
        <w:t>Ituri</w:t>
      </w:r>
      <w:proofErr w:type="spellEnd"/>
      <w:r w:rsidRPr="00102E9F">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lastRenderedPageBreak/>
        <w:t>Forest region for adolescent girls.</w:t>
      </w:r>
      <w:r w:rsidRPr="00102E9F">
        <w:rPr>
          <w:rStyle w:val="FootnoteReference"/>
          <w:rFonts w:ascii="Calibri Light" w:hAnsi="Calibri Light" w:cs="Calibri Light"/>
          <w:sz w:val="24"/>
          <w:szCs w:val="24"/>
        </w:rPr>
        <w:footnoteReference w:id="459"/>
      </w:r>
      <w:r w:rsidRPr="00102E9F">
        <w:rPr>
          <w:rFonts w:ascii="Calibri Light" w:eastAsiaTheme="minorEastAsia" w:hAnsi="Calibri Light" w:cs="Calibri Light"/>
          <w:sz w:val="24"/>
          <w:szCs w:val="24"/>
          <w:lang w:eastAsia="en-GB"/>
        </w:rPr>
        <w:t xml:space="preserve"> During the </w:t>
      </w:r>
      <w:proofErr w:type="spellStart"/>
      <w:r w:rsidRPr="00102E9F">
        <w:rPr>
          <w:rFonts w:ascii="Calibri Light" w:eastAsiaTheme="minorEastAsia" w:hAnsi="Calibri Light" w:cs="Calibri Light"/>
          <w:i/>
          <w:iCs/>
          <w:sz w:val="24"/>
          <w:szCs w:val="24"/>
          <w:lang w:eastAsia="en-GB"/>
        </w:rPr>
        <w:t>elima</w:t>
      </w:r>
      <w:proofErr w:type="spellEnd"/>
      <w:r w:rsidRPr="00102E9F">
        <w:rPr>
          <w:rFonts w:ascii="Calibri Light" w:eastAsiaTheme="minorEastAsia" w:hAnsi="Calibri Light" w:cs="Calibri Light"/>
          <w:i/>
          <w:iCs/>
          <w:sz w:val="24"/>
          <w:szCs w:val="24"/>
          <w:lang w:eastAsia="en-GB"/>
        </w:rPr>
        <w:t xml:space="preserve"> </w:t>
      </w:r>
      <w:r w:rsidRPr="00102E9F">
        <w:rPr>
          <w:rFonts w:ascii="Calibri Light" w:eastAsiaTheme="minorEastAsia" w:hAnsi="Calibri Light" w:cs="Calibri Light"/>
          <w:sz w:val="24"/>
          <w:szCs w:val="24"/>
          <w:lang w:eastAsia="en-GB"/>
        </w:rPr>
        <w:t xml:space="preserve">the girls decorated their bodies, battled with the boys, and then entered a special house for some days, protected and defended by the older women. The boys would then seek to </w:t>
      </w:r>
      <w:r w:rsidR="00332434">
        <w:rPr>
          <w:rFonts w:ascii="Calibri Light" w:eastAsiaTheme="minorEastAsia" w:hAnsi="Calibri Light" w:cs="Calibri Light"/>
          <w:sz w:val="24"/>
          <w:szCs w:val="24"/>
          <w:lang w:eastAsia="en-GB"/>
        </w:rPr>
        <w:t>‘</w:t>
      </w:r>
      <w:r w:rsidRPr="00102E9F">
        <w:rPr>
          <w:rFonts w:ascii="Calibri Light" w:eastAsiaTheme="minorEastAsia" w:hAnsi="Calibri Light" w:cs="Calibri Light"/>
          <w:sz w:val="24"/>
          <w:szCs w:val="24"/>
          <w:lang w:eastAsia="en-GB"/>
        </w:rPr>
        <w:t>fight</w:t>
      </w:r>
      <w:r w:rsidR="00332434">
        <w:rPr>
          <w:rFonts w:ascii="Calibri Light" w:eastAsiaTheme="minorEastAsia" w:hAnsi="Calibri Light" w:cs="Calibri Light"/>
          <w:sz w:val="24"/>
          <w:szCs w:val="24"/>
          <w:lang w:eastAsia="en-GB"/>
        </w:rPr>
        <w:t>’</w:t>
      </w:r>
      <w:r w:rsidRPr="00102E9F">
        <w:rPr>
          <w:rFonts w:ascii="Calibri Light" w:eastAsiaTheme="minorEastAsia" w:hAnsi="Calibri Light" w:cs="Calibri Light"/>
          <w:sz w:val="24"/>
          <w:szCs w:val="24"/>
          <w:lang w:eastAsia="en-GB"/>
        </w:rPr>
        <w:t xml:space="preserve"> their way into the house, only to be accepted if they had killed significant game such as an antelope. In other examples, the boys of the North American Quinault people would paint rocks with the water monsters they had seen in visions, and amongst the tribes of California pubescent youngsters would ingest hallucinogens such as jimsonweed, and paint rocks with images influenced by their visions – the girls painting representations of rattlesnakes (their spirit-helpers), and the boys painting circles, nested curves and human figures.</w:t>
      </w:r>
      <w:r w:rsidRPr="00102E9F">
        <w:rPr>
          <w:rStyle w:val="FootnoteReference"/>
          <w:rFonts w:ascii="Calibri Light" w:hAnsi="Calibri Light" w:cs="Calibri Light"/>
          <w:sz w:val="24"/>
          <w:szCs w:val="24"/>
        </w:rPr>
        <w:footnoteReference w:id="460"/>
      </w:r>
    </w:p>
    <w:p w14:paraId="50971E5C"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50747E05" w14:textId="77777777" w:rsidR="00263221" w:rsidRPr="00102E9F" w:rsidRDefault="00263221" w:rsidP="0088732A">
      <w:pPr>
        <w:spacing w:after="0" w:line="360" w:lineRule="auto"/>
        <w:ind w:left="567" w:right="567"/>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i/>
          <w:sz w:val="24"/>
          <w:szCs w:val="24"/>
          <w:lang w:eastAsia="en-GB"/>
        </w:rPr>
        <w:t xml:space="preserve">A key aspect of these rituals is that the boys and girls focused on different entoptic phenomena. Both sexes would have had the neurological potential to see the full range of </w:t>
      </w:r>
      <w:proofErr w:type="spellStart"/>
      <w:r w:rsidRPr="00102E9F">
        <w:rPr>
          <w:rFonts w:ascii="Calibri Light" w:eastAsiaTheme="minorEastAsia" w:hAnsi="Calibri Light" w:cs="Calibri Light"/>
          <w:i/>
          <w:sz w:val="24"/>
          <w:szCs w:val="24"/>
          <w:lang w:eastAsia="en-GB"/>
        </w:rPr>
        <w:t>entoptics</w:t>
      </w:r>
      <w:proofErr w:type="spellEnd"/>
      <w:r w:rsidRPr="00102E9F">
        <w:rPr>
          <w:rFonts w:ascii="Calibri Light" w:eastAsiaTheme="minorEastAsia" w:hAnsi="Calibri Light" w:cs="Calibri Light"/>
          <w:i/>
          <w:sz w:val="24"/>
          <w:szCs w:val="24"/>
          <w:lang w:eastAsia="en-GB"/>
        </w:rPr>
        <w:t xml:space="preserve">, and we may be </w:t>
      </w:r>
      <w:proofErr w:type="gramStart"/>
      <w:r w:rsidRPr="00102E9F">
        <w:rPr>
          <w:rFonts w:ascii="Calibri Light" w:eastAsiaTheme="minorEastAsia" w:hAnsi="Calibri Light" w:cs="Calibri Light"/>
          <w:i/>
          <w:sz w:val="24"/>
          <w:szCs w:val="24"/>
          <w:lang w:eastAsia="en-GB"/>
        </w:rPr>
        <w:t>fairly certain</w:t>
      </w:r>
      <w:proofErr w:type="gramEnd"/>
      <w:r w:rsidRPr="00102E9F">
        <w:rPr>
          <w:rFonts w:ascii="Calibri Light" w:eastAsiaTheme="minorEastAsia" w:hAnsi="Calibri Light" w:cs="Calibri Light"/>
          <w:i/>
          <w:sz w:val="24"/>
          <w:szCs w:val="24"/>
          <w:lang w:eastAsia="en-GB"/>
        </w:rPr>
        <w:t xml:space="preserve"> that the boys’ entoptic forms would have flashed in and out of the girls’ visions, and vice versa. But the guidance given by the shamans who were conducting the rituals encouraged each sex to focus on what </w:t>
      </w:r>
      <w:proofErr w:type="gramStart"/>
      <w:r w:rsidRPr="00102E9F">
        <w:rPr>
          <w:rFonts w:ascii="Calibri Light" w:eastAsiaTheme="minorEastAsia" w:hAnsi="Calibri Light" w:cs="Calibri Light"/>
          <w:i/>
          <w:sz w:val="24"/>
          <w:szCs w:val="24"/>
          <w:lang w:eastAsia="en-GB"/>
        </w:rPr>
        <w:t>were considered to be</w:t>
      </w:r>
      <w:proofErr w:type="gramEnd"/>
      <w:r w:rsidRPr="00102E9F">
        <w:rPr>
          <w:rFonts w:ascii="Calibri Light" w:eastAsiaTheme="minorEastAsia" w:hAnsi="Calibri Light" w:cs="Calibri Light"/>
          <w:i/>
          <w:sz w:val="24"/>
          <w:szCs w:val="24"/>
          <w:lang w:eastAsia="en-GB"/>
        </w:rPr>
        <w:t xml:space="preserve"> its appropriate images.</w:t>
      </w:r>
      <w:r w:rsidRPr="00102E9F">
        <w:rPr>
          <w:rFonts w:ascii="Calibri Light" w:eastAsiaTheme="minorEastAsia" w:hAnsi="Calibri Light" w:cs="Calibri Light"/>
          <w:sz w:val="24"/>
          <w:szCs w:val="24"/>
          <w:vertAlign w:val="superscript"/>
          <w:lang w:eastAsia="en-GB"/>
        </w:rPr>
        <w:t xml:space="preserve"> </w:t>
      </w:r>
      <w:r w:rsidRPr="00102E9F">
        <w:rPr>
          <w:rFonts w:ascii="Calibri Light" w:eastAsiaTheme="minorEastAsia" w:hAnsi="Calibri Light" w:cs="Calibri Light"/>
          <w:sz w:val="24"/>
          <w:szCs w:val="24"/>
          <w:vertAlign w:val="superscript"/>
          <w:lang w:eastAsia="en-GB"/>
        </w:rPr>
        <w:footnoteReference w:id="461"/>
      </w:r>
      <w:r w:rsidRPr="00102E9F">
        <w:rPr>
          <w:rFonts w:ascii="Calibri Light" w:eastAsiaTheme="minorEastAsia" w:hAnsi="Calibri Light" w:cs="Calibri Light"/>
          <w:sz w:val="24"/>
          <w:szCs w:val="24"/>
          <w:lang w:eastAsia="en-GB"/>
        </w:rPr>
        <w:t xml:space="preserve"> </w:t>
      </w:r>
    </w:p>
    <w:p w14:paraId="2013746A"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565BDE2" w14:textId="56A991F9"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In such delirious states these youngsters were being guided towards their gendered destinies.</w:t>
      </w:r>
      <w:r w:rsidRPr="00102E9F">
        <w:rPr>
          <w:rFonts w:ascii="Calibri Light" w:eastAsiaTheme="minorEastAsia" w:hAnsi="Calibri Light" w:cs="Calibri Light"/>
          <w:sz w:val="24"/>
          <w:szCs w:val="24"/>
          <w:vertAlign w:val="superscript"/>
          <w:lang w:eastAsia="en-GB"/>
        </w:rPr>
        <w:footnoteReference w:id="462"/>
      </w:r>
      <w:r w:rsidRPr="00102E9F">
        <w:rPr>
          <w:rFonts w:ascii="Calibri Light" w:eastAsiaTheme="minorEastAsia" w:hAnsi="Calibri Light" w:cs="Calibri Light"/>
          <w:sz w:val="24"/>
          <w:szCs w:val="24"/>
          <w:lang w:eastAsia="en-GB"/>
        </w:rPr>
        <w:t xml:space="preserve"> However, the dialectic-of-self underpinning our model-of-mind would already have been at work in the formation of adult influenced strivings of identification and </w:t>
      </w:r>
      <w:r w:rsidRPr="00102E9F">
        <w:rPr>
          <w:rFonts w:ascii="Calibri Light" w:eastAsiaTheme="minorEastAsia" w:hAnsi="Calibri Light" w:cs="Calibri Light"/>
          <w:sz w:val="24"/>
          <w:szCs w:val="24"/>
          <w:lang w:eastAsia="en-GB"/>
        </w:rPr>
        <w:lastRenderedPageBreak/>
        <w:t xml:space="preserve">possession. Amongst the </w:t>
      </w:r>
      <w:proofErr w:type="spellStart"/>
      <w:r w:rsidRPr="00102E9F">
        <w:rPr>
          <w:rFonts w:ascii="Calibri Light" w:eastAsiaTheme="minorEastAsia" w:hAnsi="Calibri Light" w:cs="Calibri Light"/>
          <w:sz w:val="24"/>
          <w:szCs w:val="24"/>
          <w:lang w:eastAsia="en-GB"/>
        </w:rPr>
        <w:t>BaMbuti</w:t>
      </w:r>
      <w:proofErr w:type="spellEnd"/>
      <w:r w:rsidRPr="00102E9F">
        <w:rPr>
          <w:rFonts w:ascii="Calibri Light" w:eastAsiaTheme="minorEastAsia" w:hAnsi="Calibri Light" w:cs="Calibri Light"/>
          <w:sz w:val="24"/>
          <w:szCs w:val="24"/>
          <w:lang w:eastAsia="en-GB"/>
        </w:rPr>
        <w:t xml:space="preserve"> people for instance, the skills involved in developing gendered roles emerged from play, the games becoming incrementally more serious </w:t>
      </w:r>
      <w:r w:rsidR="00440B5B">
        <w:rPr>
          <w:rFonts w:ascii="Calibri Light" w:eastAsiaTheme="minorEastAsia" w:hAnsi="Calibri Light" w:cs="Calibri Light"/>
          <w:sz w:val="24"/>
          <w:szCs w:val="24"/>
          <w:lang w:eastAsia="en-GB"/>
        </w:rPr>
        <w:t>with the approach to adulthood</w:t>
      </w:r>
      <w:r w:rsidRPr="00102E9F">
        <w:rPr>
          <w:rFonts w:ascii="Calibri Light" w:eastAsiaTheme="minorEastAsia" w:hAnsi="Calibri Light" w:cs="Calibri Light"/>
          <w:sz w:val="24"/>
          <w:szCs w:val="24"/>
          <w:lang w:eastAsia="en-GB"/>
        </w:rPr>
        <w:t>. With maturation beyond puberty this dialectic would have been closely intertwined with anticipations of social, cultural, productive, and reproductive functions, and the acquisition of the skills appropriate to each</w:t>
      </w:r>
      <w:r w:rsidR="00440B5B">
        <w:rPr>
          <w:rFonts w:ascii="Calibri Light" w:eastAsiaTheme="minorEastAsia" w:hAnsi="Calibri Light" w:cs="Calibri Light"/>
          <w:sz w:val="24"/>
          <w:szCs w:val="24"/>
          <w:lang w:eastAsia="en-GB"/>
        </w:rPr>
        <w:t xml:space="preserve">; ‘male’ and ‘female’ roles being learnt over the adolescent years. </w:t>
      </w:r>
      <w:r w:rsidRPr="00102E9F">
        <w:rPr>
          <w:rFonts w:ascii="Calibri Light" w:eastAsiaTheme="minorEastAsia" w:hAnsi="Calibri Light" w:cs="Calibri Light"/>
          <w:sz w:val="24"/>
          <w:szCs w:val="24"/>
          <w:lang w:eastAsia="en-GB"/>
        </w:rPr>
        <w:t xml:space="preserve">In the new and sometimes inhospitable landscapes that our earliest ancestors encountered, the gendered regulation of sexual behaviour, along with gendered technical skills and essential knowledge that were passed down from elders to youngsters, will have been of vital importance for the survival of the group. </w:t>
      </w:r>
    </w:p>
    <w:p w14:paraId="4B32437E"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6254220C" w14:textId="3094F1E0" w:rsidR="00263221" w:rsidRPr="00102E9F" w:rsidRDefault="0093028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Considering mental capacity, </w:t>
      </w:r>
      <w:r w:rsidR="00263221" w:rsidRPr="00102E9F">
        <w:rPr>
          <w:rFonts w:ascii="Calibri Light" w:eastAsiaTheme="minorEastAsia" w:hAnsi="Calibri Light" w:cs="Calibri Light"/>
          <w:sz w:val="24"/>
          <w:szCs w:val="24"/>
          <w:lang w:eastAsia="en-GB"/>
        </w:rPr>
        <w:t xml:space="preserve">we know </w:t>
      </w:r>
      <w:r>
        <w:rPr>
          <w:rFonts w:ascii="Calibri Light" w:eastAsiaTheme="minorEastAsia" w:hAnsi="Calibri Light" w:cs="Calibri Light"/>
          <w:sz w:val="24"/>
          <w:szCs w:val="24"/>
          <w:lang w:eastAsia="en-GB"/>
        </w:rPr>
        <w:t xml:space="preserve">that the brain </w:t>
      </w:r>
      <w:r w:rsidR="00263221" w:rsidRPr="00102E9F">
        <w:rPr>
          <w:rFonts w:ascii="Calibri Light" w:eastAsiaTheme="minorEastAsia" w:hAnsi="Calibri Light" w:cs="Calibri Light"/>
          <w:sz w:val="24"/>
          <w:szCs w:val="24"/>
          <w:lang w:eastAsia="en-GB"/>
        </w:rPr>
        <w:t>continues to develop</w:t>
      </w:r>
      <w:r>
        <w:rPr>
          <w:rFonts w:ascii="Calibri Light" w:eastAsiaTheme="minorEastAsia" w:hAnsi="Calibri Light" w:cs="Calibri Light"/>
          <w:sz w:val="24"/>
          <w:szCs w:val="24"/>
          <w:lang w:eastAsia="en-GB"/>
        </w:rPr>
        <w:t xml:space="preserve"> c</w:t>
      </w:r>
      <w:r w:rsidR="00263221" w:rsidRPr="00102E9F">
        <w:rPr>
          <w:rFonts w:ascii="Calibri Light" w:eastAsiaTheme="minorEastAsia" w:hAnsi="Calibri Light" w:cs="Calibri Light"/>
          <w:sz w:val="24"/>
          <w:szCs w:val="24"/>
          <w:lang w:eastAsia="en-GB"/>
        </w:rPr>
        <w:t>ertainly into a person’s early twenties.</w:t>
      </w:r>
      <w:r w:rsidR="00C61061">
        <w:rPr>
          <w:rStyle w:val="FootnoteReference"/>
          <w:rFonts w:ascii="Calibri Light" w:eastAsiaTheme="minorEastAsia" w:hAnsi="Calibri Light" w:cs="Calibri Light"/>
          <w:sz w:val="24"/>
          <w:szCs w:val="24"/>
          <w:lang w:eastAsia="en-GB"/>
        </w:rPr>
        <w:footnoteReference w:id="463"/>
      </w:r>
      <w:r w:rsidR="00263221" w:rsidRPr="00102E9F">
        <w:rPr>
          <w:rFonts w:ascii="Calibri Light" w:eastAsiaTheme="minorEastAsia" w:hAnsi="Calibri Light" w:cs="Calibri Light"/>
          <w:sz w:val="24"/>
          <w:szCs w:val="24"/>
          <w:lang w:eastAsia="en-GB"/>
        </w:rPr>
        <w:t xml:space="preserve"> But puberty is also a stage of </w:t>
      </w:r>
      <w:r w:rsidR="0094502B">
        <w:rPr>
          <w:rFonts w:ascii="Calibri Light" w:eastAsiaTheme="minorEastAsia" w:hAnsi="Calibri Light" w:cs="Calibri Light"/>
          <w:sz w:val="24"/>
          <w:szCs w:val="24"/>
          <w:lang w:eastAsia="en-GB"/>
        </w:rPr>
        <w:t>very</w:t>
      </w:r>
      <w:r w:rsidR="00263221" w:rsidRPr="00102E9F">
        <w:rPr>
          <w:rFonts w:ascii="Calibri Light" w:eastAsiaTheme="minorEastAsia" w:hAnsi="Calibri Light" w:cs="Calibri Light"/>
          <w:sz w:val="24"/>
          <w:szCs w:val="24"/>
          <w:lang w:eastAsia="en-GB"/>
        </w:rPr>
        <w:t xml:space="preserve"> rapid change, as neural networks proliferate at an extraordinary rate. Th</w:t>
      </w:r>
      <w:r>
        <w:rPr>
          <w:rFonts w:ascii="Calibri Light" w:eastAsiaTheme="minorEastAsia" w:hAnsi="Calibri Light" w:cs="Calibri Light"/>
          <w:sz w:val="24"/>
          <w:szCs w:val="24"/>
          <w:lang w:eastAsia="en-GB"/>
        </w:rPr>
        <w:t>is</w:t>
      </w:r>
      <w:r w:rsidR="00263221" w:rsidRPr="00102E9F">
        <w:rPr>
          <w:rFonts w:ascii="Calibri Light" w:eastAsiaTheme="minorEastAsia" w:hAnsi="Calibri Light" w:cs="Calibri Light"/>
          <w:sz w:val="24"/>
          <w:szCs w:val="24"/>
          <w:lang w:eastAsia="en-GB"/>
        </w:rPr>
        <w:t xml:space="preserve"> leap</w:t>
      </w:r>
      <w:r>
        <w:rPr>
          <w:rFonts w:ascii="Calibri Light" w:eastAsiaTheme="minorEastAsia" w:hAnsi="Calibri Light" w:cs="Calibri Light"/>
          <w:sz w:val="24"/>
          <w:szCs w:val="24"/>
          <w:lang w:eastAsia="en-GB"/>
        </w:rPr>
        <w:t xml:space="preserve"> </w:t>
      </w:r>
      <w:r w:rsidR="00263221" w:rsidRPr="00102E9F">
        <w:rPr>
          <w:rFonts w:ascii="Calibri Light" w:eastAsiaTheme="minorEastAsia" w:hAnsi="Calibri Light" w:cs="Calibri Light"/>
          <w:sz w:val="24"/>
          <w:szCs w:val="24"/>
          <w:lang w:eastAsia="en-GB"/>
        </w:rPr>
        <w:t>has consequences for the individual</w:t>
      </w:r>
      <w:r>
        <w:rPr>
          <w:rFonts w:ascii="Calibri Light" w:eastAsiaTheme="minorEastAsia" w:hAnsi="Calibri Light" w:cs="Calibri Light"/>
          <w:sz w:val="24"/>
          <w:szCs w:val="24"/>
          <w:lang w:eastAsia="en-GB"/>
        </w:rPr>
        <w:t xml:space="preserve"> that go beyond general ability. </w:t>
      </w:r>
      <w:r w:rsidR="00263221" w:rsidRPr="00102E9F">
        <w:rPr>
          <w:rFonts w:ascii="Calibri Light" w:eastAsiaTheme="minorEastAsia" w:hAnsi="Calibri Light" w:cs="Calibri Light"/>
          <w:sz w:val="24"/>
          <w:szCs w:val="24"/>
          <w:lang w:eastAsia="en-GB"/>
        </w:rPr>
        <w:t xml:space="preserve">Rather, many things are occurring at once, with the emergence of abstract reasoning, and the establishment of personal identity and social attachments. </w:t>
      </w:r>
      <w:r w:rsidR="00F13FEB">
        <w:rPr>
          <w:rFonts w:ascii="Calibri Light" w:eastAsiaTheme="minorEastAsia" w:hAnsi="Calibri Light" w:cs="Calibri Light"/>
          <w:sz w:val="24"/>
          <w:szCs w:val="24"/>
          <w:lang w:eastAsia="en-GB"/>
        </w:rPr>
        <w:t>This intense period also involves the creation and testing out of new potential identities and outward cultural expressions</w:t>
      </w:r>
      <w:r w:rsidR="0042774C">
        <w:rPr>
          <w:rFonts w:ascii="Calibri Light" w:eastAsiaTheme="minorEastAsia" w:hAnsi="Calibri Light" w:cs="Calibri Light"/>
          <w:sz w:val="24"/>
          <w:szCs w:val="24"/>
          <w:lang w:eastAsia="en-GB"/>
        </w:rPr>
        <w:t xml:space="preserve">; </w:t>
      </w:r>
      <w:r w:rsidR="00F13FEB">
        <w:rPr>
          <w:rFonts w:ascii="Calibri Light" w:eastAsiaTheme="minorEastAsia" w:hAnsi="Calibri Light" w:cs="Calibri Light"/>
          <w:sz w:val="24"/>
          <w:szCs w:val="24"/>
          <w:lang w:eastAsia="en-GB"/>
        </w:rPr>
        <w:t>a process driven by the generative repression experienced by the adolescent struggling to establish the</w:t>
      </w:r>
      <w:r w:rsidR="00C825D6">
        <w:rPr>
          <w:rFonts w:ascii="Calibri Light" w:eastAsiaTheme="minorEastAsia" w:hAnsi="Calibri Light" w:cs="Calibri Light"/>
          <w:sz w:val="24"/>
          <w:szCs w:val="24"/>
          <w:lang w:eastAsia="en-GB"/>
        </w:rPr>
        <w:t>mselves</w:t>
      </w:r>
      <w:r w:rsidR="00F13FEB">
        <w:rPr>
          <w:rFonts w:ascii="Calibri Light" w:eastAsiaTheme="minorEastAsia" w:hAnsi="Calibri Light" w:cs="Calibri Light"/>
          <w:sz w:val="24"/>
          <w:szCs w:val="24"/>
          <w:lang w:eastAsia="en-GB"/>
        </w:rPr>
        <w:t xml:space="preserve">. </w:t>
      </w:r>
      <w:r w:rsidR="00263221" w:rsidRPr="00102E9F">
        <w:rPr>
          <w:rFonts w:ascii="Calibri Light" w:eastAsiaTheme="minorEastAsia" w:hAnsi="Calibri Light" w:cs="Calibri Light"/>
          <w:sz w:val="24"/>
          <w:szCs w:val="24"/>
          <w:lang w:eastAsia="en-GB"/>
        </w:rPr>
        <w:t>Human societies have long understood the significance of thi</w:t>
      </w:r>
      <w:r>
        <w:rPr>
          <w:rFonts w:ascii="Calibri Light" w:eastAsiaTheme="minorEastAsia" w:hAnsi="Calibri Light" w:cs="Calibri Light"/>
          <w:sz w:val="24"/>
          <w:szCs w:val="24"/>
          <w:lang w:eastAsia="en-GB"/>
        </w:rPr>
        <w:t>s formative perio</w:t>
      </w:r>
      <w:r w:rsidR="00C42359">
        <w:rPr>
          <w:rFonts w:ascii="Calibri Light" w:eastAsiaTheme="minorEastAsia" w:hAnsi="Calibri Light" w:cs="Calibri Light"/>
          <w:sz w:val="24"/>
          <w:szCs w:val="24"/>
          <w:lang w:eastAsia="en-GB"/>
        </w:rPr>
        <w:t>d, l</w:t>
      </w:r>
      <w:r w:rsidR="00263221" w:rsidRPr="00102E9F">
        <w:rPr>
          <w:rFonts w:ascii="Calibri Light" w:eastAsiaTheme="minorEastAsia" w:hAnsi="Calibri Light" w:cs="Calibri Light"/>
          <w:sz w:val="24"/>
          <w:szCs w:val="24"/>
          <w:lang w:eastAsia="en-GB"/>
        </w:rPr>
        <w:t>a</w:t>
      </w:r>
      <w:r w:rsidR="00C42359">
        <w:rPr>
          <w:rFonts w:ascii="Calibri Light" w:eastAsiaTheme="minorEastAsia" w:hAnsi="Calibri Light" w:cs="Calibri Light"/>
          <w:sz w:val="24"/>
          <w:szCs w:val="24"/>
          <w:lang w:eastAsia="en-GB"/>
        </w:rPr>
        <w:t>ying</w:t>
      </w:r>
      <w:r w:rsidR="00263221" w:rsidRPr="00102E9F">
        <w:rPr>
          <w:rFonts w:ascii="Calibri Light" w:eastAsiaTheme="minorEastAsia" w:hAnsi="Calibri Light" w:cs="Calibri Light"/>
          <w:sz w:val="24"/>
          <w:szCs w:val="24"/>
          <w:lang w:eastAsia="en-GB"/>
        </w:rPr>
        <w:t xml:space="preserve"> out pathways for the </w:t>
      </w:r>
      <w:r w:rsidR="00C42359">
        <w:rPr>
          <w:rFonts w:ascii="Calibri Light" w:eastAsiaTheme="minorEastAsia" w:hAnsi="Calibri Light" w:cs="Calibri Light"/>
          <w:sz w:val="24"/>
          <w:szCs w:val="24"/>
          <w:lang w:eastAsia="en-GB"/>
        </w:rPr>
        <w:t>child</w:t>
      </w:r>
      <w:r w:rsidR="00263221" w:rsidRPr="00102E9F">
        <w:rPr>
          <w:rFonts w:ascii="Calibri Light" w:eastAsiaTheme="minorEastAsia" w:hAnsi="Calibri Light" w:cs="Calibri Light"/>
          <w:sz w:val="24"/>
          <w:szCs w:val="24"/>
          <w:lang w:eastAsia="en-GB"/>
        </w:rPr>
        <w:t xml:space="preserve"> </w:t>
      </w:r>
      <w:r w:rsidR="00C42359">
        <w:rPr>
          <w:rFonts w:ascii="Calibri Light" w:eastAsiaTheme="minorEastAsia" w:hAnsi="Calibri Light" w:cs="Calibri Light"/>
          <w:sz w:val="24"/>
          <w:szCs w:val="24"/>
          <w:lang w:eastAsia="en-GB"/>
        </w:rPr>
        <w:t>towards</w:t>
      </w:r>
      <w:r w:rsidR="00263221" w:rsidRPr="00102E9F">
        <w:rPr>
          <w:rFonts w:ascii="Calibri Light" w:eastAsiaTheme="minorEastAsia" w:hAnsi="Calibri Light" w:cs="Calibri Light"/>
          <w:sz w:val="24"/>
          <w:szCs w:val="24"/>
          <w:lang w:eastAsia="en-GB"/>
        </w:rPr>
        <w:t xml:space="preserve"> </w:t>
      </w:r>
      <w:r w:rsidR="0094502B">
        <w:rPr>
          <w:rFonts w:ascii="Calibri Light" w:eastAsiaTheme="minorEastAsia" w:hAnsi="Calibri Light" w:cs="Calibri Light"/>
          <w:sz w:val="24"/>
          <w:szCs w:val="24"/>
          <w:lang w:eastAsia="en-GB"/>
        </w:rPr>
        <w:t xml:space="preserve">their </w:t>
      </w:r>
      <w:r w:rsidR="00C42359">
        <w:rPr>
          <w:rFonts w:ascii="Calibri Light" w:eastAsiaTheme="minorEastAsia" w:hAnsi="Calibri Light" w:cs="Calibri Light"/>
          <w:sz w:val="24"/>
          <w:szCs w:val="24"/>
          <w:lang w:eastAsia="en-GB"/>
        </w:rPr>
        <w:t>future productive role</w:t>
      </w:r>
      <w:r w:rsidR="00263221" w:rsidRPr="00102E9F">
        <w:rPr>
          <w:rFonts w:ascii="Calibri Light" w:eastAsiaTheme="minorEastAsia" w:hAnsi="Calibri Light" w:cs="Calibri Light"/>
          <w:sz w:val="24"/>
          <w:szCs w:val="24"/>
          <w:lang w:eastAsia="en-GB"/>
        </w:rPr>
        <w:t xml:space="preserve">, gender and social orientation. It is the ‘dialectic-of-self’ involved in the emergence of sex, that shapes outcomes for the individual, giving them their specific social and historical meaning; a dialectic that requires the repression of some possibilities in place of others that emerge as dominant. </w:t>
      </w:r>
    </w:p>
    <w:p w14:paraId="50AB0811"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C61489F"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Indeed, a distinction between early life ‘primary socialisation’ processes that are foundational for the person’s development, and ‘secondary socialisation’ processes that </w:t>
      </w:r>
      <w:r w:rsidRPr="00102E9F">
        <w:rPr>
          <w:rFonts w:ascii="Calibri Light" w:eastAsiaTheme="minorEastAsia" w:hAnsi="Calibri Light" w:cs="Calibri Light"/>
          <w:sz w:val="24"/>
          <w:szCs w:val="24"/>
          <w:lang w:eastAsia="en-GB"/>
        </w:rPr>
        <w:lastRenderedPageBreak/>
        <w:t>orientate the person for their future roles within their social group and wider society is long established in theories of social construction. These secondary processes occur during adolescence and are often also accompanied by rituals that intensify the transformations involved.</w:t>
      </w:r>
      <w:r w:rsidRPr="00102E9F">
        <w:rPr>
          <w:rStyle w:val="FootnoteReference"/>
          <w:rFonts w:ascii="Calibri Light" w:hAnsi="Calibri Light" w:cs="Calibri Light"/>
          <w:sz w:val="24"/>
          <w:szCs w:val="24"/>
        </w:rPr>
        <w:footnoteReference w:id="464"/>
      </w:r>
    </w:p>
    <w:p w14:paraId="4B2BCA70"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6A01F9E2" w14:textId="57BBAFED"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So, the</w:t>
      </w:r>
      <w:r w:rsidR="001D074A">
        <w:rPr>
          <w:rFonts w:ascii="Calibri Light" w:eastAsiaTheme="minorEastAsia" w:hAnsi="Calibri Light" w:cs="Calibri Light"/>
          <w:sz w:val="24"/>
          <w:szCs w:val="24"/>
          <w:lang w:eastAsia="en-GB"/>
        </w:rPr>
        <w:t xml:space="preserve"> vital </w:t>
      </w:r>
      <w:r w:rsidR="00C17B8B">
        <w:rPr>
          <w:rFonts w:ascii="Calibri Light" w:eastAsiaTheme="minorEastAsia" w:hAnsi="Calibri Light" w:cs="Calibri Light"/>
          <w:sz w:val="24"/>
          <w:szCs w:val="24"/>
          <w:lang w:eastAsia="en-GB"/>
        </w:rPr>
        <w:t>moment</w:t>
      </w:r>
      <w:r w:rsidRPr="00102E9F">
        <w:rPr>
          <w:rFonts w:ascii="Calibri Light" w:eastAsiaTheme="minorEastAsia" w:hAnsi="Calibri Light" w:cs="Calibri Light"/>
          <w:sz w:val="24"/>
          <w:szCs w:val="24"/>
          <w:lang w:eastAsia="en-GB"/>
        </w:rPr>
        <w:t xml:space="preserve"> of early human evolution was the emergence of</w:t>
      </w:r>
      <w:r w:rsidR="00C17B8B">
        <w:rPr>
          <w:rFonts w:ascii="Calibri Light" w:eastAsiaTheme="minorEastAsia" w:hAnsi="Calibri Light" w:cs="Calibri Light"/>
          <w:sz w:val="24"/>
          <w:szCs w:val="24"/>
          <w:lang w:eastAsia="en-GB"/>
        </w:rPr>
        <w:t xml:space="preserve"> group </w:t>
      </w:r>
      <w:r w:rsidRPr="00102E9F">
        <w:rPr>
          <w:rFonts w:ascii="Calibri Light" w:eastAsiaTheme="minorEastAsia" w:hAnsi="Calibri Light" w:cs="Calibri Light"/>
          <w:sz w:val="24"/>
          <w:szCs w:val="24"/>
          <w:lang w:eastAsia="en-GB"/>
        </w:rPr>
        <w:t>‘sociality’ itself. The ability of human beings to survive in extremely varying environment</w:t>
      </w:r>
      <w:r w:rsidR="00013118">
        <w:rPr>
          <w:rFonts w:ascii="Calibri Light" w:eastAsiaTheme="minorEastAsia" w:hAnsi="Calibri Light" w:cs="Calibri Light"/>
          <w:sz w:val="24"/>
          <w:szCs w:val="24"/>
          <w:lang w:eastAsia="en-GB"/>
        </w:rPr>
        <w:t xml:space="preserve">s </w:t>
      </w:r>
      <w:r w:rsidRPr="00102E9F">
        <w:rPr>
          <w:rFonts w:ascii="Calibri Light" w:eastAsiaTheme="minorEastAsia" w:hAnsi="Calibri Light" w:cs="Calibri Light"/>
          <w:sz w:val="24"/>
          <w:szCs w:val="24"/>
          <w:lang w:eastAsia="en-GB"/>
        </w:rPr>
        <w:t xml:space="preserve">was connected to the emergence of the ‘social group’, with collective intelligence, intergenerational transmission of knowledge, shared technical ingenuity and bonds of solidarity. This moment represents the endpoint (the ‘limit’) of biological evolution, and the starting point (the ‘origin’) of cultural evolution; in other words, a moment of discontinuity made possible by the qualitative leap in intellectual capacity now superfluous to basic physical existence. Prehistoric music, ritual, dance, art and so on, can now be understood without reference to biology in their specific manifestations. Rather they are seen as arising from the creation of shared meanings that tied the individual to their group with bonds of collective memory, group-identity, common belief, </w:t>
      </w:r>
      <w:r w:rsidR="006C7770">
        <w:rPr>
          <w:rFonts w:ascii="Calibri Light" w:eastAsiaTheme="minorEastAsia" w:hAnsi="Calibri Light" w:cs="Calibri Light"/>
          <w:sz w:val="24"/>
          <w:szCs w:val="24"/>
          <w:lang w:eastAsia="en-GB"/>
        </w:rPr>
        <w:t xml:space="preserve">shared imagination, </w:t>
      </w:r>
      <w:r w:rsidRPr="00102E9F">
        <w:rPr>
          <w:rFonts w:ascii="Calibri Light" w:eastAsiaTheme="minorEastAsia" w:hAnsi="Calibri Light" w:cs="Calibri Light"/>
          <w:sz w:val="24"/>
          <w:szCs w:val="24"/>
          <w:lang w:eastAsia="en-GB"/>
        </w:rPr>
        <w:t xml:space="preserve">storytelling and myth, and group love and sacrifice. For all of this, it was the emergence of psychical processes enabling identification with others as a general human attribute, that made it possible for the human species to transcend biological evolution. Finally, a crucial aspect of human social attachment was the emergence of </w:t>
      </w:r>
      <w:r w:rsidR="006C7770">
        <w:rPr>
          <w:rFonts w:ascii="Calibri Light" w:eastAsiaTheme="minorEastAsia" w:hAnsi="Calibri Light" w:cs="Calibri Light"/>
          <w:sz w:val="24"/>
          <w:szCs w:val="24"/>
          <w:lang w:eastAsia="en-GB"/>
        </w:rPr>
        <w:t>self-</w:t>
      </w:r>
      <w:r w:rsidRPr="00102E9F">
        <w:rPr>
          <w:rFonts w:ascii="Calibri Light" w:eastAsiaTheme="minorEastAsia" w:hAnsi="Calibri Light" w:cs="Calibri Light"/>
          <w:sz w:val="24"/>
          <w:szCs w:val="24"/>
          <w:lang w:eastAsia="en-GB"/>
        </w:rPr>
        <w:t>conscious ‘gender’, a topic given helpful illumination by the dialectic of ‘to have’ and ‘to be’ found in Freud’s key works.</w:t>
      </w:r>
    </w:p>
    <w:p w14:paraId="68DC5314"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676C0965" w14:textId="0565C7E0"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Whatever the exact course of events, the central argument here rests upon a proposition, located at a limit-origin transitional boundary. The proposition is that the ‘limit’ in question represents the end of biological causation of human behaviour, over and above the limitations dictated by anatomy; and that the ‘origin’ represents the start of social and cultural causation for all aspects of human behaviour, including the sexual. This means not </w:t>
      </w:r>
      <w:r w:rsidRPr="00102E9F">
        <w:rPr>
          <w:rFonts w:ascii="Calibri Light" w:eastAsiaTheme="minorEastAsia" w:hAnsi="Calibri Light" w:cs="Calibri Light"/>
          <w:sz w:val="24"/>
          <w:szCs w:val="24"/>
          <w:lang w:eastAsia="en-GB"/>
        </w:rPr>
        <w:lastRenderedPageBreak/>
        <w:t xml:space="preserve">only a reversal of the biology-culture dichotomy that </w:t>
      </w:r>
      <w:r w:rsidR="007F4A54">
        <w:rPr>
          <w:rFonts w:ascii="Calibri Light" w:eastAsiaTheme="minorEastAsia" w:hAnsi="Calibri Light" w:cs="Calibri Light"/>
          <w:sz w:val="24"/>
          <w:szCs w:val="24"/>
          <w:lang w:eastAsia="en-GB"/>
        </w:rPr>
        <w:t>includes</w:t>
      </w:r>
      <w:r w:rsidRPr="00102E9F">
        <w:rPr>
          <w:rFonts w:ascii="Calibri Light" w:eastAsiaTheme="minorEastAsia" w:hAnsi="Calibri Light" w:cs="Calibri Light"/>
          <w:sz w:val="24"/>
          <w:szCs w:val="24"/>
          <w:lang w:eastAsia="en-GB"/>
        </w:rPr>
        <w:t xml:space="preserve"> biology </w:t>
      </w:r>
      <w:r w:rsidR="00495C9A">
        <w:rPr>
          <w:rFonts w:ascii="Calibri Light" w:eastAsiaTheme="minorEastAsia" w:hAnsi="Calibri Light" w:cs="Calibri Light"/>
          <w:sz w:val="24"/>
          <w:szCs w:val="24"/>
          <w:lang w:eastAsia="en-GB"/>
        </w:rPr>
        <w:t xml:space="preserve">as </w:t>
      </w:r>
      <w:r w:rsidRPr="00102E9F">
        <w:rPr>
          <w:rFonts w:ascii="Calibri Light" w:eastAsiaTheme="minorEastAsia" w:hAnsi="Calibri Light" w:cs="Calibri Light"/>
          <w:sz w:val="24"/>
          <w:szCs w:val="24"/>
          <w:lang w:eastAsia="en-GB"/>
        </w:rPr>
        <w:t xml:space="preserve">a cause of </w:t>
      </w:r>
      <w:r w:rsidR="00C13D99" w:rsidRPr="00935C37">
        <w:rPr>
          <w:rFonts w:ascii="Calibri Light" w:eastAsiaTheme="minorEastAsia" w:hAnsi="Calibri Light" w:cs="Calibri Light"/>
          <w:sz w:val="24"/>
          <w:szCs w:val="24"/>
          <w:lang w:eastAsia="en-GB"/>
        </w:rPr>
        <w:t>specific</w:t>
      </w:r>
      <w:r w:rsidR="00C13D99" w:rsidRPr="00C13D99">
        <w:rPr>
          <w:rFonts w:ascii="Calibri Light" w:eastAsiaTheme="minorEastAsia" w:hAnsi="Calibri Light" w:cs="Calibri Light"/>
          <w:color w:val="2E74B5" w:themeColor="accent5" w:themeShade="BF"/>
          <w:sz w:val="24"/>
          <w:szCs w:val="24"/>
          <w:lang w:eastAsia="en-GB"/>
        </w:rPr>
        <w:t xml:space="preserve"> </w:t>
      </w:r>
      <w:r w:rsidRPr="00102E9F">
        <w:rPr>
          <w:rFonts w:ascii="Calibri Light" w:eastAsiaTheme="minorEastAsia" w:hAnsi="Calibri Light" w:cs="Calibri Light"/>
          <w:sz w:val="24"/>
          <w:szCs w:val="24"/>
          <w:lang w:eastAsia="en-GB"/>
        </w:rPr>
        <w:t>sexual behaviour</w:t>
      </w:r>
      <w:r w:rsidR="007F4A54">
        <w:rPr>
          <w:rFonts w:ascii="Calibri Light" w:eastAsiaTheme="minorEastAsia" w:hAnsi="Calibri Light" w:cs="Calibri Light"/>
          <w:sz w:val="24"/>
          <w:szCs w:val="24"/>
          <w:lang w:eastAsia="en-GB"/>
        </w:rPr>
        <w:t xml:space="preserve"> in a historical context</w:t>
      </w:r>
      <w:r w:rsidRPr="00102E9F">
        <w:rPr>
          <w:rFonts w:ascii="Calibri Light" w:eastAsiaTheme="minorEastAsia" w:hAnsi="Calibri Light" w:cs="Calibri Light"/>
          <w:sz w:val="24"/>
          <w:szCs w:val="24"/>
          <w:lang w:eastAsia="en-GB"/>
        </w:rPr>
        <w:t xml:space="preserve">, but a setting aside of that dichotomy. ‘Biology’ here is no longer </w:t>
      </w:r>
      <w:r w:rsidR="00A06017">
        <w:rPr>
          <w:rFonts w:ascii="Calibri Light" w:eastAsiaTheme="minorEastAsia" w:hAnsi="Calibri Light" w:cs="Calibri Light"/>
          <w:sz w:val="24"/>
          <w:szCs w:val="24"/>
          <w:lang w:eastAsia="en-GB"/>
        </w:rPr>
        <w:t xml:space="preserve">seen as a </w:t>
      </w:r>
      <w:r w:rsidRPr="00102E9F">
        <w:rPr>
          <w:rFonts w:ascii="Calibri Light" w:eastAsiaTheme="minorEastAsia" w:hAnsi="Calibri Light" w:cs="Calibri Light"/>
          <w:sz w:val="24"/>
          <w:szCs w:val="24"/>
          <w:lang w:eastAsia="en-GB"/>
        </w:rPr>
        <w:t xml:space="preserve">factor that explains human sex beyond its obvious mechanical aspects, even if framed as socially mediated; human sex </w:t>
      </w:r>
      <w:r w:rsidR="00A06017">
        <w:rPr>
          <w:rFonts w:ascii="Calibri Light" w:eastAsiaTheme="minorEastAsia" w:hAnsi="Calibri Light" w:cs="Calibri Light"/>
          <w:sz w:val="24"/>
          <w:szCs w:val="24"/>
          <w:lang w:eastAsia="en-GB"/>
        </w:rPr>
        <w:t xml:space="preserve">now </w:t>
      </w:r>
      <w:r w:rsidRPr="00102E9F">
        <w:rPr>
          <w:rFonts w:ascii="Calibri Light" w:eastAsiaTheme="minorEastAsia" w:hAnsi="Calibri Light" w:cs="Calibri Light"/>
          <w:sz w:val="24"/>
          <w:szCs w:val="24"/>
          <w:lang w:eastAsia="en-GB"/>
        </w:rPr>
        <w:t xml:space="preserve">being </w:t>
      </w:r>
      <w:r w:rsidR="00A06017">
        <w:rPr>
          <w:rFonts w:ascii="Calibri Light" w:eastAsiaTheme="minorEastAsia" w:hAnsi="Calibri Light" w:cs="Calibri Light"/>
          <w:sz w:val="24"/>
          <w:szCs w:val="24"/>
          <w:lang w:eastAsia="en-GB"/>
        </w:rPr>
        <w:t xml:space="preserve">attributed </w:t>
      </w:r>
      <w:r w:rsidRPr="00102E9F">
        <w:rPr>
          <w:rFonts w:ascii="Calibri Light" w:eastAsiaTheme="minorEastAsia" w:hAnsi="Calibri Light" w:cs="Calibri Light"/>
          <w:sz w:val="24"/>
          <w:szCs w:val="24"/>
          <w:lang w:eastAsia="en-GB"/>
        </w:rPr>
        <w:t>a socio-cultural</w:t>
      </w:r>
      <w:r w:rsidR="007F4A54">
        <w:rPr>
          <w:rFonts w:ascii="Calibri Light" w:eastAsiaTheme="minorEastAsia" w:hAnsi="Calibri Light" w:cs="Calibri Light"/>
          <w:sz w:val="24"/>
          <w:szCs w:val="24"/>
          <w:lang w:eastAsia="en-GB"/>
        </w:rPr>
        <w:t xml:space="preserve">, rather than a bio-cultural, </w:t>
      </w:r>
      <w:r w:rsidRPr="00102E9F">
        <w:rPr>
          <w:rFonts w:ascii="Calibri Light" w:eastAsiaTheme="minorEastAsia" w:hAnsi="Calibri Light" w:cs="Calibri Light"/>
          <w:sz w:val="24"/>
          <w:szCs w:val="24"/>
          <w:lang w:eastAsia="en-GB"/>
        </w:rPr>
        <w:t>character.</w:t>
      </w:r>
      <w:r w:rsidR="00FC7D8E">
        <w:rPr>
          <w:rStyle w:val="FootnoteReference"/>
          <w:rFonts w:ascii="Calibri Light" w:eastAsiaTheme="minorEastAsia" w:hAnsi="Calibri Light" w:cs="Calibri Light"/>
          <w:sz w:val="24"/>
          <w:szCs w:val="24"/>
          <w:lang w:eastAsia="en-GB"/>
        </w:rPr>
        <w:footnoteReference w:id="465"/>
      </w:r>
    </w:p>
    <w:p w14:paraId="36B14D72"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AF4DB84" w14:textId="77122FE9"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We can get a sense of the relevance of a gendered ‘mode-of-mind’ from 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’s analysis of the rise of the patriarchal family following the conquest of clan-based societies by the early Roman Republic. In the </w:t>
      </w:r>
      <w:r w:rsidRPr="00102E9F">
        <w:rPr>
          <w:rFonts w:ascii="Calibri Light" w:eastAsiaTheme="minorEastAsia" w:hAnsi="Calibri Light" w:cs="Calibri Light"/>
          <w:i/>
          <w:sz w:val="24"/>
          <w:szCs w:val="24"/>
          <w:lang w:eastAsia="en-GB"/>
        </w:rPr>
        <w:t>Ethnological Notebooks</w:t>
      </w:r>
      <w:r w:rsidR="00A74B2B">
        <w:rPr>
          <w:rFonts w:ascii="Calibri Light" w:eastAsiaTheme="minorEastAsia" w:hAnsi="Calibri Light" w:cs="Calibri Light"/>
          <w:i/>
          <w:sz w:val="24"/>
          <w:szCs w:val="24"/>
          <w:lang w:eastAsia="en-GB"/>
        </w:rPr>
        <w:t xml:space="preserve"> </w:t>
      </w:r>
      <w:r w:rsidR="00A74B2B" w:rsidRPr="00A74B2B">
        <w:rPr>
          <w:rFonts w:ascii="Calibri Light" w:eastAsiaTheme="minorEastAsia" w:hAnsi="Calibri Light" w:cs="Calibri Light"/>
          <w:iCs/>
          <w:sz w:val="24"/>
          <w:szCs w:val="24"/>
          <w:lang w:eastAsia="en-GB"/>
        </w:rPr>
        <w:t>(1880-1882)</w:t>
      </w:r>
      <w:r w:rsidRPr="00A74B2B">
        <w:rPr>
          <w:rFonts w:ascii="Calibri Light" w:eastAsiaTheme="minorEastAsia" w:hAnsi="Calibri Light" w:cs="Calibri Light"/>
          <w:iCs/>
          <w:sz w:val="24"/>
          <w:szCs w:val="24"/>
          <w:vertAlign w:val="superscript"/>
          <w:lang w:eastAsia="en-GB"/>
        </w:rPr>
        <w:footnoteReference w:id="466"/>
      </w:r>
      <w:r w:rsidR="00A74B2B">
        <w:rPr>
          <w:rFonts w:ascii="Calibri Light" w:eastAsiaTheme="minorEastAsia" w:hAnsi="Calibri Light" w:cs="Calibri Light"/>
          <w:i/>
          <w:sz w:val="24"/>
          <w:szCs w:val="24"/>
          <w:lang w:eastAsia="en-GB"/>
        </w:rPr>
        <w:t xml:space="preserve"> </w:t>
      </w:r>
      <w:r w:rsidRPr="00102E9F">
        <w:rPr>
          <w:rFonts w:ascii="Calibri Light" w:eastAsiaTheme="minorEastAsia" w:hAnsi="Calibri Light" w:cs="Calibri Light"/>
          <w:sz w:val="24"/>
          <w:szCs w:val="24"/>
          <w:lang w:eastAsia="en-GB"/>
        </w:rPr>
        <w:t>Marx comments extensively upon the anthropology</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Anthropology</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of his day. Johan Bachofen had proposed a ‘mother-right’ that had once prevailed in tribal, or clan, societies. This suggested </w:t>
      </w:r>
      <w:r w:rsidR="0062000B">
        <w:rPr>
          <w:rFonts w:ascii="Calibri Light" w:eastAsiaTheme="minorEastAsia" w:hAnsi="Calibri Light" w:cs="Calibri Light"/>
          <w:sz w:val="24"/>
          <w:szCs w:val="24"/>
          <w:lang w:eastAsia="en-GB"/>
        </w:rPr>
        <w:t xml:space="preserve">these </w:t>
      </w:r>
      <w:r w:rsidR="00A06017">
        <w:rPr>
          <w:rFonts w:ascii="Calibri Light" w:eastAsiaTheme="minorEastAsia" w:hAnsi="Calibri Light" w:cs="Calibri Light"/>
          <w:sz w:val="24"/>
          <w:szCs w:val="24"/>
          <w:lang w:eastAsia="en-GB"/>
        </w:rPr>
        <w:t xml:space="preserve">had </w:t>
      </w:r>
      <w:r w:rsidRPr="00102E9F">
        <w:rPr>
          <w:rFonts w:ascii="Calibri Light" w:eastAsiaTheme="minorEastAsia" w:hAnsi="Calibri Light" w:cs="Calibri Light"/>
          <w:sz w:val="24"/>
          <w:szCs w:val="24"/>
          <w:lang w:eastAsia="en-GB"/>
        </w:rPr>
        <w:t>a matriarchal and matrilineal character: an idea that was transmitted into 19</w:t>
      </w:r>
      <w:r w:rsidRPr="00102E9F">
        <w:rPr>
          <w:rFonts w:ascii="Calibri Light" w:eastAsiaTheme="minorEastAsia" w:hAnsi="Calibri Light" w:cs="Calibri Light"/>
          <w:sz w:val="24"/>
          <w:szCs w:val="24"/>
          <w:vertAlign w:val="superscript"/>
          <w:lang w:eastAsia="en-GB"/>
        </w:rPr>
        <w:t>th</w:t>
      </w:r>
      <w:r w:rsidRPr="00102E9F">
        <w:rPr>
          <w:rFonts w:ascii="Calibri Light" w:eastAsiaTheme="minorEastAsia" w:hAnsi="Calibri Light" w:cs="Calibri Light"/>
          <w:sz w:val="24"/>
          <w:szCs w:val="24"/>
          <w:lang w:eastAsia="en-GB"/>
        </w:rPr>
        <w:t xml:space="preserve"> Century </w:t>
      </w:r>
      <w:r w:rsidR="00AE25F3">
        <w:rPr>
          <w:rFonts w:ascii="Calibri Light" w:eastAsiaTheme="minorEastAsia" w:hAnsi="Calibri Light" w:cs="Calibri Light"/>
          <w:sz w:val="24"/>
          <w:szCs w:val="24"/>
          <w:lang w:eastAsia="en-GB"/>
        </w:rPr>
        <w:t xml:space="preserve">(CE) </w:t>
      </w:r>
      <w:r w:rsidRPr="00102E9F">
        <w:rPr>
          <w:rFonts w:ascii="Calibri Light" w:eastAsiaTheme="minorEastAsia" w:hAnsi="Calibri Light" w:cs="Calibri Light"/>
          <w:sz w:val="24"/>
          <w:szCs w:val="24"/>
          <w:lang w:eastAsia="en-GB"/>
        </w:rPr>
        <w:t>anthropology</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Anthropology</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by Ludwig Lange, Henry Sumner Maine, and Lewis Henry Morgan. The societies traversed included the </w:t>
      </w:r>
      <w:r w:rsidRPr="00102E9F">
        <w:rPr>
          <w:rFonts w:ascii="Calibri Light" w:eastAsiaTheme="minorEastAsia" w:hAnsi="Calibri Light" w:cs="Calibri Light"/>
          <w:sz w:val="24"/>
          <w:szCs w:val="24"/>
          <w:shd w:val="clear" w:color="auto" w:fill="FFFFFF"/>
          <w:lang w:eastAsia="en-GB"/>
        </w:rPr>
        <w:t>Iroquois of North America, the Hibernian Celts,</w:t>
      </w:r>
      <w:r w:rsidRPr="00102E9F">
        <w:rPr>
          <w:rFonts w:ascii="Calibri Light" w:eastAsiaTheme="minorEastAsia" w:hAnsi="Calibri Light" w:cs="Calibri Light"/>
          <w:sz w:val="24"/>
          <w:szCs w:val="24"/>
          <w:shd w:val="clear" w:color="auto" w:fill="FFFFFF"/>
          <w:vertAlign w:val="superscript"/>
          <w:lang w:eastAsia="en-GB"/>
        </w:rPr>
        <w:footnoteReference w:id="467"/>
      </w:r>
      <w:r w:rsidRPr="00102E9F">
        <w:rPr>
          <w:rFonts w:ascii="Calibri Light" w:eastAsiaTheme="minorEastAsia" w:hAnsi="Calibri Light" w:cs="Calibri Light"/>
          <w:sz w:val="24"/>
          <w:szCs w:val="24"/>
          <w:shd w:val="clear" w:color="auto" w:fill="FFFFFF"/>
          <w:lang w:eastAsia="en-GB"/>
        </w:rPr>
        <w:t xml:space="preserve"> the </w:t>
      </w:r>
      <w:proofErr w:type="spellStart"/>
      <w:r w:rsidRPr="00102E9F">
        <w:rPr>
          <w:rFonts w:ascii="Calibri Light" w:eastAsiaTheme="minorEastAsia" w:hAnsi="Calibri Light" w:cs="Calibri Light"/>
          <w:sz w:val="24"/>
          <w:szCs w:val="24"/>
          <w:shd w:val="clear" w:color="auto" w:fill="FFFFFF"/>
          <w:lang w:eastAsia="en-GB"/>
        </w:rPr>
        <w:t>Kānaka</w:t>
      </w:r>
      <w:proofErr w:type="spellEnd"/>
      <w:r w:rsidRPr="00102E9F">
        <w:rPr>
          <w:rFonts w:ascii="Calibri Light" w:eastAsiaTheme="minorEastAsia" w:hAnsi="Calibri Light" w:cs="Calibri Light"/>
          <w:sz w:val="24"/>
          <w:szCs w:val="24"/>
          <w:shd w:val="clear" w:color="auto" w:fill="FFFFFF"/>
          <w:lang w:eastAsia="en-GB"/>
        </w:rPr>
        <w:t xml:space="preserve"> Maoli tribes of Hawaii, and the Brahmin clans of India.</w:t>
      </w:r>
    </w:p>
    <w:p w14:paraId="2E962D4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5253937F" w14:textId="49B2C6AB"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These consanguineous societies were more egalitarian than the state-based societies that would eventually replace them. 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was </w:t>
      </w:r>
      <w:r w:rsidR="00A06017">
        <w:rPr>
          <w:rFonts w:ascii="Calibri Light" w:eastAsiaTheme="minorEastAsia" w:hAnsi="Calibri Light" w:cs="Calibri Light"/>
          <w:sz w:val="24"/>
          <w:szCs w:val="24"/>
          <w:lang w:eastAsia="en-GB"/>
        </w:rPr>
        <w:t xml:space="preserve">interested in </w:t>
      </w:r>
      <w:r w:rsidRPr="00102E9F">
        <w:rPr>
          <w:rFonts w:ascii="Calibri Light" w:eastAsiaTheme="minorEastAsia" w:hAnsi="Calibri Light" w:cs="Calibri Light"/>
          <w:sz w:val="24"/>
          <w:szCs w:val="24"/>
          <w:lang w:eastAsia="en-GB"/>
        </w:rPr>
        <w:t xml:space="preserve">anthropological speculation </w:t>
      </w:r>
      <w:r w:rsidR="00A06017">
        <w:rPr>
          <w:rFonts w:ascii="Calibri Light" w:eastAsiaTheme="minorEastAsia" w:hAnsi="Calibri Light" w:cs="Calibri Light"/>
          <w:sz w:val="24"/>
          <w:szCs w:val="24"/>
          <w:lang w:eastAsia="en-GB"/>
        </w:rPr>
        <w:t>about</w:t>
      </w:r>
      <w:r w:rsidRPr="00102E9F">
        <w:rPr>
          <w:rFonts w:ascii="Calibri Light" w:eastAsiaTheme="minorEastAsia" w:hAnsi="Calibri Light" w:cs="Calibri Light"/>
          <w:sz w:val="24"/>
          <w:szCs w:val="24"/>
          <w:lang w:eastAsia="en-GB"/>
        </w:rPr>
        <w:t xml:space="preserve"> the changing social position of women resulting from this historical shift. However, his comments on the works of Lange and Maine were critical, insofar as these anthropologists tended to essentialise ‘the family’; seeing historically particular relations between men and women as natural.</w:t>
      </w:r>
      <w:r w:rsidRPr="00102E9F">
        <w:rPr>
          <w:rFonts w:ascii="Calibri Light" w:eastAsiaTheme="minorEastAsia" w:hAnsi="Calibri Light" w:cs="Calibri Light"/>
          <w:sz w:val="24"/>
          <w:szCs w:val="24"/>
          <w:vertAlign w:val="superscript"/>
          <w:lang w:eastAsia="en-GB"/>
        </w:rPr>
        <w:footnoteReference w:id="468"/>
      </w:r>
    </w:p>
    <w:p w14:paraId="6B4E4A6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5890E09" w14:textId="0A892BD3"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lastRenderedPageBreak/>
        <w:t>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along with Engels</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Engels, Frederick</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was more sympathetic to the work of Morgan who treated the family as historical, and as something that varied (and radically so) from one epoch to the next. Here, a distinction between the comments of Marx and those of Engels</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Engels, Frederick</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on these anthropological models is needed.</w:t>
      </w:r>
      <w:r w:rsidRPr="00102E9F">
        <w:rPr>
          <w:rFonts w:ascii="Calibri Light" w:eastAsiaTheme="minorEastAsia" w:hAnsi="Calibri Light" w:cs="Calibri Light"/>
          <w:sz w:val="24"/>
          <w:szCs w:val="24"/>
          <w:vertAlign w:val="superscript"/>
          <w:lang w:eastAsia="en-GB"/>
        </w:rPr>
        <w:footnoteReference w:id="469"/>
      </w:r>
      <w:r w:rsidRPr="00102E9F">
        <w:rPr>
          <w:rFonts w:ascii="Calibri Light" w:eastAsiaTheme="minorEastAsia" w:hAnsi="Calibri Light" w:cs="Calibri Light"/>
          <w:sz w:val="24"/>
          <w:szCs w:val="24"/>
          <w:lang w:eastAsia="en-GB"/>
        </w:rPr>
        <w:t xml:space="preserve"> Whereas Engels</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Engels, Frederick</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tended to accept uncritically Morgan’s thesis of ‘mother-right’, Marx was more attuned to the contradictions of the place of women in clan-based societies, and indeed the probability of struggle within them.</w:t>
      </w:r>
      <w:r w:rsidRPr="00102E9F">
        <w:rPr>
          <w:rFonts w:ascii="Calibri Light" w:eastAsiaTheme="minorEastAsia" w:hAnsi="Calibri Light" w:cs="Calibri Light"/>
          <w:sz w:val="24"/>
          <w:szCs w:val="24"/>
          <w:vertAlign w:val="superscript"/>
          <w:lang w:eastAsia="en-GB"/>
        </w:rPr>
        <w:footnoteReference w:id="470"/>
      </w:r>
      <w:r w:rsidRPr="00102E9F">
        <w:rPr>
          <w:rFonts w:ascii="Calibri Light" w:eastAsiaTheme="minorEastAsia" w:hAnsi="Calibri Light" w:cs="Calibri Light"/>
          <w:sz w:val="24"/>
          <w:szCs w:val="24"/>
          <w:lang w:eastAsia="en-GB"/>
        </w:rPr>
        <w:t xml:space="preserve"> In fact the </w:t>
      </w:r>
      <w:r w:rsidR="00A06017">
        <w:rPr>
          <w:rFonts w:ascii="Calibri Light" w:eastAsiaTheme="minorEastAsia" w:hAnsi="Calibri Light" w:cs="Calibri Light"/>
          <w:sz w:val="24"/>
          <w:szCs w:val="24"/>
          <w:lang w:eastAsia="en-GB"/>
        </w:rPr>
        <w:t xml:space="preserve">possibility </w:t>
      </w:r>
      <w:r w:rsidRPr="00102E9F">
        <w:rPr>
          <w:rFonts w:ascii="Calibri Light" w:eastAsiaTheme="minorEastAsia" w:hAnsi="Calibri Light" w:cs="Calibri Light"/>
          <w:sz w:val="24"/>
          <w:szCs w:val="24"/>
          <w:lang w:eastAsia="en-GB"/>
        </w:rPr>
        <w:t xml:space="preserve">of matriarchy and </w:t>
      </w:r>
      <w:proofErr w:type="spellStart"/>
      <w:r w:rsidRPr="00102E9F">
        <w:rPr>
          <w:rFonts w:ascii="Calibri Light" w:eastAsiaTheme="minorEastAsia" w:hAnsi="Calibri Light" w:cs="Calibri Light"/>
          <w:sz w:val="24"/>
          <w:szCs w:val="24"/>
          <w:lang w:eastAsia="en-GB"/>
        </w:rPr>
        <w:t>matrilineality</w:t>
      </w:r>
      <w:proofErr w:type="spellEnd"/>
      <w:r w:rsidRPr="00102E9F">
        <w:rPr>
          <w:rFonts w:ascii="Calibri Light" w:eastAsiaTheme="minorEastAsia" w:hAnsi="Calibri Light" w:cs="Calibri Light"/>
          <w:sz w:val="24"/>
          <w:szCs w:val="24"/>
          <w:lang w:eastAsia="en-GB"/>
        </w:rPr>
        <w:t xml:space="preserve"> in such societies is complicated by examples of inequality and, for the Celts in particular, it is likely that the position of women varied from one tribe to another.</w:t>
      </w:r>
    </w:p>
    <w:p w14:paraId="65EC4729"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472CC35" w14:textId="3D00515A"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The key theme here is the changing status of women in clan-based societies, as the relative egalitarianism that had prevailed in some was suppressed within emerging or conquering class-based states. Whether we consider the eclipsing of the Aegean tribes of the Homeric era by the city-states </w:t>
      </w:r>
      <w:r w:rsidR="00EC363D">
        <w:rPr>
          <w:rFonts w:ascii="Calibri Light" w:eastAsiaTheme="minorEastAsia" w:hAnsi="Calibri Light" w:cs="Calibri Light"/>
          <w:sz w:val="24"/>
          <w:szCs w:val="24"/>
          <w:lang w:eastAsia="en-GB"/>
        </w:rPr>
        <w:t>in</w:t>
      </w:r>
      <w:r w:rsidRPr="00102E9F">
        <w:rPr>
          <w:rFonts w:ascii="Calibri Light" w:eastAsiaTheme="minorEastAsia" w:hAnsi="Calibri Light" w:cs="Calibri Light"/>
          <w:sz w:val="24"/>
          <w:szCs w:val="24"/>
          <w:lang w:eastAsia="en-GB"/>
        </w:rPr>
        <w:t xml:space="preserve"> the time of Plato and Aristotle,</w:t>
      </w:r>
      <w:r w:rsidRPr="00102E9F">
        <w:rPr>
          <w:rFonts w:ascii="Calibri Light" w:eastAsiaTheme="minorEastAsia" w:hAnsi="Calibri Light" w:cs="Calibri Light"/>
          <w:sz w:val="24"/>
          <w:szCs w:val="24"/>
          <w:vertAlign w:val="superscript"/>
          <w:lang w:eastAsia="en-GB"/>
        </w:rPr>
        <w:footnoteReference w:id="471"/>
      </w:r>
      <w:r w:rsidRPr="00102E9F">
        <w:rPr>
          <w:rFonts w:ascii="Calibri Light" w:eastAsiaTheme="minorEastAsia" w:hAnsi="Calibri Light" w:cs="Calibri Light"/>
          <w:sz w:val="24"/>
          <w:szCs w:val="24"/>
          <w:lang w:eastAsia="en-GB"/>
        </w:rPr>
        <w:t xml:space="preserve"> or the subsumption of the Celts under Roman law, </w:t>
      </w:r>
      <w:r w:rsidR="003F3DB8">
        <w:rPr>
          <w:rFonts w:ascii="Calibri Light" w:eastAsiaTheme="minorEastAsia" w:hAnsi="Calibri Light" w:cs="Calibri Light"/>
          <w:sz w:val="24"/>
          <w:szCs w:val="24"/>
          <w:lang w:eastAsia="en-GB"/>
        </w:rPr>
        <w:t xml:space="preserve">there were </w:t>
      </w:r>
      <w:r w:rsidRPr="00102E9F">
        <w:rPr>
          <w:rFonts w:ascii="Calibri Light" w:eastAsiaTheme="minorEastAsia" w:hAnsi="Calibri Light" w:cs="Calibri Light"/>
          <w:sz w:val="24"/>
          <w:szCs w:val="24"/>
          <w:lang w:eastAsia="en-GB"/>
        </w:rPr>
        <w:t>changes to the position of women. With the emergence of the patriarchal family specifically, rights</w:t>
      </w:r>
      <w:r w:rsidR="00E67FBD">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 xml:space="preserve">of marriage-choice, inheritance, property-ownership, divorce, status within the marriage family, </w:t>
      </w:r>
      <w:r w:rsidRPr="00102E9F">
        <w:rPr>
          <w:rFonts w:ascii="Calibri Light" w:eastAsiaTheme="minorEastAsia" w:hAnsi="Calibri Light" w:cs="Calibri Light"/>
          <w:i/>
          <w:sz w:val="24"/>
          <w:szCs w:val="24"/>
          <w:lang w:eastAsia="en-GB"/>
        </w:rPr>
        <w:t>etc.</w:t>
      </w:r>
      <w:r w:rsidR="00E67FBD">
        <w:rPr>
          <w:rFonts w:ascii="Calibri Light" w:eastAsiaTheme="minorEastAsia" w:hAnsi="Calibri Light" w:cs="Calibri Light"/>
          <w:sz w:val="24"/>
          <w:szCs w:val="24"/>
          <w:lang w:eastAsia="en-GB"/>
        </w:rPr>
        <w:t xml:space="preserve">, and the social forms they represented, </w:t>
      </w:r>
      <w:r w:rsidRPr="00102E9F">
        <w:rPr>
          <w:rFonts w:ascii="Calibri Light" w:eastAsiaTheme="minorEastAsia" w:hAnsi="Calibri Light" w:cs="Calibri Light"/>
          <w:sz w:val="24"/>
          <w:szCs w:val="24"/>
          <w:lang w:eastAsia="en-GB"/>
        </w:rPr>
        <w:t>were all lost or severely eroded.</w:t>
      </w:r>
      <w:r w:rsidRPr="00102E9F">
        <w:rPr>
          <w:rFonts w:ascii="Calibri Light" w:eastAsiaTheme="minorEastAsia" w:hAnsi="Calibri Light" w:cs="Calibri Light"/>
          <w:sz w:val="24"/>
          <w:szCs w:val="24"/>
          <w:vertAlign w:val="superscript"/>
          <w:lang w:eastAsia="en-GB"/>
        </w:rPr>
        <w:footnoteReference w:id="472"/>
      </w:r>
    </w:p>
    <w:p w14:paraId="3310DEB4"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93C63E0" w14:textId="2D394EE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In the case of 5</w:t>
      </w:r>
      <w:r w:rsidR="00AE25F3" w:rsidRPr="00AE25F3">
        <w:rPr>
          <w:rFonts w:ascii="Calibri Light" w:eastAsiaTheme="minorEastAsia" w:hAnsi="Calibri Light" w:cs="Calibri Light"/>
          <w:sz w:val="24"/>
          <w:szCs w:val="24"/>
          <w:vertAlign w:val="superscript"/>
          <w:lang w:eastAsia="en-GB"/>
        </w:rPr>
        <w:t>th</w:t>
      </w:r>
      <w:r w:rsidR="00AE25F3">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 xml:space="preserve">Century </w:t>
      </w:r>
      <w:r w:rsidR="00AE25F3">
        <w:rPr>
          <w:rFonts w:ascii="Calibri Light" w:eastAsiaTheme="minorEastAsia" w:hAnsi="Calibri Light" w:cs="Calibri Light"/>
          <w:sz w:val="24"/>
          <w:szCs w:val="24"/>
          <w:lang w:eastAsia="en-GB"/>
        </w:rPr>
        <w:t xml:space="preserve">(BCE) </w:t>
      </w:r>
      <w:r w:rsidRPr="00102E9F">
        <w:rPr>
          <w:rFonts w:ascii="Calibri Light" w:eastAsiaTheme="minorEastAsia" w:hAnsi="Calibri Light" w:cs="Calibri Light"/>
          <w:sz w:val="24"/>
          <w:szCs w:val="24"/>
          <w:lang w:eastAsia="en-GB"/>
        </w:rPr>
        <w:t>Athenian society, the hidden status of women was almost total, with women being exclusively restricted within the domain of the marriage home, along with children, concubines, servants and slaves.</w:t>
      </w:r>
      <w:r w:rsidRPr="00102E9F">
        <w:rPr>
          <w:rFonts w:ascii="Calibri Light" w:eastAsiaTheme="minorEastAsia" w:hAnsi="Calibri Light" w:cs="Calibri Light"/>
          <w:sz w:val="24"/>
          <w:szCs w:val="24"/>
          <w:vertAlign w:val="superscript"/>
          <w:lang w:eastAsia="en-GB"/>
        </w:rPr>
        <w:footnoteReference w:id="473"/>
      </w:r>
      <w:r w:rsidRPr="00102E9F">
        <w:rPr>
          <w:rFonts w:ascii="Calibri Light" w:eastAsiaTheme="minorEastAsia" w:hAnsi="Calibri Light" w:cs="Calibri Light"/>
          <w:sz w:val="24"/>
          <w:szCs w:val="24"/>
          <w:lang w:eastAsia="en-GB"/>
        </w:rPr>
        <w:t xml:space="preserve"> Moreover, the removal of boys </w:t>
      </w:r>
      <w:r w:rsidRPr="00102E9F">
        <w:rPr>
          <w:rFonts w:ascii="Calibri Light" w:eastAsiaTheme="minorEastAsia" w:hAnsi="Calibri Light" w:cs="Calibri Light"/>
          <w:sz w:val="24"/>
          <w:szCs w:val="24"/>
          <w:lang w:eastAsia="en-GB"/>
        </w:rPr>
        <w:lastRenderedPageBreak/>
        <w:t>from the gynaecium from the age of six, into and beyond puberty meant that outside of marriage men were rarely exposed to women socially or sexually; which goes some way to explaining the celebration of male homosexual love in</w:t>
      </w:r>
      <w:r w:rsidR="003F3DB8">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the Periclean era.</w:t>
      </w:r>
      <w:r w:rsidRPr="00102E9F">
        <w:rPr>
          <w:rFonts w:ascii="Calibri Light" w:eastAsiaTheme="minorEastAsia" w:hAnsi="Calibri Light" w:cs="Calibri Light"/>
          <w:sz w:val="24"/>
          <w:szCs w:val="24"/>
          <w:vertAlign w:val="superscript"/>
          <w:lang w:eastAsia="en-GB"/>
        </w:rPr>
        <w:footnoteReference w:id="474"/>
      </w:r>
    </w:p>
    <w:p w14:paraId="0CD062F7"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171685C" w14:textId="71425755"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In the case of the Roman Republic, the </w:t>
      </w:r>
      <w:r w:rsidRPr="00102E9F">
        <w:rPr>
          <w:rFonts w:ascii="Calibri Light" w:eastAsiaTheme="minorEastAsia" w:hAnsi="Calibri Light" w:cs="Calibri Light"/>
          <w:i/>
          <w:sz w:val="24"/>
          <w:szCs w:val="24"/>
          <w:lang w:eastAsia="en-GB"/>
        </w:rPr>
        <w:t xml:space="preserve">patria </w:t>
      </w:r>
      <w:proofErr w:type="spellStart"/>
      <w:r w:rsidRPr="00102E9F">
        <w:rPr>
          <w:rFonts w:ascii="Calibri Light" w:eastAsiaTheme="minorEastAsia" w:hAnsi="Calibri Light" w:cs="Calibri Light"/>
          <w:i/>
          <w:sz w:val="24"/>
          <w:szCs w:val="24"/>
          <w:lang w:eastAsia="en-GB"/>
        </w:rPr>
        <w:t>potestas</w:t>
      </w:r>
      <w:proofErr w:type="spellEnd"/>
      <w:r w:rsidRPr="00102E9F">
        <w:rPr>
          <w:rFonts w:ascii="Calibri Light" w:eastAsiaTheme="minorEastAsia" w:hAnsi="Calibri Light" w:cs="Calibri Light"/>
          <w:sz w:val="24"/>
          <w:szCs w:val="24"/>
          <w:lang w:eastAsia="en-GB"/>
        </w:rPr>
        <w:t xml:space="preserve"> - the Roman legislative code that provided the </w:t>
      </w:r>
      <w:r w:rsidRPr="00102E9F">
        <w:rPr>
          <w:rFonts w:ascii="Calibri Light" w:eastAsiaTheme="minorEastAsia" w:hAnsi="Calibri Light" w:cs="Calibri Light"/>
          <w:i/>
          <w:sz w:val="24"/>
          <w:szCs w:val="24"/>
          <w:lang w:eastAsia="en-GB"/>
        </w:rPr>
        <w:t>paterfamilias</w:t>
      </w:r>
      <w:r w:rsidRPr="00102E9F">
        <w:rPr>
          <w:rFonts w:ascii="Calibri Light" w:eastAsiaTheme="minorEastAsia" w:hAnsi="Calibri Light" w:cs="Calibri Light"/>
          <w:sz w:val="24"/>
          <w:szCs w:val="24"/>
          <w:lang w:eastAsia="en-GB"/>
        </w:rPr>
        <w:t xml:space="preserve"> with his legal power – at its height in the era of the Punic Wars</w:t>
      </w:r>
      <w:r w:rsidR="00047AE9">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 xml:space="preserve">gave the male patriarch nearly absolute rule over his family members. With respect to a wife </w:t>
      </w:r>
      <w:proofErr w:type="gramStart"/>
      <w:r w:rsidRPr="00102E9F">
        <w:rPr>
          <w:rFonts w:ascii="Calibri Light" w:eastAsiaTheme="minorEastAsia" w:hAnsi="Calibri Light" w:cs="Calibri Light"/>
          <w:sz w:val="24"/>
          <w:szCs w:val="24"/>
          <w:lang w:eastAsia="en-GB"/>
        </w:rPr>
        <w:t>this included entire rights</w:t>
      </w:r>
      <w:proofErr w:type="gramEnd"/>
      <w:r w:rsidRPr="00102E9F">
        <w:rPr>
          <w:rFonts w:ascii="Calibri Light" w:eastAsiaTheme="minorEastAsia" w:hAnsi="Calibri Light" w:cs="Calibri Light"/>
          <w:sz w:val="24"/>
          <w:szCs w:val="24"/>
          <w:lang w:eastAsia="en-GB"/>
        </w:rPr>
        <w:t xml:space="preserve"> to her dowry, the right to sell her and in certain circumstances (and with the agreement of her family) to end her life.</w:t>
      </w:r>
      <w:r w:rsidRPr="00102E9F">
        <w:rPr>
          <w:rFonts w:ascii="Calibri Light" w:eastAsiaTheme="minorEastAsia" w:hAnsi="Calibri Light" w:cs="Calibri Light"/>
          <w:sz w:val="24"/>
          <w:szCs w:val="24"/>
          <w:vertAlign w:val="superscript"/>
          <w:lang w:eastAsia="en-GB"/>
        </w:rPr>
        <w:footnoteReference w:id="475"/>
      </w:r>
    </w:p>
    <w:p w14:paraId="66BD67F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0B4A40B5" w14:textId="0D024DF3" w:rsidR="00263221" w:rsidRPr="00102E9F" w:rsidRDefault="00EA15F4"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P</w:t>
      </w:r>
      <w:r w:rsidR="00263221" w:rsidRPr="00102E9F">
        <w:rPr>
          <w:rFonts w:ascii="Calibri Light" w:eastAsiaTheme="minorEastAsia" w:hAnsi="Calibri Light" w:cs="Calibri Light"/>
          <w:sz w:val="24"/>
          <w:szCs w:val="24"/>
          <w:lang w:eastAsia="en-GB"/>
        </w:rPr>
        <w:t>hysical repression w</w:t>
      </w:r>
      <w:r>
        <w:rPr>
          <w:rFonts w:ascii="Calibri Light" w:eastAsiaTheme="minorEastAsia" w:hAnsi="Calibri Light" w:cs="Calibri Light"/>
          <w:sz w:val="24"/>
          <w:szCs w:val="24"/>
          <w:lang w:eastAsia="en-GB"/>
        </w:rPr>
        <w:t>ill have been involved</w:t>
      </w:r>
      <w:r w:rsidR="00263221" w:rsidRPr="00102E9F">
        <w:rPr>
          <w:rFonts w:ascii="Calibri Light" w:eastAsiaTheme="minorEastAsia" w:hAnsi="Calibri Light" w:cs="Calibri Light"/>
          <w:sz w:val="24"/>
          <w:szCs w:val="24"/>
          <w:lang w:eastAsia="en-GB"/>
        </w:rPr>
        <w:t xml:space="preserve"> in the shift to these absolute patriarchies.</w:t>
      </w:r>
      <w:r w:rsidR="00263221" w:rsidRPr="00102E9F">
        <w:rPr>
          <w:rFonts w:ascii="Calibri Light" w:eastAsiaTheme="minorEastAsia" w:hAnsi="Calibri Light" w:cs="Calibri Light"/>
          <w:sz w:val="24"/>
          <w:szCs w:val="24"/>
          <w:vertAlign w:val="superscript"/>
          <w:lang w:eastAsia="en-GB"/>
        </w:rPr>
        <w:footnoteReference w:id="476"/>
      </w:r>
      <w:r w:rsidR="00263221" w:rsidRPr="00102E9F">
        <w:rPr>
          <w:rFonts w:ascii="Calibri Light" w:eastAsiaTheme="minorEastAsia" w:hAnsi="Calibri Light" w:cs="Calibri Light"/>
          <w:sz w:val="24"/>
          <w:szCs w:val="24"/>
          <w:lang w:eastAsia="en-GB"/>
        </w:rPr>
        <w:t xml:space="preserve"> However, this violence will also have resulted in internalised repression, by which new and extremely oppressive gender-relations became normalised; the new intra-psychical structures of men and women in Roman society cementing a triumphant and naturalised family norm, and with it a new mode-of-mind with respect to gender and sexual relations.</w:t>
      </w:r>
    </w:p>
    <w:p w14:paraId="3AA1084A"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EC7E2FD" w14:textId="293C02DE"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An erosion of the power of the Roman patriarch occurred over time by the incremental transfer of legal powers from the family to the state. With the development of trade and commerce, women were also found increasingly in occupations that, whilst they lay outside of legal sanction, were afforded </w:t>
      </w:r>
      <w:r w:rsidRPr="00102E9F">
        <w:rPr>
          <w:rFonts w:ascii="Calibri Light" w:eastAsiaTheme="minorEastAsia" w:hAnsi="Calibri Light" w:cs="Calibri Light"/>
          <w:i/>
          <w:sz w:val="24"/>
          <w:szCs w:val="24"/>
          <w:lang w:eastAsia="en-GB"/>
        </w:rPr>
        <w:t>de facto</w:t>
      </w:r>
      <w:r w:rsidRPr="00102E9F">
        <w:rPr>
          <w:rFonts w:ascii="Calibri Light" w:eastAsiaTheme="minorEastAsia" w:hAnsi="Calibri Light" w:cs="Calibri Light"/>
          <w:sz w:val="24"/>
          <w:szCs w:val="24"/>
          <w:lang w:eastAsia="en-GB"/>
        </w:rPr>
        <w:t xml:space="preserve"> toleration in the developing Roman economy.</w:t>
      </w:r>
      <w:r w:rsidRPr="00102E9F">
        <w:rPr>
          <w:rFonts w:ascii="Calibri Light" w:eastAsiaTheme="minorEastAsia" w:hAnsi="Calibri Light" w:cs="Calibri Light"/>
          <w:sz w:val="24"/>
          <w:szCs w:val="24"/>
          <w:vertAlign w:val="superscript"/>
          <w:lang w:eastAsia="en-GB"/>
        </w:rPr>
        <w:footnoteReference w:id="477"/>
      </w:r>
      <w:r w:rsidRPr="00102E9F">
        <w:rPr>
          <w:rFonts w:ascii="Calibri Light" w:eastAsiaTheme="minorEastAsia" w:hAnsi="Calibri Light" w:cs="Calibri Light"/>
          <w:sz w:val="24"/>
          <w:szCs w:val="24"/>
          <w:lang w:eastAsia="en-GB"/>
        </w:rPr>
        <w:t xml:space="preserve"> The anomalous position of women in these economic roles was mitigated by a slow process of legal amendments that increasingly sanctioned the position of women-of-means as independent</w:t>
      </w:r>
      <w:r w:rsidR="00935C37">
        <w:rPr>
          <w:rFonts w:ascii="Calibri Light" w:eastAsiaTheme="minorEastAsia" w:hAnsi="Calibri Light" w:cs="Calibri Light"/>
          <w:sz w:val="24"/>
          <w:szCs w:val="24"/>
          <w:lang w:eastAsia="en-GB"/>
        </w:rPr>
        <w:t xml:space="preserve">, </w:t>
      </w:r>
      <w:r w:rsidR="007660D2" w:rsidRPr="00935C37">
        <w:rPr>
          <w:rFonts w:ascii="Calibri Light" w:eastAsiaTheme="minorEastAsia" w:hAnsi="Calibri Light" w:cs="Calibri Light"/>
          <w:sz w:val="24"/>
          <w:szCs w:val="24"/>
          <w:lang w:eastAsia="en-GB"/>
        </w:rPr>
        <w:t xml:space="preserve">giving </w:t>
      </w:r>
      <w:r w:rsidRPr="00102E9F">
        <w:rPr>
          <w:rFonts w:ascii="Calibri Light" w:eastAsiaTheme="minorEastAsia" w:hAnsi="Calibri Light" w:cs="Calibri Light"/>
          <w:sz w:val="24"/>
          <w:szCs w:val="24"/>
          <w:lang w:eastAsia="en-GB"/>
        </w:rPr>
        <w:t xml:space="preserve">some the status also as </w:t>
      </w:r>
      <w:r w:rsidRPr="00102E9F">
        <w:rPr>
          <w:rFonts w:ascii="Calibri Light" w:eastAsiaTheme="minorEastAsia" w:hAnsi="Calibri Light" w:cs="Calibri Light"/>
          <w:i/>
          <w:sz w:val="24"/>
          <w:szCs w:val="24"/>
          <w:lang w:eastAsia="en-GB"/>
        </w:rPr>
        <w:t>personae</w:t>
      </w:r>
      <w:r w:rsidRPr="00102E9F">
        <w:rPr>
          <w:rFonts w:ascii="Calibri Light" w:eastAsiaTheme="minorEastAsia" w:hAnsi="Calibri Light" w:cs="Calibri Light"/>
          <w:sz w:val="24"/>
          <w:szCs w:val="24"/>
          <w:lang w:eastAsia="en-GB"/>
        </w:rPr>
        <w:t xml:space="preserve"> with a degree of legal entitlement.</w:t>
      </w:r>
      <w:r w:rsidRPr="00102E9F">
        <w:rPr>
          <w:rFonts w:ascii="Calibri Light" w:eastAsiaTheme="minorEastAsia" w:hAnsi="Calibri Light" w:cs="Calibri Light"/>
          <w:sz w:val="24"/>
          <w:szCs w:val="24"/>
          <w:vertAlign w:val="superscript"/>
          <w:lang w:eastAsia="en-GB"/>
        </w:rPr>
        <w:footnoteReference w:id="478"/>
      </w:r>
    </w:p>
    <w:p w14:paraId="655BD129"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0E73F627" w14:textId="613E8822"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lastRenderedPageBreak/>
        <w:t xml:space="preserve">However, the women of the ancient world also had agency in changing their position </w:t>
      </w:r>
      <w:r w:rsidRPr="00102E9F">
        <w:rPr>
          <w:rFonts w:ascii="Calibri Light" w:eastAsiaTheme="minorEastAsia" w:hAnsi="Calibri Light" w:cs="Calibri Light"/>
          <w:i/>
          <w:sz w:val="24"/>
          <w:szCs w:val="24"/>
          <w:shd w:val="clear" w:color="auto" w:fill="FFFFFF"/>
          <w:lang w:eastAsia="en-GB"/>
        </w:rPr>
        <w:t>vis-à-vis</w:t>
      </w:r>
      <w:r w:rsidRPr="00102E9F">
        <w:rPr>
          <w:rFonts w:ascii="Calibri Light" w:eastAsiaTheme="minorEastAsia" w:hAnsi="Calibri Light" w:cs="Calibri Light"/>
          <w:sz w:val="24"/>
          <w:szCs w:val="24"/>
          <w:shd w:val="clear" w:color="auto" w:fill="FFFFFF"/>
          <w:lang w:eastAsia="en-GB"/>
        </w:rPr>
        <w:t xml:space="preserve"> men. Whilst the female characters of Aristophanes</w:t>
      </w:r>
      <w:r w:rsidR="004B6D59">
        <w:rPr>
          <w:rFonts w:ascii="Calibri Light" w:eastAsiaTheme="minorEastAsia" w:hAnsi="Calibri Light" w:cs="Calibri Light"/>
          <w:sz w:val="24"/>
          <w:szCs w:val="24"/>
          <w:shd w:val="clear" w:color="auto" w:fill="FFFFFF"/>
          <w:lang w:eastAsia="en-GB"/>
        </w:rPr>
        <w:t>’</w:t>
      </w:r>
      <w:r w:rsidRPr="00102E9F">
        <w:rPr>
          <w:rFonts w:ascii="Calibri Light" w:eastAsiaTheme="minorEastAsia" w:hAnsi="Calibri Light" w:cs="Calibri Light"/>
          <w:sz w:val="24"/>
          <w:szCs w:val="24"/>
          <w:shd w:val="clear" w:color="auto" w:fill="FFFFFF"/>
          <w:lang w:eastAsia="en-GB"/>
        </w:rPr>
        <w:t xml:space="preserve"> </w:t>
      </w:r>
      <w:r w:rsidRPr="00102E9F">
        <w:rPr>
          <w:rFonts w:ascii="Calibri Light" w:eastAsiaTheme="minorEastAsia" w:hAnsi="Calibri Light" w:cs="Calibri Light"/>
          <w:i/>
          <w:sz w:val="24"/>
          <w:szCs w:val="24"/>
          <w:shd w:val="clear" w:color="auto" w:fill="FFFFFF"/>
          <w:lang w:eastAsia="en-GB"/>
        </w:rPr>
        <w:t>Lysistrata</w:t>
      </w:r>
      <w:r w:rsidRPr="00102E9F">
        <w:rPr>
          <w:rFonts w:ascii="Calibri Light" w:eastAsiaTheme="minorEastAsia" w:hAnsi="Calibri Light" w:cs="Calibri Light"/>
          <w:sz w:val="24"/>
          <w:szCs w:val="24"/>
          <w:shd w:val="clear" w:color="auto" w:fill="FFFFFF"/>
          <w:lang w:eastAsia="en-GB"/>
        </w:rPr>
        <w:t xml:space="preserve"> </w:t>
      </w:r>
      <w:r w:rsidR="001F7EF2">
        <w:rPr>
          <w:rFonts w:ascii="Calibri Light" w:eastAsiaTheme="minorEastAsia" w:hAnsi="Calibri Light" w:cs="Calibri Light"/>
          <w:sz w:val="24"/>
          <w:szCs w:val="24"/>
          <w:shd w:val="clear" w:color="auto" w:fill="FFFFFF"/>
          <w:lang w:eastAsia="en-GB"/>
        </w:rPr>
        <w:t xml:space="preserve">(411 BCE) </w:t>
      </w:r>
      <w:r w:rsidRPr="00102E9F">
        <w:rPr>
          <w:rFonts w:ascii="Calibri Light" w:eastAsiaTheme="minorEastAsia" w:hAnsi="Calibri Light" w:cs="Calibri Light"/>
          <w:sz w:val="24"/>
          <w:szCs w:val="24"/>
          <w:shd w:val="clear" w:color="auto" w:fill="FFFFFF"/>
          <w:lang w:eastAsia="en-GB"/>
        </w:rPr>
        <w:t xml:space="preserve">provide a comedic picture of women withholding sex to prevent their men leaving for war, the play is revealing for what it suggests about how its audience understood the potential of women to act collectively. Indeed, it may have referred to real moments of resistance, long since lost from the historical record. In Rome, when women stormed the Forum in 195 BC, demanding the repeal of the </w:t>
      </w:r>
      <w:r w:rsidRPr="00102E9F">
        <w:rPr>
          <w:rFonts w:ascii="Calibri Light" w:eastAsiaTheme="minorEastAsia" w:hAnsi="Calibri Light" w:cs="Calibri Light"/>
          <w:i/>
          <w:iCs/>
          <w:sz w:val="24"/>
          <w:szCs w:val="24"/>
          <w:lang w:eastAsia="en-GB"/>
        </w:rPr>
        <w:t>lex Oppia</w:t>
      </w:r>
      <w:r w:rsidRPr="00102E9F">
        <w:rPr>
          <w:rFonts w:ascii="Calibri Light" w:eastAsiaTheme="minorEastAsia" w:hAnsi="Calibri Light" w:cs="Calibri Light"/>
          <w:sz w:val="24"/>
          <w:szCs w:val="24"/>
          <w:lang w:eastAsia="en-GB"/>
        </w:rPr>
        <w:t xml:space="preserve"> that restricted their rights of adornment, Cato the Elder remarked “</w:t>
      </w:r>
      <w:r w:rsidRPr="00102E9F">
        <w:rPr>
          <w:rFonts w:ascii="Calibri Light" w:eastAsiaTheme="minorEastAsia" w:hAnsi="Calibri Light" w:cs="Calibri Light"/>
          <w:bCs/>
          <w:sz w:val="24"/>
          <w:szCs w:val="24"/>
          <w:lang w:eastAsia="en-GB"/>
        </w:rPr>
        <w:t>We have not kept our women individually under control; we now dread them collectively.”</w:t>
      </w:r>
    </w:p>
    <w:p w14:paraId="11B6EAFF"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161EE49" w14:textId="2667100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In the </w:t>
      </w:r>
      <w:r w:rsidRPr="00102E9F">
        <w:rPr>
          <w:rFonts w:ascii="Calibri Light" w:eastAsiaTheme="minorEastAsia" w:hAnsi="Calibri Light" w:cs="Calibri Light"/>
          <w:i/>
          <w:sz w:val="24"/>
          <w:szCs w:val="24"/>
          <w:lang w:eastAsia="en-GB"/>
        </w:rPr>
        <w:t>Ethnological Notebooks</w:t>
      </w:r>
      <w:r w:rsidRPr="00102E9F">
        <w:rPr>
          <w:rFonts w:ascii="Calibri Light" w:eastAsiaTheme="minorEastAsia" w:hAnsi="Calibri Light" w:cs="Calibri Light"/>
          <w:sz w:val="24"/>
          <w:szCs w:val="24"/>
          <w:lang w:eastAsia="en-GB"/>
        </w:rPr>
        <w:t xml:space="preserve"> </w:t>
      </w:r>
      <w:r w:rsidR="00A74B2B">
        <w:rPr>
          <w:rFonts w:ascii="Calibri Light" w:eastAsiaTheme="minorEastAsia" w:hAnsi="Calibri Light" w:cs="Calibri Light"/>
          <w:sz w:val="24"/>
          <w:szCs w:val="24"/>
          <w:lang w:eastAsia="en-GB"/>
        </w:rPr>
        <w:t xml:space="preserve">(1880-1882) </w:t>
      </w:r>
      <w:r w:rsidRPr="00102E9F">
        <w:rPr>
          <w:rFonts w:ascii="Calibri Light" w:eastAsiaTheme="minorEastAsia" w:hAnsi="Calibri Light" w:cs="Calibri Light"/>
          <w:sz w:val="24"/>
          <w:szCs w:val="24"/>
          <w:lang w:eastAsia="en-GB"/>
        </w:rPr>
        <w:t>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reflects upon the probable resistances of women to their unfree status under patriarchal law. Along with socially overt struggles likely to have accompanied both the implementation of patriarchal oppression, and its erosion, we can further hypothesise a psychical struggle, as different modes-of-mind clashed between groups and individuals, and </w:t>
      </w:r>
      <w:r w:rsidR="00F85AB3">
        <w:rPr>
          <w:rFonts w:ascii="Calibri Light" w:eastAsiaTheme="minorEastAsia" w:hAnsi="Calibri Light" w:cs="Calibri Light"/>
          <w:sz w:val="24"/>
          <w:szCs w:val="24"/>
          <w:lang w:eastAsia="en-GB"/>
        </w:rPr>
        <w:t xml:space="preserve">in </w:t>
      </w:r>
      <w:r w:rsidRPr="00102E9F">
        <w:rPr>
          <w:rFonts w:ascii="Calibri Light" w:eastAsiaTheme="minorEastAsia" w:hAnsi="Calibri Light" w:cs="Calibri Light"/>
          <w:sz w:val="24"/>
          <w:szCs w:val="24"/>
          <w:lang w:eastAsia="en-GB"/>
        </w:rPr>
        <w:t>the interior life of the person.</w:t>
      </w:r>
    </w:p>
    <w:p w14:paraId="14FF427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1A1EA178" w14:textId="1A32E10B" w:rsidR="00F85AB3"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In the modern era, we see the equivalent social and psychological processes with the emergence and historical development of capitalism. Each stage in the British context has created shifts in demographic patterns and family type with implications for gender norms. The break-up of the rural extended family with the enclosures of the late 18</w:t>
      </w:r>
      <w:r w:rsidRPr="00102E9F">
        <w:rPr>
          <w:rFonts w:ascii="Calibri Light" w:eastAsiaTheme="minorEastAsia" w:hAnsi="Calibri Light" w:cs="Calibri Light"/>
          <w:sz w:val="24"/>
          <w:szCs w:val="24"/>
          <w:vertAlign w:val="superscript"/>
          <w:lang w:eastAsia="en-GB"/>
        </w:rPr>
        <w:t>th</w:t>
      </w:r>
      <w:r w:rsidRPr="00102E9F">
        <w:rPr>
          <w:rFonts w:ascii="Calibri Light" w:eastAsiaTheme="minorEastAsia" w:hAnsi="Calibri Light" w:cs="Calibri Light"/>
          <w:sz w:val="24"/>
          <w:szCs w:val="24"/>
          <w:lang w:eastAsia="en-GB"/>
        </w:rPr>
        <w:t xml:space="preserve"> </w:t>
      </w:r>
      <w:r w:rsidR="003F3DB8">
        <w:rPr>
          <w:rFonts w:ascii="Calibri Light" w:eastAsiaTheme="minorEastAsia" w:hAnsi="Calibri Light" w:cs="Calibri Light"/>
          <w:sz w:val="24"/>
          <w:szCs w:val="24"/>
          <w:lang w:eastAsia="en-GB"/>
        </w:rPr>
        <w:t xml:space="preserve">Century </w:t>
      </w:r>
      <w:r w:rsidR="00AE25F3">
        <w:rPr>
          <w:rFonts w:ascii="Calibri Light" w:eastAsiaTheme="minorEastAsia" w:hAnsi="Calibri Light" w:cs="Calibri Light"/>
          <w:sz w:val="24"/>
          <w:szCs w:val="24"/>
          <w:lang w:eastAsia="en-GB"/>
        </w:rPr>
        <w:t xml:space="preserve">(CE) </w:t>
      </w:r>
      <w:r w:rsidRPr="00102E9F">
        <w:rPr>
          <w:rFonts w:ascii="Calibri Light" w:eastAsiaTheme="minorEastAsia" w:hAnsi="Calibri Light" w:cs="Calibri Light"/>
          <w:sz w:val="24"/>
          <w:szCs w:val="24"/>
          <w:lang w:eastAsia="en-GB"/>
        </w:rPr>
        <w:t xml:space="preserve">was one stage, as its victims poured into the hellish conditions of the new industrial conurbations with little or no intact family structure. The rise of the small nuclear working-class family that could move for work, was another. The entry of women into the workforce in large numbers over the course of the </w:t>
      </w:r>
      <w:r w:rsidR="00AE25F3">
        <w:rPr>
          <w:rFonts w:ascii="Calibri Light" w:eastAsiaTheme="minorEastAsia" w:hAnsi="Calibri Light" w:cs="Calibri Light"/>
          <w:sz w:val="24"/>
          <w:szCs w:val="24"/>
          <w:lang w:eastAsia="en-GB"/>
        </w:rPr>
        <w:t>20</w:t>
      </w:r>
      <w:r w:rsidR="00AE25F3" w:rsidRPr="00AE25F3">
        <w:rPr>
          <w:rFonts w:ascii="Calibri Light" w:eastAsiaTheme="minorEastAsia" w:hAnsi="Calibri Light" w:cs="Calibri Light"/>
          <w:sz w:val="24"/>
          <w:szCs w:val="24"/>
          <w:vertAlign w:val="superscript"/>
          <w:lang w:eastAsia="en-GB"/>
        </w:rPr>
        <w:t>th</w:t>
      </w:r>
      <w:r w:rsidR="00AE25F3">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Century</w:t>
      </w:r>
      <w:r w:rsidR="00AE25F3">
        <w:rPr>
          <w:rFonts w:ascii="Calibri Light" w:eastAsiaTheme="minorEastAsia" w:hAnsi="Calibri Light" w:cs="Calibri Light"/>
          <w:sz w:val="24"/>
          <w:szCs w:val="24"/>
          <w:lang w:eastAsia="en-GB"/>
        </w:rPr>
        <w:t xml:space="preserve"> (CE)</w:t>
      </w:r>
      <w:r w:rsidRPr="00102E9F">
        <w:rPr>
          <w:rFonts w:ascii="Calibri Light" w:eastAsiaTheme="minorEastAsia" w:hAnsi="Calibri Light" w:cs="Calibri Light"/>
          <w:sz w:val="24"/>
          <w:szCs w:val="24"/>
          <w:lang w:eastAsia="en-GB"/>
        </w:rPr>
        <w:t xml:space="preserve"> altered relations between the sexes, and the associated perceptions of legitimate gender roles. Each of these successive changes - from the large extended form of the family to the small nuclear form, and then to the single-parent family common today – has loosened previously rigid norms. The de-localisations and struggles involved have </w:t>
      </w:r>
      <w:r w:rsidR="00833451">
        <w:rPr>
          <w:rFonts w:ascii="Calibri Light" w:eastAsiaTheme="minorEastAsia" w:hAnsi="Calibri Light" w:cs="Calibri Light"/>
          <w:sz w:val="24"/>
          <w:szCs w:val="24"/>
          <w:lang w:eastAsia="en-GB"/>
        </w:rPr>
        <w:t xml:space="preserve">produced </w:t>
      </w:r>
      <w:r w:rsidRPr="00102E9F">
        <w:rPr>
          <w:rFonts w:ascii="Calibri Light" w:eastAsiaTheme="minorEastAsia" w:hAnsi="Calibri Light" w:cs="Calibri Light"/>
          <w:sz w:val="24"/>
          <w:szCs w:val="24"/>
          <w:lang w:eastAsia="en-GB"/>
        </w:rPr>
        <w:t xml:space="preserve">spaces for new </w:t>
      </w:r>
      <w:r w:rsidR="00833451" w:rsidRPr="00102E9F">
        <w:rPr>
          <w:rFonts w:ascii="Calibri Light" w:eastAsiaTheme="minorEastAsia" w:hAnsi="Calibri Light" w:cs="Calibri Light"/>
          <w:sz w:val="24"/>
          <w:szCs w:val="24"/>
          <w:lang w:eastAsia="en-GB"/>
        </w:rPr>
        <w:t>identi</w:t>
      </w:r>
      <w:r w:rsidR="00833451">
        <w:rPr>
          <w:rFonts w:ascii="Calibri Light" w:eastAsiaTheme="minorEastAsia" w:hAnsi="Calibri Light" w:cs="Calibri Light"/>
          <w:sz w:val="24"/>
          <w:szCs w:val="24"/>
          <w:lang w:eastAsia="en-GB"/>
        </w:rPr>
        <w:t>ties</w:t>
      </w:r>
      <w:r w:rsidRPr="00102E9F">
        <w:rPr>
          <w:rFonts w:ascii="Calibri Light" w:eastAsiaTheme="minorEastAsia" w:hAnsi="Calibri Light" w:cs="Calibri Light"/>
          <w:sz w:val="24"/>
          <w:szCs w:val="24"/>
          <w:lang w:eastAsia="en-GB"/>
        </w:rPr>
        <w:t xml:space="preserve"> (including dominant female,</w:t>
      </w:r>
      <w:r w:rsidR="00935C37">
        <w:rPr>
          <w:rFonts w:ascii="Calibri Light" w:eastAsiaTheme="minorEastAsia" w:hAnsi="Calibri Light" w:cs="Calibri Light"/>
          <w:sz w:val="24"/>
          <w:szCs w:val="24"/>
          <w:lang w:eastAsia="en-GB"/>
        </w:rPr>
        <w:t xml:space="preserve"> trans-gender, </w:t>
      </w:r>
      <w:r w:rsidRPr="00102E9F">
        <w:rPr>
          <w:rFonts w:ascii="Calibri Light" w:eastAsiaTheme="minorEastAsia" w:hAnsi="Calibri Light" w:cs="Calibri Light"/>
          <w:sz w:val="24"/>
          <w:szCs w:val="24"/>
          <w:lang w:eastAsia="en-GB"/>
        </w:rPr>
        <w:t xml:space="preserve">non-binary, and gender-fluid types) that compete with the </w:t>
      </w:r>
      <w:r w:rsidRPr="00102E9F">
        <w:rPr>
          <w:rFonts w:ascii="Calibri Light" w:eastAsiaTheme="minorEastAsia" w:hAnsi="Calibri Light" w:cs="Calibri Light"/>
          <w:sz w:val="24"/>
          <w:szCs w:val="24"/>
          <w:lang w:eastAsia="en-GB"/>
        </w:rPr>
        <w:lastRenderedPageBreak/>
        <w:t xml:space="preserve">traditional hetero-stereotyping of ‘dominant male – submissive female’ gender-relations. This has </w:t>
      </w:r>
      <w:r w:rsidR="004B6D59">
        <w:rPr>
          <w:rFonts w:ascii="Calibri Light" w:eastAsiaTheme="minorEastAsia" w:hAnsi="Calibri Light" w:cs="Calibri Light"/>
          <w:sz w:val="24"/>
          <w:szCs w:val="24"/>
          <w:lang w:eastAsia="en-GB"/>
        </w:rPr>
        <w:t>allowed</w:t>
      </w:r>
      <w:r w:rsidRPr="00102E9F">
        <w:rPr>
          <w:rFonts w:ascii="Calibri Light" w:eastAsiaTheme="minorEastAsia" w:hAnsi="Calibri Light" w:cs="Calibri Light"/>
          <w:sz w:val="24"/>
          <w:szCs w:val="24"/>
          <w:lang w:eastAsia="en-GB"/>
        </w:rPr>
        <w:t xml:space="preserve"> a cultural drift away from normalising binaries towards more complex alternatives. Always, the elements of our model-of-mind have driven the process, as the changing forces of the modes of production and consumption shape the dialectic-of-self, in turn creating conscious apprehensions of social roles and survival strategies; these then </w:t>
      </w:r>
      <w:r w:rsidRPr="00455ED6">
        <w:rPr>
          <w:rFonts w:ascii="Calibri Light" w:eastAsiaTheme="minorEastAsia" w:hAnsi="Calibri Light" w:cs="Calibri Light"/>
          <w:sz w:val="24"/>
          <w:szCs w:val="24"/>
          <w:lang w:eastAsia="en-GB"/>
        </w:rPr>
        <w:t>being shaped by interwoven economic and gender identifications in the mind of the developing person.</w:t>
      </w:r>
    </w:p>
    <w:p w14:paraId="1FA5577A" w14:textId="7D1B4478" w:rsidR="00263221" w:rsidRPr="00455ED6" w:rsidRDefault="00263221" w:rsidP="0088732A">
      <w:pPr>
        <w:spacing w:after="0" w:line="360" w:lineRule="auto"/>
        <w:jc w:val="both"/>
        <w:rPr>
          <w:rFonts w:ascii="Calibri Light" w:eastAsiaTheme="minorEastAsia" w:hAnsi="Calibri Light" w:cs="Calibri Light"/>
          <w:sz w:val="24"/>
          <w:szCs w:val="24"/>
          <w:lang w:eastAsia="en-GB"/>
        </w:rPr>
      </w:pPr>
      <w:r w:rsidRPr="00455ED6">
        <w:rPr>
          <w:rFonts w:ascii="Calibri Light" w:eastAsiaTheme="minorEastAsia" w:hAnsi="Calibri Light" w:cs="Calibri Light"/>
          <w:sz w:val="24"/>
          <w:szCs w:val="24"/>
          <w:lang w:eastAsia="en-GB"/>
        </w:rPr>
        <w:t xml:space="preserve"> </w:t>
      </w:r>
    </w:p>
    <w:p w14:paraId="4F16F423" w14:textId="4554AF2B" w:rsidR="005E2B14" w:rsidRPr="00455ED6" w:rsidRDefault="00D826F0" w:rsidP="0088732A">
      <w:pPr>
        <w:pStyle w:val="Heading2"/>
        <w:spacing w:before="0" w:line="360" w:lineRule="auto"/>
        <w:rPr>
          <w:color w:val="70AD47" w:themeColor="accent6"/>
        </w:rPr>
      </w:pPr>
      <w:bookmarkStart w:id="166" w:name="_Toc224563599"/>
      <w:r w:rsidRPr="00455ED6">
        <w:rPr>
          <w:color w:val="70AD47" w:themeColor="accent6"/>
        </w:rPr>
        <w:t>History</w:t>
      </w:r>
      <w:r w:rsidR="005E2B14" w:rsidRPr="00455ED6">
        <w:rPr>
          <w:color w:val="70AD47" w:themeColor="accent6"/>
        </w:rPr>
        <w:t>, self, and the return to Marx</w:t>
      </w:r>
      <w:bookmarkEnd w:id="166"/>
    </w:p>
    <w:p w14:paraId="3EA0CA31" w14:textId="77777777" w:rsidR="005E2B14" w:rsidRPr="00455ED6" w:rsidRDefault="005E2B14" w:rsidP="0088732A">
      <w:pPr>
        <w:spacing w:after="0" w:line="360" w:lineRule="auto"/>
        <w:rPr>
          <w:lang w:eastAsia="en-GB"/>
        </w:rPr>
      </w:pPr>
    </w:p>
    <w:p w14:paraId="00C98C88" w14:textId="77777777" w:rsidR="00E305A3" w:rsidRPr="00E305A3" w:rsidRDefault="00E305A3" w:rsidP="0088732A">
      <w:pPr>
        <w:spacing w:after="0" w:line="360" w:lineRule="auto"/>
        <w:jc w:val="both"/>
        <w:rPr>
          <w:rFonts w:ascii="Calibri Light" w:eastAsiaTheme="minorEastAsia" w:hAnsi="Calibri Light" w:cs="Calibri Light"/>
          <w:b/>
          <w:bCs/>
          <w:color w:val="0070C0"/>
          <w:sz w:val="24"/>
          <w:szCs w:val="24"/>
          <w:lang w:eastAsia="en-GB"/>
        </w:rPr>
      </w:pPr>
      <w:r w:rsidRPr="00455ED6">
        <w:rPr>
          <w:rFonts w:ascii="Calibri Light" w:eastAsiaTheme="minorEastAsia" w:hAnsi="Calibri Light" w:cs="Calibri Light"/>
          <w:b/>
          <w:bCs/>
          <w:color w:val="0070C0"/>
          <w:sz w:val="24"/>
          <w:szCs w:val="24"/>
          <w:lang w:eastAsia="en-GB"/>
        </w:rPr>
        <w:t>Tradition, repression and the collective unconscious</w:t>
      </w:r>
    </w:p>
    <w:p w14:paraId="4F20F514"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3E66D888" w14:textId="57EF6551" w:rsidR="00E305A3" w:rsidRPr="00E305A3" w:rsidRDefault="00D8110D"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For </w:t>
      </w:r>
      <w:r w:rsidR="00E305A3" w:rsidRPr="00E305A3">
        <w:rPr>
          <w:rFonts w:ascii="Calibri Light" w:eastAsiaTheme="minorEastAsia" w:hAnsi="Calibri Light" w:cs="Calibri Light"/>
          <w:sz w:val="24"/>
          <w:szCs w:val="24"/>
          <w:lang w:eastAsia="en-GB"/>
        </w:rPr>
        <w:t>the historical aspect of our model-of-mind</w:t>
      </w:r>
      <w:r>
        <w:rPr>
          <w:rFonts w:ascii="Calibri Light" w:eastAsiaTheme="minorEastAsia" w:hAnsi="Calibri Light" w:cs="Calibri Light"/>
          <w:sz w:val="24"/>
          <w:szCs w:val="24"/>
          <w:lang w:eastAsia="en-GB"/>
        </w:rPr>
        <w:t xml:space="preserve"> </w:t>
      </w:r>
      <w:r w:rsidR="00E305A3" w:rsidRPr="00E305A3">
        <w:rPr>
          <w:rFonts w:ascii="Calibri Light" w:eastAsiaTheme="minorEastAsia" w:hAnsi="Calibri Light" w:cs="Calibri Light"/>
          <w:sz w:val="24"/>
          <w:szCs w:val="24"/>
          <w:lang w:eastAsia="en-GB"/>
        </w:rPr>
        <w:t xml:space="preserve">there is one more theme to explore. This is the way in which supressed </w:t>
      </w:r>
      <w:r w:rsidR="00B81465">
        <w:rPr>
          <w:rFonts w:ascii="Calibri Light" w:eastAsiaTheme="minorEastAsia" w:hAnsi="Calibri Light" w:cs="Calibri Light"/>
          <w:sz w:val="24"/>
          <w:szCs w:val="24"/>
          <w:lang w:eastAsia="en-GB"/>
        </w:rPr>
        <w:t xml:space="preserve">collective </w:t>
      </w:r>
      <w:r w:rsidR="00E305A3" w:rsidRPr="00E305A3">
        <w:rPr>
          <w:rFonts w:ascii="Calibri Light" w:eastAsiaTheme="minorEastAsia" w:hAnsi="Calibri Light" w:cs="Calibri Light"/>
          <w:sz w:val="24"/>
          <w:szCs w:val="24"/>
          <w:lang w:eastAsia="en-GB"/>
        </w:rPr>
        <w:t>memories resurface at times of new relevance, and often in periods of revitalised resistance. In each of the examples of mode-of-mind that have been discussed</w:t>
      </w:r>
      <w:r w:rsidR="00B81465">
        <w:rPr>
          <w:rFonts w:ascii="Calibri Light" w:eastAsiaTheme="minorEastAsia" w:hAnsi="Calibri Light" w:cs="Calibri Light"/>
          <w:sz w:val="24"/>
          <w:szCs w:val="24"/>
          <w:lang w:eastAsia="en-GB"/>
        </w:rPr>
        <w:t>,</w:t>
      </w:r>
      <w:r w:rsidR="00E305A3" w:rsidRPr="00E305A3">
        <w:rPr>
          <w:rFonts w:ascii="Calibri Light" w:eastAsiaTheme="minorEastAsia" w:hAnsi="Calibri Light" w:cs="Calibri Light"/>
          <w:sz w:val="24"/>
          <w:szCs w:val="24"/>
          <w:lang w:eastAsia="en-GB"/>
        </w:rPr>
        <w:t xml:space="preserve"> repression has been an indispensable element. It is repression that </w:t>
      </w:r>
      <w:r w:rsidR="00B81465">
        <w:rPr>
          <w:rFonts w:ascii="Calibri Light" w:eastAsiaTheme="minorEastAsia" w:hAnsi="Calibri Light" w:cs="Calibri Light"/>
          <w:sz w:val="24"/>
          <w:szCs w:val="24"/>
          <w:lang w:eastAsia="en-GB"/>
        </w:rPr>
        <w:t>eclipses</w:t>
      </w:r>
      <w:r w:rsidR="00E305A3" w:rsidRPr="00E305A3">
        <w:rPr>
          <w:rFonts w:ascii="Calibri Light" w:eastAsiaTheme="minorEastAsia" w:hAnsi="Calibri Light" w:cs="Calibri Light"/>
          <w:sz w:val="24"/>
          <w:szCs w:val="24"/>
          <w:lang w:eastAsia="en-GB"/>
        </w:rPr>
        <w:t xml:space="preserve"> possible modes-of-mind as unrealistic, unfeasible, or even dangerous; allowing some (or one) to emerge as dominant, to be expressed outwardly, as the person takes up their place in their social group. This mode-of-mind has been shaped by a dialectic-of-self that moves between the poles of a self (I) that is experienced moment-by-moment, and an anticipated self - the ‘objective I’ (I</w:t>
      </w:r>
      <w:r w:rsidR="00E305A3" w:rsidRPr="00E305A3">
        <w:rPr>
          <w:rFonts w:ascii="Calibri Light" w:eastAsiaTheme="minorEastAsia" w:hAnsi="Calibri Light" w:cs="Calibri Light"/>
          <w:i/>
          <w:iCs/>
          <w:sz w:val="24"/>
          <w:szCs w:val="24"/>
          <w:vertAlign w:val="superscript"/>
          <w:lang w:eastAsia="en-GB"/>
        </w:rPr>
        <w:t>o</w:t>
      </w:r>
      <w:r w:rsidR="00E305A3" w:rsidRPr="00E305A3">
        <w:rPr>
          <w:rFonts w:ascii="Calibri Light" w:eastAsiaTheme="minorEastAsia" w:hAnsi="Calibri Light" w:cs="Calibri Light"/>
          <w:sz w:val="24"/>
          <w:szCs w:val="24"/>
          <w:lang w:eastAsia="en-GB"/>
        </w:rPr>
        <w:t xml:space="preserve">) towards which they strive. </w:t>
      </w:r>
    </w:p>
    <w:p w14:paraId="0A8DBDAA"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7AB1D794" w14:textId="1205BA54"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From this process emerges (‘precipitates’) an ‘ideal I’ (</w:t>
      </w:r>
      <w:proofErr w:type="spellStart"/>
      <w:r w:rsidRPr="00E305A3">
        <w:rPr>
          <w:rFonts w:ascii="Calibri Light" w:eastAsiaTheme="minorEastAsia" w:hAnsi="Calibri Light" w:cs="Calibri Light"/>
          <w:sz w:val="24"/>
          <w:szCs w:val="24"/>
          <w:lang w:eastAsia="en-GB"/>
        </w:rPr>
        <w:t>I</w:t>
      </w:r>
      <w:r w:rsidRPr="00E305A3">
        <w:rPr>
          <w:rFonts w:ascii="Calibri Light" w:eastAsiaTheme="minorEastAsia" w:hAnsi="Calibri Light" w:cs="Calibri Light"/>
          <w:i/>
          <w:iCs/>
          <w:sz w:val="24"/>
          <w:szCs w:val="24"/>
          <w:vertAlign w:val="superscript"/>
          <w:lang w:eastAsia="en-GB"/>
        </w:rPr>
        <w:t>i</w:t>
      </w:r>
      <w:proofErr w:type="spellEnd"/>
      <w:r w:rsidRPr="00E305A3">
        <w:rPr>
          <w:rFonts w:ascii="Calibri Light" w:eastAsiaTheme="minorEastAsia" w:hAnsi="Calibri Light" w:cs="Calibri Light"/>
          <w:sz w:val="24"/>
          <w:szCs w:val="24"/>
          <w:lang w:eastAsia="en-GB"/>
        </w:rPr>
        <w:t>), representing an intended self the person strives to be. This ‘ideal I’ outwardly mirrors the processes of identification in the mind of the child</w:t>
      </w:r>
      <w:r w:rsidR="00B81465">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the developing adolescent </w:t>
      </w:r>
      <w:r w:rsidR="00B81465">
        <w:rPr>
          <w:rFonts w:ascii="Calibri Light" w:eastAsiaTheme="minorEastAsia" w:hAnsi="Calibri Light" w:cs="Calibri Light"/>
          <w:sz w:val="24"/>
          <w:szCs w:val="24"/>
          <w:lang w:eastAsia="en-GB"/>
        </w:rPr>
        <w:t xml:space="preserve">later </w:t>
      </w:r>
      <w:r w:rsidRPr="00E305A3">
        <w:rPr>
          <w:rFonts w:ascii="Calibri Light" w:eastAsiaTheme="minorEastAsia" w:hAnsi="Calibri Light" w:cs="Calibri Light"/>
          <w:sz w:val="24"/>
          <w:szCs w:val="24"/>
          <w:lang w:eastAsia="en-GB"/>
        </w:rPr>
        <w:t>gravitat</w:t>
      </w:r>
      <w:r w:rsidR="00B81465">
        <w:rPr>
          <w:rFonts w:ascii="Calibri Light" w:eastAsiaTheme="minorEastAsia" w:hAnsi="Calibri Light" w:cs="Calibri Light"/>
          <w:sz w:val="24"/>
          <w:szCs w:val="24"/>
          <w:lang w:eastAsia="en-GB"/>
        </w:rPr>
        <w:t>ing</w:t>
      </w:r>
      <w:r w:rsidRPr="00E305A3">
        <w:rPr>
          <w:rFonts w:ascii="Calibri Light" w:eastAsiaTheme="minorEastAsia" w:hAnsi="Calibri Light" w:cs="Calibri Light"/>
          <w:sz w:val="24"/>
          <w:szCs w:val="24"/>
          <w:lang w:eastAsia="en-GB"/>
        </w:rPr>
        <w:t xml:space="preserve"> towards one parent or the other, or towards one significant adult or another. These intra-psychical processes are also interwoven with anticipations of a future self that are social, cultural, and economic in character; anticipations that reflect the modes of consumption and production of their society.</w:t>
      </w:r>
    </w:p>
    <w:p w14:paraId="13A84B25"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3A578004" w14:textId="7AC2CD29"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All of this involves the repression of psychical material that is problematic for the mode-of-mind that eventually emerges as dominant, or that must be hidden from the conscious life of the person for them to be successful in their society. The result is </w:t>
      </w:r>
      <w:r w:rsidR="00E637B9">
        <w:rPr>
          <w:rFonts w:ascii="Calibri Light" w:eastAsiaTheme="minorEastAsia" w:hAnsi="Calibri Light" w:cs="Calibri Light"/>
          <w:sz w:val="24"/>
          <w:szCs w:val="24"/>
          <w:lang w:eastAsia="en-GB"/>
        </w:rPr>
        <w:t xml:space="preserve">internal </w:t>
      </w:r>
      <w:r w:rsidRPr="00E305A3">
        <w:rPr>
          <w:rFonts w:ascii="Calibri Light" w:eastAsiaTheme="minorEastAsia" w:hAnsi="Calibri Light" w:cs="Calibri Light"/>
          <w:sz w:val="24"/>
          <w:szCs w:val="24"/>
          <w:lang w:eastAsia="en-GB"/>
        </w:rPr>
        <w:t xml:space="preserve">determinations that are known to the person only by their effects, whilst remaining unrecognised </w:t>
      </w:r>
      <w:r w:rsidR="00B81465">
        <w:rPr>
          <w:rFonts w:ascii="Calibri Light" w:eastAsiaTheme="minorEastAsia" w:hAnsi="Calibri Light" w:cs="Calibri Light"/>
          <w:sz w:val="24"/>
          <w:szCs w:val="24"/>
          <w:lang w:eastAsia="en-GB"/>
        </w:rPr>
        <w:t xml:space="preserve">in any more </w:t>
      </w:r>
      <w:r w:rsidRPr="00E305A3">
        <w:rPr>
          <w:rFonts w:ascii="Calibri Light" w:eastAsiaTheme="minorEastAsia" w:hAnsi="Calibri Light" w:cs="Calibri Light"/>
          <w:sz w:val="24"/>
          <w:szCs w:val="24"/>
          <w:lang w:eastAsia="en-GB"/>
        </w:rPr>
        <w:t>explicit</w:t>
      </w:r>
      <w:r w:rsidR="00B81465">
        <w:rPr>
          <w:rFonts w:ascii="Calibri Light" w:eastAsiaTheme="minorEastAsia" w:hAnsi="Calibri Light" w:cs="Calibri Light"/>
          <w:sz w:val="24"/>
          <w:szCs w:val="24"/>
          <w:lang w:eastAsia="en-GB"/>
        </w:rPr>
        <w:t xml:space="preserve"> way</w:t>
      </w:r>
      <w:r w:rsidRPr="00E305A3">
        <w:rPr>
          <w:rFonts w:ascii="Calibri Light" w:eastAsiaTheme="minorEastAsia" w:hAnsi="Calibri Light" w:cs="Calibri Light"/>
          <w:sz w:val="24"/>
          <w:szCs w:val="24"/>
          <w:lang w:eastAsia="en-GB"/>
        </w:rPr>
        <w:t xml:space="preserve">. These become crucial to aspects of their identity they experience spontaneously, and as intrinsically personal – gender </w:t>
      </w:r>
      <w:r w:rsidR="00A80318">
        <w:rPr>
          <w:rFonts w:ascii="Calibri Light" w:eastAsiaTheme="minorEastAsia" w:hAnsi="Calibri Light" w:cs="Calibri Light"/>
          <w:sz w:val="24"/>
          <w:szCs w:val="24"/>
          <w:lang w:eastAsia="en-GB"/>
        </w:rPr>
        <w:t xml:space="preserve">and sexual identity </w:t>
      </w:r>
      <w:r w:rsidRPr="00E305A3">
        <w:rPr>
          <w:rFonts w:ascii="Calibri Light" w:eastAsiaTheme="minorEastAsia" w:hAnsi="Calibri Light" w:cs="Calibri Light"/>
          <w:sz w:val="24"/>
          <w:szCs w:val="24"/>
          <w:lang w:eastAsia="en-GB"/>
        </w:rPr>
        <w:t>being the most obvious example</w:t>
      </w:r>
      <w:r w:rsidR="00A80318">
        <w:rPr>
          <w:rFonts w:ascii="Calibri Light" w:eastAsiaTheme="minorEastAsia" w:hAnsi="Calibri Light" w:cs="Calibri Light"/>
          <w:sz w:val="24"/>
          <w:szCs w:val="24"/>
          <w:lang w:eastAsia="en-GB"/>
        </w:rPr>
        <w:t>s</w:t>
      </w:r>
      <w:r w:rsidRPr="00E305A3">
        <w:rPr>
          <w:rFonts w:ascii="Calibri Light" w:eastAsiaTheme="minorEastAsia" w:hAnsi="Calibri Light" w:cs="Calibri Light"/>
          <w:sz w:val="24"/>
          <w:szCs w:val="24"/>
          <w:lang w:eastAsia="en-GB"/>
        </w:rPr>
        <w:t>. Where they contain unresolved tensions and ‘forgotten’ traumas, they may be sources of anxiety, disturbance, and unhappiness.</w:t>
      </w:r>
    </w:p>
    <w:p w14:paraId="49D6EE6C"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5E2A789C" w14:textId="302EEAB6" w:rsidR="00934247"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This repressed material however, although not normally consciously apprehended, does not disappear. Instead, it remains as an active force, hidden from consciousness. Transformed into new mental material, it can be expressed culturally and at the social level, as well as within the individual. Myth and legend for instance, can carry repressed memories of earlier cultures that are separated from a society even by many generations. In the </w:t>
      </w:r>
      <w:r w:rsidRPr="00E305A3">
        <w:rPr>
          <w:rFonts w:ascii="Calibri Light" w:eastAsiaTheme="minorEastAsia" w:hAnsi="Calibri Light" w:cs="Calibri Light"/>
          <w:i/>
          <w:sz w:val="24"/>
          <w:szCs w:val="24"/>
          <w:lang w:eastAsia="en-GB"/>
        </w:rPr>
        <w:t>Ethnological Notebooks</w:t>
      </w:r>
      <w:r w:rsidR="00B06C5A">
        <w:rPr>
          <w:rFonts w:ascii="Calibri Light" w:eastAsiaTheme="minorEastAsia" w:hAnsi="Calibri Light" w:cs="Calibri Light"/>
          <w:i/>
          <w:sz w:val="24"/>
          <w:szCs w:val="24"/>
          <w:lang w:eastAsia="en-GB"/>
        </w:rPr>
        <w:t xml:space="preserve"> </w:t>
      </w:r>
      <w:r w:rsidR="00B06C5A" w:rsidRPr="00B06C5A">
        <w:rPr>
          <w:rFonts w:ascii="Calibri Light" w:eastAsiaTheme="minorEastAsia" w:hAnsi="Calibri Light" w:cs="Calibri Light"/>
          <w:iCs/>
          <w:sz w:val="24"/>
          <w:szCs w:val="24"/>
          <w:lang w:eastAsia="en-GB"/>
        </w:rPr>
        <w:t>(1880-82)</w:t>
      </w:r>
      <w:r w:rsidRPr="00B06C5A">
        <w:rPr>
          <w:rFonts w:ascii="Calibri Light" w:eastAsiaTheme="minorEastAsia" w:hAnsi="Calibri Light" w:cs="Calibri Light"/>
          <w:iCs/>
          <w:sz w:val="24"/>
          <w:szCs w:val="24"/>
          <w:lang w:eastAsia="en-GB"/>
        </w:rPr>
        <w:t>, Marx</w:t>
      </w:r>
      <w:r w:rsidRPr="00B06C5A">
        <w:rPr>
          <w:rFonts w:ascii="Calibri Light" w:eastAsiaTheme="minorEastAsia" w:hAnsi="Calibri Light" w:cs="Calibri Light"/>
          <w:iCs/>
          <w:sz w:val="24"/>
          <w:szCs w:val="24"/>
          <w:lang w:eastAsia="en-GB"/>
        </w:rPr>
        <w:fldChar w:fldCharType="begin"/>
      </w:r>
      <w:r w:rsidRPr="00B06C5A">
        <w:rPr>
          <w:rFonts w:ascii="Calibri Light" w:eastAsiaTheme="minorEastAsia" w:hAnsi="Calibri Light" w:cs="Calibri Light"/>
          <w:iCs/>
          <w:sz w:val="24"/>
          <w:szCs w:val="24"/>
          <w:lang w:eastAsia="en-GB"/>
        </w:rPr>
        <w:instrText xml:space="preserve"> XE "Marx" </w:instrText>
      </w:r>
      <w:r w:rsidRPr="00B06C5A">
        <w:rPr>
          <w:rFonts w:ascii="Calibri Light" w:eastAsiaTheme="minorEastAsia" w:hAnsi="Calibri Light" w:cs="Calibri Light"/>
          <w:iCs/>
          <w:sz w:val="24"/>
          <w:szCs w:val="24"/>
          <w:lang w:eastAsia="en-GB"/>
        </w:rPr>
        <w:fldChar w:fldCharType="end"/>
      </w:r>
      <w:r w:rsidRPr="00E305A3">
        <w:rPr>
          <w:rFonts w:ascii="Calibri Light" w:eastAsiaTheme="minorEastAsia" w:hAnsi="Calibri Light" w:cs="Calibri Light"/>
          <w:sz w:val="24"/>
          <w:szCs w:val="24"/>
          <w:lang w:eastAsia="en-GB"/>
        </w:rPr>
        <w:t xml:space="preserve"> speculates that despite the unfreedom of women under the 5</w:t>
      </w:r>
      <w:r w:rsidRPr="00E305A3">
        <w:rPr>
          <w:rFonts w:ascii="Calibri Light" w:eastAsiaTheme="minorEastAsia" w:hAnsi="Calibri Light" w:cs="Calibri Light"/>
          <w:sz w:val="24"/>
          <w:szCs w:val="24"/>
          <w:vertAlign w:val="superscript"/>
          <w:lang w:eastAsia="en-GB"/>
        </w:rPr>
        <w:t>th</w:t>
      </w:r>
      <w:r w:rsidRPr="00E305A3">
        <w:rPr>
          <w:rFonts w:ascii="Calibri Light" w:eastAsiaTheme="minorEastAsia" w:hAnsi="Calibri Light" w:cs="Calibri Light"/>
          <w:sz w:val="24"/>
          <w:szCs w:val="24"/>
          <w:lang w:eastAsia="en-GB"/>
        </w:rPr>
        <w:t xml:space="preserve"> Century </w:t>
      </w:r>
      <w:r w:rsidR="00AE25F3">
        <w:rPr>
          <w:rFonts w:ascii="Calibri Light" w:eastAsiaTheme="minorEastAsia" w:hAnsi="Calibri Light" w:cs="Calibri Light"/>
          <w:sz w:val="24"/>
          <w:szCs w:val="24"/>
          <w:lang w:eastAsia="en-GB"/>
        </w:rPr>
        <w:t xml:space="preserve">(BCE) </w:t>
      </w:r>
      <w:r w:rsidRPr="00E305A3">
        <w:rPr>
          <w:rFonts w:ascii="Calibri Light" w:eastAsiaTheme="minorEastAsia" w:hAnsi="Calibri Light" w:cs="Calibri Light"/>
          <w:sz w:val="24"/>
          <w:szCs w:val="24"/>
          <w:lang w:eastAsia="en-GB"/>
        </w:rPr>
        <w:t>Athenian state, collective memories of lost freedoms remained in the goddess stories of Hestia, Hera and Athene Pallas.</w:t>
      </w:r>
      <w:r w:rsidRPr="00E305A3">
        <w:rPr>
          <w:rFonts w:ascii="Calibri Light" w:eastAsiaTheme="minorEastAsia" w:hAnsi="Calibri Light" w:cs="Calibri Light"/>
          <w:sz w:val="24"/>
          <w:szCs w:val="24"/>
          <w:vertAlign w:val="superscript"/>
          <w:lang w:eastAsia="en-GB"/>
        </w:rPr>
        <w:footnoteReference w:id="479"/>
      </w:r>
      <w:r w:rsidRPr="00E305A3">
        <w:rPr>
          <w:rFonts w:ascii="Calibri Light" w:eastAsiaTheme="minorEastAsia" w:hAnsi="Calibri Light" w:cs="Calibri Light"/>
          <w:sz w:val="24"/>
          <w:szCs w:val="24"/>
          <w:lang w:eastAsia="en-GB"/>
        </w:rPr>
        <w:t xml:space="preserve"> Indeed, memories of historical traumas, or of great struggles and triumphs, are present in the oral traditions of pre-literate peoples and in the folk-lore of rural communities. Within urban societies, working-class traditions carry the memories of significant battles and victories from one generation to the next. These traditions may disappear, ‘forgotten’ from any conscious recollection within communities. And yet, with the eruption of new struggles, these traditions and their stories will reappear with a new relevance, </w:t>
      </w:r>
      <w:r w:rsidR="00442C28">
        <w:rPr>
          <w:rFonts w:ascii="Calibri Light" w:eastAsiaTheme="minorEastAsia" w:hAnsi="Calibri Light" w:cs="Calibri Light"/>
          <w:sz w:val="24"/>
          <w:szCs w:val="24"/>
          <w:lang w:eastAsia="en-GB"/>
        </w:rPr>
        <w:t>revealing</w:t>
      </w:r>
      <w:r w:rsidRPr="00E305A3">
        <w:rPr>
          <w:rFonts w:ascii="Calibri Light" w:eastAsiaTheme="minorEastAsia" w:hAnsi="Calibri Light" w:cs="Calibri Light"/>
          <w:sz w:val="24"/>
          <w:szCs w:val="24"/>
          <w:lang w:eastAsia="en-GB"/>
        </w:rPr>
        <w:t xml:space="preserve"> they had never been fully forgotten. Rather they had existed still in a repressed collective memory, awaiting their time once more.</w:t>
      </w:r>
      <w:r w:rsidR="00934247">
        <w:rPr>
          <w:rFonts w:ascii="Calibri Light" w:eastAsiaTheme="minorEastAsia" w:hAnsi="Calibri Light" w:cs="Calibri Light"/>
          <w:sz w:val="24"/>
          <w:szCs w:val="24"/>
          <w:lang w:eastAsia="en-GB"/>
        </w:rPr>
        <w:t xml:space="preserve"> </w:t>
      </w:r>
      <w:r w:rsidR="00934247" w:rsidRPr="00934247">
        <w:rPr>
          <w:rFonts w:ascii="Calibri Light" w:eastAsiaTheme="minorEastAsia" w:hAnsi="Calibri Light" w:cs="Calibri Light"/>
          <w:sz w:val="24"/>
          <w:szCs w:val="24"/>
          <w:lang w:eastAsia="en-GB"/>
        </w:rPr>
        <w:t xml:space="preserve">In Thesis XIV of his </w:t>
      </w:r>
      <w:r w:rsidR="00934247" w:rsidRPr="00934247">
        <w:rPr>
          <w:rFonts w:ascii="Calibri Light" w:eastAsiaTheme="minorEastAsia" w:hAnsi="Calibri Light" w:cs="Calibri Light"/>
          <w:i/>
          <w:iCs/>
          <w:sz w:val="24"/>
          <w:szCs w:val="24"/>
          <w:lang w:eastAsia="en-GB"/>
        </w:rPr>
        <w:t>Theses on the Philosophy of History</w:t>
      </w:r>
      <w:r w:rsidR="00934247">
        <w:rPr>
          <w:rFonts w:ascii="Calibri Light" w:eastAsiaTheme="minorEastAsia" w:hAnsi="Calibri Light" w:cs="Calibri Light"/>
          <w:i/>
          <w:iCs/>
          <w:sz w:val="24"/>
          <w:szCs w:val="24"/>
          <w:lang w:eastAsia="en-GB"/>
        </w:rPr>
        <w:t xml:space="preserve"> </w:t>
      </w:r>
      <w:r w:rsidR="00934247" w:rsidRPr="00934247">
        <w:rPr>
          <w:rFonts w:ascii="Calibri Light" w:eastAsiaTheme="minorEastAsia" w:hAnsi="Calibri Light" w:cs="Calibri Light"/>
          <w:sz w:val="24"/>
          <w:szCs w:val="24"/>
          <w:lang w:eastAsia="en-GB"/>
        </w:rPr>
        <w:t>(1950),</w:t>
      </w:r>
      <w:r w:rsidR="00934247">
        <w:rPr>
          <w:rStyle w:val="FootnoteReference"/>
          <w:rFonts w:ascii="Calibri Light" w:eastAsiaTheme="minorEastAsia" w:hAnsi="Calibri Light" w:cs="Calibri Light"/>
          <w:sz w:val="24"/>
          <w:szCs w:val="24"/>
          <w:lang w:eastAsia="en-GB"/>
        </w:rPr>
        <w:footnoteReference w:id="480"/>
      </w:r>
      <w:r w:rsidR="00934247" w:rsidRPr="00934247">
        <w:rPr>
          <w:rFonts w:ascii="Calibri Light" w:eastAsiaTheme="minorEastAsia" w:hAnsi="Calibri Light" w:cs="Calibri Light"/>
          <w:sz w:val="24"/>
          <w:szCs w:val="24"/>
          <w:lang w:eastAsia="en-GB"/>
        </w:rPr>
        <w:t xml:space="preserve"> Walter Benjamin puts it this way</w:t>
      </w:r>
      <w:r w:rsidR="00934247">
        <w:rPr>
          <w:rFonts w:ascii="Calibri Light" w:eastAsiaTheme="minorEastAsia" w:hAnsi="Calibri Light" w:cs="Calibri Light"/>
          <w:sz w:val="24"/>
          <w:szCs w:val="24"/>
          <w:lang w:eastAsia="en-GB"/>
        </w:rPr>
        <w:t>:</w:t>
      </w:r>
    </w:p>
    <w:p w14:paraId="2E594946" w14:textId="77777777" w:rsidR="00934247" w:rsidRDefault="00934247" w:rsidP="0088732A">
      <w:pPr>
        <w:spacing w:after="0" w:line="360" w:lineRule="auto"/>
        <w:jc w:val="both"/>
        <w:rPr>
          <w:rFonts w:ascii="Calibri Light" w:eastAsiaTheme="minorEastAsia" w:hAnsi="Calibri Light" w:cs="Calibri Light"/>
          <w:sz w:val="24"/>
          <w:szCs w:val="24"/>
          <w:lang w:eastAsia="en-GB"/>
        </w:rPr>
      </w:pPr>
    </w:p>
    <w:p w14:paraId="4480E676" w14:textId="59F0A5C0" w:rsidR="00934247" w:rsidRDefault="00934247" w:rsidP="00934247">
      <w:pPr>
        <w:spacing w:after="0" w:line="360" w:lineRule="auto"/>
        <w:ind w:left="567" w:right="567"/>
        <w:jc w:val="both"/>
        <w:rPr>
          <w:rFonts w:ascii="Calibri Light" w:eastAsiaTheme="minorEastAsia" w:hAnsi="Calibri Light" w:cs="Calibri Light"/>
          <w:sz w:val="24"/>
          <w:szCs w:val="24"/>
          <w:lang w:eastAsia="en-GB"/>
        </w:rPr>
      </w:pPr>
      <w:r w:rsidRPr="00934247">
        <w:rPr>
          <w:rFonts w:ascii="Calibri Light" w:eastAsiaTheme="minorEastAsia" w:hAnsi="Calibri Light" w:cs="Calibri Light"/>
          <w:i/>
          <w:iCs/>
          <w:sz w:val="24"/>
          <w:szCs w:val="24"/>
          <w:lang w:eastAsia="en-GB"/>
        </w:rPr>
        <w:t xml:space="preserve">History is the subject of a structure whose site is not homogenous, empty time, but time filled by the presence of the now </w:t>
      </w:r>
      <w:r w:rsidR="00821E70">
        <w:rPr>
          <w:rFonts w:ascii="Calibri Light" w:eastAsiaTheme="minorEastAsia" w:hAnsi="Calibri Light" w:cs="Calibri Light"/>
          <w:sz w:val="24"/>
          <w:szCs w:val="24"/>
          <w:lang w:eastAsia="en-GB"/>
        </w:rPr>
        <w:t>(</w:t>
      </w:r>
      <w:proofErr w:type="spellStart"/>
      <w:r w:rsidRPr="00934247">
        <w:rPr>
          <w:rFonts w:ascii="Calibri Light" w:eastAsiaTheme="minorEastAsia" w:hAnsi="Calibri Light" w:cs="Calibri Light"/>
          <w:sz w:val="24"/>
          <w:szCs w:val="24"/>
          <w:lang w:eastAsia="en-GB"/>
        </w:rPr>
        <w:t>Jetztzeit</w:t>
      </w:r>
      <w:proofErr w:type="spellEnd"/>
      <w:r w:rsidRPr="00934247">
        <w:rPr>
          <w:rFonts w:ascii="Calibri Light" w:eastAsiaTheme="minorEastAsia" w:hAnsi="Calibri Light" w:cs="Calibri Light"/>
          <w:sz w:val="24"/>
          <w:szCs w:val="24"/>
          <w:lang w:eastAsia="en-GB"/>
        </w:rPr>
        <w:t>]</w:t>
      </w:r>
      <w:r w:rsidR="00821E70">
        <w:rPr>
          <w:rFonts w:ascii="Calibri Light" w:eastAsiaTheme="minorEastAsia" w:hAnsi="Calibri Light" w:cs="Calibri Light"/>
          <w:sz w:val="24"/>
          <w:szCs w:val="24"/>
          <w:lang w:eastAsia="en-GB"/>
        </w:rPr>
        <w:t>)</w:t>
      </w:r>
      <w:r w:rsidRPr="00934247">
        <w:rPr>
          <w:rFonts w:ascii="Calibri Light" w:eastAsiaTheme="minorEastAsia" w:hAnsi="Calibri Light" w:cs="Calibri Light"/>
          <w:sz w:val="24"/>
          <w:szCs w:val="24"/>
          <w:lang w:eastAsia="en-GB"/>
        </w:rPr>
        <w:t>.</w:t>
      </w:r>
      <w:r w:rsidRPr="00934247">
        <w:rPr>
          <w:rFonts w:ascii="Calibri Light" w:eastAsiaTheme="minorEastAsia" w:hAnsi="Calibri Light" w:cs="Calibri Light"/>
          <w:i/>
          <w:iCs/>
          <w:sz w:val="24"/>
          <w:szCs w:val="24"/>
          <w:lang w:eastAsia="en-GB"/>
        </w:rPr>
        <w:t xml:space="preserve"> Thus, to Robespierre ancient Rome was a past charged with the time of the now, which he blasted out of the continuum of history. The French Revolution viewed itself as Rome reincarnate. It evoked ancient Rome the way fashion evokes costumes of the past. Fashion has a flair for the topical, no matter where it stirs in the thickets of long ago: it is a tiger’s leap into the past. This jump, however, takes place in an arena where the ruling class gives the commands. The same leap in the open air of history is the dialectical one, which is how Marx understood the revolution.</w:t>
      </w:r>
      <w:r w:rsidR="00D41947">
        <w:rPr>
          <w:rStyle w:val="FootnoteReference"/>
          <w:rFonts w:ascii="Calibri Light" w:eastAsiaTheme="minorEastAsia" w:hAnsi="Calibri Light" w:cs="Calibri Light"/>
          <w:sz w:val="24"/>
          <w:szCs w:val="24"/>
          <w:lang w:eastAsia="en-GB"/>
        </w:rPr>
        <w:footnoteReference w:id="481"/>
      </w:r>
    </w:p>
    <w:p w14:paraId="095DFBD8" w14:textId="77777777" w:rsidR="00934247" w:rsidRDefault="00934247" w:rsidP="00934247">
      <w:pPr>
        <w:spacing w:after="0" w:line="360" w:lineRule="auto"/>
        <w:ind w:left="567" w:right="567"/>
        <w:jc w:val="both"/>
        <w:rPr>
          <w:rFonts w:ascii="Calibri Light" w:eastAsiaTheme="minorEastAsia" w:hAnsi="Calibri Light" w:cs="Calibri Light"/>
          <w:sz w:val="24"/>
          <w:szCs w:val="24"/>
          <w:lang w:eastAsia="en-GB"/>
        </w:rPr>
      </w:pPr>
    </w:p>
    <w:p w14:paraId="69E336E2" w14:textId="526F18A1" w:rsidR="00E305A3" w:rsidRPr="00934247" w:rsidRDefault="00E305A3" w:rsidP="0088732A">
      <w:pPr>
        <w:spacing w:after="0" w:line="360" w:lineRule="auto"/>
        <w:jc w:val="both"/>
        <w:rPr>
          <w:rFonts w:ascii="Calibri Light" w:eastAsiaTheme="minorEastAsia" w:hAnsi="Calibri Light" w:cs="Calibri Light"/>
          <w:i/>
          <w:iCs/>
          <w:sz w:val="24"/>
          <w:szCs w:val="24"/>
          <w:lang w:eastAsia="en-GB"/>
        </w:rPr>
      </w:pPr>
      <w:r w:rsidRPr="00E305A3">
        <w:rPr>
          <w:rFonts w:ascii="Calibri Light" w:eastAsiaTheme="minorEastAsia" w:hAnsi="Calibri Light" w:cs="Calibri Light"/>
          <w:sz w:val="24"/>
          <w:szCs w:val="24"/>
          <w:lang w:eastAsia="en-GB"/>
        </w:rPr>
        <w:t xml:space="preserve">In the case of the Black Lives Matter movement of 2020, triggered by the murder of a black man by a police officer in Minneapolis, </w:t>
      </w:r>
      <w:r w:rsidR="00442C28">
        <w:rPr>
          <w:rFonts w:ascii="Calibri Light" w:eastAsiaTheme="minorEastAsia" w:hAnsi="Calibri Light" w:cs="Calibri Light"/>
          <w:sz w:val="24"/>
          <w:szCs w:val="24"/>
          <w:lang w:eastAsia="en-GB"/>
        </w:rPr>
        <w:t xml:space="preserve">protests </w:t>
      </w:r>
      <w:r w:rsidRPr="00E305A3">
        <w:rPr>
          <w:rFonts w:ascii="Calibri Light" w:eastAsiaTheme="minorEastAsia" w:hAnsi="Calibri Light" w:cs="Calibri Light"/>
          <w:sz w:val="24"/>
          <w:szCs w:val="24"/>
          <w:lang w:eastAsia="en-GB"/>
        </w:rPr>
        <w:t xml:space="preserve">in the US and around the world became quickly about interpretations of history. Old grievances and local controversies that had been </w:t>
      </w:r>
      <w:r w:rsidR="00442C28">
        <w:rPr>
          <w:rFonts w:ascii="Calibri Light" w:eastAsiaTheme="minorEastAsia" w:hAnsi="Calibri Light" w:cs="Calibri Light"/>
          <w:sz w:val="24"/>
          <w:szCs w:val="24"/>
          <w:lang w:eastAsia="en-GB"/>
        </w:rPr>
        <w:t>lost in</w:t>
      </w:r>
      <w:r w:rsidRPr="00E305A3">
        <w:rPr>
          <w:rFonts w:ascii="Calibri Light" w:eastAsiaTheme="minorEastAsia" w:hAnsi="Calibri Light" w:cs="Calibri Light"/>
          <w:sz w:val="24"/>
          <w:szCs w:val="24"/>
          <w:lang w:eastAsia="en-GB"/>
        </w:rPr>
        <w:t xml:space="preserve"> the mundanities of daily survival in black America, were reignited as stories half-forgotten were reawakened with urgent and vivid relevance.</w:t>
      </w:r>
      <w:r w:rsidR="00404A55">
        <w:rPr>
          <w:rStyle w:val="FootnoteReference"/>
          <w:rFonts w:ascii="Calibri Light" w:eastAsiaTheme="minorEastAsia" w:hAnsi="Calibri Light" w:cs="Calibri Light"/>
          <w:sz w:val="24"/>
          <w:szCs w:val="24"/>
          <w:lang w:eastAsia="en-GB"/>
        </w:rPr>
        <w:footnoteReference w:id="482"/>
      </w:r>
      <w:r w:rsidR="00934247">
        <w:rPr>
          <w:rFonts w:ascii="Calibri Light" w:eastAsiaTheme="minorEastAsia" w:hAnsi="Calibri Light" w:cs="Calibri Light"/>
          <w:i/>
          <w:iCs/>
          <w:sz w:val="24"/>
          <w:szCs w:val="24"/>
          <w:lang w:eastAsia="en-GB"/>
        </w:rPr>
        <w:t xml:space="preserve"> </w:t>
      </w:r>
      <w:r w:rsidR="00934247">
        <w:rPr>
          <w:rFonts w:ascii="Calibri Light" w:eastAsiaTheme="minorEastAsia" w:hAnsi="Calibri Light" w:cs="Calibri Light"/>
          <w:sz w:val="24"/>
          <w:szCs w:val="24"/>
          <w:lang w:eastAsia="en-GB"/>
        </w:rPr>
        <w:t>Here</w:t>
      </w:r>
      <w:r w:rsidRPr="00E305A3">
        <w:rPr>
          <w:rFonts w:ascii="Calibri Light" w:eastAsiaTheme="minorEastAsia" w:hAnsi="Calibri Light" w:cs="Calibri Light"/>
          <w:sz w:val="24"/>
          <w:szCs w:val="24"/>
          <w:lang w:eastAsia="en-GB"/>
        </w:rPr>
        <w:t xml:space="preserve"> we see not only repression at work, and the creation of a collective repressed unconscious</w:t>
      </w:r>
      <w:r w:rsidRPr="00E305A3">
        <w:rPr>
          <w:rFonts w:ascii="Calibri Light" w:eastAsiaTheme="minorEastAsia" w:hAnsi="Calibri Light" w:cs="Calibri Light"/>
          <w:sz w:val="24"/>
          <w:szCs w:val="24"/>
          <w:lang w:eastAsia="en-GB"/>
        </w:rPr>
        <w:fldChar w:fldCharType="begin"/>
      </w:r>
      <w:r w:rsidRPr="00E305A3">
        <w:rPr>
          <w:rFonts w:ascii="Calibri Light" w:eastAsiaTheme="minorEastAsia" w:hAnsi="Calibri Light" w:cs="Calibri Light"/>
          <w:sz w:val="24"/>
          <w:szCs w:val="24"/>
          <w:lang w:eastAsia="en-GB"/>
        </w:rPr>
        <w:instrText xml:space="preserve"> XE "Unconscious, The" </w:instrText>
      </w:r>
      <w:r w:rsidRPr="00E305A3">
        <w:rPr>
          <w:rFonts w:ascii="Calibri Light" w:eastAsiaTheme="minorEastAsia" w:hAnsi="Calibri Light" w:cs="Calibri Light"/>
          <w:sz w:val="24"/>
          <w:szCs w:val="24"/>
          <w:lang w:eastAsia="en-GB"/>
        </w:rPr>
        <w:fldChar w:fldCharType="end"/>
      </w:r>
      <w:r w:rsidRPr="00E305A3">
        <w:rPr>
          <w:rFonts w:ascii="Calibri Light" w:eastAsiaTheme="minorEastAsia" w:hAnsi="Calibri Light" w:cs="Calibri Light"/>
          <w:sz w:val="24"/>
          <w:szCs w:val="24"/>
          <w:lang w:eastAsia="en-GB"/>
        </w:rPr>
        <w:t>, but also how repressed material can ‘return’, reminding us sometimes with sudden force that it had never really disappeared.</w:t>
      </w:r>
      <w:r w:rsidRPr="00E305A3">
        <w:rPr>
          <w:rStyle w:val="FootnoteReference"/>
          <w:rFonts w:ascii="Calibri Light" w:hAnsi="Calibri Light" w:cs="Calibri Light"/>
          <w:sz w:val="24"/>
          <w:szCs w:val="24"/>
        </w:rPr>
        <w:footnoteReference w:id="483"/>
      </w:r>
    </w:p>
    <w:p w14:paraId="4CBD6D05"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1A0C2865" w14:textId="7D95AA32"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Finally, there is an ethical dimension to these reflections upon a Marxist ‘model-of-mind’, the ‘mode-of-mind’ that is its consequence, and the role of repression within it. Our general model-of-mind is built upon a human mind that is totipotent in its capacity, characterised by a ‘radical variability’ that allows for imaginative possibilities that go far </w:t>
      </w:r>
      <w:r w:rsidRPr="00E305A3">
        <w:rPr>
          <w:rFonts w:ascii="Calibri Light" w:eastAsiaTheme="minorEastAsia" w:hAnsi="Calibri Light" w:cs="Calibri Light"/>
          <w:sz w:val="24"/>
          <w:szCs w:val="24"/>
          <w:lang w:eastAsia="en-GB"/>
        </w:rPr>
        <w:lastRenderedPageBreak/>
        <w:t>beyond the literal limitations of the person’s social, physical and technological environment. In this sense the human brain is seen as an organ of</w:t>
      </w:r>
      <w:r w:rsidR="00D8110D">
        <w:rPr>
          <w:rFonts w:ascii="Calibri Light" w:eastAsiaTheme="minorEastAsia" w:hAnsi="Calibri Light" w:cs="Calibri Light"/>
          <w:sz w:val="24"/>
          <w:szCs w:val="24"/>
          <w:lang w:eastAsia="en-GB"/>
        </w:rPr>
        <w:t xml:space="preserve"> unlimited</w:t>
      </w:r>
      <w:r w:rsidRPr="00E305A3">
        <w:rPr>
          <w:rFonts w:ascii="Calibri Light" w:eastAsiaTheme="minorEastAsia" w:hAnsi="Calibri Light" w:cs="Calibri Light"/>
          <w:sz w:val="24"/>
          <w:szCs w:val="24"/>
          <w:lang w:eastAsia="en-GB"/>
        </w:rPr>
        <w:t xml:space="preserve"> configurations of thinking, behaviour, theory, and hypothesis. This potential for creativity is </w:t>
      </w:r>
      <w:r w:rsidR="004D4794">
        <w:rPr>
          <w:rFonts w:ascii="Calibri Light" w:eastAsiaTheme="minorEastAsia" w:hAnsi="Calibri Light" w:cs="Calibri Light"/>
          <w:sz w:val="24"/>
          <w:szCs w:val="24"/>
          <w:lang w:eastAsia="en-GB"/>
        </w:rPr>
        <w:t xml:space="preserve">both </w:t>
      </w:r>
      <w:r w:rsidRPr="00E305A3">
        <w:rPr>
          <w:rFonts w:ascii="Calibri Light" w:eastAsiaTheme="minorEastAsia" w:hAnsi="Calibri Light" w:cs="Calibri Light"/>
          <w:sz w:val="24"/>
          <w:szCs w:val="24"/>
          <w:lang w:eastAsia="en-GB"/>
        </w:rPr>
        <w:t>intensive a</w:t>
      </w:r>
      <w:r w:rsidR="004D4794">
        <w:rPr>
          <w:rFonts w:ascii="Calibri Light" w:eastAsiaTheme="minorEastAsia" w:hAnsi="Calibri Light" w:cs="Calibri Light"/>
          <w:sz w:val="24"/>
          <w:szCs w:val="24"/>
          <w:lang w:eastAsia="en-GB"/>
        </w:rPr>
        <w:t xml:space="preserve">nd </w:t>
      </w:r>
      <w:r w:rsidRPr="00E305A3">
        <w:rPr>
          <w:rFonts w:ascii="Calibri Light" w:eastAsiaTheme="minorEastAsia" w:hAnsi="Calibri Light" w:cs="Calibri Light"/>
          <w:sz w:val="24"/>
          <w:szCs w:val="24"/>
          <w:lang w:eastAsia="en-GB"/>
        </w:rPr>
        <w:t>extensive, reaching into all aspects of human behaviour and inter-personal relationships, as well as into outward behaviour directed towards the external environment.</w:t>
      </w:r>
    </w:p>
    <w:p w14:paraId="5F765A6B"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5A77AFC2" w14:textId="2D3DCF5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We have also seen that the ‘dialectic-of-self’ ends in the intra-psychical structures of the person</w:t>
      </w:r>
      <w:r w:rsidR="00E637B9">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becoming fixed into a mode-of-mind that enables them to function in their </w:t>
      </w:r>
      <w:r w:rsidR="004D4794" w:rsidRPr="00E305A3">
        <w:rPr>
          <w:rFonts w:ascii="Calibri Light" w:eastAsiaTheme="minorEastAsia" w:hAnsi="Calibri Light" w:cs="Calibri Light"/>
          <w:sz w:val="24"/>
          <w:szCs w:val="24"/>
          <w:lang w:eastAsia="en-GB"/>
        </w:rPr>
        <w:t>society</w:t>
      </w:r>
      <w:r w:rsidR="004D4794">
        <w:rPr>
          <w:rFonts w:ascii="Calibri Light" w:eastAsiaTheme="minorEastAsia" w:hAnsi="Calibri Light" w:cs="Calibri Light"/>
          <w:sz w:val="24"/>
          <w:szCs w:val="24"/>
          <w:lang w:eastAsia="en-GB"/>
        </w:rPr>
        <w:t xml:space="preserve"> and</w:t>
      </w:r>
      <w:r w:rsidRPr="00E305A3">
        <w:rPr>
          <w:rFonts w:ascii="Calibri Light" w:eastAsiaTheme="minorEastAsia" w:hAnsi="Calibri Light" w:cs="Calibri Light"/>
          <w:sz w:val="24"/>
          <w:szCs w:val="24"/>
          <w:lang w:eastAsia="en-GB"/>
        </w:rPr>
        <w:t xml:space="preserve"> survive the challenges they face. They are shaped by the social relations into which they develop, structures of the mind be</w:t>
      </w:r>
      <w:r w:rsidR="00E637B9">
        <w:rPr>
          <w:rFonts w:ascii="Calibri Light" w:eastAsiaTheme="minorEastAsia" w:hAnsi="Calibri Light" w:cs="Calibri Light"/>
          <w:sz w:val="24"/>
          <w:szCs w:val="24"/>
          <w:lang w:eastAsia="en-GB"/>
        </w:rPr>
        <w:t>coming</w:t>
      </w:r>
      <w:r w:rsidRPr="00E305A3">
        <w:rPr>
          <w:rFonts w:ascii="Calibri Light" w:eastAsiaTheme="minorEastAsia" w:hAnsi="Calibri Light" w:cs="Calibri Light"/>
          <w:sz w:val="24"/>
          <w:szCs w:val="24"/>
          <w:lang w:eastAsia="en-GB"/>
        </w:rPr>
        <w:t xml:space="preserve"> isomorphic with the social relationships that have produced them.</w:t>
      </w:r>
    </w:p>
    <w:p w14:paraId="3C9E8D1A"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2998004E" w14:textId="26440521"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It is here we find </w:t>
      </w:r>
      <w:r w:rsidR="00D8110D">
        <w:rPr>
          <w:rFonts w:ascii="Calibri Light" w:eastAsiaTheme="minorEastAsia" w:hAnsi="Calibri Light" w:cs="Calibri Light"/>
          <w:sz w:val="24"/>
          <w:szCs w:val="24"/>
          <w:lang w:eastAsia="en-GB"/>
        </w:rPr>
        <w:t>an</w:t>
      </w:r>
      <w:r w:rsidRPr="00E305A3">
        <w:rPr>
          <w:rFonts w:ascii="Calibri Light" w:eastAsiaTheme="minorEastAsia" w:hAnsi="Calibri Light" w:cs="Calibri Light"/>
          <w:sz w:val="24"/>
          <w:szCs w:val="24"/>
          <w:lang w:eastAsia="en-GB"/>
        </w:rPr>
        <w:t xml:space="preserve"> ethical imperative, underpinned by a co-dependence of fact and value. For where social relations are oppressive, the minds of all within the </w:t>
      </w:r>
      <w:r w:rsidR="00E15AE5">
        <w:rPr>
          <w:rFonts w:ascii="Calibri Light" w:eastAsiaTheme="minorEastAsia" w:hAnsi="Calibri Light" w:cs="Calibri Light"/>
          <w:sz w:val="24"/>
          <w:szCs w:val="24"/>
          <w:lang w:eastAsia="en-GB"/>
        </w:rPr>
        <w:t>rigid</w:t>
      </w:r>
      <w:r w:rsidRPr="00E305A3">
        <w:rPr>
          <w:rFonts w:ascii="Calibri Light" w:eastAsiaTheme="minorEastAsia" w:hAnsi="Calibri Light" w:cs="Calibri Light"/>
          <w:sz w:val="24"/>
          <w:szCs w:val="24"/>
          <w:lang w:eastAsia="en-GB"/>
        </w:rPr>
        <w:t xml:space="preserve"> social relationships involved are trapped within a social and psychical logic that is inimical to further creative development. For the oppressed the result is agonies of mind and of body, of course. For the oppressor the cost of their advantage and luxury is the loss of their creative freedom. Whilst our sympathies </w:t>
      </w:r>
      <w:r w:rsidR="00BE09AE">
        <w:rPr>
          <w:rFonts w:ascii="Calibri Light" w:eastAsiaTheme="minorEastAsia" w:hAnsi="Calibri Light" w:cs="Calibri Light"/>
          <w:sz w:val="24"/>
          <w:szCs w:val="24"/>
          <w:lang w:eastAsia="en-GB"/>
        </w:rPr>
        <w:t>lie</w:t>
      </w:r>
      <w:r w:rsidRPr="00E305A3">
        <w:rPr>
          <w:rFonts w:ascii="Calibri Light" w:eastAsiaTheme="minorEastAsia" w:hAnsi="Calibri Light" w:cs="Calibri Light"/>
          <w:sz w:val="24"/>
          <w:szCs w:val="24"/>
          <w:lang w:eastAsia="en-GB"/>
        </w:rPr>
        <w:t xml:space="preserve"> with the oppressed, </w:t>
      </w:r>
      <w:r w:rsidR="00BE09AE">
        <w:rPr>
          <w:rFonts w:ascii="Calibri Light" w:eastAsiaTheme="minorEastAsia" w:hAnsi="Calibri Light" w:cs="Calibri Light"/>
          <w:sz w:val="24"/>
          <w:szCs w:val="24"/>
          <w:lang w:eastAsia="en-GB"/>
        </w:rPr>
        <w:t>we can</w:t>
      </w:r>
      <w:r w:rsidRPr="00E305A3">
        <w:rPr>
          <w:rFonts w:ascii="Calibri Light" w:eastAsiaTheme="minorEastAsia" w:hAnsi="Calibri Light" w:cs="Calibri Light"/>
          <w:sz w:val="24"/>
          <w:szCs w:val="24"/>
          <w:lang w:eastAsia="en-GB"/>
        </w:rPr>
        <w:t xml:space="preserve"> acknowledg</w:t>
      </w:r>
      <w:r w:rsidR="00BE09AE">
        <w:rPr>
          <w:rFonts w:ascii="Calibri Light" w:eastAsiaTheme="minorEastAsia" w:hAnsi="Calibri Light" w:cs="Calibri Light"/>
          <w:sz w:val="24"/>
          <w:szCs w:val="24"/>
          <w:lang w:eastAsia="en-GB"/>
        </w:rPr>
        <w:t>e</w:t>
      </w:r>
      <w:r w:rsidRPr="00E305A3">
        <w:rPr>
          <w:rFonts w:ascii="Calibri Light" w:eastAsiaTheme="minorEastAsia" w:hAnsi="Calibri Light" w:cs="Calibri Light"/>
          <w:sz w:val="24"/>
          <w:szCs w:val="24"/>
          <w:lang w:eastAsia="en-GB"/>
        </w:rPr>
        <w:t xml:space="preserve"> the</w:t>
      </w:r>
      <w:r w:rsidR="00BE09AE">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self-deceptions and neurotic perversions of thought that characterise the mind of the oppressor.</w:t>
      </w:r>
      <w:r w:rsidR="00DF7339">
        <w:rPr>
          <w:rStyle w:val="FootnoteReference"/>
          <w:rFonts w:ascii="Calibri Light" w:eastAsiaTheme="minorEastAsia" w:hAnsi="Calibri Light" w:cs="Calibri Light"/>
          <w:sz w:val="24"/>
          <w:szCs w:val="24"/>
          <w:lang w:eastAsia="en-GB"/>
        </w:rPr>
        <w:footnoteReference w:id="484"/>
      </w:r>
      <w:r w:rsidRPr="00E305A3">
        <w:rPr>
          <w:rFonts w:ascii="Calibri Light" w:eastAsiaTheme="minorEastAsia" w:hAnsi="Calibri Light" w:cs="Calibri Light"/>
          <w:sz w:val="24"/>
          <w:szCs w:val="24"/>
          <w:lang w:eastAsia="en-GB"/>
        </w:rPr>
        <w:t xml:space="preserve"> The resulting situation for humanity is one of debasement (value) and destruction (fact). Here our desire for a better world, interweaves with our notions of self and identity, understood dispassionately as constructed entities.</w:t>
      </w:r>
      <w:r w:rsidR="009F6691">
        <w:rPr>
          <w:rStyle w:val="FootnoteReference"/>
          <w:rFonts w:ascii="Calibri Light" w:eastAsiaTheme="minorEastAsia" w:hAnsi="Calibri Light" w:cs="Calibri Light"/>
          <w:sz w:val="24"/>
          <w:szCs w:val="24"/>
          <w:lang w:eastAsia="en-GB"/>
        </w:rPr>
        <w:footnoteReference w:id="485"/>
      </w:r>
    </w:p>
    <w:p w14:paraId="47506C5A"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7359A57D" w14:textId="77777777" w:rsidR="00E305A3" w:rsidRPr="00E305A3" w:rsidRDefault="00E305A3" w:rsidP="0088732A">
      <w:pPr>
        <w:spacing w:after="0" w:line="360" w:lineRule="auto"/>
        <w:jc w:val="both"/>
        <w:rPr>
          <w:rFonts w:ascii="Calibri Light" w:eastAsiaTheme="minorEastAsia" w:hAnsi="Calibri Light" w:cs="Calibri Light"/>
          <w:b/>
          <w:bCs/>
          <w:color w:val="0070C0"/>
          <w:sz w:val="24"/>
          <w:szCs w:val="24"/>
          <w:lang w:eastAsia="en-GB"/>
        </w:rPr>
      </w:pPr>
      <w:r w:rsidRPr="00E305A3">
        <w:rPr>
          <w:rFonts w:ascii="Calibri Light" w:eastAsiaTheme="minorEastAsia" w:hAnsi="Calibri Light" w:cs="Calibri Light"/>
          <w:b/>
          <w:bCs/>
          <w:color w:val="0070C0"/>
          <w:sz w:val="24"/>
          <w:szCs w:val="24"/>
          <w:lang w:eastAsia="en-GB"/>
        </w:rPr>
        <w:t>Marxism, repression and liberation</w:t>
      </w:r>
    </w:p>
    <w:p w14:paraId="512EA2B9"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052565DB" w14:textId="0F19EE68"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Key to the hypothesis developed here has been that the concept of repression, a central theoretical factor in the psychoanalytical tradition, </w:t>
      </w:r>
      <w:r w:rsidR="00E637B9">
        <w:rPr>
          <w:rFonts w:ascii="Calibri Light" w:eastAsiaTheme="minorEastAsia" w:hAnsi="Calibri Light" w:cs="Calibri Light"/>
          <w:sz w:val="24"/>
          <w:szCs w:val="24"/>
          <w:lang w:eastAsia="en-GB"/>
        </w:rPr>
        <w:t>when</w:t>
      </w:r>
      <w:r w:rsidRPr="00E305A3">
        <w:rPr>
          <w:rFonts w:ascii="Calibri Light" w:eastAsiaTheme="minorEastAsia" w:hAnsi="Calibri Light" w:cs="Calibri Light"/>
          <w:sz w:val="24"/>
          <w:szCs w:val="24"/>
          <w:lang w:eastAsia="en-GB"/>
        </w:rPr>
        <w:t xml:space="preserve"> recast as one moment in a larger dialectic, is useful to a Marxist model-of-mind, helping to explain how a mode-of-mind emerges that is adapted to specific historical circumstances. The consequence is that the associated category of the unconscious must also be treated seriously within Marxism. This is not Freud’s libidinal unconscious. Rather it is a structural unconscious that precedes it analytically, and that makes it - and other iterations of ‘the unconscious’ - possible. The type of historical materialism that emerges, provides in turn a potentially fuller account of the dynamics of human subjectivity in the historical process. </w:t>
      </w:r>
    </w:p>
    <w:p w14:paraId="06C14373"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3F4551CB" w14:textId="6D7ABB1A"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However, it does something else in providing an account of how spontaneous feelings of identity, sense-of-self, gender, and so on, can be given without a reliance upon biology, whether reductive or non-reductive. </w:t>
      </w:r>
      <w:r w:rsidR="000513B7">
        <w:rPr>
          <w:rFonts w:ascii="Calibri Light" w:eastAsiaTheme="minorEastAsia" w:hAnsi="Calibri Light" w:cs="Calibri Light"/>
          <w:sz w:val="24"/>
          <w:szCs w:val="24"/>
          <w:lang w:eastAsia="en-GB"/>
        </w:rPr>
        <w:t>Obviously, Marxism must be open to the science as it develops.</w:t>
      </w:r>
      <w:r w:rsidR="00DB27FB">
        <w:rPr>
          <w:rFonts w:ascii="Calibri Light" w:eastAsiaTheme="minorEastAsia" w:hAnsi="Calibri Light" w:cs="Calibri Light"/>
          <w:sz w:val="24"/>
          <w:szCs w:val="24"/>
          <w:lang w:eastAsia="en-GB"/>
        </w:rPr>
        <w:t xml:space="preserve"> But w</w:t>
      </w:r>
      <w:r w:rsidR="004F2E3F">
        <w:rPr>
          <w:rFonts w:ascii="Calibri Light" w:eastAsiaTheme="minorEastAsia" w:hAnsi="Calibri Light" w:cs="Calibri Light"/>
          <w:sz w:val="24"/>
          <w:szCs w:val="24"/>
          <w:lang w:eastAsia="en-GB"/>
        </w:rPr>
        <w:t>hat has been presented</w:t>
      </w:r>
      <w:r w:rsidR="00DB27FB">
        <w:rPr>
          <w:rFonts w:ascii="Calibri Light" w:eastAsiaTheme="minorEastAsia" w:hAnsi="Calibri Light" w:cs="Calibri Light"/>
          <w:sz w:val="24"/>
          <w:szCs w:val="24"/>
          <w:lang w:eastAsia="en-GB"/>
        </w:rPr>
        <w:t xml:space="preserve"> </w:t>
      </w:r>
      <w:r w:rsidR="00496D9D">
        <w:rPr>
          <w:rFonts w:ascii="Calibri Light" w:eastAsiaTheme="minorEastAsia" w:hAnsi="Calibri Light" w:cs="Calibri Light"/>
          <w:sz w:val="24"/>
          <w:szCs w:val="24"/>
          <w:lang w:eastAsia="en-GB"/>
        </w:rPr>
        <w:t xml:space="preserve">is an alternative hypothesis, </w:t>
      </w:r>
      <w:r w:rsidR="004F2E3F">
        <w:rPr>
          <w:rFonts w:ascii="Calibri Light" w:eastAsiaTheme="minorEastAsia" w:hAnsi="Calibri Light" w:cs="Calibri Light"/>
          <w:sz w:val="24"/>
          <w:szCs w:val="24"/>
          <w:lang w:eastAsia="en-GB"/>
        </w:rPr>
        <w:t xml:space="preserve">a way of </w:t>
      </w:r>
      <w:r w:rsidR="00DB27FB">
        <w:rPr>
          <w:rFonts w:ascii="Calibri Light" w:eastAsiaTheme="minorEastAsia" w:hAnsi="Calibri Light" w:cs="Calibri Light"/>
          <w:sz w:val="24"/>
          <w:szCs w:val="24"/>
          <w:lang w:eastAsia="en-GB"/>
        </w:rPr>
        <w:t>understanding</w:t>
      </w:r>
      <w:r w:rsidR="004F2E3F">
        <w:rPr>
          <w:rFonts w:ascii="Calibri Light" w:eastAsiaTheme="minorEastAsia" w:hAnsi="Calibri Light" w:cs="Calibri Light"/>
          <w:sz w:val="24"/>
          <w:szCs w:val="24"/>
          <w:lang w:eastAsia="en-GB"/>
        </w:rPr>
        <w:t xml:space="preserve"> behaviour</w:t>
      </w:r>
      <w:r w:rsidR="00DB27FB">
        <w:rPr>
          <w:rFonts w:ascii="Calibri Light" w:eastAsiaTheme="minorEastAsia" w:hAnsi="Calibri Light" w:cs="Calibri Light"/>
          <w:sz w:val="24"/>
          <w:szCs w:val="24"/>
          <w:lang w:eastAsia="en-GB"/>
        </w:rPr>
        <w:t>al forms</w:t>
      </w:r>
      <w:r w:rsidR="004F2E3F">
        <w:rPr>
          <w:rFonts w:ascii="Calibri Light" w:eastAsiaTheme="minorEastAsia" w:hAnsi="Calibri Light" w:cs="Calibri Light"/>
          <w:sz w:val="24"/>
          <w:szCs w:val="24"/>
          <w:lang w:eastAsia="en-GB"/>
        </w:rPr>
        <w:t xml:space="preserve"> that does not rely on the </w:t>
      </w:r>
      <w:r w:rsidR="00DB27FB">
        <w:rPr>
          <w:rFonts w:ascii="Calibri Light" w:eastAsiaTheme="minorEastAsia" w:hAnsi="Calibri Light" w:cs="Calibri Light"/>
          <w:sz w:val="24"/>
          <w:szCs w:val="24"/>
          <w:lang w:eastAsia="en-GB"/>
        </w:rPr>
        <w:t xml:space="preserve">pre-social </w:t>
      </w:r>
      <w:r w:rsidR="004F2E3F">
        <w:rPr>
          <w:rFonts w:ascii="Calibri Light" w:eastAsiaTheme="minorEastAsia" w:hAnsi="Calibri Light" w:cs="Calibri Light"/>
          <w:sz w:val="24"/>
          <w:szCs w:val="24"/>
          <w:lang w:eastAsia="en-GB"/>
        </w:rPr>
        <w:t xml:space="preserve">structure of the brain, treating this as a </w:t>
      </w:r>
      <w:r w:rsidR="00026A59" w:rsidRPr="00935C37">
        <w:rPr>
          <w:rFonts w:ascii="Calibri Light" w:eastAsiaTheme="minorEastAsia" w:hAnsi="Calibri Light" w:cs="Calibri Light"/>
          <w:sz w:val="24"/>
          <w:szCs w:val="24"/>
          <w:lang w:eastAsia="en-GB"/>
        </w:rPr>
        <w:t xml:space="preserve">general </w:t>
      </w:r>
      <w:r w:rsidR="004F2E3F">
        <w:rPr>
          <w:rFonts w:ascii="Calibri Light" w:eastAsiaTheme="minorEastAsia" w:hAnsi="Calibri Light" w:cs="Calibri Light"/>
          <w:sz w:val="24"/>
          <w:szCs w:val="24"/>
          <w:lang w:eastAsia="en-GB"/>
        </w:rPr>
        <w:t xml:space="preserve">substrate rather than the causal locus of mind. </w:t>
      </w:r>
      <w:r w:rsidR="0082027F">
        <w:rPr>
          <w:rFonts w:ascii="Calibri Light" w:eastAsiaTheme="minorEastAsia" w:hAnsi="Calibri Light" w:cs="Calibri Light"/>
          <w:sz w:val="24"/>
          <w:szCs w:val="24"/>
          <w:lang w:eastAsia="en-GB"/>
        </w:rPr>
        <w:t xml:space="preserve">Our position has been </w:t>
      </w:r>
      <w:r w:rsidR="004F2E3F">
        <w:rPr>
          <w:rFonts w:ascii="Calibri Light" w:eastAsiaTheme="minorEastAsia" w:hAnsi="Calibri Light" w:cs="Calibri Light"/>
          <w:sz w:val="24"/>
          <w:szCs w:val="24"/>
          <w:lang w:eastAsia="en-GB"/>
        </w:rPr>
        <w:t xml:space="preserve">that </w:t>
      </w:r>
      <w:r w:rsidRPr="00E305A3">
        <w:rPr>
          <w:rFonts w:ascii="Calibri Light" w:eastAsiaTheme="minorEastAsia" w:hAnsi="Calibri Light" w:cs="Calibri Light"/>
          <w:sz w:val="24"/>
          <w:szCs w:val="24"/>
          <w:lang w:eastAsia="en-GB"/>
        </w:rPr>
        <w:t xml:space="preserve">the use of biology – particularly dialectical biology - within Marxism to explain for instance sexual behaviour, betrays the absence of a Marxist model-of-mind that is comparable to Freud’s modelling of the psyche. It is an absence that allows a naturalising </w:t>
      </w:r>
      <w:r w:rsidR="0082027F">
        <w:rPr>
          <w:rFonts w:ascii="Calibri Light" w:eastAsiaTheme="minorEastAsia" w:hAnsi="Calibri Light" w:cs="Calibri Light"/>
          <w:sz w:val="24"/>
          <w:szCs w:val="24"/>
          <w:lang w:eastAsia="en-GB"/>
        </w:rPr>
        <w:t>bias</w:t>
      </w:r>
      <w:r w:rsidRPr="00E305A3">
        <w:rPr>
          <w:rFonts w:ascii="Calibri Light" w:eastAsiaTheme="minorEastAsia" w:hAnsi="Calibri Light" w:cs="Calibri Light"/>
          <w:sz w:val="24"/>
          <w:szCs w:val="24"/>
          <w:lang w:eastAsia="en-GB"/>
        </w:rPr>
        <w:t xml:space="preserve"> to appear that is as unhelpful as it is unnecessary. Moreover, the kind of object that is ‘mind’ (relational) is different to the kind that is ‘brain’ (discrete), m</w:t>
      </w:r>
      <w:r w:rsidR="00DB4E4E">
        <w:rPr>
          <w:rFonts w:ascii="Calibri Light" w:eastAsiaTheme="minorEastAsia" w:hAnsi="Calibri Light" w:cs="Calibri Light"/>
          <w:sz w:val="24"/>
          <w:szCs w:val="24"/>
          <w:lang w:eastAsia="en-GB"/>
        </w:rPr>
        <w:t>aking</w:t>
      </w:r>
      <w:r w:rsidRPr="00E305A3">
        <w:rPr>
          <w:rFonts w:ascii="Calibri Light" w:eastAsiaTheme="minorEastAsia" w:hAnsi="Calibri Light" w:cs="Calibri Light"/>
          <w:sz w:val="24"/>
          <w:szCs w:val="24"/>
          <w:lang w:eastAsia="en-GB"/>
        </w:rPr>
        <w:t xml:space="preserve"> the application of biology in causal explanations of specific social behaviours also a flawed proposition.</w:t>
      </w:r>
    </w:p>
    <w:p w14:paraId="615FA95E"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2DF16613" w14:textId="136A74BC"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Revising the element of ‘repression’ </w:t>
      </w:r>
      <w:r w:rsidR="005D1490">
        <w:rPr>
          <w:rFonts w:ascii="Calibri Light" w:eastAsiaTheme="minorEastAsia" w:hAnsi="Calibri Light" w:cs="Calibri Light"/>
          <w:sz w:val="24"/>
          <w:szCs w:val="24"/>
          <w:lang w:eastAsia="en-GB"/>
        </w:rPr>
        <w:t xml:space="preserve">familiar in </w:t>
      </w:r>
      <w:r w:rsidRPr="00E305A3">
        <w:rPr>
          <w:rFonts w:ascii="Calibri Light" w:eastAsiaTheme="minorEastAsia" w:hAnsi="Calibri Light" w:cs="Calibri Light"/>
          <w:sz w:val="24"/>
          <w:szCs w:val="24"/>
          <w:lang w:eastAsia="en-GB"/>
        </w:rPr>
        <w:t>psychoanalysis - adapted as</w:t>
      </w:r>
      <w:r w:rsidR="0082027F">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w:t>
      </w:r>
      <w:r w:rsidR="0082027F">
        <w:rPr>
          <w:rFonts w:ascii="Calibri Light" w:eastAsiaTheme="minorEastAsia" w:hAnsi="Calibri Light" w:cs="Calibri Light"/>
          <w:sz w:val="24"/>
          <w:szCs w:val="24"/>
          <w:lang w:eastAsia="en-GB"/>
        </w:rPr>
        <w:t xml:space="preserve">generative </w:t>
      </w:r>
      <w:r w:rsidRPr="00E305A3">
        <w:rPr>
          <w:rFonts w:ascii="Calibri Light" w:eastAsiaTheme="minorEastAsia" w:hAnsi="Calibri Light" w:cs="Calibri Light"/>
          <w:sz w:val="24"/>
          <w:szCs w:val="24"/>
          <w:lang w:eastAsia="en-GB"/>
        </w:rPr>
        <w:t>repression</w:t>
      </w:r>
      <w:r w:rsidR="0082027F">
        <w:rPr>
          <w:rFonts w:ascii="Calibri Light" w:eastAsiaTheme="minorEastAsia" w:hAnsi="Calibri Light" w:cs="Calibri Light"/>
          <w:sz w:val="24"/>
          <w:szCs w:val="24"/>
          <w:lang w:eastAsia="en-GB"/>
        </w:rPr>
        <w:t>’</w:t>
      </w:r>
      <w:r w:rsidRPr="00E305A3">
        <w:rPr>
          <w:rFonts w:ascii="Calibri Light" w:eastAsiaTheme="minorEastAsia" w:hAnsi="Calibri Light" w:cs="Calibri Light"/>
          <w:sz w:val="24"/>
          <w:szCs w:val="24"/>
          <w:lang w:eastAsia="en-GB"/>
        </w:rPr>
        <w:t xml:space="preserve"> - allows for a conceptualisation of social determination that is differentiated; so, enabling its application to feelings and aspects of mental life that in their origin </w:t>
      </w:r>
      <w:r w:rsidR="00C0375D">
        <w:rPr>
          <w:rFonts w:ascii="Calibri Light" w:eastAsiaTheme="minorEastAsia" w:hAnsi="Calibri Light" w:cs="Calibri Light"/>
          <w:sz w:val="24"/>
          <w:szCs w:val="24"/>
          <w:lang w:eastAsia="en-GB"/>
        </w:rPr>
        <w:t>remain</w:t>
      </w:r>
      <w:r w:rsidRPr="00E305A3">
        <w:rPr>
          <w:rFonts w:ascii="Calibri Light" w:eastAsiaTheme="minorEastAsia" w:hAnsi="Calibri Light" w:cs="Calibri Light"/>
          <w:sz w:val="24"/>
          <w:szCs w:val="24"/>
          <w:lang w:eastAsia="en-GB"/>
        </w:rPr>
        <w:t xml:space="preserve"> obscure. These feelings and aspects may indeed be sexual; but they are not exclusively so, being modes of the unconscious made possible by a non-libidinal repression that is more </w:t>
      </w:r>
      <w:r w:rsidRPr="00E305A3">
        <w:rPr>
          <w:rFonts w:ascii="Calibri Light" w:eastAsiaTheme="minorEastAsia" w:hAnsi="Calibri Light" w:cs="Calibri Light"/>
          <w:sz w:val="24"/>
          <w:szCs w:val="24"/>
          <w:lang w:eastAsia="en-GB"/>
        </w:rPr>
        <w:lastRenderedPageBreak/>
        <w:t>fundamental. The dialectical process that makes this</w:t>
      </w:r>
      <w:r w:rsidR="007F4A54">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structural unconscious possible is anthropological, belonging to </w:t>
      </w:r>
      <w:r w:rsidR="0033119E">
        <w:rPr>
          <w:rFonts w:ascii="Calibri Light" w:eastAsiaTheme="minorEastAsia" w:hAnsi="Calibri Light" w:cs="Calibri Light"/>
          <w:sz w:val="24"/>
          <w:szCs w:val="24"/>
          <w:lang w:eastAsia="en-GB"/>
        </w:rPr>
        <w:t>all behaviourally modern humans</w:t>
      </w:r>
      <w:r w:rsidRPr="00E305A3">
        <w:rPr>
          <w:rFonts w:ascii="Calibri Light" w:eastAsiaTheme="minorEastAsia" w:hAnsi="Calibri Light" w:cs="Calibri Light"/>
          <w:sz w:val="24"/>
          <w:szCs w:val="24"/>
          <w:lang w:eastAsia="en-GB"/>
        </w:rPr>
        <w:t xml:space="preserve">. Its specific contents, including the introjected social determinations that are hidden from the person but that shape their mental states, sexual desires, gender orientations, appetites and revulsions as a creative force are historical, belonging to contextual settings. This way of modelling the mind provides an alternative to </w:t>
      </w:r>
      <w:r w:rsidR="004A0817">
        <w:rPr>
          <w:rFonts w:ascii="Calibri Light" w:eastAsiaTheme="minorEastAsia" w:hAnsi="Calibri Light" w:cs="Calibri Light"/>
          <w:sz w:val="24"/>
          <w:szCs w:val="24"/>
          <w:lang w:eastAsia="en-GB"/>
        </w:rPr>
        <w:t>naturalistic</w:t>
      </w:r>
      <w:r w:rsidRPr="00E305A3">
        <w:rPr>
          <w:rFonts w:ascii="Calibri Light" w:eastAsiaTheme="minorEastAsia" w:hAnsi="Calibri Light" w:cs="Calibri Light"/>
          <w:sz w:val="24"/>
          <w:szCs w:val="24"/>
          <w:lang w:eastAsia="en-GB"/>
        </w:rPr>
        <w:t xml:space="preserve"> </w:t>
      </w:r>
      <w:r w:rsidR="004A0817">
        <w:rPr>
          <w:rFonts w:ascii="Calibri Light" w:eastAsiaTheme="minorEastAsia" w:hAnsi="Calibri Light" w:cs="Calibri Light"/>
          <w:sz w:val="24"/>
          <w:szCs w:val="24"/>
          <w:lang w:eastAsia="en-GB"/>
        </w:rPr>
        <w:t>models</w:t>
      </w:r>
      <w:r w:rsidRPr="00E305A3">
        <w:rPr>
          <w:rFonts w:ascii="Calibri Light" w:eastAsiaTheme="minorEastAsia" w:hAnsi="Calibri Light" w:cs="Calibri Light"/>
          <w:sz w:val="24"/>
          <w:szCs w:val="24"/>
          <w:lang w:eastAsia="en-GB"/>
        </w:rPr>
        <w:t xml:space="preserve"> used to explain mental processes and human behaviour.</w:t>
      </w:r>
    </w:p>
    <w:p w14:paraId="20E5A219"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24885F97" w14:textId="0BA668DD"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There are also political consequences to this </w:t>
      </w:r>
      <w:r w:rsidR="00072A9E">
        <w:rPr>
          <w:rFonts w:ascii="Calibri Light" w:eastAsiaTheme="minorEastAsia" w:hAnsi="Calibri Light" w:cs="Calibri Light"/>
          <w:sz w:val="24"/>
          <w:szCs w:val="24"/>
          <w:lang w:eastAsia="en-GB"/>
        </w:rPr>
        <w:t>a</w:t>
      </w:r>
      <w:r w:rsidRPr="00E305A3">
        <w:rPr>
          <w:rFonts w:ascii="Calibri Light" w:eastAsiaTheme="minorEastAsia" w:hAnsi="Calibri Light" w:cs="Calibri Light"/>
          <w:sz w:val="24"/>
          <w:szCs w:val="24"/>
          <w:lang w:eastAsia="en-GB"/>
        </w:rPr>
        <w:t xml:space="preserve">mended historical materialism. One important example is the question of self-determinations of gender and sexual identity. Whilst </w:t>
      </w:r>
      <w:r w:rsidR="00E15AE5">
        <w:rPr>
          <w:rFonts w:ascii="Calibri Light" w:eastAsiaTheme="minorEastAsia" w:hAnsi="Calibri Light" w:cs="Calibri Light"/>
          <w:sz w:val="24"/>
          <w:szCs w:val="24"/>
          <w:lang w:eastAsia="en-GB"/>
        </w:rPr>
        <w:t xml:space="preserve">the authentic complexity of </w:t>
      </w:r>
      <w:r w:rsidRPr="00E305A3">
        <w:rPr>
          <w:rFonts w:ascii="Calibri Light" w:eastAsiaTheme="minorEastAsia" w:hAnsi="Calibri Light" w:cs="Calibri Light"/>
          <w:sz w:val="24"/>
          <w:szCs w:val="24"/>
          <w:lang w:eastAsia="en-GB"/>
        </w:rPr>
        <w:t>‘gender’ might be acknowledged</w:t>
      </w:r>
      <w:r w:rsidR="00E15AE5">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‘sex’ is a more contested terrain, in which stubbornly biologistic assumptions prevail. However, the distinction between gender and sex is an unstable one. Sex, understood as </w:t>
      </w:r>
      <w:r w:rsidR="009C3603">
        <w:rPr>
          <w:rFonts w:ascii="Calibri Light" w:eastAsiaTheme="minorEastAsia" w:hAnsi="Calibri Light" w:cs="Calibri Light"/>
          <w:sz w:val="24"/>
          <w:szCs w:val="24"/>
          <w:lang w:eastAsia="en-GB"/>
        </w:rPr>
        <w:t xml:space="preserve">involuntary </w:t>
      </w:r>
      <w:r w:rsidRPr="00E305A3">
        <w:rPr>
          <w:rFonts w:ascii="Calibri Light" w:eastAsiaTheme="minorEastAsia" w:hAnsi="Calibri Light" w:cs="Calibri Light"/>
          <w:sz w:val="24"/>
          <w:szCs w:val="24"/>
          <w:lang w:eastAsia="en-GB"/>
        </w:rPr>
        <w:t>drive, attraction, coupling</w:t>
      </w:r>
      <w:r w:rsidR="009C3603">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and so on (rather than </w:t>
      </w:r>
      <w:r w:rsidR="00304910">
        <w:rPr>
          <w:rFonts w:ascii="Calibri Light" w:eastAsiaTheme="minorEastAsia" w:hAnsi="Calibri Light" w:cs="Calibri Light"/>
          <w:sz w:val="24"/>
          <w:szCs w:val="24"/>
          <w:lang w:eastAsia="en-GB"/>
        </w:rPr>
        <w:t xml:space="preserve">chromosomal state or </w:t>
      </w:r>
      <w:r w:rsidRPr="00E305A3">
        <w:rPr>
          <w:rFonts w:ascii="Calibri Light" w:eastAsiaTheme="minorEastAsia" w:hAnsi="Calibri Light" w:cs="Calibri Light"/>
          <w:sz w:val="24"/>
          <w:szCs w:val="24"/>
          <w:lang w:eastAsia="en-GB"/>
        </w:rPr>
        <w:t>anatomy), along with gender</w:t>
      </w:r>
      <w:r w:rsidR="005D1490">
        <w:rPr>
          <w:rFonts w:ascii="Calibri Light" w:eastAsiaTheme="minorEastAsia" w:hAnsi="Calibri Light" w:cs="Calibri Light"/>
          <w:sz w:val="24"/>
          <w:szCs w:val="24"/>
          <w:lang w:eastAsia="en-GB"/>
        </w:rPr>
        <w:t xml:space="preserve"> (cis, trans and non-binary)</w:t>
      </w:r>
      <w:r w:rsidRPr="00E305A3">
        <w:rPr>
          <w:rFonts w:ascii="Calibri Light" w:eastAsiaTheme="minorEastAsia" w:hAnsi="Calibri Light" w:cs="Calibri Light"/>
          <w:sz w:val="24"/>
          <w:szCs w:val="24"/>
          <w:lang w:eastAsia="en-GB"/>
        </w:rPr>
        <w:t xml:space="preserve">, has been </w:t>
      </w:r>
      <w:r w:rsidR="004A0817">
        <w:rPr>
          <w:rFonts w:ascii="Calibri Light" w:eastAsiaTheme="minorEastAsia" w:hAnsi="Calibri Light" w:cs="Calibri Light"/>
          <w:sz w:val="24"/>
          <w:szCs w:val="24"/>
          <w:lang w:eastAsia="en-GB"/>
        </w:rPr>
        <w:t>treated</w:t>
      </w:r>
      <w:r w:rsidRPr="00E305A3">
        <w:rPr>
          <w:rFonts w:ascii="Calibri Light" w:eastAsiaTheme="minorEastAsia" w:hAnsi="Calibri Light" w:cs="Calibri Light"/>
          <w:sz w:val="24"/>
          <w:szCs w:val="24"/>
          <w:lang w:eastAsia="en-GB"/>
        </w:rPr>
        <w:t xml:space="preserve"> here as socially constructed, albeit with social determinations that are </w:t>
      </w:r>
      <w:r w:rsidR="00AD5A87">
        <w:rPr>
          <w:rFonts w:ascii="Calibri Light" w:eastAsiaTheme="minorEastAsia" w:hAnsi="Calibri Light" w:cs="Calibri Light"/>
          <w:sz w:val="24"/>
          <w:szCs w:val="24"/>
          <w:lang w:eastAsia="en-GB"/>
        </w:rPr>
        <w:t>concealed</w:t>
      </w:r>
      <w:r w:rsidRPr="00E305A3">
        <w:rPr>
          <w:rFonts w:ascii="Calibri Light" w:eastAsiaTheme="minorEastAsia" w:hAnsi="Calibri Light" w:cs="Calibri Light"/>
          <w:sz w:val="24"/>
          <w:szCs w:val="24"/>
          <w:lang w:eastAsia="en-GB"/>
        </w:rPr>
        <w:t>, and that</w:t>
      </w:r>
      <w:r w:rsidR="009C3603">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emerge from otherwise hidden recesses of a repressed unconscious. It also emerges within </w:t>
      </w:r>
      <w:r w:rsidR="005D1490">
        <w:rPr>
          <w:rFonts w:ascii="Calibri Light" w:eastAsiaTheme="minorEastAsia" w:hAnsi="Calibri Light" w:cs="Calibri Light"/>
          <w:sz w:val="24"/>
          <w:szCs w:val="24"/>
          <w:lang w:eastAsia="en-GB"/>
        </w:rPr>
        <w:t xml:space="preserve">normalising </w:t>
      </w:r>
      <w:r w:rsidRPr="00E305A3">
        <w:rPr>
          <w:rFonts w:ascii="Calibri Light" w:eastAsiaTheme="minorEastAsia" w:hAnsi="Calibri Light" w:cs="Calibri Light"/>
          <w:sz w:val="24"/>
          <w:szCs w:val="24"/>
          <w:lang w:eastAsia="en-GB"/>
        </w:rPr>
        <w:t xml:space="preserve">social forms, crucially the family. This means it is a relativised phenomenon, subject to historical change. </w:t>
      </w:r>
    </w:p>
    <w:p w14:paraId="1EC7FAC6"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78EC4C60" w14:textId="6A72F82C"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This </w:t>
      </w:r>
      <w:r w:rsidR="00540CBB">
        <w:rPr>
          <w:rFonts w:ascii="Calibri Light" w:eastAsiaTheme="minorEastAsia" w:hAnsi="Calibri Light" w:cs="Calibri Light"/>
          <w:sz w:val="24"/>
          <w:szCs w:val="24"/>
          <w:lang w:eastAsia="en-GB"/>
        </w:rPr>
        <w:t xml:space="preserve">logic </w:t>
      </w:r>
      <w:r w:rsidRPr="00E305A3">
        <w:rPr>
          <w:rFonts w:ascii="Calibri Light" w:eastAsiaTheme="minorEastAsia" w:hAnsi="Calibri Light" w:cs="Calibri Light"/>
          <w:sz w:val="24"/>
          <w:szCs w:val="24"/>
          <w:lang w:eastAsia="en-GB"/>
        </w:rPr>
        <w:t xml:space="preserve">can </w:t>
      </w:r>
      <w:r w:rsidR="004D0011">
        <w:rPr>
          <w:rFonts w:ascii="Calibri Light" w:eastAsiaTheme="minorEastAsia" w:hAnsi="Calibri Light" w:cs="Calibri Light"/>
          <w:sz w:val="24"/>
          <w:szCs w:val="24"/>
          <w:lang w:eastAsia="en-GB"/>
        </w:rPr>
        <w:t>also</w:t>
      </w:r>
      <w:r w:rsidRPr="00E305A3">
        <w:rPr>
          <w:rFonts w:ascii="Calibri Light" w:eastAsiaTheme="minorEastAsia" w:hAnsi="Calibri Light" w:cs="Calibri Light"/>
          <w:sz w:val="24"/>
          <w:szCs w:val="24"/>
          <w:lang w:eastAsia="en-GB"/>
        </w:rPr>
        <w:t xml:space="preserve"> be applied to analyses of mental distress, and to forms of consciousness belonging to different types of society. </w:t>
      </w:r>
      <w:r w:rsidR="00EB49CD">
        <w:rPr>
          <w:rFonts w:ascii="Calibri Light" w:eastAsiaTheme="minorEastAsia" w:hAnsi="Calibri Light" w:cs="Calibri Light"/>
          <w:sz w:val="24"/>
          <w:szCs w:val="24"/>
          <w:lang w:eastAsia="en-GB"/>
        </w:rPr>
        <w:t>It</w:t>
      </w:r>
      <w:r w:rsidRPr="00E305A3">
        <w:rPr>
          <w:rFonts w:ascii="Calibri Light" w:eastAsiaTheme="minorEastAsia" w:hAnsi="Calibri Light" w:cs="Calibri Light"/>
          <w:sz w:val="24"/>
          <w:szCs w:val="24"/>
          <w:lang w:eastAsia="en-GB"/>
        </w:rPr>
        <w:t xml:space="preserve"> requires an account of what mind is at the general level. Such an account must explain not only the political control of mental life, but also the mechanisms by which external factors influencing the development of the infant, the child, the adolescent, and the behaviour of the mature adult, become internalised as spontaneous feelings and social orientations. This is what the hypothesis that has been proposed - the general Marxist model-of-mind that can explain the historically specific mode-of-mind - does; presented here as an alternative to the ‘biology-of-the-gaps’ where </w:t>
      </w:r>
      <w:r w:rsidRPr="00E305A3">
        <w:rPr>
          <w:rFonts w:ascii="Calibri Light" w:eastAsiaTheme="minorEastAsia" w:hAnsi="Calibri Light" w:cs="Calibri Light"/>
          <w:sz w:val="24"/>
          <w:szCs w:val="24"/>
          <w:lang w:eastAsia="en-GB"/>
        </w:rPr>
        <w:lastRenderedPageBreak/>
        <w:t>that is used to explain social behaviours that are otherwise difficult to understand</w:t>
      </w:r>
      <w:r w:rsidR="004A0817">
        <w:rPr>
          <w:rFonts w:ascii="Calibri Light" w:eastAsiaTheme="minorEastAsia" w:hAnsi="Calibri Light" w:cs="Calibri Light"/>
          <w:sz w:val="24"/>
          <w:szCs w:val="24"/>
          <w:lang w:eastAsia="en-GB"/>
        </w:rPr>
        <w:t xml:space="preserve"> for the person.</w:t>
      </w:r>
    </w:p>
    <w:p w14:paraId="1C3B05E6"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1F5E0852" w14:textId="0D97169F"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Moreover, a dialectic-of-self is involved that happens within a historical mode-of-consumption and its co-dependent mode-of-production. The dialectic-of-self orientates the person within their social group and environment, </w:t>
      </w:r>
      <w:r w:rsidRPr="004D0011">
        <w:rPr>
          <w:rFonts w:ascii="Calibri Light" w:eastAsiaTheme="minorEastAsia" w:hAnsi="Calibri Light" w:cs="Calibri Light"/>
          <w:sz w:val="24"/>
          <w:szCs w:val="24"/>
          <w:lang w:eastAsia="en-GB"/>
        </w:rPr>
        <w:t>identifying with or as others as they develop. They also incorporate not only life perspectives, group identity, gender,</w:t>
      </w:r>
      <w:r w:rsidRPr="00E305A3">
        <w:rPr>
          <w:rFonts w:ascii="Calibri Light" w:eastAsiaTheme="minorEastAsia" w:hAnsi="Calibri Light" w:cs="Calibri Light"/>
          <w:sz w:val="24"/>
          <w:szCs w:val="24"/>
          <w:lang w:eastAsia="en-GB"/>
        </w:rPr>
        <w:t xml:space="preserve"> and social place, but technical skills and knowledge. In that process, repression ‘pushes down’ (or ‘out’) some life possibilities in favour of others in the interests of success and survival. The result of this repression is that social factors, changed as they enter </w:t>
      </w:r>
      <w:r w:rsidR="00627C3F">
        <w:rPr>
          <w:rFonts w:ascii="Calibri Light" w:eastAsiaTheme="minorEastAsia" w:hAnsi="Calibri Light" w:cs="Calibri Light"/>
          <w:sz w:val="24"/>
          <w:szCs w:val="24"/>
          <w:lang w:eastAsia="en-GB"/>
        </w:rPr>
        <w:t>a</w:t>
      </w:r>
      <w:r w:rsidRPr="00E305A3">
        <w:rPr>
          <w:rFonts w:ascii="Calibri Light" w:eastAsiaTheme="minorEastAsia" w:hAnsi="Calibri Light" w:cs="Calibri Light"/>
          <w:sz w:val="24"/>
          <w:szCs w:val="24"/>
          <w:lang w:eastAsia="en-GB"/>
        </w:rPr>
        <w:t xml:space="preserve"> hidden mental structure</w:t>
      </w:r>
      <w:r w:rsidR="004A0817">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as representations in thought, </w:t>
      </w:r>
      <w:r w:rsidR="00C0375D">
        <w:rPr>
          <w:rFonts w:ascii="Calibri Light" w:eastAsiaTheme="minorEastAsia" w:hAnsi="Calibri Light" w:cs="Calibri Light"/>
          <w:sz w:val="24"/>
          <w:szCs w:val="24"/>
          <w:lang w:eastAsia="en-GB"/>
        </w:rPr>
        <w:t xml:space="preserve">are now cloaked </w:t>
      </w:r>
      <w:r w:rsidRPr="00E305A3">
        <w:rPr>
          <w:rFonts w:ascii="Calibri Light" w:eastAsiaTheme="minorEastAsia" w:hAnsi="Calibri Light" w:cs="Calibri Light"/>
          <w:sz w:val="24"/>
          <w:szCs w:val="24"/>
          <w:lang w:eastAsia="en-GB"/>
        </w:rPr>
        <w:t>and experienced</w:t>
      </w:r>
      <w:r w:rsidR="00C57585">
        <w:rPr>
          <w:rFonts w:ascii="Calibri Light" w:eastAsiaTheme="minorEastAsia" w:hAnsi="Calibri Light" w:cs="Calibri Light"/>
          <w:sz w:val="24"/>
          <w:szCs w:val="24"/>
          <w:lang w:eastAsia="en-GB"/>
        </w:rPr>
        <w:t>,</w:t>
      </w:r>
      <w:r w:rsidRPr="00E305A3">
        <w:rPr>
          <w:rFonts w:ascii="Calibri Light" w:eastAsiaTheme="minorEastAsia" w:hAnsi="Calibri Light" w:cs="Calibri Light"/>
          <w:sz w:val="24"/>
          <w:szCs w:val="24"/>
          <w:lang w:eastAsia="en-GB"/>
        </w:rPr>
        <w:t xml:space="preserve"> </w:t>
      </w:r>
      <w:r w:rsidR="00C57585" w:rsidRPr="002F2A73">
        <w:rPr>
          <w:rFonts w:ascii="Calibri Light" w:eastAsiaTheme="minorEastAsia" w:hAnsi="Calibri Light" w:cs="Calibri Light"/>
          <w:i/>
          <w:iCs/>
          <w:sz w:val="24"/>
          <w:szCs w:val="24"/>
          <w:lang w:eastAsia="en-GB"/>
        </w:rPr>
        <w:t>via</w:t>
      </w:r>
      <w:r w:rsidR="00C57585">
        <w:rPr>
          <w:rFonts w:ascii="Calibri Light" w:eastAsiaTheme="minorEastAsia" w:hAnsi="Calibri Light" w:cs="Calibri Light"/>
          <w:sz w:val="24"/>
          <w:szCs w:val="24"/>
          <w:lang w:eastAsia="en-GB"/>
        </w:rPr>
        <w:t xml:space="preserve"> an ideological prism, </w:t>
      </w:r>
      <w:r w:rsidRPr="00E305A3">
        <w:rPr>
          <w:rFonts w:ascii="Calibri Light" w:eastAsiaTheme="minorEastAsia" w:hAnsi="Calibri Light" w:cs="Calibri Light"/>
          <w:sz w:val="24"/>
          <w:szCs w:val="24"/>
          <w:lang w:eastAsia="en-GB"/>
        </w:rPr>
        <w:t xml:space="preserve">as ‘natural’. This </w:t>
      </w:r>
      <w:r w:rsidR="004A0817">
        <w:rPr>
          <w:rFonts w:ascii="Calibri Light" w:eastAsiaTheme="minorEastAsia" w:hAnsi="Calibri Light" w:cs="Calibri Light"/>
          <w:sz w:val="24"/>
          <w:szCs w:val="24"/>
          <w:lang w:eastAsia="en-GB"/>
        </w:rPr>
        <w:t>produces</w:t>
      </w:r>
      <w:r w:rsidRPr="00E305A3">
        <w:rPr>
          <w:rFonts w:ascii="Calibri Light" w:eastAsiaTheme="minorEastAsia" w:hAnsi="Calibri Light" w:cs="Calibri Light"/>
          <w:sz w:val="24"/>
          <w:szCs w:val="24"/>
          <w:lang w:eastAsia="en-GB"/>
        </w:rPr>
        <w:t xml:space="preserve"> a ‘social materialism’ </w:t>
      </w:r>
      <w:r w:rsidR="004A0817">
        <w:rPr>
          <w:rFonts w:ascii="Calibri Light" w:eastAsiaTheme="minorEastAsia" w:hAnsi="Calibri Light" w:cs="Calibri Light"/>
          <w:sz w:val="24"/>
          <w:szCs w:val="24"/>
          <w:lang w:eastAsia="en-GB"/>
        </w:rPr>
        <w:t xml:space="preserve">operating </w:t>
      </w:r>
      <w:r w:rsidRPr="00E305A3">
        <w:rPr>
          <w:rFonts w:ascii="Calibri Light" w:eastAsiaTheme="minorEastAsia" w:hAnsi="Calibri Light" w:cs="Calibri Light"/>
          <w:sz w:val="24"/>
          <w:szCs w:val="24"/>
          <w:lang w:eastAsia="en-GB"/>
        </w:rPr>
        <w:t>as a third term between the individual and determinations at the larger historical scale.</w:t>
      </w:r>
    </w:p>
    <w:p w14:paraId="7571FB5E"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30C52D3A" w14:textId="46852295"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And as we have seen, sex has a special role to play in that after a period of childhood preparation, much of this happens ‘all-at-once’ during </w:t>
      </w:r>
      <w:r w:rsidR="004A0817" w:rsidRPr="00E305A3">
        <w:rPr>
          <w:rFonts w:ascii="Calibri Light" w:eastAsiaTheme="minorEastAsia" w:hAnsi="Calibri Light" w:cs="Calibri Light"/>
          <w:sz w:val="24"/>
          <w:szCs w:val="24"/>
          <w:lang w:eastAsia="en-GB"/>
        </w:rPr>
        <w:t>puberty and</w:t>
      </w:r>
      <w:r w:rsidRPr="00E305A3">
        <w:rPr>
          <w:rFonts w:ascii="Calibri Light" w:eastAsiaTheme="minorEastAsia" w:hAnsi="Calibri Light" w:cs="Calibri Light"/>
          <w:sz w:val="24"/>
          <w:szCs w:val="24"/>
          <w:lang w:eastAsia="en-GB"/>
        </w:rPr>
        <w:t xml:space="preserve"> becomes entwined with the gender</w:t>
      </w:r>
      <w:r w:rsidR="00304910">
        <w:rPr>
          <w:rFonts w:ascii="Calibri Light" w:eastAsiaTheme="minorEastAsia" w:hAnsi="Calibri Light" w:cs="Calibri Light"/>
          <w:sz w:val="24"/>
          <w:szCs w:val="24"/>
          <w:lang w:eastAsia="en-GB"/>
        </w:rPr>
        <w:t>ed socialising</w:t>
      </w:r>
      <w:r w:rsidRPr="00E305A3">
        <w:rPr>
          <w:rFonts w:ascii="Calibri Light" w:eastAsiaTheme="minorEastAsia" w:hAnsi="Calibri Light" w:cs="Calibri Light"/>
          <w:sz w:val="24"/>
          <w:szCs w:val="24"/>
          <w:lang w:eastAsia="en-GB"/>
        </w:rPr>
        <w:t xml:space="preserve"> processes of early adolescence as the individual begins to take up their place in the social group. So, this general model-of-mind, itself an aspect of our ‘general capacity’ for mind, allows for the emergence of </w:t>
      </w:r>
      <w:r w:rsidRPr="00627C3F">
        <w:rPr>
          <w:rFonts w:ascii="Calibri Light" w:eastAsiaTheme="minorEastAsia" w:hAnsi="Calibri Light" w:cs="Calibri Light"/>
          <w:sz w:val="24"/>
          <w:szCs w:val="24"/>
          <w:lang w:eastAsia="en-GB"/>
        </w:rPr>
        <w:t>historical modes-of-mind</w:t>
      </w:r>
      <w:r w:rsidRPr="00E305A3">
        <w:rPr>
          <w:rFonts w:ascii="Calibri Light" w:eastAsiaTheme="minorEastAsia" w:hAnsi="Calibri Light" w:cs="Calibri Light"/>
          <w:sz w:val="24"/>
          <w:szCs w:val="24"/>
          <w:lang w:eastAsia="en-GB"/>
        </w:rPr>
        <w:t xml:space="preserve"> that explain the behavioural features of a society. In this hypothesis, biological inheritance plays no role beyond the material substrate it provides; it does not explain the specific structural forms of inter-personal life.</w:t>
      </w:r>
    </w:p>
    <w:p w14:paraId="1764C916"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1083219E" w14:textId="33D099B4"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Ever since its emergence, whether seen as a purported science of humanity, or as a cultural movement, there have been Marxists who have allowed a space for psychoanalysis. The commitment to reaching into the recesses of the mind, and</w:t>
      </w:r>
      <w:r w:rsidR="00224243">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intolerance of the deceits and hypocrisies of bourgeois sentimentality about sex</w:t>
      </w:r>
      <w:r w:rsidR="00901B2E">
        <w:rPr>
          <w:rFonts w:ascii="Calibri Light" w:eastAsiaTheme="minorEastAsia" w:hAnsi="Calibri Light" w:cs="Calibri Light"/>
          <w:sz w:val="24"/>
          <w:szCs w:val="24"/>
          <w:lang w:eastAsia="en-GB"/>
        </w:rPr>
        <w:t xml:space="preserve"> particularly, </w:t>
      </w:r>
      <w:r w:rsidRPr="00E305A3">
        <w:rPr>
          <w:rFonts w:ascii="Calibri Light" w:eastAsiaTheme="minorEastAsia" w:hAnsi="Calibri Light" w:cs="Calibri Light"/>
          <w:sz w:val="24"/>
          <w:szCs w:val="24"/>
          <w:lang w:eastAsia="en-GB"/>
        </w:rPr>
        <w:t xml:space="preserve">have always attracted the attention of some within the Marxist tradition. The motivations have reflected their times. So, when the movement for social liberation and revolution has been on the rise, the </w:t>
      </w:r>
      <w:r w:rsidRPr="00E305A3">
        <w:rPr>
          <w:rFonts w:ascii="Calibri Light" w:eastAsiaTheme="minorEastAsia" w:hAnsi="Calibri Light" w:cs="Calibri Light"/>
          <w:sz w:val="24"/>
          <w:szCs w:val="24"/>
          <w:lang w:eastAsia="en-GB"/>
        </w:rPr>
        <w:lastRenderedPageBreak/>
        <w:t xml:space="preserve">appeal of psychoanalysis has been the emancipatory potential </w:t>
      </w:r>
      <w:r w:rsidRPr="00C57585">
        <w:rPr>
          <w:rFonts w:ascii="Calibri Light" w:eastAsiaTheme="minorEastAsia" w:hAnsi="Calibri Light" w:cs="Calibri Light"/>
          <w:color w:val="2E74B5" w:themeColor="accent5" w:themeShade="BF"/>
          <w:sz w:val="24"/>
          <w:szCs w:val="24"/>
          <w:lang w:eastAsia="en-GB"/>
        </w:rPr>
        <w:t xml:space="preserve">it </w:t>
      </w:r>
      <w:r w:rsidR="00C57585" w:rsidRPr="00935C37">
        <w:rPr>
          <w:rFonts w:ascii="Calibri Light" w:eastAsiaTheme="minorEastAsia" w:hAnsi="Calibri Light" w:cs="Calibri Light"/>
          <w:sz w:val="24"/>
          <w:szCs w:val="24"/>
          <w:lang w:eastAsia="en-GB"/>
        </w:rPr>
        <w:t xml:space="preserve">appears to </w:t>
      </w:r>
      <w:r w:rsidRPr="00935C37">
        <w:rPr>
          <w:rFonts w:ascii="Calibri Light" w:eastAsiaTheme="minorEastAsia" w:hAnsi="Calibri Light" w:cs="Calibri Light"/>
          <w:sz w:val="24"/>
          <w:szCs w:val="24"/>
          <w:lang w:eastAsia="en-GB"/>
        </w:rPr>
        <w:t xml:space="preserve">offer. </w:t>
      </w:r>
      <w:r w:rsidRPr="00E305A3">
        <w:rPr>
          <w:rFonts w:ascii="Calibri Light" w:eastAsiaTheme="minorEastAsia" w:hAnsi="Calibri Light" w:cs="Calibri Light"/>
          <w:sz w:val="24"/>
          <w:szCs w:val="24"/>
          <w:lang w:eastAsia="en-GB"/>
        </w:rPr>
        <w:t xml:space="preserve">When reaction has been in the ascendant, some in the Marxist camp have looked to psychoanalysis for explanations they have struggled to find elsewhere. Usually this has also revealed distortions and theoretical shortcomings in the forms of Marxism politically dominant during much of the </w:t>
      </w:r>
      <w:r w:rsidR="00AE25F3">
        <w:rPr>
          <w:rFonts w:ascii="Calibri Light" w:eastAsiaTheme="minorEastAsia" w:hAnsi="Calibri Light" w:cs="Calibri Light"/>
          <w:sz w:val="24"/>
          <w:szCs w:val="24"/>
          <w:lang w:eastAsia="en-GB"/>
        </w:rPr>
        <w:t>20</w:t>
      </w:r>
      <w:r w:rsidR="00AE25F3" w:rsidRPr="00AE25F3">
        <w:rPr>
          <w:rFonts w:ascii="Calibri Light" w:eastAsiaTheme="minorEastAsia" w:hAnsi="Calibri Light" w:cs="Calibri Light"/>
          <w:sz w:val="24"/>
          <w:szCs w:val="24"/>
          <w:vertAlign w:val="superscript"/>
          <w:lang w:eastAsia="en-GB"/>
        </w:rPr>
        <w:t>th</w:t>
      </w:r>
      <w:r w:rsidR="00AE25F3">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Century</w:t>
      </w:r>
      <w:r w:rsidR="00AE25F3">
        <w:rPr>
          <w:rFonts w:ascii="Calibri Light" w:eastAsiaTheme="minorEastAsia" w:hAnsi="Calibri Light" w:cs="Calibri Light"/>
          <w:sz w:val="24"/>
          <w:szCs w:val="24"/>
          <w:lang w:eastAsia="en-GB"/>
        </w:rPr>
        <w:t xml:space="preserve"> (CE).</w:t>
      </w:r>
    </w:p>
    <w:p w14:paraId="11AD6EF6"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45868E8F" w14:textId="160EC1B4"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The concerns that have motivated engagement with psychoanalysis here are relevant to some contemporary questions within the Marxist Left: around gender and self-identification; </w:t>
      </w:r>
      <w:r w:rsidR="003D3B3F">
        <w:rPr>
          <w:rFonts w:ascii="Calibri Light" w:eastAsiaTheme="minorEastAsia" w:hAnsi="Calibri Light" w:cs="Calibri Light"/>
          <w:sz w:val="24"/>
          <w:szCs w:val="24"/>
          <w:lang w:eastAsia="en-GB"/>
        </w:rPr>
        <w:t>regarding</w:t>
      </w:r>
      <w:r w:rsidRPr="00E305A3">
        <w:rPr>
          <w:rFonts w:ascii="Calibri Light" w:eastAsiaTheme="minorEastAsia" w:hAnsi="Calibri Light" w:cs="Calibri Light"/>
          <w:sz w:val="24"/>
          <w:szCs w:val="24"/>
          <w:lang w:eastAsia="en-GB"/>
        </w:rPr>
        <w:t xml:space="preserve"> the nature of mental illness; and </w:t>
      </w:r>
      <w:r w:rsidR="003D3B3F">
        <w:rPr>
          <w:rFonts w:ascii="Calibri Light" w:eastAsiaTheme="minorEastAsia" w:hAnsi="Calibri Light" w:cs="Calibri Light"/>
          <w:sz w:val="24"/>
          <w:szCs w:val="24"/>
          <w:lang w:eastAsia="en-GB"/>
        </w:rPr>
        <w:t xml:space="preserve">about </w:t>
      </w:r>
      <w:r w:rsidRPr="00E305A3">
        <w:rPr>
          <w:rFonts w:ascii="Calibri Light" w:eastAsiaTheme="minorEastAsia" w:hAnsi="Calibri Light" w:cs="Calibri Light"/>
          <w:sz w:val="24"/>
          <w:szCs w:val="24"/>
          <w:lang w:eastAsia="en-GB"/>
        </w:rPr>
        <w:t>the use of ‘dialectical biology’ in explanations of human behaviour. The element of repression that has potential for Marxism is now shorn of its libidinal - and so Freudian - connotations, just as with the notion of the unconscious itself. The meaning ascribed to it is also closer to the notion of ‘sublation’ found in Hegel’s account of the origin of self-consciousness in</w:t>
      </w:r>
      <w:r w:rsidR="00BA6ACF">
        <w:rPr>
          <w:rFonts w:ascii="Calibri Light" w:eastAsiaTheme="minorEastAsia" w:hAnsi="Calibri Light" w:cs="Calibri Light"/>
          <w:sz w:val="24"/>
          <w:szCs w:val="24"/>
          <w:lang w:eastAsia="en-GB"/>
        </w:rPr>
        <w:t xml:space="preserve"> t</w:t>
      </w:r>
      <w:r w:rsidRPr="00BA6ACF">
        <w:rPr>
          <w:rFonts w:ascii="Calibri Light" w:eastAsiaTheme="minorEastAsia" w:hAnsi="Calibri Light" w:cs="Calibri Light"/>
          <w:sz w:val="24"/>
          <w:szCs w:val="24"/>
          <w:lang w:eastAsia="en-GB"/>
        </w:rPr>
        <w:t xml:space="preserve">he </w:t>
      </w:r>
      <w:r w:rsidRPr="00E305A3">
        <w:rPr>
          <w:rFonts w:ascii="Calibri Light" w:eastAsiaTheme="minorEastAsia" w:hAnsi="Calibri Light" w:cs="Calibri Light"/>
          <w:i/>
          <w:iCs/>
          <w:sz w:val="24"/>
          <w:szCs w:val="24"/>
          <w:lang w:eastAsia="en-GB"/>
        </w:rPr>
        <w:t>Phenomenology</w:t>
      </w:r>
      <w:r w:rsidR="00BA6ACF">
        <w:rPr>
          <w:rFonts w:ascii="Calibri Light" w:eastAsiaTheme="minorEastAsia" w:hAnsi="Calibri Light" w:cs="Calibri Light"/>
          <w:i/>
          <w:iCs/>
          <w:sz w:val="24"/>
          <w:szCs w:val="24"/>
          <w:lang w:eastAsia="en-GB"/>
        </w:rPr>
        <w:t xml:space="preserve"> of Spirit</w:t>
      </w:r>
      <w:r w:rsidRPr="00E305A3">
        <w:rPr>
          <w:rFonts w:ascii="Calibri Light" w:eastAsiaTheme="minorEastAsia" w:hAnsi="Calibri Light" w:cs="Calibri Light"/>
          <w:i/>
          <w:iCs/>
          <w:sz w:val="24"/>
          <w:szCs w:val="24"/>
          <w:lang w:eastAsia="en-GB"/>
        </w:rPr>
        <w:t xml:space="preserve"> </w:t>
      </w:r>
      <w:r w:rsidR="003D3B3F">
        <w:rPr>
          <w:rFonts w:ascii="Calibri Light" w:eastAsiaTheme="minorEastAsia" w:hAnsi="Calibri Light" w:cs="Calibri Light"/>
          <w:sz w:val="24"/>
          <w:szCs w:val="24"/>
          <w:lang w:eastAsia="en-GB"/>
        </w:rPr>
        <w:t>(1</w:t>
      </w:r>
      <w:r w:rsidRPr="00E305A3">
        <w:rPr>
          <w:rFonts w:ascii="Calibri Light" w:eastAsiaTheme="minorEastAsia" w:hAnsi="Calibri Light" w:cs="Calibri Light"/>
          <w:sz w:val="24"/>
          <w:szCs w:val="24"/>
          <w:lang w:eastAsia="en-GB"/>
        </w:rPr>
        <w:t>807</w:t>
      </w:r>
      <w:r w:rsidR="003D3B3F">
        <w:rPr>
          <w:rFonts w:ascii="Calibri Light" w:eastAsiaTheme="minorEastAsia" w:hAnsi="Calibri Light" w:cs="Calibri Light"/>
          <w:sz w:val="24"/>
          <w:szCs w:val="24"/>
          <w:lang w:eastAsia="en-GB"/>
        </w:rPr>
        <w:t>)</w:t>
      </w:r>
      <w:r w:rsidRPr="00E305A3">
        <w:rPr>
          <w:rFonts w:ascii="Calibri Light" w:eastAsiaTheme="minorEastAsia" w:hAnsi="Calibri Light" w:cs="Calibri Light"/>
          <w:sz w:val="24"/>
          <w:szCs w:val="24"/>
          <w:lang w:eastAsia="en-GB"/>
        </w:rPr>
        <w:t xml:space="preserve">. And it is non-Freudian in being </w:t>
      </w:r>
      <w:r w:rsidR="00540CBB">
        <w:rPr>
          <w:rFonts w:ascii="Calibri Light" w:eastAsiaTheme="minorEastAsia" w:hAnsi="Calibri Light" w:cs="Calibri Light"/>
          <w:sz w:val="24"/>
          <w:szCs w:val="24"/>
          <w:lang w:eastAsia="en-GB"/>
        </w:rPr>
        <w:t xml:space="preserve">seen as </w:t>
      </w:r>
      <w:r w:rsidRPr="00E305A3">
        <w:rPr>
          <w:rFonts w:ascii="Calibri Light" w:eastAsiaTheme="minorEastAsia" w:hAnsi="Calibri Light" w:cs="Calibri Light"/>
          <w:sz w:val="24"/>
          <w:szCs w:val="24"/>
          <w:lang w:eastAsia="en-GB"/>
        </w:rPr>
        <w:t>dialectical</w:t>
      </w:r>
      <w:r w:rsidR="00540CBB">
        <w:rPr>
          <w:rFonts w:ascii="Calibri Light" w:eastAsiaTheme="minorEastAsia" w:hAnsi="Calibri Light" w:cs="Calibri Light"/>
          <w:sz w:val="24"/>
          <w:szCs w:val="24"/>
          <w:lang w:eastAsia="en-GB"/>
        </w:rPr>
        <w:t xml:space="preserve"> in the way it works</w:t>
      </w:r>
      <w:r w:rsidR="00E54E8A">
        <w:rPr>
          <w:rFonts w:ascii="Calibri Light" w:eastAsiaTheme="minorEastAsia" w:hAnsi="Calibri Light" w:cs="Calibri Light"/>
          <w:sz w:val="24"/>
          <w:szCs w:val="24"/>
          <w:lang w:eastAsia="en-GB"/>
        </w:rPr>
        <w:t xml:space="preserve">, </w:t>
      </w:r>
      <w:r w:rsidR="001E2DC2">
        <w:rPr>
          <w:rFonts w:ascii="Calibri Light" w:eastAsiaTheme="minorEastAsia" w:hAnsi="Calibri Light" w:cs="Calibri Light"/>
          <w:sz w:val="24"/>
          <w:szCs w:val="24"/>
          <w:lang w:eastAsia="en-GB"/>
        </w:rPr>
        <w:t>creating an</w:t>
      </w:r>
      <w:r w:rsidRPr="00E305A3">
        <w:rPr>
          <w:rFonts w:ascii="Calibri Light" w:eastAsiaTheme="minorEastAsia" w:hAnsi="Calibri Light" w:cs="Calibri Light"/>
          <w:sz w:val="24"/>
          <w:szCs w:val="24"/>
          <w:lang w:eastAsia="en-GB"/>
        </w:rPr>
        <w:t xml:space="preserve"> unconscious that </w:t>
      </w:r>
      <w:r w:rsidR="004146C3">
        <w:rPr>
          <w:rFonts w:ascii="Calibri Light" w:eastAsiaTheme="minorEastAsia" w:hAnsi="Calibri Light" w:cs="Calibri Light"/>
          <w:sz w:val="24"/>
          <w:szCs w:val="24"/>
          <w:lang w:eastAsia="en-GB"/>
        </w:rPr>
        <w:t xml:space="preserve">not </w:t>
      </w:r>
      <w:r w:rsidRPr="00E305A3">
        <w:rPr>
          <w:rFonts w:ascii="Calibri Light" w:eastAsiaTheme="minorEastAsia" w:hAnsi="Calibri Light" w:cs="Calibri Light"/>
          <w:sz w:val="24"/>
          <w:szCs w:val="24"/>
          <w:lang w:eastAsia="en-GB"/>
        </w:rPr>
        <w:t xml:space="preserve">only </w:t>
      </w:r>
      <w:r w:rsidR="004146C3">
        <w:rPr>
          <w:rFonts w:ascii="Calibri Light" w:eastAsiaTheme="minorEastAsia" w:hAnsi="Calibri Light" w:cs="Calibri Light"/>
          <w:sz w:val="24"/>
          <w:szCs w:val="24"/>
          <w:lang w:eastAsia="en-GB"/>
        </w:rPr>
        <w:t>conceals</w:t>
      </w:r>
      <w:r w:rsidRPr="00E305A3">
        <w:rPr>
          <w:rFonts w:ascii="Calibri Light" w:eastAsiaTheme="minorEastAsia" w:hAnsi="Calibri Light" w:cs="Calibri Light"/>
          <w:sz w:val="24"/>
          <w:szCs w:val="24"/>
          <w:lang w:eastAsia="en-GB"/>
        </w:rPr>
        <w:t xml:space="preserve"> unwanted representations of trauma, but also allows </w:t>
      </w:r>
      <w:r w:rsidR="001E2DC2">
        <w:rPr>
          <w:rFonts w:ascii="Calibri Light" w:eastAsiaTheme="minorEastAsia" w:hAnsi="Calibri Light" w:cs="Calibri Light"/>
          <w:sz w:val="24"/>
          <w:szCs w:val="24"/>
          <w:lang w:eastAsia="en-GB"/>
        </w:rPr>
        <w:t xml:space="preserve">for </w:t>
      </w:r>
      <w:r w:rsidRPr="00E305A3">
        <w:rPr>
          <w:rFonts w:ascii="Calibri Light" w:eastAsiaTheme="minorEastAsia" w:hAnsi="Calibri Light" w:cs="Calibri Light"/>
          <w:sz w:val="24"/>
          <w:szCs w:val="24"/>
          <w:lang w:eastAsia="en-GB"/>
        </w:rPr>
        <w:t>new formations of thought, identity, expression and orientation in the world.</w:t>
      </w:r>
    </w:p>
    <w:p w14:paraId="5617F0D2"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6F7E7F34" w14:textId="44ED662B" w:rsidR="00E305A3" w:rsidRPr="00CC3D0B"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It is repression then, as a</w:t>
      </w:r>
      <w:r w:rsidR="00224243">
        <w:rPr>
          <w:rFonts w:ascii="Calibri Light" w:eastAsiaTheme="minorEastAsia" w:hAnsi="Calibri Light" w:cs="Calibri Light"/>
          <w:sz w:val="24"/>
          <w:szCs w:val="24"/>
          <w:lang w:eastAsia="en-GB"/>
        </w:rPr>
        <w:t xml:space="preserve"> generative</w:t>
      </w:r>
      <w:r w:rsidRPr="00E305A3">
        <w:rPr>
          <w:rFonts w:ascii="Calibri Light" w:eastAsiaTheme="minorEastAsia" w:hAnsi="Calibri Light" w:cs="Calibri Light"/>
          <w:sz w:val="24"/>
          <w:szCs w:val="24"/>
          <w:lang w:eastAsia="en-GB"/>
        </w:rPr>
        <w:t xml:space="preserve"> psychical </w:t>
      </w:r>
      <w:r w:rsidR="001E2DC2">
        <w:rPr>
          <w:rFonts w:ascii="Calibri Light" w:eastAsiaTheme="minorEastAsia" w:hAnsi="Calibri Light" w:cs="Calibri Light"/>
          <w:sz w:val="24"/>
          <w:szCs w:val="24"/>
          <w:lang w:eastAsia="en-GB"/>
        </w:rPr>
        <w:t>principle</w:t>
      </w:r>
      <w:r w:rsidRPr="00E305A3">
        <w:rPr>
          <w:rFonts w:ascii="Calibri Light" w:eastAsiaTheme="minorEastAsia" w:hAnsi="Calibri Light" w:cs="Calibri Light"/>
          <w:sz w:val="24"/>
          <w:szCs w:val="24"/>
          <w:lang w:eastAsia="en-GB"/>
        </w:rPr>
        <w:t xml:space="preserve">, that sustains the dialectic between the model-of-mind enabling our creative, innovative, and productive potential, and the mode-of-mind that is the historical realisation of that potential. And it is the structural unconscious it creates that holds the inward mysteries of the self, </w:t>
      </w:r>
      <w:r w:rsidR="00901B2E">
        <w:rPr>
          <w:rFonts w:ascii="Calibri Light" w:eastAsiaTheme="minorEastAsia" w:hAnsi="Calibri Light" w:cs="Calibri Light"/>
          <w:sz w:val="24"/>
          <w:szCs w:val="24"/>
          <w:lang w:eastAsia="en-GB"/>
        </w:rPr>
        <w:t>theorised differently</w:t>
      </w:r>
      <w:r w:rsidRPr="00E305A3">
        <w:rPr>
          <w:rFonts w:ascii="Calibri Light" w:eastAsiaTheme="minorEastAsia" w:hAnsi="Calibri Light" w:cs="Calibri Light"/>
          <w:sz w:val="24"/>
          <w:szCs w:val="24"/>
          <w:lang w:eastAsia="en-GB"/>
        </w:rPr>
        <w:t xml:space="preserve"> as entirely social in origin, whilst also opaque to the person themselves. These recesses are the social determinations - the external origins of which are lost from consciousness </w:t>
      </w:r>
      <w:r w:rsidRPr="00CC3D0B">
        <w:rPr>
          <w:rFonts w:ascii="Calibri Light" w:eastAsiaTheme="minorEastAsia" w:hAnsi="Calibri Light" w:cs="Calibri Light"/>
          <w:sz w:val="24"/>
          <w:szCs w:val="24"/>
          <w:lang w:eastAsia="en-GB"/>
        </w:rPr>
        <w:t>- known only as ‘always there’ by the person and experienced as natural.</w:t>
      </w:r>
    </w:p>
    <w:p w14:paraId="6054E164" w14:textId="77777777" w:rsidR="00B06C5A" w:rsidRPr="00CC3D0B" w:rsidRDefault="00B06C5A" w:rsidP="0088732A">
      <w:pPr>
        <w:spacing w:after="0" w:line="360" w:lineRule="auto"/>
        <w:jc w:val="both"/>
        <w:rPr>
          <w:rFonts w:ascii="Calibri Light" w:eastAsiaTheme="minorEastAsia" w:hAnsi="Calibri Light" w:cs="Calibri Light"/>
          <w:sz w:val="24"/>
          <w:szCs w:val="24"/>
          <w:lang w:eastAsia="en-GB"/>
        </w:rPr>
      </w:pPr>
    </w:p>
    <w:p w14:paraId="3F409CE1" w14:textId="4BD32B95" w:rsidR="00B06C5A" w:rsidRPr="00CC3D0B" w:rsidRDefault="00B06C5A" w:rsidP="0088732A">
      <w:pPr>
        <w:spacing w:after="0" w:line="360" w:lineRule="auto"/>
        <w:jc w:val="both"/>
        <w:rPr>
          <w:rFonts w:ascii="Calibri Light" w:eastAsiaTheme="minorEastAsia" w:hAnsi="Calibri Light" w:cs="Calibri Light"/>
          <w:sz w:val="24"/>
          <w:szCs w:val="24"/>
          <w:lang w:eastAsia="en-GB"/>
        </w:rPr>
      </w:pPr>
      <w:r w:rsidRPr="00CC3D0B">
        <w:rPr>
          <w:rFonts w:ascii="Calibri Light" w:eastAsiaTheme="minorEastAsia" w:hAnsi="Calibri Light" w:cs="Calibri Light"/>
          <w:sz w:val="24"/>
          <w:szCs w:val="24"/>
          <w:lang w:eastAsia="en-GB"/>
        </w:rPr>
        <w:t>With the Marxist model-of-mind we have achieved something important.</w:t>
      </w:r>
      <w:r w:rsidR="00BB2245" w:rsidRPr="00CC3D0B">
        <w:rPr>
          <w:rFonts w:ascii="Calibri Light" w:eastAsiaTheme="minorEastAsia" w:hAnsi="Calibri Light" w:cs="Calibri Light"/>
          <w:sz w:val="24"/>
          <w:szCs w:val="24"/>
          <w:lang w:eastAsia="en-GB"/>
        </w:rPr>
        <w:t xml:space="preserve"> Here is a way of understanding ourselves </w:t>
      </w:r>
      <w:r w:rsidR="0022357C" w:rsidRPr="00CC3D0B">
        <w:rPr>
          <w:rFonts w:ascii="Calibri Light" w:eastAsiaTheme="minorEastAsia" w:hAnsi="Calibri Light" w:cs="Calibri Light"/>
          <w:sz w:val="24"/>
          <w:szCs w:val="24"/>
          <w:lang w:eastAsia="en-GB"/>
        </w:rPr>
        <w:t xml:space="preserve">free of the insistence that on some level we must pay our respects to ‘Nature’. </w:t>
      </w:r>
      <w:r w:rsidR="00540CBB">
        <w:rPr>
          <w:rFonts w:ascii="Calibri Light" w:eastAsiaTheme="minorEastAsia" w:hAnsi="Calibri Light" w:cs="Calibri Light"/>
          <w:sz w:val="24"/>
          <w:szCs w:val="24"/>
          <w:lang w:eastAsia="en-GB"/>
        </w:rPr>
        <w:t>T</w:t>
      </w:r>
      <w:r w:rsidR="0022357C" w:rsidRPr="00CC3D0B">
        <w:rPr>
          <w:rFonts w:ascii="Calibri Light" w:eastAsiaTheme="minorEastAsia" w:hAnsi="Calibri Light" w:cs="Calibri Light"/>
          <w:sz w:val="24"/>
          <w:szCs w:val="24"/>
          <w:lang w:eastAsia="en-GB"/>
        </w:rPr>
        <w:t>h</w:t>
      </w:r>
      <w:r w:rsidR="00901B2E">
        <w:rPr>
          <w:rFonts w:ascii="Calibri Light" w:eastAsiaTheme="minorEastAsia" w:hAnsi="Calibri Light" w:cs="Calibri Light"/>
          <w:sz w:val="24"/>
          <w:szCs w:val="24"/>
          <w:lang w:eastAsia="en-GB"/>
        </w:rPr>
        <w:t>o</w:t>
      </w:r>
      <w:r w:rsidR="0022357C" w:rsidRPr="00CC3D0B">
        <w:rPr>
          <w:rFonts w:ascii="Calibri Light" w:eastAsiaTheme="minorEastAsia" w:hAnsi="Calibri Light" w:cs="Calibri Light"/>
          <w:sz w:val="24"/>
          <w:szCs w:val="24"/>
          <w:lang w:eastAsia="en-GB"/>
        </w:rPr>
        <w:t>se intrusion</w:t>
      </w:r>
      <w:r w:rsidR="00F85AB3">
        <w:rPr>
          <w:rFonts w:ascii="Calibri Light" w:eastAsiaTheme="minorEastAsia" w:hAnsi="Calibri Light" w:cs="Calibri Light"/>
          <w:sz w:val="24"/>
          <w:szCs w:val="24"/>
          <w:lang w:eastAsia="en-GB"/>
        </w:rPr>
        <w:t xml:space="preserve">s are </w:t>
      </w:r>
      <w:r w:rsidR="0022357C" w:rsidRPr="00CC3D0B">
        <w:rPr>
          <w:rFonts w:ascii="Calibri Light" w:eastAsiaTheme="minorEastAsia" w:hAnsi="Calibri Light" w:cs="Calibri Light"/>
          <w:sz w:val="24"/>
          <w:szCs w:val="24"/>
          <w:lang w:eastAsia="en-GB"/>
        </w:rPr>
        <w:t>ideological interventions</w:t>
      </w:r>
      <w:r w:rsidR="00F85AB3">
        <w:rPr>
          <w:rFonts w:ascii="Calibri Light" w:eastAsiaTheme="minorEastAsia" w:hAnsi="Calibri Light" w:cs="Calibri Light"/>
          <w:sz w:val="24"/>
          <w:szCs w:val="24"/>
          <w:lang w:eastAsia="en-GB"/>
        </w:rPr>
        <w:t xml:space="preserve"> </w:t>
      </w:r>
      <w:r w:rsidR="0022357C" w:rsidRPr="00CC3D0B">
        <w:rPr>
          <w:rFonts w:ascii="Calibri Light" w:eastAsiaTheme="minorEastAsia" w:hAnsi="Calibri Light" w:cs="Calibri Light"/>
          <w:sz w:val="24"/>
          <w:szCs w:val="24"/>
          <w:lang w:eastAsia="en-GB"/>
        </w:rPr>
        <w:t xml:space="preserve">intended to frustrate our </w:t>
      </w:r>
      <w:r w:rsidR="00540CBB">
        <w:rPr>
          <w:rFonts w:ascii="Calibri Light" w:eastAsiaTheme="minorEastAsia" w:hAnsi="Calibri Light" w:cs="Calibri Light"/>
          <w:sz w:val="24"/>
          <w:szCs w:val="24"/>
          <w:lang w:eastAsia="en-GB"/>
        </w:rPr>
        <w:t xml:space="preserve">ability </w:t>
      </w:r>
      <w:r w:rsidR="00540CBB">
        <w:rPr>
          <w:rFonts w:ascii="Calibri Light" w:eastAsiaTheme="minorEastAsia" w:hAnsi="Calibri Light" w:cs="Calibri Light"/>
          <w:sz w:val="24"/>
          <w:szCs w:val="24"/>
          <w:lang w:eastAsia="en-GB"/>
        </w:rPr>
        <w:lastRenderedPageBreak/>
        <w:t xml:space="preserve">to </w:t>
      </w:r>
      <w:r w:rsidR="0022357C" w:rsidRPr="00CC3D0B">
        <w:rPr>
          <w:rFonts w:ascii="Calibri Light" w:eastAsiaTheme="minorEastAsia" w:hAnsi="Calibri Light" w:cs="Calibri Light"/>
          <w:sz w:val="24"/>
          <w:szCs w:val="24"/>
          <w:lang w:eastAsia="en-GB"/>
        </w:rPr>
        <w:t>imagin</w:t>
      </w:r>
      <w:r w:rsidR="00540CBB">
        <w:rPr>
          <w:rFonts w:ascii="Calibri Light" w:eastAsiaTheme="minorEastAsia" w:hAnsi="Calibri Light" w:cs="Calibri Light"/>
          <w:sz w:val="24"/>
          <w:szCs w:val="24"/>
          <w:lang w:eastAsia="en-GB"/>
        </w:rPr>
        <w:t xml:space="preserve">e </w:t>
      </w:r>
      <w:r w:rsidR="0022357C" w:rsidRPr="00CC3D0B">
        <w:rPr>
          <w:rFonts w:ascii="Calibri Light" w:eastAsiaTheme="minorEastAsia" w:hAnsi="Calibri Light" w:cs="Calibri Light"/>
          <w:sz w:val="24"/>
          <w:szCs w:val="24"/>
          <w:lang w:eastAsia="en-GB"/>
        </w:rPr>
        <w:t>the po</w:t>
      </w:r>
      <w:r w:rsidR="00540CBB">
        <w:rPr>
          <w:rFonts w:ascii="Calibri Light" w:eastAsiaTheme="minorEastAsia" w:hAnsi="Calibri Light" w:cs="Calibri Light"/>
          <w:sz w:val="24"/>
          <w:szCs w:val="24"/>
          <w:lang w:eastAsia="en-GB"/>
        </w:rPr>
        <w:t>ssibilities</w:t>
      </w:r>
      <w:r w:rsidR="0022357C" w:rsidRPr="00CC3D0B">
        <w:rPr>
          <w:rFonts w:ascii="Calibri Light" w:eastAsiaTheme="minorEastAsia" w:hAnsi="Calibri Light" w:cs="Calibri Light"/>
          <w:sz w:val="24"/>
          <w:szCs w:val="24"/>
          <w:lang w:eastAsia="en-GB"/>
        </w:rPr>
        <w:t xml:space="preserve"> of </w:t>
      </w:r>
      <w:r w:rsidR="00540CBB">
        <w:rPr>
          <w:rFonts w:ascii="Calibri Light" w:eastAsiaTheme="minorEastAsia" w:hAnsi="Calibri Light" w:cs="Calibri Light"/>
          <w:sz w:val="24"/>
          <w:szCs w:val="24"/>
          <w:lang w:eastAsia="en-GB"/>
        </w:rPr>
        <w:t xml:space="preserve">unfettered </w:t>
      </w:r>
      <w:r w:rsidR="0022357C" w:rsidRPr="00CC3D0B">
        <w:rPr>
          <w:rFonts w:ascii="Calibri Light" w:eastAsiaTheme="minorEastAsia" w:hAnsi="Calibri Light" w:cs="Calibri Light"/>
          <w:sz w:val="24"/>
          <w:szCs w:val="24"/>
          <w:lang w:eastAsia="en-GB"/>
        </w:rPr>
        <w:t xml:space="preserve">human expression. They are powerful and sustained by an industry of social mechanisms, cultural manipulations and institutional forces. </w:t>
      </w:r>
      <w:r w:rsidR="006F4316" w:rsidRPr="00CC3D0B">
        <w:rPr>
          <w:rFonts w:ascii="Calibri Light" w:eastAsiaTheme="minorEastAsia" w:hAnsi="Calibri Light" w:cs="Calibri Light"/>
          <w:sz w:val="24"/>
          <w:szCs w:val="24"/>
          <w:lang w:eastAsia="en-GB"/>
        </w:rPr>
        <w:t xml:space="preserve">Overturning them requires an entirely different way of thinking about the feelings and </w:t>
      </w:r>
      <w:r w:rsidR="006D3D89">
        <w:rPr>
          <w:rFonts w:ascii="Calibri Light" w:eastAsiaTheme="minorEastAsia" w:hAnsi="Calibri Light" w:cs="Calibri Light"/>
          <w:sz w:val="24"/>
          <w:szCs w:val="24"/>
          <w:lang w:eastAsia="en-GB"/>
        </w:rPr>
        <w:t>emotive reactions</w:t>
      </w:r>
      <w:r w:rsidR="006F4316" w:rsidRPr="00CC3D0B">
        <w:rPr>
          <w:rFonts w:ascii="Calibri Light" w:eastAsiaTheme="minorEastAsia" w:hAnsi="Calibri Light" w:cs="Calibri Light"/>
          <w:sz w:val="24"/>
          <w:szCs w:val="24"/>
          <w:lang w:eastAsia="en-GB"/>
        </w:rPr>
        <w:t xml:space="preserve"> we discover within ourselves. Our model-of-mind allows us to do this. It has required a reframing of Marxism. For this</w:t>
      </w:r>
      <w:r w:rsidR="004C06E2">
        <w:rPr>
          <w:rFonts w:ascii="Calibri Light" w:eastAsiaTheme="minorEastAsia" w:hAnsi="Calibri Light" w:cs="Calibri Light"/>
          <w:sz w:val="24"/>
          <w:szCs w:val="24"/>
          <w:lang w:eastAsia="en-GB"/>
        </w:rPr>
        <w:t xml:space="preserve"> </w:t>
      </w:r>
      <w:r w:rsidR="006F4316" w:rsidRPr="00CC3D0B">
        <w:rPr>
          <w:rFonts w:ascii="Calibri Light" w:eastAsiaTheme="minorEastAsia" w:hAnsi="Calibri Light" w:cs="Calibri Light"/>
          <w:sz w:val="24"/>
          <w:szCs w:val="24"/>
          <w:lang w:eastAsia="en-GB"/>
        </w:rPr>
        <w:t xml:space="preserve">we have considered the treatment of subjectivity by a different intellectual tradition, psychoanalysis. And we have paid careful attention to the concept of ‘repression’ within it, reworking the idea </w:t>
      </w:r>
      <w:r w:rsidR="00CC3D0B" w:rsidRPr="00CC3D0B">
        <w:rPr>
          <w:rFonts w:ascii="Calibri Light" w:eastAsiaTheme="minorEastAsia" w:hAnsi="Calibri Light" w:cs="Calibri Light"/>
          <w:sz w:val="24"/>
          <w:szCs w:val="24"/>
          <w:lang w:eastAsia="en-GB"/>
        </w:rPr>
        <w:t xml:space="preserve">as part of a transformative ‘dialectic-of-self’. </w:t>
      </w:r>
      <w:r w:rsidR="006F4316" w:rsidRPr="00CC3D0B">
        <w:rPr>
          <w:rFonts w:ascii="Calibri Light" w:eastAsiaTheme="minorEastAsia" w:hAnsi="Calibri Light" w:cs="Calibri Light"/>
          <w:sz w:val="24"/>
          <w:szCs w:val="24"/>
          <w:lang w:eastAsia="en-GB"/>
        </w:rPr>
        <w:t>Aligning this refashioned ‘repression’ wit</w:t>
      </w:r>
      <w:r w:rsidR="00935C37">
        <w:rPr>
          <w:rFonts w:ascii="Calibri Light" w:eastAsiaTheme="minorEastAsia" w:hAnsi="Calibri Light" w:cs="Calibri Light"/>
          <w:sz w:val="24"/>
          <w:szCs w:val="24"/>
          <w:lang w:eastAsia="en-GB"/>
        </w:rPr>
        <w:t xml:space="preserve">h </w:t>
      </w:r>
      <w:r w:rsidR="006F4316" w:rsidRPr="00CC3D0B">
        <w:rPr>
          <w:rFonts w:ascii="Calibri Light" w:eastAsiaTheme="minorEastAsia" w:hAnsi="Calibri Light" w:cs="Calibri Light"/>
          <w:sz w:val="24"/>
          <w:szCs w:val="24"/>
          <w:lang w:eastAsia="en-GB"/>
        </w:rPr>
        <w:t>perceptions of social and existential risk</w:t>
      </w:r>
      <w:r w:rsidR="00CC3D0B">
        <w:rPr>
          <w:rFonts w:ascii="Calibri Light" w:eastAsiaTheme="minorEastAsia" w:hAnsi="Calibri Light" w:cs="Calibri Light"/>
          <w:sz w:val="24"/>
          <w:szCs w:val="24"/>
          <w:lang w:eastAsia="en-GB"/>
        </w:rPr>
        <w:t>,</w:t>
      </w:r>
      <w:r w:rsidR="00CC3D0B" w:rsidRPr="00CC3D0B">
        <w:rPr>
          <w:rFonts w:ascii="Calibri Light" w:eastAsiaTheme="minorEastAsia" w:hAnsi="Calibri Light" w:cs="Calibri Light"/>
          <w:sz w:val="24"/>
          <w:szCs w:val="24"/>
          <w:lang w:eastAsia="en-GB"/>
        </w:rPr>
        <w:t xml:space="preserve"> </w:t>
      </w:r>
      <w:r w:rsidR="006F4316" w:rsidRPr="00CC3D0B">
        <w:rPr>
          <w:rFonts w:ascii="Calibri Light" w:eastAsiaTheme="minorEastAsia" w:hAnsi="Calibri Light" w:cs="Calibri Light"/>
          <w:sz w:val="24"/>
          <w:szCs w:val="24"/>
          <w:lang w:eastAsia="en-GB"/>
        </w:rPr>
        <w:t xml:space="preserve">we have also </w:t>
      </w:r>
      <w:r w:rsidR="00A41CF9">
        <w:rPr>
          <w:rFonts w:ascii="Calibri Light" w:eastAsiaTheme="minorEastAsia" w:hAnsi="Calibri Light" w:cs="Calibri Light"/>
          <w:sz w:val="24"/>
          <w:szCs w:val="24"/>
          <w:lang w:eastAsia="en-GB"/>
        </w:rPr>
        <w:t>proposed</w:t>
      </w:r>
      <w:r w:rsidR="006F4316" w:rsidRPr="00CC3D0B">
        <w:rPr>
          <w:rFonts w:ascii="Calibri Light" w:eastAsiaTheme="minorEastAsia" w:hAnsi="Calibri Light" w:cs="Calibri Light"/>
          <w:sz w:val="24"/>
          <w:szCs w:val="24"/>
          <w:lang w:eastAsia="en-GB"/>
        </w:rPr>
        <w:t xml:space="preserve"> a </w:t>
      </w:r>
      <w:r w:rsidR="00CC3D0B" w:rsidRPr="00CC3D0B">
        <w:rPr>
          <w:rFonts w:ascii="Calibri Light" w:eastAsiaTheme="minorEastAsia" w:hAnsi="Calibri Light" w:cs="Calibri Light"/>
          <w:sz w:val="24"/>
          <w:szCs w:val="24"/>
          <w:lang w:eastAsia="en-GB"/>
        </w:rPr>
        <w:t>‘</w:t>
      </w:r>
      <w:r w:rsidR="006F4316" w:rsidRPr="00CC3D0B">
        <w:rPr>
          <w:rFonts w:ascii="Calibri Light" w:eastAsiaTheme="minorEastAsia" w:hAnsi="Calibri Light" w:cs="Calibri Light"/>
          <w:sz w:val="24"/>
          <w:szCs w:val="24"/>
          <w:lang w:eastAsia="en-GB"/>
        </w:rPr>
        <w:t>social materialism</w:t>
      </w:r>
      <w:r w:rsidR="00CC3D0B" w:rsidRPr="00CC3D0B">
        <w:rPr>
          <w:rFonts w:ascii="Calibri Light" w:eastAsiaTheme="minorEastAsia" w:hAnsi="Calibri Light" w:cs="Calibri Light"/>
          <w:sz w:val="24"/>
          <w:szCs w:val="24"/>
          <w:lang w:eastAsia="en-GB"/>
        </w:rPr>
        <w:t>’</w:t>
      </w:r>
      <w:r w:rsidR="006F4316" w:rsidRPr="00CC3D0B">
        <w:rPr>
          <w:rFonts w:ascii="Calibri Light" w:eastAsiaTheme="minorEastAsia" w:hAnsi="Calibri Light" w:cs="Calibri Light"/>
          <w:sz w:val="24"/>
          <w:szCs w:val="24"/>
          <w:lang w:eastAsia="en-GB"/>
        </w:rPr>
        <w:t xml:space="preserve"> </w:t>
      </w:r>
      <w:r w:rsidR="00CC3D0B" w:rsidRPr="00CC3D0B">
        <w:rPr>
          <w:rFonts w:ascii="Calibri Light" w:eastAsiaTheme="minorEastAsia" w:hAnsi="Calibri Light" w:cs="Calibri Light"/>
          <w:sz w:val="24"/>
          <w:szCs w:val="24"/>
          <w:lang w:eastAsia="en-GB"/>
        </w:rPr>
        <w:t xml:space="preserve">that </w:t>
      </w:r>
      <w:r w:rsidR="006F4316" w:rsidRPr="00CC3D0B">
        <w:rPr>
          <w:rFonts w:ascii="Calibri Light" w:eastAsiaTheme="minorEastAsia" w:hAnsi="Calibri Light" w:cs="Calibri Light"/>
          <w:sz w:val="24"/>
          <w:szCs w:val="24"/>
          <w:lang w:eastAsia="en-GB"/>
        </w:rPr>
        <w:t>clear</w:t>
      </w:r>
      <w:r w:rsidR="00CC3D0B" w:rsidRPr="00CC3D0B">
        <w:rPr>
          <w:rFonts w:ascii="Calibri Light" w:eastAsiaTheme="minorEastAsia" w:hAnsi="Calibri Light" w:cs="Calibri Light"/>
          <w:sz w:val="24"/>
          <w:szCs w:val="24"/>
          <w:lang w:eastAsia="en-GB"/>
        </w:rPr>
        <w:t>s</w:t>
      </w:r>
      <w:r w:rsidR="006F4316" w:rsidRPr="00CC3D0B">
        <w:rPr>
          <w:rFonts w:ascii="Calibri Light" w:eastAsiaTheme="minorEastAsia" w:hAnsi="Calibri Light" w:cs="Calibri Light"/>
          <w:sz w:val="24"/>
          <w:szCs w:val="24"/>
          <w:lang w:eastAsia="en-GB"/>
        </w:rPr>
        <w:t xml:space="preserve"> away any trace of </w:t>
      </w:r>
      <w:r w:rsidR="00C216B4">
        <w:rPr>
          <w:rFonts w:ascii="Calibri Light" w:eastAsiaTheme="minorEastAsia" w:hAnsi="Calibri Light" w:cs="Calibri Light"/>
          <w:sz w:val="24"/>
          <w:szCs w:val="24"/>
          <w:lang w:eastAsia="en-GB"/>
        </w:rPr>
        <w:t xml:space="preserve">‘biologism’ </w:t>
      </w:r>
      <w:r w:rsidR="006F4316" w:rsidRPr="00CC3D0B">
        <w:rPr>
          <w:rFonts w:ascii="Calibri Light" w:eastAsiaTheme="minorEastAsia" w:hAnsi="Calibri Light" w:cs="Calibri Light"/>
          <w:sz w:val="24"/>
          <w:szCs w:val="24"/>
          <w:lang w:eastAsia="en-GB"/>
        </w:rPr>
        <w:t xml:space="preserve">in Marxism whilst </w:t>
      </w:r>
      <w:r w:rsidR="00CC3D0B" w:rsidRPr="00CC3D0B">
        <w:rPr>
          <w:rFonts w:ascii="Calibri Light" w:eastAsiaTheme="minorEastAsia" w:hAnsi="Calibri Light" w:cs="Calibri Light"/>
          <w:sz w:val="24"/>
          <w:szCs w:val="24"/>
          <w:lang w:eastAsia="en-GB"/>
        </w:rPr>
        <w:t>retaining its status as a materialist doctrine. The result is a solution to our quandary and a unique perspective on the ways in which we construct our identities and more generally on the forms of social behaviour that arise.</w:t>
      </w:r>
    </w:p>
    <w:p w14:paraId="62E2E2B4" w14:textId="77777777" w:rsidR="00E305A3" w:rsidRPr="00CC3D0B" w:rsidRDefault="00E305A3" w:rsidP="0088732A">
      <w:pPr>
        <w:spacing w:after="0" w:line="360" w:lineRule="auto"/>
        <w:jc w:val="both"/>
        <w:rPr>
          <w:rFonts w:ascii="Calibri Light" w:eastAsiaTheme="minorEastAsia" w:hAnsi="Calibri Light" w:cs="Calibri Light"/>
          <w:sz w:val="24"/>
          <w:szCs w:val="24"/>
          <w:lang w:eastAsia="en-GB"/>
        </w:rPr>
      </w:pPr>
    </w:p>
    <w:p w14:paraId="2CD25DEC" w14:textId="0399DCD5" w:rsidR="005A0FD1" w:rsidRDefault="00E305A3" w:rsidP="00441758">
      <w:pPr>
        <w:spacing w:after="0" w:line="360" w:lineRule="auto"/>
        <w:jc w:val="both"/>
        <w:rPr>
          <w:rFonts w:ascii="Calibri Light" w:eastAsiaTheme="minorEastAsia" w:hAnsi="Calibri Light" w:cs="Calibri Light"/>
          <w:sz w:val="24"/>
          <w:szCs w:val="24"/>
          <w:lang w:eastAsia="en-GB"/>
        </w:rPr>
      </w:pPr>
      <w:r w:rsidRPr="00CC3D0B">
        <w:rPr>
          <w:rFonts w:ascii="Calibri Light" w:eastAsiaTheme="minorEastAsia" w:hAnsi="Calibri Light" w:cs="Calibri Light"/>
          <w:sz w:val="24"/>
          <w:szCs w:val="24"/>
          <w:lang w:eastAsia="en-GB"/>
        </w:rPr>
        <w:t xml:space="preserve">In all </w:t>
      </w:r>
      <w:r w:rsidRPr="00E305A3">
        <w:rPr>
          <w:rFonts w:ascii="Calibri Light" w:eastAsiaTheme="minorEastAsia" w:hAnsi="Calibri Light" w:cs="Calibri Light"/>
          <w:sz w:val="24"/>
          <w:szCs w:val="24"/>
          <w:lang w:eastAsia="en-GB"/>
        </w:rPr>
        <w:t xml:space="preserve">of this, it is not any ‘already present’ pre-social principle that makes us what we are in any specific cultural or personal way. Rather it is our </w:t>
      </w:r>
      <w:r w:rsidRPr="00E305A3">
        <w:rPr>
          <w:rFonts w:ascii="Calibri Light" w:eastAsiaTheme="minorEastAsia" w:hAnsi="Calibri Light" w:cs="Calibri Light"/>
          <w:i/>
          <w:sz w:val="24"/>
          <w:szCs w:val="24"/>
          <w:lang w:eastAsia="en-GB"/>
        </w:rPr>
        <w:t>social</w:t>
      </w:r>
      <w:r w:rsidRPr="00E305A3">
        <w:rPr>
          <w:rFonts w:ascii="Calibri Light" w:eastAsiaTheme="minorEastAsia" w:hAnsi="Calibri Light" w:cs="Calibri Light"/>
          <w:sz w:val="24"/>
          <w:szCs w:val="24"/>
          <w:lang w:eastAsia="en-GB"/>
        </w:rPr>
        <w:t xml:space="preserve"> being – and our social being </w:t>
      </w:r>
      <w:r w:rsidRPr="00E305A3">
        <w:rPr>
          <w:rFonts w:ascii="Calibri Light" w:eastAsiaTheme="minorEastAsia" w:hAnsi="Calibri Light" w:cs="Calibri Light"/>
          <w:i/>
          <w:sz w:val="24"/>
          <w:szCs w:val="24"/>
          <w:lang w:eastAsia="en-GB"/>
        </w:rPr>
        <w:t>only</w:t>
      </w:r>
      <w:r w:rsidRPr="00E305A3">
        <w:rPr>
          <w:rFonts w:ascii="Calibri Light" w:eastAsiaTheme="minorEastAsia" w:hAnsi="Calibri Light" w:cs="Calibri Light"/>
          <w:sz w:val="24"/>
          <w:szCs w:val="24"/>
          <w:lang w:eastAsia="en-GB"/>
        </w:rPr>
        <w:t xml:space="preserve"> - that ultimately explains our experience of ourselves; that is the Alpha and Omega of being human, and the source of our potential liberation</w:t>
      </w:r>
      <w:r w:rsidR="0056043A">
        <w:rPr>
          <w:rFonts w:ascii="Calibri Light" w:eastAsiaTheme="minorEastAsia" w:hAnsi="Calibri Light" w:cs="Calibri Light"/>
          <w:sz w:val="24"/>
          <w:szCs w:val="24"/>
          <w:lang w:eastAsia="en-GB"/>
        </w:rPr>
        <w:t>.</w:t>
      </w:r>
    </w:p>
    <w:p w14:paraId="2B3E6C25" w14:textId="77777777" w:rsidR="00441758" w:rsidRDefault="00441758" w:rsidP="00441758">
      <w:pPr>
        <w:spacing w:after="0" w:line="360" w:lineRule="auto"/>
        <w:jc w:val="both"/>
        <w:rPr>
          <w:rFonts w:ascii="Calibri Light" w:eastAsiaTheme="minorEastAsia" w:hAnsi="Calibri Light" w:cs="Calibri Light"/>
          <w:sz w:val="24"/>
          <w:szCs w:val="24"/>
          <w:lang w:eastAsia="en-GB"/>
        </w:rPr>
      </w:pPr>
    </w:p>
    <w:p w14:paraId="480908FD" w14:textId="77777777" w:rsidR="00C206C6" w:rsidRDefault="00C206C6" w:rsidP="00441758">
      <w:pPr>
        <w:spacing w:after="0" w:line="360" w:lineRule="auto"/>
        <w:jc w:val="both"/>
        <w:rPr>
          <w:rFonts w:ascii="Calibri Light" w:eastAsiaTheme="minorEastAsia" w:hAnsi="Calibri Light" w:cs="Calibri Light"/>
          <w:sz w:val="24"/>
          <w:szCs w:val="24"/>
          <w:lang w:eastAsia="en-GB"/>
        </w:rPr>
      </w:pPr>
    </w:p>
    <w:p w14:paraId="4E4EF69F" w14:textId="77777777" w:rsidR="00C206C6" w:rsidRDefault="00C206C6" w:rsidP="00441758">
      <w:pPr>
        <w:spacing w:after="0" w:line="360" w:lineRule="auto"/>
        <w:jc w:val="both"/>
        <w:rPr>
          <w:rFonts w:ascii="Calibri Light" w:eastAsiaTheme="minorEastAsia" w:hAnsi="Calibri Light" w:cs="Calibri Light"/>
          <w:sz w:val="24"/>
          <w:szCs w:val="24"/>
          <w:lang w:eastAsia="en-GB"/>
        </w:rPr>
      </w:pPr>
    </w:p>
    <w:p w14:paraId="42DFEAC8" w14:textId="77777777" w:rsidR="00C206C6" w:rsidRDefault="00C206C6" w:rsidP="00441758">
      <w:pPr>
        <w:spacing w:after="0" w:line="360" w:lineRule="auto"/>
        <w:jc w:val="both"/>
        <w:rPr>
          <w:rFonts w:ascii="Calibri Light" w:eastAsiaTheme="minorEastAsia" w:hAnsi="Calibri Light" w:cs="Calibri Light"/>
          <w:sz w:val="24"/>
          <w:szCs w:val="24"/>
          <w:lang w:eastAsia="en-GB"/>
        </w:rPr>
      </w:pPr>
    </w:p>
    <w:p w14:paraId="0B25825D" w14:textId="77777777" w:rsidR="00C206C6" w:rsidRDefault="00C206C6" w:rsidP="00441758">
      <w:pPr>
        <w:spacing w:after="0" w:line="360" w:lineRule="auto"/>
        <w:jc w:val="both"/>
        <w:rPr>
          <w:rFonts w:ascii="Calibri Light" w:eastAsiaTheme="minorEastAsia" w:hAnsi="Calibri Light" w:cs="Calibri Light"/>
          <w:sz w:val="24"/>
          <w:szCs w:val="24"/>
          <w:lang w:eastAsia="en-GB"/>
        </w:rPr>
      </w:pPr>
    </w:p>
    <w:p w14:paraId="1F62A7AE" w14:textId="77777777" w:rsidR="00C206C6" w:rsidRDefault="00C206C6" w:rsidP="00441758">
      <w:pPr>
        <w:spacing w:after="0" w:line="360" w:lineRule="auto"/>
        <w:jc w:val="both"/>
        <w:rPr>
          <w:rFonts w:ascii="Calibri Light" w:eastAsiaTheme="minorEastAsia" w:hAnsi="Calibri Light" w:cs="Calibri Light"/>
          <w:sz w:val="24"/>
          <w:szCs w:val="24"/>
          <w:lang w:eastAsia="en-GB"/>
        </w:rPr>
      </w:pPr>
    </w:p>
    <w:p w14:paraId="24721A59" w14:textId="77777777" w:rsidR="00C206C6" w:rsidRDefault="00C206C6" w:rsidP="00441758">
      <w:pPr>
        <w:spacing w:after="0" w:line="360" w:lineRule="auto"/>
        <w:jc w:val="both"/>
        <w:rPr>
          <w:rFonts w:ascii="Calibri Light" w:eastAsiaTheme="minorEastAsia" w:hAnsi="Calibri Light" w:cs="Calibri Light"/>
          <w:sz w:val="24"/>
          <w:szCs w:val="24"/>
          <w:lang w:eastAsia="en-GB"/>
        </w:rPr>
      </w:pPr>
    </w:p>
    <w:p w14:paraId="46A5D3AB" w14:textId="77777777" w:rsidR="00C206C6" w:rsidRDefault="00C206C6" w:rsidP="00441758">
      <w:pPr>
        <w:spacing w:after="0" w:line="360" w:lineRule="auto"/>
        <w:jc w:val="both"/>
        <w:rPr>
          <w:rFonts w:ascii="Calibri Light" w:eastAsiaTheme="minorEastAsia" w:hAnsi="Calibri Light" w:cs="Calibri Light"/>
          <w:sz w:val="24"/>
          <w:szCs w:val="24"/>
          <w:lang w:eastAsia="en-GB"/>
        </w:rPr>
      </w:pPr>
    </w:p>
    <w:p w14:paraId="02A4F1D1" w14:textId="77777777" w:rsidR="00C206C6" w:rsidRPr="00441758" w:rsidRDefault="00C206C6" w:rsidP="00441758">
      <w:pPr>
        <w:spacing w:after="0" w:line="360" w:lineRule="auto"/>
        <w:jc w:val="both"/>
        <w:rPr>
          <w:rFonts w:ascii="Calibri Light" w:eastAsiaTheme="minorEastAsia" w:hAnsi="Calibri Light" w:cs="Calibri Light"/>
          <w:sz w:val="24"/>
          <w:szCs w:val="24"/>
          <w:lang w:eastAsia="en-GB"/>
        </w:rPr>
      </w:pPr>
    </w:p>
    <w:p w14:paraId="4CFA171A" w14:textId="1D69FA95" w:rsidR="00F37087" w:rsidRPr="00F37087" w:rsidRDefault="00F37087" w:rsidP="005A0FD1">
      <w:pPr>
        <w:pStyle w:val="Heading1"/>
        <w:spacing w:before="0" w:after="0" w:line="360" w:lineRule="auto"/>
        <w:rPr>
          <w:rFonts w:eastAsiaTheme="minorEastAsia"/>
        </w:rPr>
      </w:pPr>
      <w:bookmarkStart w:id="167" w:name="_Toc224563600"/>
      <w:r w:rsidRPr="00F37087">
        <w:rPr>
          <w:rFonts w:eastAsiaTheme="minorEastAsia"/>
        </w:rPr>
        <w:lastRenderedPageBreak/>
        <w:t>Postscript</w:t>
      </w:r>
      <w:r w:rsidR="001C73C3">
        <w:rPr>
          <w:rFonts w:eastAsiaTheme="minorEastAsia"/>
        </w:rPr>
        <w:t xml:space="preserve">: summarising the </w:t>
      </w:r>
      <w:r w:rsidRPr="00F37087">
        <w:rPr>
          <w:rFonts w:eastAsiaTheme="minorEastAsia"/>
        </w:rPr>
        <w:t>Marxist model-of-mind</w:t>
      </w:r>
      <w:r w:rsidR="001C73C3">
        <w:rPr>
          <w:rFonts w:eastAsiaTheme="minorEastAsia"/>
        </w:rPr>
        <w:t>; and ‘What next?’</w:t>
      </w:r>
      <w:bookmarkEnd w:id="167"/>
    </w:p>
    <w:p w14:paraId="31552C6B" w14:textId="77777777" w:rsidR="00F37087" w:rsidRPr="008C4605" w:rsidRDefault="00F37087" w:rsidP="0088732A">
      <w:pPr>
        <w:spacing w:after="0" w:line="360" w:lineRule="auto"/>
        <w:jc w:val="both"/>
        <w:rPr>
          <w:rFonts w:asciiTheme="majorHAnsi" w:eastAsiaTheme="minorEastAsia" w:hAnsiTheme="majorHAnsi" w:cstheme="majorHAnsi"/>
          <w:sz w:val="24"/>
          <w:szCs w:val="24"/>
          <w:lang w:eastAsia="en-GB"/>
        </w:rPr>
      </w:pPr>
    </w:p>
    <w:p w14:paraId="2B95D4E5" w14:textId="77777777" w:rsidR="00F37087" w:rsidRPr="008C4605" w:rsidRDefault="00F37087"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To summarise, we can hypothesise a Marxist model-of-mind using the following elements seen as axes along which different aspects of the human mind can be mapped. </w:t>
      </w:r>
    </w:p>
    <w:p w14:paraId="2E0DBA98" w14:textId="77777777" w:rsidR="00F37087" w:rsidRPr="008C4605" w:rsidRDefault="00F37087" w:rsidP="0088732A">
      <w:pPr>
        <w:spacing w:after="0" w:line="360" w:lineRule="auto"/>
        <w:jc w:val="both"/>
        <w:rPr>
          <w:rFonts w:asciiTheme="majorHAnsi" w:eastAsiaTheme="minorEastAsia" w:hAnsiTheme="majorHAnsi" w:cstheme="majorHAnsi"/>
          <w:sz w:val="24"/>
          <w:szCs w:val="24"/>
          <w:lang w:eastAsia="en-GB"/>
        </w:rPr>
      </w:pPr>
    </w:p>
    <w:p w14:paraId="5FBC2605" w14:textId="345AA370" w:rsidR="00F37087" w:rsidRPr="008C4605" w:rsidRDefault="00F37087" w:rsidP="00286E5F">
      <w:pPr>
        <w:numPr>
          <w:ilvl w:val="0"/>
          <w:numId w:val="6"/>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Mental structure emerges </w:t>
      </w:r>
      <w:r w:rsidR="007E206C">
        <w:rPr>
          <w:rFonts w:asciiTheme="majorHAnsi" w:eastAsiaTheme="minorEastAsia" w:hAnsiTheme="majorHAnsi" w:cstheme="majorHAnsi"/>
          <w:sz w:val="24"/>
          <w:szCs w:val="24"/>
          <w:lang w:eastAsia="en-GB"/>
        </w:rPr>
        <w:t xml:space="preserve">from a general </w:t>
      </w:r>
      <w:r w:rsidR="007E206C" w:rsidRPr="007E206C">
        <w:rPr>
          <w:rFonts w:asciiTheme="majorHAnsi" w:eastAsiaTheme="minorEastAsia" w:hAnsiTheme="majorHAnsi" w:cstheme="majorHAnsi"/>
          <w:b/>
          <w:bCs/>
          <w:sz w:val="24"/>
          <w:szCs w:val="24"/>
          <w:lang w:eastAsia="en-GB"/>
        </w:rPr>
        <w:t>model-of-mind</w:t>
      </w:r>
      <w:r w:rsidR="007E206C">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as a </w:t>
      </w:r>
      <w:r w:rsidRPr="008C4605">
        <w:rPr>
          <w:rFonts w:asciiTheme="majorHAnsi" w:eastAsiaTheme="minorEastAsia" w:hAnsiTheme="majorHAnsi" w:cstheme="majorHAnsi"/>
          <w:b/>
          <w:sz w:val="24"/>
          <w:szCs w:val="24"/>
          <w:lang w:eastAsia="en-GB"/>
        </w:rPr>
        <w:t>mode-of-mind</w:t>
      </w:r>
      <w:r w:rsidRPr="008C4605">
        <w:rPr>
          <w:rFonts w:asciiTheme="majorHAnsi" w:eastAsiaTheme="minorEastAsia" w:hAnsiTheme="majorHAnsi" w:cstheme="majorHAnsi"/>
          <w:sz w:val="24"/>
          <w:szCs w:val="24"/>
          <w:lang w:eastAsia="en-GB"/>
        </w:rPr>
        <w:t xml:space="preserve"> that belongs to a concrete historical and social setting. </w:t>
      </w:r>
    </w:p>
    <w:p w14:paraId="500B6EA0"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619FBDAD" w14:textId="0A5A3853" w:rsidR="00F37087" w:rsidRPr="008C4605" w:rsidRDefault="00F37087" w:rsidP="00286E5F">
      <w:pPr>
        <w:numPr>
          <w:ilvl w:val="0"/>
          <w:numId w:val="6"/>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That a specific mode-of-mind can be derived from a general model-of-mind is the result of the </w:t>
      </w:r>
      <w:r w:rsidRPr="008C4605">
        <w:rPr>
          <w:rFonts w:asciiTheme="majorHAnsi" w:eastAsiaTheme="minorEastAsia" w:hAnsiTheme="majorHAnsi" w:cstheme="majorHAnsi"/>
          <w:b/>
          <w:sz w:val="24"/>
          <w:szCs w:val="24"/>
          <w:lang w:eastAsia="en-GB"/>
        </w:rPr>
        <w:t>radical variability</w:t>
      </w:r>
      <w:r w:rsidRPr="008C4605">
        <w:rPr>
          <w:rFonts w:asciiTheme="majorHAnsi" w:eastAsiaTheme="minorEastAsia" w:hAnsiTheme="majorHAnsi" w:cstheme="majorHAnsi"/>
          <w:sz w:val="24"/>
          <w:szCs w:val="24"/>
          <w:lang w:eastAsia="en-GB"/>
        </w:rPr>
        <w:t xml:space="preserve"> (and</w:t>
      </w:r>
      <w:r w:rsidRPr="007E206C">
        <w:rPr>
          <w:rFonts w:asciiTheme="majorHAnsi" w:eastAsiaTheme="minorEastAsia" w:hAnsiTheme="majorHAnsi" w:cstheme="majorHAnsi"/>
          <w:b/>
          <w:bCs/>
          <w:sz w:val="24"/>
          <w:szCs w:val="24"/>
          <w:lang w:eastAsia="en-GB"/>
        </w:rPr>
        <w:t xml:space="preserve"> </w:t>
      </w:r>
      <w:r w:rsidR="007E206C">
        <w:rPr>
          <w:rFonts w:asciiTheme="majorHAnsi" w:eastAsiaTheme="minorEastAsia" w:hAnsiTheme="majorHAnsi" w:cstheme="majorHAnsi"/>
          <w:sz w:val="24"/>
          <w:szCs w:val="24"/>
          <w:lang w:eastAsia="en-GB"/>
        </w:rPr>
        <w:t>adaptability</w:t>
      </w:r>
      <w:r w:rsidRPr="008C4605">
        <w:rPr>
          <w:rFonts w:asciiTheme="majorHAnsi" w:eastAsiaTheme="minorEastAsia" w:hAnsiTheme="majorHAnsi" w:cstheme="majorHAnsi"/>
          <w:sz w:val="24"/>
          <w:szCs w:val="24"/>
          <w:lang w:eastAsia="en-GB"/>
        </w:rPr>
        <w:t xml:space="preserve">) of the human </w:t>
      </w:r>
      <w:r w:rsidR="00D90167">
        <w:rPr>
          <w:rFonts w:asciiTheme="majorHAnsi" w:eastAsiaTheme="minorEastAsia" w:hAnsiTheme="majorHAnsi" w:cstheme="majorHAnsi"/>
          <w:sz w:val="24"/>
          <w:szCs w:val="24"/>
          <w:lang w:eastAsia="en-GB"/>
        </w:rPr>
        <w:t>brain</w:t>
      </w:r>
      <w:r w:rsidRPr="008C4605">
        <w:rPr>
          <w:rFonts w:asciiTheme="majorHAnsi" w:eastAsiaTheme="minorEastAsia" w:hAnsiTheme="majorHAnsi" w:cstheme="majorHAnsi"/>
          <w:sz w:val="24"/>
          <w:szCs w:val="24"/>
          <w:lang w:eastAsia="en-GB"/>
        </w:rPr>
        <w:t>.</w:t>
      </w:r>
    </w:p>
    <w:p w14:paraId="483C6F9D"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5192A4BD" w14:textId="77777777" w:rsidR="00F37087" w:rsidRPr="008C4605" w:rsidRDefault="00F37087" w:rsidP="00286E5F">
      <w:pPr>
        <w:numPr>
          <w:ilvl w:val="0"/>
          <w:numId w:val="6"/>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This radical variability makes possible a </w:t>
      </w:r>
      <w:r w:rsidRPr="008C4605">
        <w:rPr>
          <w:rFonts w:asciiTheme="majorHAnsi" w:eastAsiaTheme="minorEastAsia" w:hAnsiTheme="majorHAnsi" w:cstheme="majorHAnsi"/>
          <w:b/>
          <w:sz w:val="24"/>
          <w:szCs w:val="24"/>
          <w:lang w:eastAsia="en-GB"/>
        </w:rPr>
        <w:t>dialectic-of-self</w:t>
      </w:r>
      <w:r w:rsidRPr="008C4605">
        <w:rPr>
          <w:rFonts w:asciiTheme="majorHAnsi" w:eastAsiaTheme="minorEastAsia" w:hAnsiTheme="majorHAnsi" w:cstheme="majorHAnsi"/>
          <w:sz w:val="24"/>
          <w:szCs w:val="24"/>
          <w:lang w:eastAsia="en-GB"/>
        </w:rPr>
        <w:t xml:space="preserve"> by which the individual develops their ability to labour upon the world, and simultaneously to become a part of their society.</w:t>
      </w:r>
    </w:p>
    <w:p w14:paraId="01C6C42D"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416099D6" w14:textId="472855A1" w:rsidR="00F37087" w:rsidRPr="008C4605" w:rsidRDefault="00F37087" w:rsidP="00286E5F">
      <w:pPr>
        <w:numPr>
          <w:ilvl w:val="0"/>
          <w:numId w:val="6"/>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One aspect of this dialectic-of-self is the limitless range of ways in which the material and cultural objects of the natural and social environment can be </w:t>
      </w:r>
      <w:r w:rsidRPr="008C4605">
        <w:rPr>
          <w:rFonts w:asciiTheme="majorHAnsi" w:eastAsiaTheme="minorEastAsia" w:hAnsiTheme="majorHAnsi" w:cstheme="majorHAnsi"/>
          <w:b/>
          <w:sz w:val="24"/>
          <w:szCs w:val="24"/>
          <w:lang w:eastAsia="en-GB"/>
        </w:rPr>
        <w:t>internalised</w:t>
      </w:r>
      <w:r w:rsidRPr="008C4605">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b/>
          <w:sz w:val="24"/>
          <w:szCs w:val="24"/>
          <w:lang w:eastAsia="en-GB"/>
        </w:rPr>
        <w:t>introjected,</w:t>
      </w:r>
      <w:r w:rsidRPr="008C4605">
        <w:rPr>
          <w:rFonts w:asciiTheme="majorHAnsi" w:eastAsiaTheme="minorEastAsia" w:hAnsiTheme="majorHAnsi" w:cstheme="majorHAnsi"/>
          <w:sz w:val="24"/>
          <w:szCs w:val="24"/>
          <w:lang w:eastAsia="en-GB"/>
        </w:rPr>
        <w:t xml:space="preserve"> and </w:t>
      </w:r>
      <w:r w:rsidRPr="008C4605">
        <w:rPr>
          <w:rFonts w:asciiTheme="majorHAnsi" w:eastAsiaTheme="minorEastAsia" w:hAnsiTheme="majorHAnsi" w:cstheme="majorHAnsi"/>
          <w:b/>
          <w:sz w:val="24"/>
          <w:szCs w:val="24"/>
          <w:lang w:eastAsia="en-GB"/>
        </w:rPr>
        <w:t>conceptually</w:t>
      </w:r>
      <w:r w:rsidRPr="008C4605">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b/>
          <w:bCs/>
          <w:sz w:val="24"/>
          <w:szCs w:val="24"/>
          <w:lang w:eastAsia="en-GB"/>
        </w:rPr>
        <w:t>organised</w:t>
      </w:r>
      <w:r w:rsidRPr="008C4605">
        <w:rPr>
          <w:rFonts w:asciiTheme="majorHAnsi" w:eastAsiaTheme="minorEastAsia" w:hAnsiTheme="majorHAnsi" w:cstheme="majorHAnsi"/>
          <w:sz w:val="24"/>
          <w:szCs w:val="24"/>
          <w:lang w:eastAsia="en-GB"/>
        </w:rPr>
        <w:t xml:space="preserve"> by the mind, in the process producing the ‘</w:t>
      </w:r>
      <w:r w:rsidR="0068154D">
        <w:rPr>
          <w:rFonts w:asciiTheme="majorHAnsi" w:eastAsiaTheme="minorEastAsia" w:hAnsiTheme="majorHAnsi" w:cstheme="majorHAnsi"/>
          <w:sz w:val="24"/>
          <w:szCs w:val="24"/>
          <w:lang w:eastAsia="en-GB"/>
        </w:rPr>
        <w:t>intended-</w:t>
      </w:r>
      <w:r w:rsidRPr="008C4605">
        <w:rPr>
          <w:rFonts w:asciiTheme="majorHAnsi" w:eastAsiaTheme="minorEastAsia" w:hAnsiTheme="majorHAnsi" w:cstheme="majorHAnsi"/>
          <w:sz w:val="24"/>
          <w:szCs w:val="24"/>
          <w:lang w:eastAsia="en-GB"/>
        </w:rPr>
        <w:t>itself’ (I</w:t>
      </w:r>
      <w:r w:rsidRPr="008C4605">
        <w:rPr>
          <w:rFonts w:asciiTheme="majorHAnsi" w:eastAsiaTheme="minorEastAsia" w:hAnsiTheme="majorHAnsi" w:cstheme="majorHAnsi"/>
          <w:i/>
          <w:iCs/>
          <w:sz w:val="24"/>
          <w:szCs w:val="24"/>
          <w:vertAlign w:val="superscript"/>
          <w:lang w:eastAsia="en-GB"/>
        </w:rPr>
        <w:t>o</w:t>
      </w:r>
      <w:r w:rsidRPr="008C4605">
        <w:rPr>
          <w:rFonts w:asciiTheme="majorHAnsi" w:eastAsiaTheme="minorEastAsia" w:hAnsiTheme="majorHAnsi" w:cstheme="majorHAnsi"/>
          <w:sz w:val="24"/>
          <w:szCs w:val="24"/>
          <w:lang w:eastAsia="en-GB"/>
        </w:rPr>
        <w:t>).</w:t>
      </w:r>
    </w:p>
    <w:p w14:paraId="31FA7605"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708E6F09" w14:textId="77777777" w:rsidR="00F37087" w:rsidRPr="008C4605" w:rsidRDefault="00F37087" w:rsidP="00286E5F">
      <w:pPr>
        <w:numPr>
          <w:ilvl w:val="0"/>
          <w:numId w:val="6"/>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 further aspect of the dialectic-of-self is </w:t>
      </w:r>
      <w:r w:rsidRPr="008C4605">
        <w:rPr>
          <w:rFonts w:asciiTheme="majorHAnsi" w:eastAsiaTheme="minorEastAsia" w:hAnsiTheme="majorHAnsi" w:cstheme="majorHAnsi"/>
          <w:b/>
          <w:sz w:val="24"/>
          <w:szCs w:val="24"/>
          <w:lang w:eastAsia="en-GB"/>
        </w:rPr>
        <w:t xml:space="preserve">identification </w:t>
      </w:r>
      <w:r w:rsidRPr="008C4605">
        <w:rPr>
          <w:rFonts w:asciiTheme="majorHAnsi" w:eastAsiaTheme="minorEastAsia" w:hAnsiTheme="majorHAnsi" w:cstheme="majorHAnsi"/>
          <w:sz w:val="24"/>
          <w:szCs w:val="24"/>
          <w:lang w:eastAsia="en-GB"/>
        </w:rPr>
        <w:t>as the ‘ideal I’ (</w:t>
      </w:r>
      <w:proofErr w:type="spellStart"/>
      <w:r w:rsidRPr="008C4605">
        <w:rPr>
          <w:rFonts w:asciiTheme="majorHAnsi" w:eastAsiaTheme="minorEastAsia" w:hAnsiTheme="majorHAnsi" w:cstheme="majorHAnsi"/>
          <w:sz w:val="24"/>
          <w:szCs w:val="24"/>
          <w:lang w:eastAsia="en-GB"/>
        </w:rPr>
        <w:t>I</w:t>
      </w:r>
      <w:r w:rsidRPr="008C4605">
        <w:rPr>
          <w:rFonts w:asciiTheme="majorHAnsi" w:eastAsiaTheme="minorEastAsia" w:hAnsiTheme="majorHAnsi" w:cstheme="majorHAnsi"/>
          <w:i/>
          <w:sz w:val="24"/>
          <w:szCs w:val="24"/>
          <w:vertAlign w:val="superscript"/>
          <w:lang w:eastAsia="en-GB"/>
        </w:rPr>
        <w:t>i</w:t>
      </w:r>
      <w:proofErr w:type="spellEnd"/>
      <w:r w:rsidRPr="008C4605">
        <w:rPr>
          <w:rFonts w:asciiTheme="majorHAnsi" w:eastAsiaTheme="minorEastAsia" w:hAnsiTheme="majorHAnsi" w:cstheme="majorHAnsi"/>
          <w:sz w:val="24"/>
          <w:szCs w:val="24"/>
          <w:lang w:eastAsia="en-GB"/>
        </w:rPr>
        <w:t>) emerges and splits from the subject (I); and the relative social weight of identification as a ‘separate (asocial) individual’ (</w:t>
      </w:r>
      <w:proofErr w:type="spellStart"/>
      <w:r w:rsidRPr="008C4605">
        <w:rPr>
          <w:rFonts w:asciiTheme="majorHAnsi" w:eastAsiaTheme="minorEastAsia" w:hAnsiTheme="majorHAnsi" w:cstheme="majorHAnsi"/>
          <w:sz w:val="24"/>
          <w:szCs w:val="24"/>
          <w:vertAlign w:val="superscript"/>
          <w:lang w:eastAsia="en-GB"/>
        </w:rPr>
        <w:t>Δ</w:t>
      </w:r>
      <w:r w:rsidRPr="008C4605">
        <w:rPr>
          <w:rFonts w:asciiTheme="majorHAnsi" w:eastAsiaTheme="minorEastAsia" w:hAnsiTheme="majorHAnsi" w:cstheme="majorHAnsi"/>
          <w:sz w:val="24"/>
          <w:szCs w:val="24"/>
          <w:lang w:eastAsia="en-GB"/>
        </w:rPr>
        <w:t>I</w:t>
      </w:r>
      <w:r w:rsidRPr="008C4605">
        <w:rPr>
          <w:rFonts w:asciiTheme="majorHAnsi" w:eastAsiaTheme="minorEastAsia" w:hAnsiTheme="majorHAnsi" w:cstheme="majorHAnsi"/>
          <w:i/>
          <w:sz w:val="24"/>
          <w:szCs w:val="24"/>
          <w:vertAlign w:val="superscript"/>
          <w:lang w:eastAsia="en-GB"/>
        </w:rPr>
        <w:t>i</w:t>
      </w:r>
      <w:proofErr w:type="spellEnd"/>
      <w:r w:rsidRPr="008C4605">
        <w:rPr>
          <w:rFonts w:asciiTheme="majorHAnsi" w:eastAsiaTheme="minorEastAsia" w:hAnsiTheme="majorHAnsi" w:cstheme="majorHAnsi"/>
          <w:sz w:val="24"/>
          <w:szCs w:val="24"/>
          <w:lang w:eastAsia="en-GB"/>
        </w:rPr>
        <w:t>), against the ‘collective (social) individual’.</w:t>
      </w:r>
    </w:p>
    <w:p w14:paraId="2346A894"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53CE414F" w14:textId="40E79064" w:rsidR="00F37087" w:rsidRPr="00ED0040" w:rsidRDefault="00F37087" w:rsidP="00286E5F">
      <w:pPr>
        <w:numPr>
          <w:ilvl w:val="0"/>
          <w:numId w:val="6"/>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As the person develops into their material and cultural world along these axes</w:t>
      </w:r>
      <w:r w:rsidR="007577A0">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they come to master </w:t>
      </w:r>
      <w:r w:rsidRPr="008C4605">
        <w:rPr>
          <w:rFonts w:asciiTheme="majorHAnsi" w:eastAsiaTheme="minorEastAsia" w:hAnsiTheme="majorHAnsi" w:cstheme="majorHAnsi"/>
          <w:b/>
          <w:sz w:val="24"/>
          <w:szCs w:val="24"/>
          <w:lang w:eastAsia="en-GB"/>
        </w:rPr>
        <w:t>symbolic meaning</w:t>
      </w:r>
      <w:r w:rsidRPr="008C4605">
        <w:rPr>
          <w:rFonts w:asciiTheme="majorHAnsi" w:eastAsiaTheme="minorEastAsia" w:hAnsiTheme="majorHAnsi" w:cstheme="majorHAnsi"/>
          <w:sz w:val="24"/>
          <w:szCs w:val="24"/>
          <w:lang w:eastAsia="en-GB"/>
        </w:rPr>
        <w:t xml:space="preserve"> through the medium of language, moving from </w:t>
      </w:r>
      <w:r w:rsidRPr="008C4605">
        <w:rPr>
          <w:rFonts w:asciiTheme="majorHAnsi" w:eastAsiaTheme="minorEastAsia" w:hAnsiTheme="majorHAnsi" w:cstheme="majorHAnsi"/>
          <w:sz w:val="24"/>
          <w:szCs w:val="24"/>
          <w:lang w:eastAsia="en-GB"/>
        </w:rPr>
        <w:lastRenderedPageBreak/>
        <w:t>object-related understanding and communication to more abstract thinking and self-identity.</w:t>
      </w:r>
      <w:r w:rsidR="00ED0040">
        <w:rPr>
          <w:rFonts w:asciiTheme="majorHAnsi" w:eastAsiaTheme="minorEastAsia" w:hAnsiTheme="majorHAnsi" w:cstheme="majorHAnsi"/>
          <w:sz w:val="24"/>
          <w:szCs w:val="24"/>
          <w:lang w:eastAsia="en-GB"/>
        </w:rPr>
        <w:t xml:space="preserve"> The </w:t>
      </w:r>
      <w:r w:rsidR="00ED0040">
        <w:rPr>
          <w:rFonts w:asciiTheme="majorHAnsi" w:eastAsiaTheme="minorEastAsia" w:hAnsiTheme="majorHAnsi" w:cstheme="majorHAnsi"/>
          <w:b/>
          <w:sz w:val="24"/>
          <w:szCs w:val="24"/>
          <w:lang w:eastAsia="en-GB"/>
        </w:rPr>
        <w:t>i</w:t>
      </w:r>
      <w:r w:rsidRPr="00ED0040">
        <w:rPr>
          <w:rFonts w:asciiTheme="majorHAnsi" w:eastAsiaTheme="minorEastAsia" w:hAnsiTheme="majorHAnsi" w:cstheme="majorHAnsi"/>
          <w:b/>
          <w:sz w:val="24"/>
          <w:szCs w:val="24"/>
          <w:lang w:eastAsia="en-GB"/>
        </w:rPr>
        <w:t>nner speech</w:t>
      </w:r>
      <w:r w:rsidRPr="00ED0040">
        <w:rPr>
          <w:rFonts w:asciiTheme="majorHAnsi" w:eastAsiaTheme="minorEastAsia" w:hAnsiTheme="majorHAnsi" w:cstheme="majorHAnsi"/>
          <w:sz w:val="24"/>
          <w:szCs w:val="24"/>
          <w:lang w:eastAsia="en-GB"/>
        </w:rPr>
        <w:t xml:space="preserve"> that precedes fixed word-associations, symbolic structure and social communication provides a fluid </w:t>
      </w:r>
      <w:r w:rsidR="002C43FC" w:rsidRPr="00ED0040">
        <w:rPr>
          <w:rFonts w:asciiTheme="majorHAnsi" w:eastAsiaTheme="minorEastAsia" w:hAnsiTheme="majorHAnsi" w:cstheme="majorHAnsi"/>
          <w:sz w:val="24"/>
          <w:szCs w:val="24"/>
          <w:lang w:eastAsia="en-GB"/>
        </w:rPr>
        <w:t xml:space="preserve">and pre-lingual </w:t>
      </w:r>
      <w:r w:rsidRPr="00ED0040">
        <w:rPr>
          <w:rFonts w:asciiTheme="majorHAnsi" w:eastAsiaTheme="minorEastAsia" w:hAnsiTheme="majorHAnsi" w:cstheme="majorHAnsi"/>
          <w:sz w:val="24"/>
          <w:szCs w:val="24"/>
          <w:lang w:eastAsia="en-GB"/>
        </w:rPr>
        <w:t>substratum of meaning</w:t>
      </w:r>
      <w:r w:rsidR="002C43FC" w:rsidRPr="00ED0040">
        <w:rPr>
          <w:rFonts w:asciiTheme="majorHAnsi" w:eastAsiaTheme="minorEastAsia" w:hAnsiTheme="majorHAnsi" w:cstheme="majorHAnsi"/>
          <w:sz w:val="24"/>
          <w:szCs w:val="24"/>
          <w:lang w:eastAsia="en-GB"/>
        </w:rPr>
        <w:t xml:space="preserve"> </w:t>
      </w:r>
      <w:r w:rsidRPr="00ED0040">
        <w:rPr>
          <w:rFonts w:asciiTheme="majorHAnsi" w:eastAsiaTheme="minorEastAsia" w:hAnsiTheme="majorHAnsi" w:cstheme="majorHAnsi"/>
          <w:sz w:val="24"/>
          <w:szCs w:val="24"/>
          <w:lang w:eastAsia="en-GB"/>
        </w:rPr>
        <w:t>beneath formal and codified speech, culture, and behaviour, so enabling the mode-of-mind to happen.</w:t>
      </w:r>
    </w:p>
    <w:p w14:paraId="2AAC5D80"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3CB4CA85" w14:textId="6D83E4ED" w:rsidR="005C64CF" w:rsidRDefault="00F37087" w:rsidP="00286E5F">
      <w:pPr>
        <w:numPr>
          <w:ilvl w:val="0"/>
          <w:numId w:val="6"/>
        </w:numPr>
        <w:spacing w:after="0" w:line="360" w:lineRule="auto"/>
        <w:jc w:val="both"/>
        <w:rPr>
          <w:rFonts w:asciiTheme="majorHAnsi" w:eastAsiaTheme="minorEastAsia" w:hAnsiTheme="majorHAnsi" w:cstheme="majorHAnsi"/>
          <w:color w:val="000000" w:themeColor="text1"/>
          <w:sz w:val="24"/>
          <w:szCs w:val="24"/>
          <w:lang w:eastAsia="en-GB"/>
        </w:rPr>
      </w:pPr>
      <w:r w:rsidRPr="008C4605">
        <w:rPr>
          <w:rFonts w:asciiTheme="majorHAnsi" w:eastAsiaTheme="minorEastAsia" w:hAnsiTheme="majorHAnsi" w:cstheme="majorHAnsi"/>
          <w:sz w:val="24"/>
          <w:szCs w:val="24"/>
          <w:lang w:eastAsia="en-GB"/>
        </w:rPr>
        <w:t>The creation of a mode-of-mind with a social structure of internalisation-introjection and identity-formation</w:t>
      </w:r>
      <w:r w:rsidR="007577A0">
        <w:rPr>
          <w:rFonts w:asciiTheme="majorHAnsi" w:eastAsiaTheme="minorEastAsia" w:hAnsiTheme="majorHAnsi" w:cstheme="majorHAnsi"/>
          <w:sz w:val="24"/>
          <w:szCs w:val="24"/>
          <w:lang w:eastAsia="en-GB"/>
        </w:rPr>
        <w:t xml:space="preserve"> – based upon the perception, evaluation and negotiation of many types of </w:t>
      </w:r>
      <w:r w:rsidR="007577A0" w:rsidRPr="00EF37DB">
        <w:rPr>
          <w:rFonts w:asciiTheme="majorHAnsi" w:eastAsiaTheme="minorEastAsia" w:hAnsiTheme="majorHAnsi" w:cstheme="majorHAnsi"/>
          <w:b/>
          <w:bCs/>
          <w:sz w:val="24"/>
          <w:szCs w:val="24"/>
          <w:lang w:eastAsia="en-GB"/>
        </w:rPr>
        <w:t>risk</w:t>
      </w:r>
      <w:r w:rsidR="007577A0">
        <w:rPr>
          <w:rFonts w:asciiTheme="majorHAnsi" w:eastAsiaTheme="minorEastAsia" w:hAnsiTheme="majorHAnsi" w:cstheme="majorHAnsi"/>
          <w:sz w:val="24"/>
          <w:szCs w:val="24"/>
          <w:lang w:eastAsia="en-GB"/>
        </w:rPr>
        <w:t xml:space="preserve"> - </w:t>
      </w:r>
      <w:r w:rsidRPr="008C4605">
        <w:rPr>
          <w:rFonts w:asciiTheme="majorHAnsi" w:eastAsiaTheme="minorEastAsia" w:hAnsiTheme="majorHAnsi" w:cstheme="majorHAnsi"/>
          <w:sz w:val="24"/>
          <w:szCs w:val="24"/>
          <w:lang w:eastAsia="en-GB"/>
        </w:rPr>
        <w:t xml:space="preserve">leaves a sediment of mental material caused by </w:t>
      </w:r>
      <w:r w:rsidRPr="008C4605">
        <w:rPr>
          <w:rFonts w:asciiTheme="majorHAnsi" w:eastAsiaTheme="minorEastAsia" w:hAnsiTheme="majorHAnsi" w:cstheme="majorHAnsi"/>
          <w:b/>
          <w:sz w:val="24"/>
          <w:szCs w:val="24"/>
          <w:lang w:eastAsia="en-GB"/>
        </w:rPr>
        <w:t>repression</w:t>
      </w:r>
      <w:r w:rsidRPr="008C4605">
        <w:rPr>
          <w:rFonts w:asciiTheme="majorHAnsi" w:eastAsiaTheme="minorEastAsia" w:hAnsiTheme="majorHAnsi" w:cstheme="majorHAnsi"/>
          <w:sz w:val="24"/>
          <w:szCs w:val="24"/>
          <w:lang w:eastAsia="en-GB"/>
        </w:rPr>
        <w:t>, now re</w:t>
      </w:r>
      <w:r w:rsidR="00CA176D">
        <w:rPr>
          <w:rFonts w:asciiTheme="majorHAnsi" w:eastAsiaTheme="minorEastAsia" w:hAnsiTheme="majorHAnsi" w:cstheme="majorHAnsi"/>
          <w:sz w:val="24"/>
          <w:szCs w:val="24"/>
          <w:lang w:eastAsia="en-GB"/>
        </w:rPr>
        <w:t>cast</w:t>
      </w:r>
      <w:r w:rsidRPr="008C4605">
        <w:rPr>
          <w:rFonts w:asciiTheme="majorHAnsi" w:eastAsiaTheme="minorEastAsia" w:hAnsiTheme="majorHAnsi" w:cstheme="majorHAnsi"/>
          <w:sz w:val="24"/>
          <w:szCs w:val="24"/>
          <w:lang w:eastAsia="en-GB"/>
        </w:rPr>
        <w:t xml:space="preserve"> as one moment of a subjective dialectic continuing to work within the person and as a</w:t>
      </w:r>
      <w:r w:rsidR="00D65B5B">
        <w:rPr>
          <w:rFonts w:asciiTheme="majorHAnsi" w:eastAsiaTheme="minorEastAsia" w:hAnsiTheme="majorHAnsi" w:cstheme="majorHAnsi"/>
          <w:sz w:val="24"/>
          <w:szCs w:val="24"/>
          <w:lang w:eastAsia="en-GB"/>
        </w:rPr>
        <w:t xml:space="preserve"> social force</w:t>
      </w:r>
      <w:r w:rsidRPr="008C4605">
        <w:rPr>
          <w:rFonts w:asciiTheme="majorHAnsi" w:eastAsiaTheme="minorEastAsia" w:hAnsiTheme="majorHAnsi" w:cstheme="majorHAnsi"/>
          <w:sz w:val="24"/>
          <w:szCs w:val="24"/>
          <w:lang w:eastAsia="en-GB"/>
        </w:rPr>
        <w:t xml:space="preserve">; it represents an area of </w:t>
      </w:r>
      <w:r w:rsidRPr="008C4605">
        <w:rPr>
          <w:rFonts w:asciiTheme="majorHAnsi" w:eastAsiaTheme="minorEastAsia" w:hAnsiTheme="majorHAnsi" w:cstheme="majorHAnsi"/>
          <w:b/>
          <w:sz w:val="24"/>
          <w:szCs w:val="24"/>
          <w:lang w:eastAsia="en-GB"/>
        </w:rPr>
        <w:t xml:space="preserve">differentiated social determination </w:t>
      </w:r>
      <w:r w:rsidRPr="008C4605">
        <w:rPr>
          <w:rFonts w:asciiTheme="majorHAnsi" w:eastAsiaTheme="minorEastAsia" w:hAnsiTheme="majorHAnsi" w:cstheme="majorHAnsi"/>
          <w:sz w:val="24"/>
          <w:szCs w:val="24"/>
          <w:lang w:eastAsia="en-GB"/>
        </w:rPr>
        <w:t>existing beneath</w:t>
      </w:r>
      <w:r w:rsidRPr="008C4605">
        <w:rPr>
          <w:rFonts w:asciiTheme="majorHAnsi" w:eastAsiaTheme="minorEastAsia" w:hAnsiTheme="majorHAnsi" w:cstheme="majorHAnsi"/>
          <w:b/>
          <w:sz w:val="24"/>
          <w:szCs w:val="24"/>
          <w:lang w:eastAsia="en-GB"/>
        </w:rPr>
        <w:t xml:space="preserve"> </w:t>
      </w:r>
      <w:r w:rsidRPr="008C4605">
        <w:rPr>
          <w:rFonts w:asciiTheme="majorHAnsi" w:eastAsiaTheme="minorEastAsia" w:hAnsiTheme="majorHAnsi" w:cstheme="majorHAnsi"/>
          <w:sz w:val="24"/>
          <w:szCs w:val="24"/>
          <w:lang w:eastAsia="en-GB"/>
        </w:rPr>
        <w:t xml:space="preserve">the more explicit influences of a society and its culture, and one that is opaque to the individual and </w:t>
      </w:r>
      <w:r w:rsidRPr="00DC2D89">
        <w:rPr>
          <w:rFonts w:asciiTheme="majorHAnsi" w:eastAsiaTheme="minorEastAsia" w:hAnsiTheme="majorHAnsi" w:cstheme="majorHAnsi"/>
          <w:color w:val="000000" w:themeColor="text1"/>
          <w:sz w:val="24"/>
          <w:szCs w:val="24"/>
          <w:lang w:eastAsia="en-GB"/>
        </w:rPr>
        <w:t>their group.</w:t>
      </w:r>
    </w:p>
    <w:p w14:paraId="7ECA1E2A" w14:textId="77777777" w:rsidR="005C64CF" w:rsidRDefault="005C64CF" w:rsidP="005C64CF">
      <w:pPr>
        <w:pStyle w:val="ListParagraph"/>
        <w:rPr>
          <w:rFonts w:asciiTheme="majorHAnsi" w:hAnsiTheme="majorHAnsi" w:cstheme="majorHAnsi"/>
          <w:color w:val="000000" w:themeColor="text1"/>
          <w:sz w:val="24"/>
          <w:szCs w:val="24"/>
        </w:rPr>
      </w:pPr>
    </w:p>
    <w:p w14:paraId="675B4A7C" w14:textId="23659F2A" w:rsidR="00F37087" w:rsidRPr="005C64CF" w:rsidRDefault="00F37087" w:rsidP="00286E5F">
      <w:pPr>
        <w:numPr>
          <w:ilvl w:val="0"/>
          <w:numId w:val="6"/>
        </w:numPr>
        <w:spacing w:after="0" w:line="360" w:lineRule="auto"/>
        <w:jc w:val="both"/>
        <w:rPr>
          <w:rFonts w:asciiTheme="majorHAnsi" w:eastAsiaTheme="minorEastAsia" w:hAnsiTheme="majorHAnsi" w:cstheme="majorHAnsi"/>
          <w:color w:val="000000" w:themeColor="text1"/>
          <w:sz w:val="24"/>
          <w:szCs w:val="24"/>
          <w:lang w:eastAsia="en-GB"/>
        </w:rPr>
      </w:pPr>
      <w:r w:rsidRPr="005C64CF">
        <w:rPr>
          <w:rFonts w:asciiTheme="majorHAnsi" w:hAnsiTheme="majorHAnsi" w:cstheme="majorHAnsi"/>
          <w:color w:val="000000" w:themeColor="text1"/>
          <w:sz w:val="24"/>
          <w:szCs w:val="24"/>
        </w:rPr>
        <w:t>‘Social determination’ is familiar within Marxist social analysis</w:t>
      </w:r>
      <w:r w:rsidR="002D599F">
        <w:rPr>
          <w:rFonts w:asciiTheme="majorHAnsi" w:hAnsiTheme="majorHAnsi" w:cstheme="majorHAnsi"/>
          <w:color w:val="000000" w:themeColor="text1"/>
          <w:sz w:val="24"/>
          <w:szCs w:val="24"/>
        </w:rPr>
        <w:t xml:space="preserve">, </w:t>
      </w:r>
      <w:r w:rsidRPr="005C64CF">
        <w:rPr>
          <w:rFonts w:asciiTheme="majorHAnsi" w:hAnsiTheme="majorHAnsi" w:cstheme="majorHAnsi"/>
          <w:color w:val="000000" w:themeColor="text1"/>
          <w:sz w:val="24"/>
          <w:szCs w:val="24"/>
        </w:rPr>
        <w:t>tracing</w:t>
      </w:r>
      <w:r w:rsidR="002D599F">
        <w:rPr>
          <w:rFonts w:asciiTheme="majorHAnsi" w:hAnsiTheme="majorHAnsi" w:cstheme="majorHAnsi"/>
          <w:color w:val="000000" w:themeColor="text1"/>
          <w:sz w:val="24"/>
          <w:szCs w:val="24"/>
        </w:rPr>
        <w:t xml:space="preserve"> the</w:t>
      </w:r>
      <w:r w:rsidRPr="005C64CF">
        <w:rPr>
          <w:rFonts w:asciiTheme="majorHAnsi" w:hAnsiTheme="majorHAnsi" w:cstheme="majorHAnsi"/>
          <w:color w:val="000000" w:themeColor="text1"/>
          <w:sz w:val="24"/>
          <w:szCs w:val="24"/>
        </w:rPr>
        <w:t xml:space="preserve"> external structural causes for mind-sets, social orientations, cultural beliefs and so forth. However, there are social determinations of different orders, some being </w:t>
      </w:r>
      <w:r w:rsidR="007E206C">
        <w:rPr>
          <w:rFonts w:asciiTheme="majorHAnsi" w:hAnsiTheme="majorHAnsi" w:cstheme="majorHAnsi"/>
          <w:color w:val="000000" w:themeColor="text1"/>
          <w:sz w:val="24"/>
          <w:szCs w:val="24"/>
        </w:rPr>
        <w:t>more hidden</w:t>
      </w:r>
      <w:r w:rsidRPr="005C64CF">
        <w:rPr>
          <w:rFonts w:asciiTheme="majorHAnsi" w:hAnsiTheme="majorHAnsi" w:cstheme="majorHAnsi"/>
          <w:color w:val="000000" w:themeColor="text1"/>
          <w:sz w:val="24"/>
          <w:szCs w:val="24"/>
        </w:rPr>
        <w:t xml:space="preserve"> than others. So, whilst outward social causes of internal affective states can be recognised and analysed as such, </w:t>
      </w:r>
      <w:r w:rsidR="007E206C">
        <w:rPr>
          <w:rFonts w:asciiTheme="majorHAnsi" w:hAnsiTheme="majorHAnsi" w:cstheme="majorHAnsi"/>
          <w:color w:val="000000" w:themeColor="text1"/>
          <w:sz w:val="24"/>
          <w:szCs w:val="24"/>
        </w:rPr>
        <w:t>determination</w:t>
      </w:r>
      <w:r w:rsidRPr="005C64CF">
        <w:rPr>
          <w:rFonts w:asciiTheme="majorHAnsi" w:hAnsiTheme="majorHAnsi" w:cstheme="majorHAnsi"/>
          <w:color w:val="000000" w:themeColor="text1"/>
          <w:sz w:val="24"/>
          <w:szCs w:val="24"/>
        </w:rPr>
        <w:t xml:space="preserve">s that become internalised or introjected, whilst they have their origin in external social processes, can work as </w:t>
      </w:r>
      <w:r w:rsidR="007E206C">
        <w:rPr>
          <w:rFonts w:asciiTheme="majorHAnsi" w:hAnsiTheme="majorHAnsi" w:cstheme="majorHAnsi"/>
          <w:color w:val="000000" w:themeColor="text1"/>
          <w:sz w:val="24"/>
          <w:szCs w:val="24"/>
        </w:rPr>
        <w:t>unacknowledged</w:t>
      </w:r>
      <w:r w:rsidRPr="005C64CF">
        <w:rPr>
          <w:rFonts w:asciiTheme="majorHAnsi" w:hAnsiTheme="majorHAnsi" w:cstheme="majorHAnsi"/>
          <w:color w:val="000000" w:themeColor="text1"/>
          <w:sz w:val="24"/>
          <w:szCs w:val="24"/>
        </w:rPr>
        <w:t xml:space="preserve"> forces experienced as ‘natural’. Once refashioned as part of a dialectical logic, the concept of ‘repression’, familiar in the psychoanalytical tradition, </w:t>
      </w:r>
      <w:r w:rsidR="00D90167" w:rsidRPr="005C64CF">
        <w:rPr>
          <w:rFonts w:asciiTheme="majorHAnsi" w:hAnsiTheme="majorHAnsi" w:cstheme="majorHAnsi"/>
          <w:color w:val="000000" w:themeColor="text1"/>
          <w:sz w:val="24"/>
          <w:szCs w:val="24"/>
        </w:rPr>
        <w:t xml:space="preserve">becomes a </w:t>
      </w:r>
      <w:r w:rsidR="00D90167" w:rsidRPr="005C64CF">
        <w:rPr>
          <w:rFonts w:asciiTheme="majorHAnsi" w:hAnsiTheme="majorHAnsi" w:cstheme="majorHAnsi"/>
          <w:b/>
          <w:bCs/>
          <w:sz w:val="24"/>
          <w:szCs w:val="24"/>
        </w:rPr>
        <w:t>‘generative repression’</w:t>
      </w:r>
      <w:r w:rsidR="00DB7928" w:rsidRPr="005C64CF">
        <w:rPr>
          <w:rFonts w:asciiTheme="majorHAnsi" w:hAnsiTheme="majorHAnsi" w:cstheme="majorHAnsi"/>
          <w:sz w:val="24"/>
          <w:szCs w:val="24"/>
        </w:rPr>
        <w:t xml:space="preserve"> that makes</w:t>
      </w:r>
      <w:r w:rsidRPr="005C64CF">
        <w:rPr>
          <w:rFonts w:asciiTheme="majorHAnsi" w:hAnsiTheme="majorHAnsi" w:cstheme="majorHAnsi"/>
          <w:sz w:val="24"/>
          <w:szCs w:val="24"/>
        </w:rPr>
        <w:t xml:space="preserve"> comprehensible an </w:t>
      </w:r>
      <w:r w:rsidRPr="005C64CF">
        <w:rPr>
          <w:rFonts w:asciiTheme="majorHAnsi" w:hAnsiTheme="majorHAnsi" w:cstheme="majorHAnsi"/>
          <w:color w:val="000000" w:themeColor="text1"/>
          <w:sz w:val="24"/>
          <w:szCs w:val="24"/>
        </w:rPr>
        <w:t xml:space="preserve">alternative to the naturalising tendencies of dialectical biology </w:t>
      </w:r>
      <w:r w:rsidR="00CA176D">
        <w:rPr>
          <w:rFonts w:asciiTheme="majorHAnsi" w:hAnsiTheme="majorHAnsi" w:cstheme="majorHAnsi"/>
          <w:color w:val="000000" w:themeColor="text1"/>
          <w:sz w:val="24"/>
          <w:szCs w:val="24"/>
        </w:rPr>
        <w:t>as</w:t>
      </w:r>
      <w:r w:rsidRPr="005C64CF">
        <w:rPr>
          <w:rFonts w:asciiTheme="majorHAnsi" w:hAnsiTheme="majorHAnsi" w:cstheme="majorHAnsi"/>
          <w:color w:val="000000" w:themeColor="text1"/>
          <w:sz w:val="24"/>
          <w:szCs w:val="24"/>
        </w:rPr>
        <w:t xml:space="preserve"> it is applied in discussions of human behaviour</w:t>
      </w:r>
      <w:r w:rsidR="00D65B5B" w:rsidRPr="005C64CF">
        <w:rPr>
          <w:rFonts w:asciiTheme="majorHAnsi" w:hAnsiTheme="majorHAnsi" w:cstheme="majorHAnsi"/>
          <w:color w:val="000000" w:themeColor="text1"/>
          <w:sz w:val="24"/>
          <w:szCs w:val="24"/>
        </w:rPr>
        <w:t xml:space="preserve">, and for topics such as </w:t>
      </w:r>
      <w:r w:rsidR="00D65B5B" w:rsidRPr="005C64CF">
        <w:rPr>
          <w:rFonts w:asciiTheme="majorHAnsi" w:hAnsiTheme="majorHAnsi" w:cstheme="majorHAnsi"/>
          <w:b/>
          <w:bCs/>
          <w:color w:val="000000" w:themeColor="text1"/>
          <w:sz w:val="24"/>
          <w:szCs w:val="24"/>
        </w:rPr>
        <w:t>gender</w:t>
      </w:r>
      <w:r w:rsidR="00D65B5B" w:rsidRPr="005C64CF">
        <w:rPr>
          <w:rFonts w:asciiTheme="majorHAnsi" w:hAnsiTheme="majorHAnsi" w:cstheme="majorHAnsi"/>
          <w:color w:val="000000" w:themeColor="text1"/>
          <w:sz w:val="24"/>
          <w:szCs w:val="24"/>
        </w:rPr>
        <w:t>.</w:t>
      </w:r>
    </w:p>
    <w:p w14:paraId="346395E2" w14:textId="77777777" w:rsidR="00EF37DB" w:rsidRPr="00EF37DB" w:rsidRDefault="00EF37DB" w:rsidP="0088732A">
      <w:pPr>
        <w:pStyle w:val="ListParagraph"/>
        <w:spacing w:after="0" w:line="360" w:lineRule="auto"/>
        <w:rPr>
          <w:rFonts w:asciiTheme="majorHAnsi" w:hAnsiTheme="majorHAnsi" w:cstheme="majorHAnsi"/>
          <w:b/>
          <w:color w:val="000000" w:themeColor="text1"/>
          <w:sz w:val="24"/>
          <w:szCs w:val="24"/>
        </w:rPr>
      </w:pPr>
    </w:p>
    <w:p w14:paraId="4C81897C" w14:textId="11DD4C56" w:rsidR="007E206C" w:rsidRDefault="007E206C" w:rsidP="007E206C">
      <w:pPr>
        <w:numPr>
          <w:ilvl w:val="0"/>
          <w:numId w:val="6"/>
        </w:num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Within capitalism, a</w:t>
      </w:r>
      <w:r w:rsidRPr="008C4605">
        <w:rPr>
          <w:rFonts w:asciiTheme="majorHAnsi" w:eastAsiaTheme="minorEastAsia" w:hAnsiTheme="majorHAnsi" w:cstheme="majorHAnsi"/>
          <w:sz w:val="24"/>
          <w:szCs w:val="24"/>
          <w:lang w:eastAsia="en-GB"/>
        </w:rPr>
        <w:t xml:space="preserve"> specific </w:t>
      </w:r>
      <w:r w:rsidRPr="008C4605">
        <w:rPr>
          <w:rFonts w:asciiTheme="majorHAnsi" w:eastAsiaTheme="minorEastAsia" w:hAnsiTheme="majorHAnsi" w:cstheme="majorHAnsi"/>
          <w:b/>
          <w:sz w:val="24"/>
          <w:szCs w:val="24"/>
          <w:lang w:eastAsia="en-GB"/>
        </w:rPr>
        <w:t xml:space="preserve">mode-of-production </w:t>
      </w:r>
      <w:r w:rsidRPr="008C4605">
        <w:rPr>
          <w:rFonts w:asciiTheme="majorHAnsi" w:eastAsiaTheme="minorEastAsia" w:hAnsiTheme="majorHAnsi" w:cstheme="majorHAnsi"/>
          <w:sz w:val="24"/>
          <w:szCs w:val="24"/>
          <w:lang w:eastAsia="en-GB"/>
        </w:rPr>
        <w:t>and a</w:t>
      </w:r>
      <w:r w:rsidRPr="008C4605">
        <w:rPr>
          <w:rFonts w:asciiTheme="majorHAnsi" w:eastAsiaTheme="minorEastAsia" w:hAnsiTheme="majorHAnsi" w:cstheme="majorHAnsi"/>
          <w:b/>
          <w:sz w:val="24"/>
          <w:szCs w:val="24"/>
          <w:lang w:eastAsia="en-GB"/>
        </w:rPr>
        <w:t xml:space="preserve"> </w:t>
      </w:r>
      <w:r w:rsidRPr="008C4605">
        <w:rPr>
          <w:rFonts w:asciiTheme="majorHAnsi" w:eastAsiaTheme="minorEastAsia" w:hAnsiTheme="majorHAnsi" w:cstheme="majorHAnsi"/>
          <w:sz w:val="24"/>
          <w:szCs w:val="24"/>
          <w:lang w:eastAsia="en-GB"/>
        </w:rPr>
        <w:t>co-dependent</w:t>
      </w:r>
      <w:r w:rsidRPr="008C4605">
        <w:rPr>
          <w:rFonts w:asciiTheme="majorHAnsi" w:eastAsiaTheme="minorEastAsia" w:hAnsiTheme="majorHAnsi" w:cstheme="majorHAnsi"/>
          <w:b/>
          <w:sz w:val="24"/>
          <w:szCs w:val="24"/>
          <w:lang w:eastAsia="en-GB"/>
        </w:rPr>
        <w:t xml:space="preserve"> mode-of-consumption</w:t>
      </w:r>
      <w:r w:rsidRPr="008C4605">
        <w:rPr>
          <w:rFonts w:asciiTheme="majorHAnsi" w:eastAsiaTheme="minorEastAsia" w:hAnsiTheme="majorHAnsi" w:cstheme="majorHAnsi"/>
          <w:sz w:val="24"/>
          <w:szCs w:val="24"/>
          <w:lang w:eastAsia="en-GB"/>
        </w:rPr>
        <w:t xml:space="preserve"> determine the historical field within which mental structure </w:t>
      </w:r>
      <w:r w:rsidRPr="008C4605">
        <w:rPr>
          <w:rFonts w:asciiTheme="majorHAnsi" w:eastAsiaTheme="minorEastAsia" w:hAnsiTheme="majorHAnsi" w:cstheme="majorHAnsi"/>
          <w:sz w:val="24"/>
          <w:szCs w:val="24"/>
          <w:lang w:eastAsia="en-GB"/>
        </w:rPr>
        <w:lastRenderedPageBreak/>
        <w:t>develops</w:t>
      </w:r>
      <w:r w:rsidR="00607BA5">
        <w:rPr>
          <w:rFonts w:asciiTheme="majorHAnsi" w:eastAsiaTheme="minorEastAsia" w:hAnsiTheme="majorHAnsi" w:cstheme="majorHAnsi"/>
          <w:sz w:val="24"/>
          <w:szCs w:val="24"/>
          <w:lang w:eastAsia="en-GB"/>
        </w:rPr>
        <w:t xml:space="preserve">. Other polarisations derive from this, such as public and private, contract and culture, </w:t>
      </w:r>
      <w:r w:rsidR="00607BA5" w:rsidRPr="00607BA5">
        <w:rPr>
          <w:rFonts w:asciiTheme="majorHAnsi" w:eastAsiaTheme="minorEastAsia" w:hAnsiTheme="majorHAnsi" w:cstheme="majorHAnsi"/>
          <w:i/>
          <w:iCs/>
          <w:sz w:val="24"/>
          <w:szCs w:val="24"/>
          <w:lang w:eastAsia="en-GB"/>
        </w:rPr>
        <w:t>etc.</w:t>
      </w:r>
      <w:r w:rsidR="00607BA5">
        <w:rPr>
          <w:rFonts w:asciiTheme="majorHAnsi" w:eastAsiaTheme="minorEastAsia" w:hAnsiTheme="majorHAnsi" w:cstheme="majorHAnsi"/>
          <w:i/>
          <w:iCs/>
          <w:sz w:val="24"/>
          <w:szCs w:val="24"/>
          <w:lang w:eastAsia="en-GB"/>
        </w:rPr>
        <w:t xml:space="preserve"> </w:t>
      </w:r>
      <w:r w:rsidR="00607BA5">
        <w:rPr>
          <w:rFonts w:asciiTheme="majorHAnsi" w:eastAsiaTheme="minorEastAsia" w:hAnsiTheme="majorHAnsi" w:cstheme="majorHAnsi"/>
          <w:sz w:val="24"/>
          <w:szCs w:val="24"/>
          <w:lang w:eastAsia="en-GB"/>
        </w:rPr>
        <w:t xml:space="preserve">Together these create the tensions and pressures that mould the individual mind, and that an emergent </w:t>
      </w:r>
      <w:r w:rsidR="00607BA5" w:rsidRPr="00607BA5">
        <w:rPr>
          <w:rFonts w:asciiTheme="majorHAnsi" w:eastAsiaTheme="minorEastAsia" w:hAnsiTheme="majorHAnsi" w:cstheme="majorHAnsi"/>
          <w:b/>
          <w:bCs/>
          <w:sz w:val="24"/>
          <w:szCs w:val="24"/>
          <w:lang w:eastAsia="en-GB"/>
        </w:rPr>
        <w:t>empirical ego</w:t>
      </w:r>
      <w:r w:rsidR="00607BA5">
        <w:rPr>
          <w:rFonts w:asciiTheme="majorHAnsi" w:eastAsiaTheme="minorEastAsia" w:hAnsiTheme="majorHAnsi" w:cstheme="majorHAnsi"/>
          <w:sz w:val="24"/>
          <w:szCs w:val="24"/>
          <w:lang w:eastAsia="en-GB"/>
        </w:rPr>
        <w:t xml:space="preserve"> must negotiate.</w:t>
      </w:r>
    </w:p>
    <w:p w14:paraId="0D737E5C" w14:textId="77777777" w:rsidR="007E206C" w:rsidRPr="008C4605" w:rsidRDefault="007E206C" w:rsidP="007E206C">
      <w:pPr>
        <w:spacing w:after="0" w:line="360" w:lineRule="auto"/>
        <w:jc w:val="both"/>
        <w:rPr>
          <w:rFonts w:asciiTheme="majorHAnsi" w:eastAsiaTheme="minorEastAsia" w:hAnsiTheme="majorHAnsi" w:cstheme="majorHAnsi"/>
          <w:sz w:val="24"/>
          <w:szCs w:val="24"/>
          <w:lang w:eastAsia="en-GB"/>
        </w:rPr>
      </w:pPr>
    </w:p>
    <w:p w14:paraId="3A5A4706" w14:textId="6DFB2BE3" w:rsidR="00EF37DB" w:rsidRPr="00EF37DB" w:rsidRDefault="00607BA5" w:rsidP="00286E5F">
      <w:pPr>
        <w:pStyle w:val="ListParagraph"/>
        <w:numPr>
          <w:ilvl w:val="0"/>
          <w:numId w:val="6"/>
        </w:numPr>
        <w:spacing w:after="0" w:line="360" w:lineRule="auto"/>
        <w:jc w:val="both"/>
        <w:rPr>
          <w:rFonts w:asciiTheme="majorHAnsi" w:hAnsiTheme="majorHAnsi" w:cstheme="majorHAnsi"/>
          <w:bCs/>
          <w:color w:val="000000" w:themeColor="text1"/>
          <w:sz w:val="24"/>
          <w:szCs w:val="24"/>
        </w:rPr>
      </w:pPr>
      <w:r>
        <w:rPr>
          <w:rFonts w:asciiTheme="majorHAnsi" w:hAnsiTheme="majorHAnsi" w:cstheme="majorHAnsi"/>
          <w:bCs/>
          <w:color w:val="000000" w:themeColor="text1"/>
          <w:sz w:val="24"/>
          <w:szCs w:val="24"/>
        </w:rPr>
        <w:t>In concert,</w:t>
      </w:r>
      <w:r w:rsidR="00EF37DB" w:rsidRPr="00EF37DB">
        <w:rPr>
          <w:rFonts w:asciiTheme="majorHAnsi" w:hAnsiTheme="majorHAnsi" w:cstheme="majorHAnsi"/>
          <w:bCs/>
          <w:color w:val="000000" w:themeColor="text1"/>
          <w:sz w:val="24"/>
          <w:szCs w:val="24"/>
        </w:rPr>
        <w:t xml:space="preserve"> these elements and processes constitute a </w:t>
      </w:r>
      <w:r w:rsidR="00EF37DB" w:rsidRPr="00EF37DB">
        <w:rPr>
          <w:rFonts w:asciiTheme="majorHAnsi" w:hAnsiTheme="majorHAnsi" w:cstheme="majorHAnsi"/>
          <w:b/>
          <w:color w:val="000000" w:themeColor="text1"/>
          <w:sz w:val="24"/>
          <w:szCs w:val="24"/>
        </w:rPr>
        <w:t>social materialism</w:t>
      </w:r>
      <w:r w:rsidR="00EF37DB" w:rsidRPr="00EF37DB">
        <w:rPr>
          <w:rFonts w:asciiTheme="majorHAnsi" w:hAnsiTheme="majorHAnsi" w:cstheme="majorHAnsi"/>
          <w:bCs/>
          <w:color w:val="000000" w:themeColor="text1"/>
          <w:sz w:val="24"/>
          <w:szCs w:val="24"/>
        </w:rPr>
        <w:t xml:space="preserve"> that connects the creation of the person with the larger historical process</w:t>
      </w:r>
      <w:r w:rsidR="00EF37DB">
        <w:rPr>
          <w:rFonts w:asciiTheme="majorHAnsi" w:hAnsiTheme="majorHAnsi" w:cstheme="majorHAnsi"/>
          <w:bCs/>
          <w:color w:val="000000" w:themeColor="text1"/>
          <w:sz w:val="24"/>
          <w:szCs w:val="24"/>
        </w:rPr>
        <w:t>es</w:t>
      </w:r>
      <w:r w:rsidR="00EF37DB" w:rsidRPr="00EF37DB">
        <w:rPr>
          <w:rFonts w:asciiTheme="majorHAnsi" w:hAnsiTheme="majorHAnsi" w:cstheme="majorHAnsi"/>
          <w:bCs/>
          <w:color w:val="000000" w:themeColor="text1"/>
          <w:sz w:val="24"/>
          <w:szCs w:val="24"/>
        </w:rPr>
        <w:t xml:space="preserve"> that create their times. </w:t>
      </w:r>
    </w:p>
    <w:p w14:paraId="344553F6" w14:textId="77777777" w:rsidR="00F37087" w:rsidRPr="008C4605" w:rsidRDefault="00F37087" w:rsidP="0088732A">
      <w:pPr>
        <w:spacing w:after="0" w:line="360" w:lineRule="auto"/>
        <w:jc w:val="both"/>
        <w:rPr>
          <w:rFonts w:asciiTheme="majorHAnsi" w:eastAsiaTheme="minorEastAsia" w:hAnsiTheme="majorHAnsi" w:cstheme="majorHAnsi"/>
          <w:sz w:val="24"/>
          <w:szCs w:val="24"/>
          <w:lang w:eastAsia="en-GB"/>
        </w:rPr>
      </w:pPr>
    </w:p>
    <w:p w14:paraId="62B2C0D5" w14:textId="019DD029" w:rsidR="00F37087" w:rsidRDefault="00F37087"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The Marxist model-of-</w:t>
      </w:r>
      <w:r w:rsidRPr="00935C37">
        <w:rPr>
          <w:rFonts w:asciiTheme="majorHAnsi" w:eastAsiaTheme="minorEastAsia" w:hAnsiTheme="majorHAnsi" w:cstheme="majorHAnsi"/>
          <w:sz w:val="24"/>
          <w:szCs w:val="24"/>
          <w:lang w:eastAsia="en-GB"/>
        </w:rPr>
        <w:t xml:space="preserve">mind can </w:t>
      </w:r>
      <w:r w:rsidR="00DB7928" w:rsidRPr="00935C37">
        <w:rPr>
          <w:rFonts w:asciiTheme="majorHAnsi" w:eastAsiaTheme="minorEastAsia" w:hAnsiTheme="majorHAnsi" w:cstheme="majorHAnsi"/>
          <w:sz w:val="24"/>
          <w:szCs w:val="24"/>
          <w:lang w:eastAsia="en-GB"/>
        </w:rPr>
        <w:t>theoris</w:t>
      </w:r>
      <w:r w:rsidR="00935C37" w:rsidRPr="00935C37">
        <w:rPr>
          <w:rFonts w:asciiTheme="majorHAnsi" w:eastAsiaTheme="minorEastAsia" w:hAnsiTheme="majorHAnsi" w:cstheme="majorHAnsi"/>
          <w:sz w:val="24"/>
          <w:szCs w:val="24"/>
          <w:lang w:eastAsia="en-GB"/>
        </w:rPr>
        <w:t xml:space="preserve">e </w:t>
      </w:r>
      <w:r w:rsidRPr="00935C37">
        <w:rPr>
          <w:rFonts w:asciiTheme="majorHAnsi" w:eastAsiaTheme="minorEastAsia" w:hAnsiTheme="majorHAnsi" w:cstheme="majorHAnsi"/>
          <w:sz w:val="24"/>
          <w:szCs w:val="24"/>
          <w:lang w:eastAsia="en-GB"/>
        </w:rPr>
        <w:t>different structures of mental life – modes-of-mind – that fit different forms of society</w:t>
      </w:r>
      <w:r w:rsidR="00935C37" w:rsidRPr="00935C37">
        <w:rPr>
          <w:rFonts w:asciiTheme="majorHAnsi" w:eastAsiaTheme="minorEastAsia" w:hAnsiTheme="majorHAnsi" w:cstheme="majorHAnsi"/>
          <w:sz w:val="24"/>
          <w:szCs w:val="24"/>
          <w:lang w:eastAsia="en-GB"/>
        </w:rPr>
        <w:t xml:space="preserve">, </w:t>
      </w:r>
      <w:r w:rsidRPr="00935C37">
        <w:rPr>
          <w:rFonts w:asciiTheme="majorHAnsi" w:eastAsiaTheme="minorEastAsia" w:hAnsiTheme="majorHAnsi" w:cstheme="majorHAnsi"/>
          <w:sz w:val="24"/>
          <w:szCs w:val="24"/>
          <w:lang w:eastAsia="en-GB"/>
        </w:rPr>
        <w:t xml:space="preserve">organised </w:t>
      </w:r>
      <w:r w:rsidRPr="008C4605">
        <w:rPr>
          <w:rFonts w:asciiTheme="majorHAnsi" w:eastAsiaTheme="minorEastAsia" w:hAnsiTheme="majorHAnsi" w:cstheme="majorHAnsi"/>
          <w:sz w:val="24"/>
          <w:szCs w:val="24"/>
          <w:lang w:eastAsia="en-GB"/>
        </w:rPr>
        <w:t>along lines of object-internalisation and identification. It is trans-historical in its general capacity; and historical in any of its actual modalities.</w:t>
      </w:r>
    </w:p>
    <w:p w14:paraId="043A163A" w14:textId="77777777" w:rsidR="005E4F25" w:rsidRDefault="005E4F25" w:rsidP="0088732A">
      <w:pPr>
        <w:spacing w:after="0" w:line="360" w:lineRule="auto"/>
        <w:jc w:val="both"/>
        <w:rPr>
          <w:rFonts w:asciiTheme="majorHAnsi" w:eastAsiaTheme="minorEastAsia" w:hAnsiTheme="majorHAnsi" w:cstheme="majorHAnsi"/>
          <w:sz w:val="24"/>
          <w:szCs w:val="24"/>
          <w:lang w:eastAsia="en-GB"/>
        </w:rPr>
      </w:pPr>
    </w:p>
    <w:p w14:paraId="196DFF07" w14:textId="6D46FC84" w:rsidR="00C206C6" w:rsidRDefault="005E4F25"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This has been for the most part a speculative discussion, and our model-of-mind is a hypothetical construct. It is not a tangible thing that we can experience with our senses</w:t>
      </w:r>
      <w:r w:rsidR="00EA5FA8">
        <w:rPr>
          <w:rFonts w:asciiTheme="majorHAnsi" w:eastAsiaTheme="minorEastAsia" w:hAnsiTheme="majorHAnsi" w:cstheme="majorHAnsi"/>
          <w:sz w:val="24"/>
          <w:szCs w:val="24"/>
          <w:lang w:eastAsia="en-GB"/>
        </w:rPr>
        <w:t xml:space="preserve"> outside of its specifically contextual manifestations.</w:t>
      </w:r>
      <w:r>
        <w:rPr>
          <w:rFonts w:asciiTheme="majorHAnsi" w:eastAsiaTheme="minorEastAsia" w:hAnsiTheme="majorHAnsi" w:cstheme="majorHAnsi"/>
          <w:sz w:val="24"/>
          <w:szCs w:val="24"/>
          <w:lang w:eastAsia="en-GB"/>
        </w:rPr>
        <w:t xml:space="preserve"> The only measure of its validity will be i</w:t>
      </w:r>
      <w:r w:rsidR="00CC5165">
        <w:rPr>
          <w:rFonts w:asciiTheme="majorHAnsi" w:eastAsiaTheme="minorEastAsia" w:hAnsiTheme="majorHAnsi" w:cstheme="majorHAnsi"/>
          <w:sz w:val="24"/>
          <w:szCs w:val="24"/>
          <w:lang w:eastAsia="en-GB"/>
        </w:rPr>
        <w:t>ts</w:t>
      </w:r>
      <w:r>
        <w:rPr>
          <w:rFonts w:asciiTheme="majorHAnsi" w:eastAsiaTheme="minorEastAsia" w:hAnsiTheme="majorHAnsi" w:cstheme="majorHAnsi"/>
          <w:sz w:val="24"/>
          <w:szCs w:val="24"/>
          <w:lang w:eastAsia="en-GB"/>
        </w:rPr>
        <w:t xml:space="preserve"> </w:t>
      </w:r>
      <w:r w:rsidR="00CC5165">
        <w:rPr>
          <w:rFonts w:asciiTheme="majorHAnsi" w:eastAsiaTheme="minorEastAsia" w:hAnsiTheme="majorHAnsi" w:cstheme="majorHAnsi"/>
          <w:sz w:val="24"/>
          <w:szCs w:val="24"/>
          <w:lang w:eastAsia="en-GB"/>
        </w:rPr>
        <w:t xml:space="preserve">explanatory power when applied to real-world problems and controversies. But the advantage it offers </w:t>
      </w:r>
      <w:r w:rsidR="00AF73A8">
        <w:rPr>
          <w:rFonts w:asciiTheme="majorHAnsi" w:eastAsiaTheme="minorEastAsia" w:hAnsiTheme="majorHAnsi" w:cstheme="majorHAnsi"/>
          <w:sz w:val="24"/>
          <w:szCs w:val="24"/>
          <w:lang w:eastAsia="en-GB"/>
        </w:rPr>
        <w:t xml:space="preserve">lies in </w:t>
      </w:r>
      <w:r w:rsidR="0068154D">
        <w:rPr>
          <w:rFonts w:asciiTheme="majorHAnsi" w:eastAsiaTheme="minorEastAsia" w:hAnsiTheme="majorHAnsi" w:cstheme="majorHAnsi"/>
          <w:sz w:val="24"/>
          <w:szCs w:val="24"/>
          <w:lang w:eastAsia="en-GB"/>
        </w:rPr>
        <w:t>an</w:t>
      </w:r>
      <w:r w:rsidR="00CA3DF7">
        <w:rPr>
          <w:rFonts w:asciiTheme="majorHAnsi" w:eastAsiaTheme="minorEastAsia" w:hAnsiTheme="majorHAnsi" w:cstheme="majorHAnsi"/>
          <w:sz w:val="24"/>
          <w:szCs w:val="24"/>
          <w:lang w:eastAsia="en-GB"/>
        </w:rPr>
        <w:t xml:space="preserve"> account </w:t>
      </w:r>
      <w:r w:rsidR="00CC5165">
        <w:rPr>
          <w:rFonts w:asciiTheme="majorHAnsi" w:eastAsiaTheme="minorEastAsia" w:hAnsiTheme="majorHAnsi" w:cstheme="majorHAnsi"/>
          <w:sz w:val="24"/>
          <w:szCs w:val="24"/>
          <w:lang w:eastAsia="en-GB"/>
        </w:rPr>
        <w:t>of human behaviour in specific social and cultural forms that requires no appeal to biology, or to nature. It can for instance provide better clarity and a more stable grounding for Marxist responses to questions about gender and sex</w:t>
      </w:r>
      <w:r w:rsidR="00AF73A8">
        <w:rPr>
          <w:rFonts w:asciiTheme="majorHAnsi" w:eastAsiaTheme="minorEastAsia" w:hAnsiTheme="majorHAnsi" w:cstheme="majorHAnsi"/>
          <w:sz w:val="24"/>
          <w:szCs w:val="24"/>
          <w:lang w:eastAsia="en-GB"/>
        </w:rPr>
        <w:t xml:space="preserve"> than dialectical biology.</w:t>
      </w:r>
      <w:r w:rsidR="00CC5165">
        <w:rPr>
          <w:rFonts w:asciiTheme="majorHAnsi" w:eastAsiaTheme="minorEastAsia" w:hAnsiTheme="majorHAnsi" w:cstheme="majorHAnsi"/>
          <w:sz w:val="24"/>
          <w:szCs w:val="24"/>
          <w:lang w:eastAsia="en-GB"/>
        </w:rPr>
        <w:t xml:space="preserve"> </w:t>
      </w:r>
      <w:r w:rsidR="005A014C">
        <w:rPr>
          <w:rFonts w:asciiTheme="majorHAnsi" w:eastAsiaTheme="minorEastAsia" w:hAnsiTheme="majorHAnsi" w:cstheme="majorHAnsi"/>
          <w:sz w:val="24"/>
          <w:szCs w:val="24"/>
          <w:lang w:eastAsia="en-GB"/>
        </w:rPr>
        <w:t xml:space="preserve">It can </w:t>
      </w:r>
      <w:r w:rsidR="004478AB">
        <w:rPr>
          <w:rFonts w:asciiTheme="majorHAnsi" w:eastAsiaTheme="minorEastAsia" w:hAnsiTheme="majorHAnsi" w:cstheme="majorHAnsi"/>
          <w:sz w:val="24"/>
          <w:szCs w:val="24"/>
          <w:lang w:eastAsia="en-GB"/>
        </w:rPr>
        <w:t>help</w:t>
      </w:r>
      <w:r w:rsidR="005A014C">
        <w:rPr>
          <w:rFonts w:asciiTheme="majorHAnsi" w:eastAsiaTheme="minorEastAsia" w:hAnsiTheme="majorHAnsi" w:cstheme="majorHAnsi"/>
          <w:sz w:val="24"/>
          <w:szCs w:val="24"/>
          <w:lang w:eastAsia="en-GB"/>
        </w:rPr>
        <w:t xml:space="preserve"> in interpretations of history, especially those regarding social movements and collective memory. </w:t>
      </w:r>
      <w:r w:rsidR="004478AB">
        <w:rPr>
          <w:rFonts w:asciiTheme="majorHAnsi" w:eastAsiaTheme="minorEastAsia" w:hAnsiTheme="majorHAnsi" w:cstheme="majorHAnsi"/>
          <w:sz w:val="24"/>
          <w:szCs w:val="24"/>
          <w:lang w:eastAsia="en-GB"/>
        </w:rPr>
        <w:t>I</w:t>
      </w:r>
      <w:r w:rsidR="00CC5165">
        <w:rPr>
          <w:rFonts w:asciiTheme="majorHAnsi" w:eastAsiaTheme="minorEastAsia" w:hAnsiTheme="majorHAnsi" w:cstheme="majorHAnsi"/>
          <w:sz w:val="24"/>
          <w:szCs w:val="24"/>
          <w:lang w:eastAsia="en-GB"/>
        </w:rPr>
        <w:t xml:space="preserve">t </w:t>
      </w:r>
      <w:r w:rsidR="00040243">
        <w:rPr>
          <w:rFonts w:asciiTheme="majorHAnsi" w:eastAsiaTheme="minorEastAsia" w:hAnsiTheme="majorHAnsi" w:cstheme="majorHAnsi"/>
          <w:sz w:val="24"/>
          <w:szCs w:val="24"/>
          <w:lang w:eastAsia="en-GB"/>
        </w:rPr>
        <w:t xml:space="preserve">can be used to </w:t>
      </w:r>
      <w:r w:rsidR="00CC5165">
        <w:rPr>
          <w:rFonts w:asciiTheme="majorHAnsi" w:eastAsiaTheme="minorEastAsia" w:hAnsiTheme="majorHAnsi" w:cstheme="majorHAnsi"/>
          <w:sz w:val="24"/>
          <w:szCs w:val="24"/>
          <w:lang w:eastAsia="en-GB"/>
        </w:rPr>
        <w:t xml:space="preserve">explain </w:t>
      </w:r>
      <w:r w:rsidR="004478AB">
        <w:rPr>
          <w:rFonts w:asciiTheme="majorHAnsi" w:eastAsiaTheme="minorEastAsia" w:hAnsiTheme="majorHAnsi" w:cstheme="majorHAnsi"/>
          <w:sz w:val="24"/>
          <w:szCs w:val="24"/>
          <w:lang w:eastAsia="en-GB"/>
        </w:rPr>
        <w:t>a</w:t>
      </w:r>
      <w:r w:rsidR="00CC5165">
        <w:rPr>
          <w:rFonts w:asciiTheme="majorHAnsi" w:eastAsiaTheme="minorEastAsia" w:hAnsiTheme="majorHAnsi" w:cstheme="majorHAnsi"/>
          <w:sz w:val="24"/>
          <w:szCs w:val="24"/>
          <w:lang w:eastAsia="en-GB"/>
        </w:rPr>
        <w:t xml:space="preserve">ttachments to types of </w:t>
      </w:r>
      <w:r w:rsidR="00AF73A8">
        <w:rPr>
          <w:rFonts w:asciiTheme="majorHAnsi" w:eastAsiaTheme="minorEastAsia" w:hAnsiTheme="majorHAnsi" w:cstheme="majorHAnsi"/>
          <w:sz w:val="24"/>
          <w:szCs w:val="24"/>
          <w:lang w:eastAsia="en-GB"/>
        </w:rPr>
        <w:t xml:space="preserve">identity and ideology that fly in the face of reason and self-interest based upon misperceptions of risk. </w:t>
      </w:r>
      <w:r w:rsidR="00040243">
        <w:rPr>
          <w:rFonts w:asciiTheme="majorHAnsi" w:eastAsiaTheme="minorEastAsia" w:hAnsiTheme="majorHAnsi" w:cstheme="majorHAnsi"/>
          <w:sz w:val="24"/>
          <w:szCs w:val="24"/>
          <w:lang w:eastAsia="en-GB"/>
        </w:rPr>
        <w:t>I</w:t>
      </w:r>
      <w:r w:rsidR="004C06E2">
        <w:rPr>
          <w:rFonts w:asciiTheme="majorHAnsi" w:eastAsiaTheme="minorEastAsia" w:hAnsiTheme="majorHAnsi" w:cstheme="majorHAnsi"/>
          <w:sz w:val="24"/>
          <w:szCs w:val="24"/>
          <w:lang w:eastAsia="en-GB"/>
        </w:rPr>
        <w:t xml:space="preserve">t </w:t>
      </w:r>
      <w:r w:rsidR="00D90167">
        <w:rPr>
          <w:rFonts w:asciiTheme="majorHAnsi" w:eastAsiaTheme="minorEastAsia" w:hAnsiTheme="majorHAnsi" w:cstheme="majorHAnsi"/>
          <w:sz w:val="24"/>
          <w:szCs w:val="24"/>
          <w:lang w:eastAsia="en-GB"/>
        </w:rPr>
        <w:t>c</w:t>
      </w:r>
      <w:r w:rsidR="00CA3DF7">
        <w:rPr>
          <w:rFonts w:asciiTheme="majorHAnsi" w:eastAsiaTheme="minorEastAsia" w:hAnsiTheme="majorHAnsi" w:cstheme="majorHAnsi"/>
          <w:sz w:val="24"/>
          <w:szCs w:val="24"/>
          <w:lang w:eastAsia="en-GB"/>
        </w:rPr>
        <w:t>an</w:t>
      </w:r>
      <w:r w:rsidR="00D90167">
        <w:rPr>
          <w:rFonts w:asciiTheme="majorHAnsi" w:eastAsiaTheme="minorEastAsia" w:hAnsiTheme="majorHAnsi" w:cstheme="majorHAnsi"/>
          <w:sz w:val="24"/>
          <w:szCs w:val="24"/>
          <w:lang w:eastAsia="en-GB"/>
        </w:rPr>
        <w:t xml:space="preserve"> </w:t>
      </w:r>
      <w:r w:rsidR="00040243">
        <w:rPr>
          <w:rFonts w:asciiTheme="majorHAnsi" w:eastAsiaTheme="minorEastAsia" w:hAnsiTheme="majorHAnsi" w:cstheme="majorHAnsi"/>
          <w:sz w:val="24"/>
          <w:szCs w:val="24"/>
          <w:lang w:eastAsia="en-GB"/>
        </w:rPr>
        <w:t xml:space="preserve">also </w:t>
      </w:r>
      <w:r w:rsidR="004478AB">
        <w:rPr>
          <w:rFonts w:asciiTheme="majorHAnsi" w:eastAsiaTheme="minorEastAsia" w:hAnsiTheme="majorHAnsi" w:cstheme="majorHAnsi"/>
          <w:sz w:val="24"/>
          <w:szCs w:val="24"/>
          <w:lang w:eastAsia="en-GB"/>
        </w:rPr>
        <w:t xml:space="preserve">find applications </w:t>
      </w:r>
      <w:r w:rsidR="00CA3DF7">
        <w:rPr>
          <w:rFonts w:asciiTheme="majorHAnsi" w:eastAsiaTheme="minorEastAsia" w:hAnsiTheme="majorHAnsi" w:cstheme="majorHAnsi"/>
          <w:sz w:val="24"/>
          <w:szCs w:val="24"/>
          <w:lang w:eastAsia="en-GB"/>
        </w:rPr>
        <w:t>for our understanding</w:t>
      </w:r>
      <w:r w:rsidR="00D90167">
        <w:rPr>
          <w:rFonts w:asciiTheme="majorHAnsi" w:eastAsiaTheme="minorEastAsia" w:hAnsiTheme="majorHAnsi" w:cstheme="majorHAnsi"/>
          <w:sz w:val="24"/>
          <w:szCs w:val="24"/>
          <w:lang w:eastAsia="en-GB"/>
        </w:rPr>
        <w:t xml:space="preserve"> of cultural formation, social behaviour and group identification.</w:t>
      </w:r>
      <w:r w:rsidR="00CA3DF7">
        <w:rPr>
          <w:rFonts w:asciiTheme="majorHAnsi" w:eastAsiaTheme="minorEastAsia" w:hAnsiTheme="majorHAnsi" w:cstheme="majorHAnsi"/>
          <w:sz w:val="24"/>
          <w:szCs w:val="24"/>
          <w:lang w:eastAsia="en-GB"/>
        </w:rPr>
        <w:t xml:space="preserve"> </w:t>
      </w:r>
      <w:r w:rsidR="00D90167">
        <w:rPr>
          <w:rFonts w:asciiTheme="majorHAnsi" w:eastAsiaTheme="minorEastAsia" w:hAnsiTheme="majorHAnsi" w:cstheme="majorHAnsi"/>
          <w:sz w:val="24"/>
          <w:szCs w:val="24"/>
          <w:lang w:eastAsia="en-GB"/>
        </w:rPr>
        <w:t xml:space="preserve">But most importantly it </w:t>
      </w:r>
      <w:r w:rsidR="00CA3DF7">
        <w:rPr>
          <w:rFonts w:asciiTheme="majorHAnsi" w:eastAsiaTheme="minorEastAsia" w:hAnsiTheme="majorHAnsi" w:cstheme="majorHAnsi"/>
          <w:sz w:val="24"/>
          <w:szCs w:val="24"/>
          <w:lang w:eastAsia="en-GB"/>
        </w:rPr>
        <w:t xml:space="preserve">illuminates </w:t>
      </w:r>
      <w:r w:rsidR="00D90167">
        <w:rPr>
          <w:rFonts w:asciiTheme="majorHAnsi" w:eastAsiaTheme="minorEastAsia" w:hAnsiTheme="majorHAnsi" w:cstheme="majorHAnsi"/>
          <w:sz w:val="24"/>
          <w:szCs w:val="24"/>
          <w:lang w:eastAsia="en-GB"/>
        </w:rPr>
        <w:t>the potential</w:t>
      </w:r>
      <w:r w:rsidR="00BB6912">
        <w:rPr>
          <w:rFonts w:asciiTheme="majorHAnsi" w:eastAsiaTheme="minorEastAsia" w:hAnsiTheme="majorHAnsi" w:cstheme="majorHAnsi"/>
          <w:sz w:val="24"/>
          <w:szCs w:val="24"/>
          <w:lang w:eastAsia="en-GB"/>
        </w:rPr>
        <w:t xml:space="preserve"> for </w:t>
      </w:r>
      <w:r w:rsidR="00D90167">
        <w:rPr>
          <w:rFonts w:asciiTheme="majorHAnsi" w:eastAsiaTheme="minorEastAsia" w:hAnsiTheme="majorHAnsi" w:cstheme="majorHAnsi"/>
          <w:sz w:val="24"/>
          <w:szCs w:val="24"/>
          <w:lang w:eastAsia="en-GB"/>
        </w:rPr>
        <w:t xml:space="preserve">full and free </w:t>
      </w:r>
      <w:r w:rsidR="00CA3DF7">
        <w:rPr>
          <w:rFonts w:asciiTheme="majorHAnsi" w:eastAsiaTheme="minorEastAsia" w:hAnsiTheme="majorHAnsi" w:cstheme="majorHAnsi"/>
          <w:sz w:val="24"/>
          <w:szCs w:val="24"/>
          <w:lang w:eastAsia="en-GB"/>
        </w:rPr>
        <w:t xml:space="preserve">human </w:t>
      </w:r>
      <w:r w:rsidR="00D90167">
        <w:rPr>
          <w:rFonts w:asciiTheme="majorHAnsi" w:eastAsiaTheme="minorEastAsia" w:hAnsiTheme="majorHAnsi" w:cstheme="majorHAnsi"/>
          <w:sz w:val="24"/>
          <w:szCs w:val="24"/>
          <w:lang w:eastAsia="en-GB"/>
        </w:rPr>
        <w:t>creativ</w:t>
      </w:r>
      <w:r w:rsidR="00BB6912">
        <w:rPr>
          <w:rFonts w:asciiTheme="majorHAnsi" w:eastAsiaTheme="minorEastAsia" w:hAnsiTheme="majorHAnsi" w:cstheme="majorHAnsi"/>
          <w:sz w:val="24"/>
          <w:szCs w:val="24"/>
          <w:lang w:eastAsia="en-GB"/>
        </w:rPr>
        <w:t>ity</w:t>
      </w:r>
      <w:r w:rsidR="00A11308">
        <w:rPr>
          <w:rFonts w:asciiTheme="majorHAnsi" w:eastAsiaTheme="minorEastAsia" w:hAnsiTheme="majorHAnsi" w:cstheme="majorHAnsi"/>
          <w:sz w:val="24"/>
          <w:szCs w:val="24"/>
          <w:lang w:eastAsia="en-GB"/>
        </w:rPr>
        <w:t>,</w:t>
      </w:r>
      <w:r w:rsidR="003C59D8">
        <w:rPr>
          <w:rFonts w:asciiTheme="majorHAnsi" w:eastAsiaTheme="minorEastAsia" w:hAnsiTheme="majorHAnsi" w:cstheme="majorHAnsi"/>
          <w:sz w:val="24"/>
          <w:szCs w:val="24"/>
          <w:lang w:eastAsia="en-GB"/>
        </w:rPr>
        <w:t xml:space="preserve"> </w:t>
      </w:r>
      <w:r w:rsidR="00BB6912">
        <w:rPr>
          <w:rFonts w:asciiTheme="majorHAnsi" w:eastAsiaTheme="minorEastAsia" w:hAnsiTheme="majorHAnsi" w:cstheme="majorHAnsi"/>
          <w:sz w:val="24"/>
          <w:szCs w:val="24"/>
          <w:lang w:eastAsia="en-GB"/>
        </w:rPr>
        <w:t>trapped</w:t>
      </w:r>
      <w:r w:rsidR="00677C0E">
        <w:rPr>
          <w:rFonts w:asciiTheme="majorHAnsi" w:eastAsiaTheme="minorEastAsia" w:hAnsiTheme="majorHAnsi" w:cstheme="majorHAnsi"/>
          <w:sz w:val="24"/>
          <w:szCs w:val="24"/>
          <w:lang w:eastAsia="en-GB"/>
        </w:rPr>
        <w:t xml:space="preserve"> </w:t>
      </w:r>
      <w:r w:rsidR="00A11308">
        <w:rPr>
          <w:rFonts w:asciiTheme="majorHAnsi" w:eastAsiaTheme="minorEastAsia" w:hAnsiTheme="majorHAnsi" w:cstheme="majorHAnsi"/>
          <w:sz w:val="24"/>
          <w:szCs w:val="24"/>
          <w:lang w:eastAsia="en-GB"/>
        </w:rPr>
        <w:t>with</w:t>
      </w:r>
      <w:r w:rsidR="00BB6912">
        <w:rPr>
          <w:rFonts w:asciiTheme="majorHAnsi" w:eastAsiaTheme="minorEastAsia" w:hAnsiTheme="majorHAnsi" w:cstheme="majorHAnsi"/>
          <w:sz w:val="24"/>
          <w:szCs w:val="24"/>
          <w:lang w:eastAsia="en-GB"/>
        </w:rPr>
        <w:t xml:space="preserve">in </w:t>
      </w:r>
      <w:r w:rsidR="00677C0E">
        <w:rPr>
          <w:rFonts w:asciiTheme="majorHAnsi" w:eastAsiaTheme="minorEastAsia" w:hAnsiTheme="majorHAnsi" w:cstheme="majorHAnsi"/>
          <w:sz w:val="24"/>
          <w:szCs w:val="24"/>
          <w:lang w:eastAsia="en-GB"/>
        </w:rPr>
        <w:t xml:space="preserve">historically contextual </w:t>
      </w:r>
      <w:r w:rsidR="00BB6912">
        <w:rPr>
          <w:rFonts w:asciiTheme="majorHAnsi" w:eastAsiaTheme="minorEastAsia" w:hAnsiTheme="majorHAnsi" w:cstheme="majorHAnsi"/>
          <w:sz w:val="24"/>
          <w:szCs w:val="24"/>
          <w:lang w:eastAsia="en-GB"/>
        </w:rPr>
        <w:t>structures of oppression and exploitation, but</w:t>
      </w:r>
      <w:r w:rsidR="00677C0E">
        <w:rPr>
          <w:rFonts w:asciiTheme="majorHAnsi" w:eastAsiaTheme="minorEastAsia" w:hAnsiTheme="majorHAnsi" w:cstheme="majorHAnsi"/>
          <w:sz w:val="24"/>
          <w:szCs w:val="24"/>
          <w:lang w:eastAsia="en-GB"/>
        </w:rPr>
        <w:t xml:space="preserve"> stirring always </w:t>
      </w:r>
      <w:r w:rsidR="00CA3DF7">
        <w:rPr>
          <w:rFonts w:asciiTheme="majorHAnsi" w:eastAsiaTheme="minorEastAsia" w:hAnsiTheme="majorHAnsi" w:cstheme="majorHAnsi"/>
          <w:sz w:val="24"/>
          <w:szCs w:val="24"/>
          <w:lang w:eastAsia="en-GB"/>
        </w:rPr>
        <w:t>within</w:t>
      </w:r>
      <w:r w:rsidR="00677C0E">
        <w:rPr>
          <w:rFonts w:asciiTheme="majorHAnsi" w:eastAsiaTheme="minorEastAsia" w:hAnsiTheme="majorHAnsi" w:cstheme="majorHAnsi"/>
          <w:sz w:val="24"/>
          <w:szCs w:val="24"/>
          <w:lang w:eastAsia="en-GB"/>
        </w:rPr>
        <w:t xml:space="preserve"> those structures and </w:t>
      </w:r>
      <w:r w:rsidR="00BB6912">
        <w:rPr>
          <w:rFonts w:asciiTheme="majorHAnsi" w:eastAsiaTheme="minorEastAsia" w:hAnsiTheme="majorHAnsi" w:cstheme="majorHAnsi"/>
          <w:sz w:val="24"/>
          <w:szCs w:val="24"/>
          <w:lang w:eastAsia="en-GB"/>
        </w:rPr>
        <w:t>never completely extinguished</w:t>
      </w:r>
      <w:r w:rsidR="00C206C6">
        <w:rPr>
          <w:rFonts w:asciiTheme="majorHAnsi" w:eastAsiaTheme="minorEastAsia" w:hAnsiTheme="majorHAnsi" w:cstheme="majorHAnsi"/>
          <w:sz w:val="24"/>
          <w:szCs w:val="24"/>
          <w:lang w:eastAsia="en-GB"/>
        </w:rPr>
        <w:t>.</w:t>
      </w:r>
    </w:p>
    <w:p w14:paraId="2246F107" w14:textId="77777777" w:rsidR="00C206C6" w:rsidRPr="00EB66F8" w:rsidRDefault="00C206C6" w:rsidP="0088732A">
      <w:pPr>
        <w:spacing w:after="0" w:line="360" w:lineRule="auto"/>
        <w:jc w:val="both"/>
        <w:rPr>
          <w:rFonts w:asciiTheme="majorHAnsi" w:eastAsiaTheme="minorEastAsia" w:hAnsiTheme="majorHAnsi" w:cstheme="majorHAnsi"/>
          <w:sz w:val="24"/>
          <w:szCs w:val="24"/>
          <w:lang w:eastAsia="en-GB"/>
        </w:rPr>
      </w:pPr>
    </w:p>
    <w:p w14:paraId="1F2D98D0" w14:textId="59A17232" w:rsidR="005E2B14" w:rsidRPr="00C2189F" w:rsidRDefault="005E2B14" w:rsidP="0088732A">
      <w:pPr>
        <w:keepNext/>
        <w:keepLines/>
        <w:spacing w:after="0" w:line="360" w:lineRule="auto"/>
        <w:jc w:val="center"/>
        <w:outlineLvl w:val="0"/>
        <w:rPr>
          <w:rFonts w:asciiTheme="majorHAnsi" w:eastAsiaTheme="majorEastAsia" w:hAnsiTheme="majorHAnsi" w:cstheme="majorHAnsi"/>
          <w:b/>
          <w:bCs/>
          <w:color w:val="538135" w:themeColor="accent6" w:themeShade="BF"/>
          <w:sz w:val="40"/>
          <w:szCs w:val="40"/>
          <w:lang w:eastAsia="en-GB"/>
        </w:rPr>
      </w:pPr>
      <w:bookmarkStart w:id="168" w:name="_Toc224563601"/>
      <w:r w:rsidRPr="00C2189F">
        <w:rPr>
          <w:rFonts w:asciiTheme="majorHAnsi" w:eastAsiaTheme="majorEastAsia" w:hAnsiTheme="majorHAnsi" w:cstheme="majorHAnsi"/>
          <w:b/>
          <w:bCs/>
          <w:color w:val="538135" w:themeColor="accent6" w:themeShade="BF"/>
          <w:sz w:val="40"/>
          <w:szCs w:val="40"/>
          <w:lang w:eastAsia="en-GB"/>
        </w:rPr>
        <w:lastRenderedPageBreak/>
        <w:t>Bibliography</w:t>
      </w:r>
      <w:bookmarkEnd w:id="168"/>
    </w:p>
    <w:p w14:paraId="334C1E3C"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1"/>
          <w:szCs w:val="21"/>
          <w:lang w:eastAsia="en-GB"/>
        </w:rPr>
      </w:pPr>
    </w:p>
    <w:p w14:paraId="0A309FE5"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hAnsiTheme="majorHAnsi" w:cstheme="majorHAnsi"/>
          <w:color w:val="000000" w:themeColor="text1"/>
          <w:sz w:val="24"/>
          <w:szCs w:val="24"/>
          <w:bdr w:val="none" w:sz="0" w:space="0" w:color="auto" w:frame="1"/>
        </w:rPr>
        <w:t>Adorno</w:t>
      </w:r>
      <w:r w:rsidRPr="0031573C">
        <w:rPr>
          <w:rFonts w:asciiTheme="majorHAnsi" w:eastAsiaTheme="majorEastAsia" w:hAnsiTheme="majorHAnsi" w:cstheme="majorHAnsi"/>
          <w:color w:val="000000" w:themeColor="text1"/>
          <w:sz w:val="24"/>
          <w:szCs w:val="24"/>
          <w:bdr w:val="none" w:sz="0" w:space="0" w:color="auto" w:frame="1"/>
        </w:rPr>
        <w:t xml:space="preserve">, T., (1932;1984), </w:t>
      </w:r>
      <w:r w:rsidRPr="0031573C">
        <w:rPr>
          <w:rFonts w:asciiTheme="majorHAnsi" w:hAnsiTheme="majorHAnsi" w:cstheme="majorHAnsi"/>
          <w:color w:val="000000" w:themeColor="text1"/>
          <w:sz w:val="24"/>
          <w:szCs w:val="24"/>
          <w:bdr w:val="none" w:sz="0" w:space="0" w:color="auto" w:frame="1"/>
          <w:shd w:val="clear" w:color="auto" w:fill="FFFFFF"/>
        </w:rPr>
        <w:t>The Idea of Natural History</w:t>
      </w:r>
      <w:r w:rsidRPr="0031573C">
        <w:rPr>
          <w:rFonts w:asciiTheme="majorHAnsi" w:eastAsiaTheme="majorEastAsia" w:hAnsiTheme="majorHAnsi" w:cstheme="majorHAnsi"/>
          <w:color w:val="000000" w:themeColor="text1"/>
          <w:sz w:val="24"/>
          <w:szCs w:val="24"/>
          <w:bdr w:val="none" w:sz="0" w:space="0" w:color="auto" w:frame="1"/>
          <w:shd w:val="clear" w:color="auto" w:fill="FFFFFF"/>
        </w:rPr>
        <w:t xml:space="preserve">, </w:t>
      </w:r>
      <w:r w:rsidRPr="0031573C">
        <w:rPr>
          <w:rFonts w:asciiTheme="majorHAnsi" w:hAnsiTheme="majorHAnsi" w:cstheme="majorHAnsi"/>
          <w:i/>
          <w:iCs/>
          <w:color w:val="000000" w:themeColor="text1"/>
          <w:sz w:val="24"/>
          <w:szCs w:val="24"/>
          <w:bdr w:val="none" w:sz="0" w:space="0" w:color="auto" w:frame="1"/>
          <w:shd w:val="clear" w:color="auto" w:fill="FFFFFF"/>
        </w:rPr>
        <w:t>Telos</w:t>
      </w:r>
      <w:r w:rsidRPr="0031573C">
        <w:rPr>
          <w:rFonts w:asciiTheme="majorHAnsi" w:hAnsiTheme="majorHAnsi" w:cstheme="majorHAnsi"/>
          <w:color w:val="000000" w:themeColor="text1"/>
          <w:sz w:val="24"/>
          <w:szCs w:val="24"/>
          <w:bdr w:val="none" w:sz="0" w:space="0" w:color="auto" w:frame="1"/>
          <w:shd w:val="clear" w:color="auto" w:fill="FFFFFF"/>
        </w:rPr>
        <w:t>, June 20.</w:t>
      </w:r>
    </w:p>
    <w:p w14:paraId="0672BB3C"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Adorno</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"Adorno, Theodore"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T. and Horkheimer, M. (1997), </w:t>
      </w:r>
      <w:r w:rsidRPr="0031573C">
        <w:rPr>
          <w:rFonts w:asciiTheme="majorHAnsi" w:eastAsiaTheme="minorEastAsia" w:hAnsiTheme="majorHAnsi" w:cstheme="majorHAnsi"/>
          <w:i/>
          <w:color w:val="000000" w:themeColor="text1"/>
          <w:sz w:val="24"/>
          <w:szCs w:val="24"/>
          <w:lang w:eastAsia="en-GB"/>
        </w:rPr>
        <w:t>Dialectic of Enlightenment</w:t>
      </w:r>
      <w:r w:rsidRPr="0031573C">
        <w:rPr>
          <w:rFonts w:asciiTheme="majorHAnsi" w:eastAsiaTheme="minorEastAsia" w:hAnsiTheme="majorHAnsi" w:cstheme="majorHAnsi"/>
          <w:color w:val="000000" w:themeColor="text1"/>
          <w:sz w:val="24"/>
          <w:szCs w:val="24"/>
          <w:lang w:eastAsia="en-GB"/>
        </w:rPr>
        <w:t>, Verso.</w:t>
      </w:r>
    </w:p>
    <w:p w14:paraId="7A859242"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L. (1978), </w:t>
      </w:r>
      <w:r w:rsidRPr="0031573C">
        <w:rPr>
          <w:rFonts w:asciiTheme="majorHAnsi" w:eastAsiaTheme="minorEastAsia" w:hAnsiTheme="majorHAnsi" w:cstheme="majorHAnsi"/>
          <w:i/>
          <w:color w:val="000000" w:themeColor="text1"/>
          <w:sz w:val="24"/>
          <w:szCs w:val="24"/>
          <w:lang w:eastAsia="en-GB"/>
        </w:rPr>
        <w:t>Essays in Self-criticism</w:t>
      </w:r>
      <w:r w:rsidRPr="0031573C">
        <w:rPr>
          <w:rFonts w:asciiTheme="majorHAnsi" w:eastAsiaTheme="minorEastAsia" w:hAnsiTheme="majorHAnsi" w:cstheme="majorHAnsi"/>
          <w:color w:val="000000" w:themeColor="text1"/>
          <w:sz w:val="24"/>
          <w:szCs w:val="24"/>
          <w:lang w:eastAsia="en-GB"/>
        </w:rPr>
        <w:t>, Verso.</w:t>
      </w:r>
    </w:p>
    <w:p w14:paraId="7148E748" w14:textId="25598555"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L. (1993</w:t>
      </w:r>
      <w:r w:rsidR="00486468">
        <w:rPr>
          <w:rFonts w:asciiTheme="majorHAnsi" w:eastAsiaTheme="minorEastAsia" w:hAnsiTheme="majorHAnsi" w:cstheme="majorHAnsi"/>
          <w:color w:val="000000" w:themeColor="text1"/>
          <w:sz w:val="24"/>
          <w:szCs w:val="24"/>
          <w:lang w:eastAsia="en-GB"/>
        </w:rPr>
        <w:t>a</w:t>
      </w:r>
      <w:r w:rsidRPr="0031573C">
        <w:rPr>
          <w:rFonts w:asciiTheme="majorHAnsi" w:eastAsiaTheme="minorEastAsia" w:hAnsiTheme="majorHAnsi" w:cstheme="majorHAnsi"/>
          <w:color w:val="000000" w:themeColor="text1"/>
          <w:sz w:val="24"/>
          <w:szCs w:val="24"/>
          <w:lang w:eastAsia="en-GB"/>
        </w:rPr>
        <w:t>), ‘Ideology and Ideological State Apparatuses’ in 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L</w:t>
      </w:r>
      <w:r w:rsidR="00494FAD">
        <w:rPr>
          <w:rFonts w:asciiTheme="majorHAnsi" w:eastAsiaTheme="minorEastAsia" w:hAnsiTheme="majorHAnsi" w:cstheme="majorHAnsi"/>
          <w:color w:val="000000" w:themeColor="text1"/>
          <w:sz w:val="24"/>
          <w:szCs w:val="24"/>
          <w:lang w:eastAsia="en-GB"/>
        </w:rPr>
        <w:t xml:space="preserve">. (1993), </w:t>
      </w:r>
      <w:r w:rsidR="00494FAD" w:rsidRPr="00494FAD">
        <w:rPr>
          <w:rFonts w:asciiTheme="majorHAnsi" w:eastAsiaTheme="minorEastAsia" w:hAnsiTheme="majorHAnsi" w:cstheme="majorHAnsi"/>
          <w:i/>
          <w:iCs/>
          <w:color w:val="000000" w:themeColor="text1"/>
          <w:sz w:val="24"/>
          <w:szCs w:val="24"/>
          <w:lang w:eastAsia="en-GB"/>
        </w:rPr>
        <w:t xml:space="preserve">Essays </w:t>
      </w:r>
      <w:r w:rsidR="00494FAD">
        <w:rPr>
          <w:rFonts w:asciiTheme="majorHAnsi" w:eastAsiaTheme="minorEastAsia" w:hAnsiTheme="majorHAnsi" w:cstheme="majorHAnsi"/>
          <w:i/>
          <w:iCs/>
          <w:color w:val="000000" w:themeColor="text1"/>
          <w:sz w:val="24"/>
          <w:szCs w:val="24"/>
          <w:lang w:eastAsia="en-GB"/>
        </w:rPr>
        <w:t>o</w:t>
      </w:r>
      <w:r w:rsidR="00494FAD" w:rsidRPr="00494FAD">
        <w:rPr>
          <w:rFonts w:asciiTheme="majorHAnsi" w:eastAsiaTheme="minorEastAsia" w:hAnsiTheme="majorHAnsi" w:cstheme="majorHAnsi"/>
          <w:i/>
          <w:iCs/>
          <w:color w:val="000000" w:themeColor="text1"/>
          <w:sz w:val="24"/>
          <w:szCs w:val="24"/>
          <w:lang w:eastAsia="en-GB"/>
        </w:rPr>
        <w:t>n Ideology</w:t>
      </w:r>
      <w:r w:rsidR="00494FAD">
        <w:rPr>
          <w:rFonts w:asciiTheme="majorHAnsi" w:eastAsiaTheme="minorEastAsia" w:hAnsiTheme="majorHAnsi" w:cstheme="majorHAnsi"/>
          <w:color w:val="000000" w:themeColor="text1"/>
          <w:sz w:val="24"/>
          <w:szCs w:val="24"/>
          <w:lang w:eastAsia="en-GB"/>
        </w:rPr>
        <w:t>, Verso</w:t>
      </w:r>
      <w:r w:rsidRPr="0031573C">
        <w:rPr>
          <w:rFonts w:asciiTheme="majorHAnsi" w:eastAsiaTheme="minorEastAsia" w:hAnsiTheme="majorHAnsi" w:cstheme="majorHAnsi"/>
          <w:color w:val="000000" w:themeColor="text1"/>
          <w:sz w:val="24"/>
          <w:szCs w:val="24"/>
          <w:lang w:eastAsia="en-GB"/>
        </w:rPr>
        <w:t xml:space="preserve">. </w:t>
      </w:r>
    </w:p>
    <w:p w14:paraId="14DDB85C" w14:textId="4EE6FED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L. (1993</w:t>
      </w:r>
      <w:r w:rsidR="00494FAD">
        <w:rPr>
          <w:rFonts w:asciiTheme="majorHAnsi" w:eastAsiaTheme="minorEastAsia" w:hAnsiTheme="majorHAnsi" w:cstheme="majorHAnsi"/>
          <w:color w:val="000000" w:themeColor="text1"/>
          <w:sz w:val="24"/>
          <w:szCs w:val="24"/>
          <w:lang w:eastAsia="en-GB"/>
        </w:rPr>
        <w:t>b</w:t>
      </w:r>
      <w:r w:rsidRPr="0031573C">
        <w:rPr>
          <w:rFonts w:asciiTheme="majorHAnsi" w:eastAsiaTheme="minorEastAsia" w:hAnsiTheme="majorHAnsi" w:cstheme="majorHAnsi"/>
          <w:color w:val="000000" w:themeColor="text1"/>
          <w:sz w:val="24"/>
          <w:szCs w:val="24"/>
          <w:lang w:eastAsia="en-GB"/>
        </w:rPr>
        <w:t xml:space="preserve">), ‘Reply to John Lewis’ in </w:t>
      </w:r>
      <w:r w:rsidR="00494FAD">
        <w:rPr>
          <w:rFonts w:asciiTheme="majorHAnsi" w:eastAsiaTheme="minorEastAsia" w:hAnsiTheme="majorHAnsi" w:cstheme="majorHAnsi"/>
          <w:color w:val="000000" w:themeColor="text1"/>
          <w:sz w:val="24"/>
          <w:szCs w:val="24"/>
          <w:lang w:eastAsia="en-GB"/>
        </w:rPr>
        <w:t xml:space="preserve">Althusser, L. (1993), </w:t>
      </w:r>
      <w:r w:rsidRPr="0031573C">
        <w:rPr>
          <w:rFonts w:asciiTheme="majorHAnsi" w:eastAsiaTheme="minorEastAsia" w:hAnsiTheme="majorHAnsi" w:cstheme="majorHAnsi"/>
          <w:i/>
          <w:color w:val="000000" w:themeColor="text1"/>
          <w:sz w:val="24"/>
          <w:szCs w:val="24"/>
          <w:lang w:eastAsia="en-GB"/>
        </w:rPr>
        <w:t>Essays on Ideology</w:t>
      </w:r>
      <w:r w:rsidRPr="0031573C">
        <w:rPr>
          <w:rFonts w:asciiTheme="majorHAnsi" w:eastAsiaTheme="minorEastAsia" w:hAnsiTheme="majorHAnsi" w:cstheme="majorHAnsi"/>
          <w:color w:val="000000" w:themeColor="text1"/>
          <w:sz w:val="24"/>
          <w:szCs w:val="24"/>
          <w:lang w:eastAsia="en-GB"/>
        </w:rPr>
        <w:t>, Verso.</w:t>
      </w:r>
    </w:p>
    <w:p w14:paraId="18F65700"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L. (1996), ‘Freud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and Lacan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"Lacan, Jaques"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in </w:t>
      </w:r>
      <w:r w:rsidRPr="0031573C">
        <w:rPr>
          <w:rFonts w:asciiTheme="majorHAnsi" w:eastAsiaTheme="minorEastAsia" w:hAnsiTheme="majorHAnsi" w:cstheme="majorHAnsi"/>
          <w:i/>
          <w:color w:val="000000" w:themeColor="text1"/>
          <w:sz w:val="24"/>
          <w:szCs w:val="24"/>
          <w:lang w:eastAsia="en-GB"/>
        </w:rPr>
        <w:t>Writings on Psychoanalysis</w:t>
      </w:r>
      <w:r w:rsidRPr="0031573C">
        <w:rPr>
          <w:rFonts w:asciiTheme="majorHAnsi" w:eastAsiaTheme="minorEastAsia" w:hAnsiTheme="majorHAnsi" w:cstheme="majorHAnsi"/>
          <w:color w:val="000000" w:themeColor="text1"/>
          <w:sz w:val="24"/>
          <w:szCs w:val="24"/>
          <w:lang w:eastAsia="en-GB"/>
        </w:rPr>
        <w:t xml:space="preserve">, Columbia. </w:t>
      </w:r>
    </w:p>
    <w:p w14:paraId="3D74499B"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L. (2001), ‘A Letter on Art in Reply to André Daspre’ in </w:t>
      </w:r>
      <w:r w:rsidRPr="0031573C">
        <w:rPr>
          <w:rFonts w:asciiTheme="majorHAnsi" w:eastAsiaTheme="minorEastAsia" w:hAnsiTheme="majorHAnsi" w:cstheme="majorHAnsi"/>
          <w:i/>
          <w:color w:val="000000" w:themeColor="text1"/>
          <w:sz w:val="24"/>
          <w:szCs w:val="24"/>
          <w:lang w:eastAsia="en-GB"/>
        </w:rPr>
        <w:t>Lenin</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"Lenin, Vladimir"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 xml:space="preserve"> and Philosophy and Other Essays</w:t>
      </w:r>
      <w:r w:rsidRPr="0031573C">
        <w:rPr>
          <w:rFonts w:asciiTheme="majorHAnsi" w:eastAsiaTheme="minorEastAsia" w:hAnsiTheme="majorHAnsi" w:cstheme="majorHAnsi"/>
          <w:color w:val="000000" w:themeColor="text1"/>
          <w:sz w:val="24"/>
          <w:szCs w:val="24"/>
          <w:lang w:eastAsia="en-GB"/>
        </w:rPr>
        <w:t>, Monthly Review Press.</w:t>
      </w:r>
    </w:p>
    <w:p w14:paraId="31389866" w14:textId="77777777" w:rsidR="005E2B14" w:rsidRPr="0088732A"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L. (2001), ‘Lenin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"Lenin, Vladimir"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and Philosophy’ in </w:t>
      </w:r>
      <w:r w:rsidRPr="0031573C">
        <w:rPr>
          <w:rFonts w:asciiTheme="majorHAnsi" w:eastAsiaTheme="minorEastAsia" w:hAnsiTheme="majorHAnsi" w:cstheme="majorHAnsi"/>
          <w:i/>
          <w:color w:val="000000" w:themeColor="text1"/>
          <w:sz w:val="24"/>
          <w:szCs w:val="24"/>
          <w:lang w:eastAsia="en-GB"/>
        </w:rPr>
        <w:t>Lenin</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"Lenin, Vladimir"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 xml:space="preserve"> and Philosophy and Other Essays</w:t>
      </w:r>
      <w:r w:rsidRPr="0031573C">
        <w:rPr>
          <w:rFonts w:asciiTheme="majorHAnsi" w:eastAsiaTheme="minorEastAsia" w:hAnsiTheme="majorHAnsi" w:cstheme="majorHAnsi"/>
          <w:color w:val="000000" w:themeColor="text1"/>
          <w:sz w:val="24"/>
          <w:szCs w:val="24"/>
          <w:lang w:eastAsia="en-GB"/>
        </w:rPr>
        <w:t xml:space="preserve">, </w:t>
      </w:r>
      <w:r w:rsidRPr="0088732A">
        <w:rPr>
          <w:rFonts w:asciiTheme="majorHAnsi" w:eastAsiaTheme="minorEastAsia" w:hAnsiTheme="majorHAnsi" w:cstheme="majorHAnsi"/>
          <w:color w:val="000000" w:themeColor="text1"/>
          <w:sz w:val="24"/>
          <w:szCs w:val="24"/>
          <w:lang w:eastAsia="en-GB"/>
        </w:rPr>
        <w:t>Monthly Review Press.</w:t>
      </w:r>
    </w:p>
    <w:p w14:paraId="633B59C5" w14:textId="77777777" w:rsidR="005E2B14" w:rsidRPr="0088732A"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88732A">
        <w:rPr>
          <w:rFonts w:asciiTheme="majorHAnsi" w:eastAsiaTheme="minorEastAsia" w:hAnsiTheme="majorHAnsi" w:cstheme="majorHAnsi"/>
          <w:color w:val="000000" w:themeColor="text1"/>
          <w:sz w:val="24"/>
          <w:szCs w:val="24"/>
          <w:lang w:eastAsia="en-GB"/>
        </w:rPr>
        <w:t>Althusser</w:t>
      </w:r>
      <w:r w:rsidRPr="0088732A">
        <w:rPr>
          <w:rFonts w:asciiTheme="majorHAnsi" w:eastAsiaTheme="minorEastAsia" w:hAnsiTheme="majorHAnsi" w:cstheme="majorHAnsi"/>
          <w:color w:val="000000" w:themeColor="text1"/>
          <w:sz w:val="24"/>
          <w:szCs w:val="24"/>
          <w:lang w:eastAsia="en-GB"/>
        </w:rPr>
        <w:fldChar w:fldCharType="begin"/>
      </w:r>
      <w:r w:rsidRPr="0088732A">
        <w:rPr>
          <w:rFonts w:asciiTheme="majorHAnsi" w:eastAsiaTheme="minorEastAsia" w:hAnsiTheme="majorHAnsi" w:cstheme="majorHAnsi"/>
          <w:color w:val="000000" w:themeColor="text1"/>
          <w:sz w:val="24"/>
          <w:szCs w:val="24"/>
          <w:lang w:eastAsia="en-GB"/>
        </w:rPr>
        <w:instrText xml:space="preserve"> XE "Althusser, Louis" </w:instrText>
      </w:r>
      <w:r w:rsidRPr="0088732A">
        <w:rPr>
          <w:rFonts w:asciiTheme="majorHAnsi" w:eastAsiaTheme="minorEastAsia" w:hAnsiTheme="majorHAnsi" w:cstheme="majorHAnsi"/>
          <w:color w:val="000000" w:themeColor="text1"/>
          <w:sz w:val="24"/>
          <w:szCs w:val="24"/>
          <w:lang w:eastAsia="en-GB"/>
        </w:rPr>
        <w:fldChar w:fldCharType="end"/>
      </w:r>
      <w:r w:rsidRPr="0088732A">
        <w:rPr>
          <w:rFonts w:asciiTheme="majorHAnsi" w:eastAsiaTheme="minorEastAsia" w:hAnsiTheme="majorHAnsi" w:cstheme="majorHAnsi"/>
          <w:color w:val="000000" w:themeColor="text1"/>
          <w:sz w:val="24"/>
          <w:szCs w:val="24"/>
          <w:lang w:eastAsia="en-GB"/>
        </w:rPr>
        <w:t xml:space="preserve">, L. (2005), </w:t>
      </w:r>
      <w:r w:rsidRPr="0088732A">
        <w:rPr>
          <w:rFonts w:asciiTheme="majorHAnsi" w:eastAsiaTheme="minorEastAsia" w:hAnsiTheme="majorHAnsi" w:cstheme="majorHAnsi"/>
          <w:i/>
          <w:color w:val="000000" w:themeColor="text1"/>
          <w:sz w:val="24"/>
          <w:szCs w:val="24"/>
          <w:lang w:eastAsia="en-GB"/>
        </w:rPr>
        <w:t>For Marx</w:t>
      </w:r>
      <w:r w:rsidRPr="0088732A">
        <w:rPr>
          <w:rFonts w:asciiTheme="majorHAnsi" w:eastAsiaTheme="minorEastAsia" w:hAnsiTheme="majorHAnsi" w:cstheme="majorHAnsi"/>
          <w:i/>
          <w:color w:val="000000" w:themeColor="text1"/>
          <w:sz w:val="24"/>
          <w:szCs w:val="24"/>
          <w:lang w:eastAsia="en-GB"/>
        </w:rPr>
        <w:fldChar w:fldCharType="begin"/>
      </w:r>
      <w:r w:rsidRPr="0088732A">
        <w:rPr>
          <w:rFonts w:asciiTheme="majorHAnsi" w:eastAsiaTheme="minorEastAsia" w:hAnsiTheme="majorHAnsi" w:cstheme="majorHAnsi"/>
          <w:i/>
          <w:color w:val="000000" w:themeColor="text1"/>
          <w:sz w:val="24"/>
          <w:szCs w:val="24"/>
          <w:lang w:eastAsia="en-GB"/>
        </w:rPr>
        <w:instrText xml:space="preserve"> XE "Marx" </w:instrText>
      </w:r>
      <w:r w:rsidRPr="0088732A">
        <w:rPr>
          <w:rFonts w:asciiTheme="majorHAnsi" w:eastAsiaTheme="minorEastAsia" w:hAnsiTheme="majorHAnsi" w:cstheme="majorHAnsi"/>
          <w:i/>
          <w:color w:val="000000" w:themeColor="text1"/>
          <w:sz w:val="24"/>
          <w:szCs w:val="24"/>
          <w:lang w:eastAsia="en-GB"/>
        </w:rPr>
        <w:fldChar w:fldCharType="end"/>
      </w:r>
      <w:r w:rsidRPr="0088732A">
        <w:rPr>
          <w:rFonts w:asciiTheme="majorHAnsi" w:eastAsiaTheme="minorEastAsia" w:hAnsiTheme="majorHAnsi" w:cstheme="majorHAnsi"/>
          <w:i/>
          <w:color w:val="000000" w:themeColor="text1"/>
          <w:sz w:val="24"/>
          <w:szCs w:val="24"/>
          <w:lang w:eastAsia="en-GB"/>
        </w:rPr>
        <w:t>,</w:t>
      </w:r>
      <w:r w:rsidRPr="0088732A">
        <w:rPr>
          <w:rFonts w:asciiTheme="majorHAnsi" w:eastAsiaTheme="minorEastAsia" w:hAnsiTheme="majorHAnsi" w:cstheme="majorHAnsi"/>
          <w:color w:val="000000" w:themeColor="text1"/>
          <w:sz w:val="24"/>
          <w:szCs w:val="24"/>
          <w:lang w:eastAsia="en-GB"/>
        </w:rPr>
        <w:t xml:space="preserve"> Verso. </w:t>
      </w:r>
    </w:p>
    <w:p w14:paraId="76EFB6CD" w14:textId="76450940" w:rsidR="005E2B14"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88732A">
        <w:rPr>
          <w:rFonts w:asciiTheme="majorHAnsi" w:eastAsiaTheme="minorEastAsia" w:hAnsiTheme="majorHAnsi" w:cstheme="majorHAnsi"/>
          <w:color w:val="000000" w:themeColor="text1"/>
          <w:sz w:val="24"/>
          <w:szCs w:val="24"/>
          <w:lang w:eastAsia="en-GB"/>
        </w:rPr>
        <w:t>Althusser</w:t>
      </w:r>
      <w:r w:rsidRPr="0088732A">
        <w:rPr>
          <w:rFonts w:asciiTheme="majorHAnsi" w:eastAsiaTheme="minorEastAsia" w:hAnsiTheme="majorHAnsi" w:cstheme="majorHAnsi"/>
          <w:color w:val="000000" w:themeColor="text1"/>
          <w:sz w:val="24"/>
          <w:szCs w:val="24"/>
          <w:lang w:eastAsia="en-GB"/>
        </w:rPr>
        <w:fldChar w:fldCharType="begin"/>
      </w:r>
      <w:r w:rsidRPr="0088732A">
        <w:rPr>
          <w:rFonts w:asciiTheme="majorHAnsi" w:eastAsiaTheme="minorEastAsia" w:hAnsiTheme="majorHAnsi" w:cstheme="majorHAnsi"/>
          <w:color w:val="000000" w:themeColor="text1"/>
          <w:sz w:val="24"/>
          <w:szCs w:val="24"/>
          <w:lang w:eastAsia="en-GB"/>
        </w:rPr>
        <w:instrText xml:space="preserve"> XE "Althusser, Louis" </w:instrText>
      </w:r>
      <w:r w:rsidRPr="0088732A">
        <w:rPr>
          <w:rFonts w:asciiTheme="majorHAnsi" w:eastAsiaTheme="minorEastAsia" w:hAnsiTheme="majorHAnsi" w:cstheme="majorHAnsi"/>
          <w:color w:val="000000" w:themeColor="text1"/>
          <w:sz w:val="24"/>
          <w:szCs w:val="24"/>
          <w:lang w:eastAsia="en-GB"/>
        </w:rPr>
        <w:fldChar w:fldCharType="end"/>
      </w:r>
      <w:r w:rsidRPr="0088732A">
        <w:rPr>
          <w:rFonts w:asciiTheme="majorHAnsi" w:eastAsiaTheme="minorEastAsia" w:hAnsiTheme="majorHAnsi" w:cstheme="majorHAnsi"/>
          <w:color w:val="000000" w:themeColor="text1"/>
          <w:sz w:val="24"/>
          <w:szCs w:val="24"/>
          <w:lang w:eastAsia="en-GB"/>
        </w:rPr>
        <w:t>, L. (2006</w:t>
      </w:r>
      <w:r w:rsidR="00F042CA">
        <w:rPr>
          <w:rFonts w:asciiTheme="majorHAnsi" w:eastAsiaTheme="minorEastAsia" w:hAnsiTheme="majorHAnsi" w:cstheme="majorHAnsi"/>
          <w:color w:val="000000" w:themeColor="text1"/>
          <w:sz w:val="24"/>
          <w:szCs w:val="24"/>
          <w:lang w:eastAsia="en-GB"/>
        </w:rPr>
        <w:t>a</w:t>
      </w:r>
      <w:r w:rsidRPr="0088732A">
        <w:rPr>
          <w:rFonts w:asciiTheme="majorHAnsi" w:eastAsiaTheme="minorEastAsia" w:hAnsiTheme="majorHAnsi" w:cstheme="majorHAnsi"/>
          <w:color w:val="000000" w:themeColor="text1"/>
          <w:sz w:val="24"/>
          <w:szCs w:val="24"/>
          <w:lang w:eastAsia="en-GB"/>
        </w:rPr>
        <w:t xml:space="preserve">), </w:t>
      </w:r>
      <w:r w:rsidRPr="0088732A">
        <w:rPr>
          <w:rFonts w:asciiTheme="majorHAnsi" w:eastAsiaTheme="minorEastAsia" w:hAnsiTheme="majorHAnsi" w:cstheme="majorHAnsi"/>
          <w:i/>
          <w:color w:val="000000" w:themeColor="text1"/>
          <w:sz w:val="24"/>
          <w:szCs w:val="24"/>
          <w:lang w:eastAsia="en-GB"/>
        </w:rPr>
        <w:t>Politics and History: Montesquieu, Rousseau, Marx</w:t>
      </w:r>
      <w:r w:rsidRPr="0088732A">
        <w:rPr>
          <w:rFonts w:asciiTheme="majorHAnsi" w:eastAsiaTheme="minorEastAsia" w:hAnsiTheme="majorHAnsi" w:cstheme="majorHAnsi"/>
          <w:color w:val="000000" w:themeColor="text1"/>
          <w:sz w:val="24"/>
          <w:szCs w:val="24"/>
          <w:lang w:eastAsia="en-GB"/>
        </w:rPr>
        <w:fldChar w:fldCharType="begin"/>
      </w:r>
      <w:r w:rsidRPr="0088732A">
        <w:rPr>
          <w:rFonts w:asciiTheme="majorHAnsi" w:eastAsiaTheme="minorEastAsia" w:hAnsiTheme="majorHAnsi" w:cstheme="majorHAnsi"/>
          <w:color w:val="000000" w:themeColor="text1"/>
          <w:sz w:val="24"/>
          <w:szCs w:val="24"/>
          <w:lang w:eastAsia="en-GB"/>
        </w:rPr>
        <w:instrText xml:space="preserve"> XE "Marx" </w:instrText>
      </w:r>
      <w:r w:rsidRPr="0088732A">
        <w:rPr>
          <w:rFonts w:asciiTheme="majorHAnsi" w:eastAsiaTheme="minorEastAsia" w:hAnsiTheme="majorHAnsi" w:cstheme="majorHAnsi"/>
          <w:color w:val="000000" w:themeColor="text1"/>
          <w:sz w:val="24"/>
          <w:szCs w:val="24"/>
          <w:lang w:eastAsia="en-GB"/>
        </w:rPr>
        <w:fldChar w:fldCharType="end"/>
      </w:r>
      <w:r w:rsidRPr="0088732A">
        <w:rPr>
          <w:rFonts w:asciiTheme="majorHAnsi" w:eastAsiaTheme="minorEastAsia" w:hAnsiTheme="majorHAnsi" w:cstheme="majorHAnsi"/>
          <w:color w:val="000000" w:themeColor="text1"/>
          <w:sz w:val="24"/>
          <w:szCs w:val="24"/>
          <w:lang w:eastAsia="en-GB"/>
        </w:rPr>
        <w:t>, Verso.</w:t>
      </w:r>
    </w:p>
    <w:p w14:paraId="43DBEEC5" w14:textId="7A615E2F" w:rsidR="00ED4595" w:rsidRPr="0088732A" w:rsidRDefault="00ED4595" w:rsidP="00754464">
      <w:pPr>
        <w:spacing w:after="0" w:line="360" w:lineRule="auto"/>
        <w:rPr>
          <w:rFonts w:asciiTheme="majorHAnsi" w:eastAsiaTheme="minorEastAsia" w:hAnsiTheme="majorHAnsi" w:cstheme="majorHAnsi"/>
          <w:color w:val="000000" w:themeColor="text1"/>
          <w:sz w:val="24"/>
          <w:szCs w:val="24"/>
          <w:lang w:eastAsia="en-GB"/>
        </w:rPr>
      </w:pPr>
      <w:r>
        <w:rPr>
          <w:rFonts w:asciiTheme="majorHAnsi" w:eastAsiaTheme="minorEastAsia" w:hAnsiTheme="majorHAnsi" w:cstheme="majorHAnsi"/>
          <w:color w:val="000000" w:themeColor="text1"/>
          <w:sz w:val="24"/>
          <w:szCs w:val="24"/>
          <w:lang w:eastAsia="en-GB"/>
        </w:rPr>
        <w:t xml:space="preserve">Althusser, L., </w:t>
      </w:r>
      <w:r w:rsidR="00F042CA">
        <w:rPr>
          <w:rFonts w:asciiTheme="majorHAnsi" w:eastAsiaTheme="minorEastAsia" w:hAnsiTheme="majorHAnsi" w:cstheme="majorHAnsi"/>
          <w:color w:val="000000" w:themeColor="text1"/>
          <w:sz w:val="24"/>
          <w:szCs w:val="24"/>
          <w:lang w:eastAsia="en-GB"/>
        </w:rPr>
        <w:t xml:space="preserve">(2006b), </w:t>
      </w:r>
      <w:r w:rsidRPr="00ED4595">
        <w:rPr>
          <w:rFonts w:asciiTheme="majorHAnsi" w:eastAsiaTheme="minorEastAsia" w:hAnsiTheme="majorHAnsi" w:cstheme="majorHAnsi"/>
          <w:i/>
          <w:iCs/>
          <w:color w:val="000000" w:themeColor="text1"/>
          <w:sz w:val="24"/>
          <w:szCs w:val="24"/>
          <w:lang w:eastAsia="en-GB"/>
        </w:rPr>
        <w:t>Philosophy of the Encounter. Later Writings, 1978-87</w:t>
      </w:r>
      <w:r>
        <w:rPr>
          <w:rFonts w:asciiTheme="majorHAnsi" w:eastAsiaTheme="minorEastAsia" w:hAnsiTheme="majorHAnsi" w:cstheme="majorHAnsi"/>
          <w:color w:val="000000" w:themeColor="text1"/>
          <w:sz w:val="24"/>
          <w:szCs w:val="24"/>
          <w:lang w:eastAsia="en-GB"/>
        </w:rPr>
        <w:t xml:space="preserve">, Eds. </w:t>
      </w:r>
      <w:proofErr w:type="spellStart"/>
      <w:r>
        <w:rPr>
          <w:rFonts w:asciiTheme="majorHAnsi" w:eastAsiaTheme="minorEastAsia" w:hAnsiTheme="majorHAnsi" w:cstheme="majorHAnsi"/>
          <w:color w:val="000000" w:themeColor="text1"/>
          <w:sz w:val="24"/>
          <w:szCs w:val="24"/>
          <w:lang w:eastAsia="en-GB"/>
        </w:rPr>
        <w:t>Matheron</w:t>
      </w:r>
      <w:proofErr w:type="spellEnd"/>
      <w:r>
        <w:rPr>
          <w:rFonts w:asciiTheme="majorHAnsi" w:eastAsiaTheme="minorEastAsia" w:hAnsiTheme="majorHAnsi" w:cstheme="majorHAnsi"/>
          <w:color w:val="000000" w:themeColor="text1"/>
          <w:sz w:val="24"/>
          <w:szCs w:val="24"/>
          <w:lang w:eastAsia="en-GB"/>
        </w:rPr>
        <w:t xml:space="preserve">, F. and </w:t>
      </w:r>
      <w:proofErr w:type="spellStart"/>
      <w:r>
        <w:rPr>
          <w:rFonts w:asciiTheme="majorHAnsi" w:eastAsiaTheme="minorEastAsia" w:hAnsiTheme="majorHAnsi" w:cstheme="majorHAnsi"/>
          <w:color w:val="000000" w:themeColor="text1"/>
          <w:sz w:val="24"/>
          <w:szCs w:val="24"/>
          <w:lang w:eastAsia="en-GB"/>
        </w:rPr>
        <w:t>Corpet</w:t>
      </w:r>
      <w:proofErr w:type="spellEnd"/>
      <w:r>
        <w:rPr>
          <w:rFonts w:asciiTheme="majorHAnsi" w:eastAsiaTheme="minorEastAsia" w:hAnsiTheme="majorHAnsi" w:cstheme="majorHAnsi"/>
          <w:color w:val="000000" w:themeColor="text1"/>
          <w:sz w:val="24"/>
          <w:szCs w:val="24"/>
          <w:lang w:eastAsia="en-GB"/>
        </w:rPr>
        <w:t>, O.</w:t>
      </w:r>
      <w:r w:rsidR="00F042CA">
        <w:rPr>
          <w:rFonts w:asciiTheme="majorHAnsi" w:eastAsiaTheme="minorEastAsia" w:hAnsiTheme="majorHAnsi" w:cstheme="majorHAnsi"/>
          <w:color w:val="000000" w:themeColor="text1"/>
          <w:sz w:val="24"/>
          <w:szCs w:val="24"/>
          <w:lang w:eastAsia="en-GB"/>
        </w:rPr>
        <w:t>, Verso</w:t>
      </w:r>
    </w:p>
    <w:p w14:paraId="447D248F" w14:textId="0C6769FB" w:rsidR="0088732A" w:rsidRPr="0088732A" w:rsidRDefault="0088732A" w:rsidP="00754464">
      <w:pPr>
        <w:spacing w:after="0" w:line="360" w:lineRule="auto"/>
        <w:rPr>
          <w:rFonts w:asciiTheme="majorHAnsi" w:eastAsiaTheme="minorEastAsia" w:hAnsiTheme="majorHAnsi" w:cstheme="majorHAnsi"/>
          <w:color w:val="000000" w:themeColor="text1"/>
          <w:sz w:val="24"/>
          <w:szCs w:val="24"/>
          <w:lang w:eastAsia="en-GB"/>
        </w:rPr>
      </w:pPr>
      <w:r w:rsidRPr="0088732A">
        <w:rPr>
          <w:rFonts w:asciiTheme="majorHAnsi" w:hAnsiTheme="majorHAnsi" w:cstheme="majorHAnsi"/>
          <w:sz w:val="24"/>
          <w:szCs w:val="24"/>
        </w:rPr>
        <w:t xml:space="preserve">Althusser, L. and </w:t>
      </w:r>
      <w:proofErr w:type="spellStart"/>
      <w:r w:rsidRPr="0088732A">
        <w:rPr>
          <w:rFonts w:asciiTheme="majorHAnsi" w:hAnsiTheme="majorHAnsi" w:cstheme="majorHAnsi"/>
          <w:sz w:val="24"/>
          <w:szCs w:val="24"/>
        </w:rPr>
        <w:t>Balibar</w:t>
      </w:r>
      <w:proofErr w:type="spellEnd"/>
      <w:r w:rsidRPr="0088732A">
        <w:rPr>
          <w:rFonts w:asciiTheme="majorHAnsi" w:hAnsiTheme="majorHAnsi" w:cstheme="majorHAnsi"/>
          <w:sz w:val="24"/>
          <w:szCs w:val="24"/>
        </w:rPr>
        <w:t xml:space="preserve">, E. (1970), </w:t>
      </w:r>
      <w:r w:rsidRPr="0088732A">
        <w:rPr>
          <w:rFonts w:asciiTheme="majorHAnsi" w:hAnsiTheme="majorHAnsi" w:cstheme="majorHAnsi"/>
          <w:i/>
          <w:iCs/>
          <w:sz w:val="24"/>
          <w:szCs w:val="24"/>
        </w:rPr>
        <w:t>Reading Capital</w:t>
      </w:r>
      <w:r w:rsidRPr="0088732A">
        <w:rPr>
          <w:rFonts w:asciiTheme="majorHAnsi" w:hAnsiTheme="majorHAnsi" w:cstheme="majorHAnsi"/>
          <w:sz w:val="24"/>
          <w:szCs w:val="24"/>
        </w:rPr>
        <w:t xml:space="preserve">, New Left Books. P. 40.  </w:t>
      </w:r>
    </w:p>
    <w:p w14:paraId="6544C750" w14:textId="7F8BA1E7" w:rsidR="005E2B14" w:rsidRPr="000E4B45"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88732A">
        <w:rPr>
          <w:rFonts w:asciiTheme="majorHAnsi" w:eastAsiaTheme="minorEastAsia" w:hAnsiTheme="majorHAnsi" w:cstheme="majorHAnsi"/>
          <w:color w:val="000000" w:themeColor="text1"/>
          <w:sz w:val="24"/>
          <w:szCs w:val="24"/>
          <w:lang w:eastAsia="en-GB"/>
        </w:rPr>
        <w:t>Althusser</w:t>
      </w:r>
      <w:r w:rsidRPr="0088732A">
        <w:rPr>
          <w:rFonts w:asciiTheme="majorHAnsi" w:eastAsiaTheme="minorEastAsia" w:hAnsiTheme="majorHAnsi" w:cstheme="majorHAnsi"/>
          <w:color w:val="000000" w:themeColor="text1"/>
          <w:sz w:val="24"/>
          <w:szCs w:val="24"/>
          <w:lang w:eastAsia="en-GB"/>
        </w:rPr>
        <w:fldChar w:fldCharType="begin"/>
      </w:r>
      <w:r w:rsidRPr="0088732A">
        <w:rPr>
          <w:rFonts w:asciiTheme="majorHAnsi" w:eastAsiaTheme="minorEastAsia" w:hAnsiTheme="majorHAnsi" w:cstheme="majorHAnsi"/>
          <w:color w:val="000000" w:themeColor="text1"/>
          <w:sz w:val="24"/>
          <w:szCs w:val="24"/>
          <w:lang w:eastAsia="en-GB"/>
        </w:rPr>
        <w:instrText xml:space="preserve"> XE "Althusser, Louis" </w:instrText>
      </w:r>
      <w:r w:rsidRPr="0088732A">
        <w:rPr>
          <w:rFonts w:asciiTheme="majorHAnsi" w:eastAsiaTheme="minorEastAsia" w:hAnsiTheme="majorHAnsi" w:cstheme="majorHAnsi"/>
          <w:color w:val="000000" w:themeColor="text1"/>
          <w:sz w:val="24"/>
          <w:szCs w:val="24"/>
          <w:lang w:eastAsia="en-GB"/>
        </w:rPr>
        <w:fldChar w:fldCharType="end"/>
      </w:r>
      <w:r w:rsidRPr="0088732A">
        <w:rPr>
          <w:rFonts w:asciiTheme="majorHAnsi" w:eastAsiaTheme="minorEastAsia" w:hAnsiTheme="majorHAnsi" w:cstheme="majorHAnsi"/>
          <w:color w:val="000000" w:themeColor="text1"/>
          <w:sz w:val="24"/>
          <w:szCs w:val="24"/>
          <w:lang w:eastAsia="en-GB"/>
        </w:rPr>
        <w:t xml:space="preserve">, L. and </w:t>
      </w:r>
      <w:proofErr w:type="spellStart"/>
      <w:r w:rsidRPr="0088732A">
        <w:rPr>
          <w:rFonts w:asciiTheme="majorHAnsi" w:eastAsiaTheme="minorEastAsia" w:hAnsiTheme="majorHAnsi" w:cstheme="majorHAnsi"/>
          <w:color w:val="000000" w:themeColor="text1"/>
          <w:sz w:val="24"/>
          <w:szCs w:val="24"/>
          <w:lang w:eastAsia="en-GB"/>
        </w:rPr>
        <w:t>Balibar</w:t>
      </w:r>
      <w:proofErr w:type="spellEnd"/>
      <w:r w:rsidRPr="0088732A">
        <w:rPr>
          <w:rFonts w:asciiTheme="majorHAnsi" w:eastAsiaTheme="minorEastAsia" w:hAnsiTheme="majorHAnsi" w:cstheme="majorHAnsi"/>
          <w:color w:val="000000" w:themeColor="text1"/>
          <w:sz w:val="24"/>
          <w:szCs w:val="24"/>
          <w:lang w:eastAsia="en-GB"/>
        </w:rPr>
        <w:t xml:space="preserve">, E. (2009), </w:t>
      </w:r>
      <w:r w:rsidRPr="0088732A">
        <w:rPr>
          <w:rFonts w:asciiTheme="majorHAnsi" w:eastAsiaTheme="minorEastAsia" w:hAnsiTheme="majorHAnsi" w:cstheme="majorHAnsi"/>
          <w:i/>
          <w:color w:val="000000" w:themeColor="text1"/>
          <w:sz w:val="24"/>
          <w:szCs w:val="24"/>
          <w:lang w:eastAsia="en-GB"/>
        </w:rPr>
        <w:t>Reading</w:t>
      </w:r>
      <w:r w:rsidRPr="000E4B45">
        <w:rPr>
          <w:rFonts w:asciiTheme="majorHAnsi" w:eastAsiaTheme="minorEastAsia" w:hAnsiTheme="majorHAnsi" w:cstheme="majorHAnsi"/>
          <w:i/>
          <w:color w:val="000000" w:themeColor="text1"/>
          <w:sz w:val="24"/>
          <w:szCs w:val="24"/>
          <w:lang w:eastAsia="en-GB"/>
        </w:rPr>
        <w:t xml:space="preserve"> Capital</w:t>
      </w:r>
      <w:r w:rsidRPr="000E4B45">
        <w:rPr>
          <w:rFonts w:asciiTheme="majorHAnsi" w:eastAsiaTheme="minorEastAsia" w:hAnsiTheme="majorHAnsi" w:cstheme="majorHAnsi"/>
          <w:color w:val="000000" w:themeColor="text1"/>
          <w:sz w:val="24"/>
          <w:szCs w:val="24"/>
          <w:lang w:eastAsia="en-GB"/>
        </w:rPr>
        <w:t>, Verso.</w:t>
      </w:r>
    </w:p>
    <w:p w14:paraId="39A920F9" w14:textId="60F10832" w:rsidR="000E4B45" w:rsidRPr="000E4B45" w:rsidRDefault="000E4B45" w:rsidP="00754464">
      <w:pPr>
        <w:spacing w:after="0" w:line="360" w:lineRule="auto"/>
        <w:rPr>
          <w:rFonts w:asciiTheme="majorHAnsi" w:eastAsiaTheme="minorEastAsia" w:hAnsiTheme="majorHAnsi" w:cstheme="majorHAnsi"/>
          <w:color w:val="000000" w:themeColor="text1"/>
          <w:sz w:val="24"/>
          <w:szCs w:val="24"/>
          <w:lang w:eastAsia="en-GB"/>
        </w:rPr>
      </w:pPr>
      <w:r w:rsidRPr="000E4B45">
        <w:rPr>
          <w:rFonts w:asciiTheme="majorHAnsi" w:hAnsiTheme="majorHAnsi" w:cstheme="majorHAnsi"/>
          <w:sz w:val="24"/>
          <w:szCs w:val="24"/>
        </w:rPr>
        <w:t xml:space="preserve">Althusser, L. (2014), </w:t>
      </w:r>
      <w:r w:rsidRPr="000E4B45">
        <w:rPr>
          <w:rFonts w:asciiTheme="majorHAnsi" w:hAnsiTheme="majorHAnsi" w:cstheme="majorHAnsi"/>
          <w:i/>
          <w:iCs/>
          <w:sz w:val="24"/>
          <w:szCs w:val="24"/>
        </w:rPr>
        <w:t>On the Reproduction of Capitalism</w:t>
      </w:r>
      <w:r w:rsidRPr="000E4B45">
        <w:rPr>
          <w:rFonts w:asciiTheme="majorHAnsi" w:hAnsiTheme="majorHAnsi" w:cstheme="majorHAnsi"/>
          <w:sz w:val="24"/>
          <w:szCs w:val="24"/>
        </w:rPr>
        <w:t>, Verso</w:t>
      </w:r>
      <w:r>
        <w:rPr>
          <w:rFonts w:asciiTheme="majorHAnsi" w:hAnsiTheme="majorHAnsi" w:cstheme="majorHAnsi"/>
          <w:sz w:val="24"/>
          <w:szCs w:val="24"/>
        </w:rPr>
        <w:t>.</w:t>
      </w:r>
    </w:p>
    <w:p w14:paraId="1A9F372F" w14:textId="038F3A6C" w:rsidR="005E2B14" w:rsidRDefault="005E2B14" w:rsidP="00754464">
      <w:pPr>
        <w:spacing w:after="0" w:line="360" w:lineRule="auto"/>
        <w:rPr>
          <w:rFonts w:asciiTheme="majorHAnsi" w:hAnsiTheme="majorHAnsi" w:cstheme="majorHAnsi"/>
          <w:color w:val="000000" w:themeColor="text1"/>
          <w:sz w:val="24"/>
          <w:szCs w:val="24"/>
        </w:rPr>
      </w:pPr>
      <w:r w:rsidRPr="000E4B45">
        <w:rPr>
          <w:rFonts w:asciiTheme="majorHAnsi" w:hAnsiTheme="majorHAnsi" w:cstheme="majorHAnsi"/>
          <w:color w:val="000000" w:themeColor="text1"/>
          <w:sz w:val="24"/>
          <w:szCs w:val="24"/>
        </w:rPr>
        <w:t>Anderson</w:t>
      </w:r>
      <w:r w:rsidRPr="0031573C">
        <w:rPr>
          <w:rFonts w:asciiTheme="majorHAnsi" w:hAnsiTheme="majorHAnsi" w:cstheme="majorHAnsi"/>
          <w:color w:val="000000" w:themeColor="text1"/>
          <w:sz w:val="24"/>
          <w:szCs w:val="24"/>
        </w:rPr>
        <w:t>, K. (2002), ‘A recently discovered article by Eric</w:t>
      </w:r>
      <w:r w:rsidR="00FD3DCA">
        <w:rPr>
          <w:rFonts w:asciiTheme="majorHAnsi" w:hAnsiTheme="majorHAnsi" w:cstheme="majorHAnsi"/>
          <w:color w:val="000000" w:themeColor="text1"/>
          <w:sz w:val="24"/>
          <w:szCs w:val="24"/>
        </w:rPr>
        <w:t>h</w:t>
      </w:r>
      <w:r w:rsidRPr="0031573C">
        <w:rPr>
          <w:rFonts w:asciiTheme="majorHAnsi" w:hAnsiTheme="majorHAnsi" w:cstheme="majorHAnsi"/>
          <w:color w:val="000000" w:themeColor="text1"/>
          <w:sz w:val="24"/>
          <w:szCs w:val="24"/>
        </w:rPr>
        <w:t xml:space="preserve"> Fromm on Trotsky and the Russian Revolution’, </w:t>
      </w:r>
      <w:r w:rsidRPr="0031573C">
        <w:rPr>
          <w:rFonts w:asciiTheme="majorHAnsi" w:hAnsiTheme="majorHAnsi" w:cstheme="majorHAnsi"/>
          <w:i/>
          <w:iCs/>
          <w:color w:val="000000" w:themeColor="text1"/>
          <w:sz w:val="24"/>
          <w:szCs w:val="24"/>
        </w:rPr>
        <w:t>Science and Society</w:t>
      </w:r>
      <w:r w:rsidRPr="0031573C">
        <w:rPr>
          <w:rFonts w:asciiTheme="majorHAnsi" w:hAnsiTheme="majorHAnsi" w:cstheme="majorHAnsi"/>
          <w:color w:val="000000" w:themeColor="text1"/>
          <w:sz w:val="24"/>
          <w:szCs w:val="24"/>
        </w:rPr>
        <w:t>, Volume. 66, No. 2, Summer 2.</w:t>
      </w:r>
    </w:p>
    <w:p w14:paraId="6153A5A1" w14:textId="2B429DCB" w:rsidR="00375876" w:rsidRPr="00375876" w:rsidRDefault="00375876" w:rsidP="00754464">
      <w:pPr>
        <w:spacing w:after="0" w:line="360" w:lineRule="auto"/>
        <w:rPr>
          <w:rFonts w:asciiTheme="majorHAnsi" w:hAnsiTheme="majorHAnsi" w:cstheme="majorHAnsi"/>
          <w:sz w:val="24"/>
          <w:szCs w:val="24"/>
        </w:rPr>
      </w:pPr>
      <w:r w:rsidRPr="00375876">
        <w:rPr>
          <w:rFonts w:asciiTheme="majorHAnsi" w:hAnsiTheme="majorHAnsi" w:cstheme="majorHAnsi"/>
          <w:sz w:val="24"/>
          <w:szCs w:val="24"/>
        </w:rPr>
        <w:t xml:space="preserve">Angelini, A. (2008), ‘History of the unconscious in Soviet Russia: From its origins to the fall of the Soviet Union’, </w:t>
      </w:r>
      <w:r w:rsidRPr="00375876">
        <w:rPr>
          <w:rFonts w:asciiTheme="majorHAnsi" w:hAnsiTheme="majorHAnsi" w:cstheme="majorHAnsi"/>
          <w:i/>
          <w:iCs/>
          <w:sz w:val="24"/>
          <w:szCs w:val="24"/>
        </w:rPr>
        <w:t>International Journal of Psychoanalysis</w:t>
      </w:r>
      <w:r w:rsidRPr="00375876">
        <w:rPr>
          <w:rFonts w:asciiTheme="majorHAnsi" w:hAnsiTheme="majorHAnsi" w:cstheme="majorHAnsi"/>
          <w:sz w:val="24"/>
          <w:szCs w:val="24"/>
        </w:rPr>
        <w:t xml:space="preserve"> 89.</w:t>
      </w:r>
    </w:p>
    <w:p w14:paraId="7AD0274B" w14:textId="77777777" w:rsidR="00864E96" w:rsidRDefault="005E2B14" w:rsidP="00754464">
      <w:pPr>
        <w:spacing w:after="0" w:line="360" w:lineRule="auto"/>
        <w:jc w:val="both"/>
        <w:rPr>
          <w:rFonts w:asciiTheme="majorHAnsi" w:eastAsiaTheme="minorEastAsia" w:hAnsiTheme="majorHAnsi" w:cstheme="majorHAnsi"/>
          <w:color w:val="000000" w:themeColor="text1"/>
          <w:sz w:val="24"/>
          <w:szCs w:val="24"/>
          <w:lang w:eastAsia="en-GB"/>
        </w:rPr>
      </w:pPr>
      <w:r w:rsidRPr="00864E96">
        <w:rPr>
          <w:rFonts w:asciiTheme="majorHAnsi" w:eastAsiaTheme="minorEastAsia" w:hAnsiTheme="majorHAnsi" w:cstheme="majorHAnsi"/>
          <w:color w:val="000000" w:themeColor="text1"/>
          <w:sz w:val="24"/>
          <w:szCs w:val="24"/>
          <w:lang w:eastAsia="en-GB"/>
        </w:rPr>
        <w:t>Aronowitz, A. (2013), ‘Marcuse</w:t>
      </w:r>
      <w:r w:rsidRPr="00864E96">
        <w:rPr>
          <w:rFonts w:asciiTheme="majorHAnsi" w:eastAsiaTheme="minorEastAsia" w:hAnsiTheme="majorHAnsi" w:cstheme="majorHAnsi"/>
          <w:color w:val="000000" w:themeColor="text1"/>
          <w:sz w:val="24"/>
          <w:szCs w:val="24"/>
          <w:lang w:eastAsia="en-GB"/>
        </w:rPr>
        <w:fldChar w:fldCharType="begin"/>
      </w:r>
      <w:r w:rsidRPr="00864E96">
        <w:rPr>
          <w:rFonts w:asciiTheme="majorHAnsi" w:eastAsiaTheme="minorEastAsia" w:hAnsiTheme="majorHAnsi" w:cstheme="majorHAnsi"/>
          <w:color w:val="000000" w:themeColor="text1"/>
          <w:sz w:val="24"/>
          <w:szCs w:val="24"/>
          <w:lang w:eastAsia="en-GB"/>
        </w:rPr>
        <w:instrText xml:space="preserve"> XE "Marcuse, Herbert" </w:instrText>
      </w:r>
      <w:r w:rsidRPr="00864E96">
        <w:rPr>
          <w:rFonts w:asciiTheme="majorHAnsi" w:eastAsiaTheme="minorEastAsia" w:hAnsiTheme="majorHAnsi" w:cstheme="majorHAnsi"/>
          <w:color w:val="000000" w:themeColor="text1"/>
          <w:sz w:val="24"/>
          <w:szCs w:val="24"/>
          <w:lang w:eastAsia="en-GB"/>
        </w:rPr>
        <w:fldChar w:fldCharType="end"/>
      </w:r>
      <w:r w:rsidRPr="00864E96">
        <w:rPr>
          <w:rFonts w:asciiTheme="majorHAnsi" w:eastAsiaTheme="minorEastAsia" w:hAnsiTheme="majorHAnsi" w:cstheme="majorHAnsi"/>
          <w:color w:val="000000" w:themeColor="text1"/>
          <w:sz w:val="24"/>
          <w:szCs w:val="24"/>
          <w:lang w:eastAsia="en-GB"/>
        </w:rPr>
        <w:t xml:space="preserve">’s Conception of Eros’, in </w:t>
      </w:r>
      <w:r w:rsidRPr="00864E96">
        <w:rPr>
          <w:rFonts w:asciiTheme="majorHAnsi" w:eastAsiaTheme="minorEastAsia" w:hAnsiTheme="majorHAnsi" w:cstheme="majorHAnsi"/>
          <w:i/>
          <w:color w:val="000000" w:themeColor="text1"/>
          <w:sz w:val="24"/>
          <w:szCs w:val="24"/>
          <w:lang w:eastAsia="en-GB"/>
        </w:rPr>
        <w:t>Radical Philosophy Review</w:t>
      </w:r>
      <w:r w:rsidRPr="00864E96">
        <w:rPr>
          <w:rFonts w:asciiTheme="majorHAnsi" w:eastAsiaTheme="minorEastAsia" w:hAnsiTheme="majorHAnsi" w:cstheme="majorHAnsi"/>
          <w:color w:val="000000" w:themeColor="text1"/>
          <w:sz w:val="24"/>
          <w:szCs w:val="24"/>
          <w:lang w:eastAsia="en-GB"/>
        </w:rPr>
        <w:t>. Vol. 16(1).</w:t>
      </w:r>
    </w:p>
    <w:p w14:paraId="4B05D22C" w14:textId="424E74EF" w:rsidR="00864E96" w:rsidRDefault="00864E96" w:rsidP="00754464">
      <w:pPr>
        <w:spacing w:after="0" w:line="360" w:lineRule="auto"/>
        <w:jc w:val="both"/>
        <w:rPr>
          <w:rFonts w:asciiTheme="majorHAnsi" w:eastAsia="Times New Roman" w:hAnsiTheme="majorHAnsi" w:cstheme="majorHAnsi"/>
          <w:sz w:val="24"/>
          <w:szCs w:val="24"/>
          <w:lang w:eastAsia="en-GB"/>
        </w:rPr>
      </w:pPr>
      <w:r w:rsidRPr="00864E96">
        <w:rPr>
          <w:rFonts w:asciiTheme="majorHAnsi" w:eastAsia="Times New Roman" w:hAnsiTheme="majorHAnsi" w:cstheme="majorHAnsi"/>
          <w:sz w:val="24"/>
          <w:szCs w:val="24"/>
          <w:lang w:eastAsia="en-GB"/>
        </w:rPr>
        <w:lastRenderedPageBreak/>
        <w:t xml:space="preserve">Fausto-Sterlingz, A. (2000), </w:t>
      </w:r>
      <w:r w:rsidRPr="00864E96">
        <w:rPr>
          <w:rFonts w:asciiTheme="majorHAnsi" w:eastAsia="Times New Roman" w:hAnsiTheme="majorHAnsi" w:cstheme="majorHAnsi"/>
          <w:i/>
          <w:iCs/>
          <w:sz w:val="24"/>
          <w:szCs w:val="24"/>
          <w:lang w:eastAsia="en-GB"/>
        </w:rPr>
        <w:t>Sexing the Body: Gender Politics and the Construction of Sexuality</w:t>
      </w:r>
      <w:r>
        <w:rPr>
          <w:rFonts w:asciiTheme="majorHAnsi" w:eastAsia="Times New Roman" w:hAnsiTheme="majorHAnsi" w:cstheme="majorHAnsi"/>
          <w:sz w:val="24"/>
          <w:szCs w:val="24"/>
          <w:lang w:eastAsia="en-GB"/>
        </w:rPr>
        <w:t>, Basic Books</w:t>
      </w:r>
      <w:r w:rsidR="00F1077F">
        <w:rPr>
          <w:rFonts w:asciiTheme="majorHAnsi" w:eastAsia="Times New Roman" w:hAnsiTheme="majorHAnsi" w:cstheme="majorHAnsi"/>
          <w:sz w:val="24"/>
          <w:szCs w:val="24"/>
          <w:lang w:eastAsia="en-GB"/>
        </w:rPr>
        <w:t>.</w:t>
      </w:r>
    </w:p>
    <w:p w14:paraId="3B13CF87" w14:textId="151B4F2C" w:rsidR="00F1077F" w:rsidRDefault="00F1077F" w:rsidP="00754464">
      <w:pPr>
        <w:spacing w:after="0" w:line="360" w:lineRule="auto"/>
        <w:jc w:val="both"/>
        <w:rPr>
          <w:rFonts w:asciiTheme="majorHAnsi" w:eastAsiaTheme="minorEastAsia" w:hAnsiTheme="majorHAnsi" w:cstheme="majorHAnsi"/>
          <w:color w:val="000000" w:themeColor="text1"/>
          <w:sz w:val="24"/>
          <w:szCs w:val="24"/>
          <w:lang w:eastAsia="en-GB"/>
        </w:rPr>
      </w:pPr>
      <w:r>
        <w:rPr>
          <w:rFonts w:asciiTheme="majorHAnsi" w:eastAsia="Times New Roman" w:hAnsiTheme="majorHAnsi" w:cstheme="majorHAnsi"/>
          <w:sz w:val="24"/>
          <w:szCs w:val="24"/>
          <w:lang w:eastAsia="en-GB"/>
        </w:rPr>
        <w:t xml:space="preserve">Baudelaire, C. (1993), </w:t>
      </w:r>
      <w:r w:rsidRPr="00F1077F">
        <w:rPr>
          <w:rFonts w:asciiTheme="majorHAnsi" w:eastAsia="Times New Roman" w:hAnsiTheme="majorHAnsi" w:cstheme="majorHAnsi"/>
          <w:i/>
          <w:iCs/>
          <w:sz w:val="24"/>
          <w:szCs w:val="24"/>
          <w:lang w:eastAsia="en-GB"/>
        </w:rPr>
        <w:t>The Flowers of Evil</w:t>
      </w:r>
      <w:r>
        <w:rPr>
          <w:rFonts w:asciiTheme="majorHAnsi" w:eastAsia="Times New Roman" w:hAnsiTheme="majorHAnsi" w:cstheme="majorHAnsi"/>
          <w:sz w:val="24"/>
          <w:szCs w:val="24"/>
          <w:lang w:eastAsia="en-GB"/>
        </w:rPr>
        <w:t>, Oxford University Press.</w:t>
      </w:r>
    </w:p>
    <w:p w14:paraId="5D442F31" w14:textId="3BB5DDAC" w:rsidR="005E2B14" w:rsidRPr="0031573C" w:rsidRDefault="005E2B14" w:rsidP="00754464">
      <w:pPr>
        <w:spacing w:after="0" w:line="360" w:lineRule="auto"/>
        <w:jc w:val="both"/>
        <w:rPr>
          <w:rFonts w:asciiTheme="majorHAnsi" w:eastAsiaTheme="minorEastAsia" w:hAnsiTheme="majorHAnsi" w:cstheme="majorHAnsi"/>
          <w:color w:val="000000" w:themeColor="text1"/>
          <w:sz w:val="24"/>
          <w:szCs w:val="24"/>
          <w:lang w:eastAsia="en-GB"/>
        </w:rPr>
      </w:pPr>
      <w:r w:rsidRPr="00864E96">
        <w:rPr>
          <w:rFonts w:asciiTheme="majorHAnsi" w:hAnsiTheme="majorHAnsi" w:cstheme="majorHAnsi"/>
          <w:color w:val="000000" w:themeColor="text1"/>
          <w:sz w:val="24"/>
          <w:szCs w:val="24"/>
        </w:rPr>
        <w:t>Bacon, F. (</w:t>
      </w:r>
      <w:r w:rsidRPr="0031573C">
        <w:rPr>
          <w:rFonts w:asciiTheme="majorHAnsi" w:hAnsiTheme="majorHAnsi" w:cstheme="majorHAnsi"/>
          <w:color w:val="000000" w:themeColor="text1"/>
          <w:sz w:val="24"/>
          <w:szCs w:val="24"/>
        </w:rPr>
        <w:t xml:space="preserve">2008), </w:t>
      </w:r>
      <w:r w:rsidRPr="0031573C">
        <w:rPr>
          <w:rFonts w:asciiTheme="majorHAnsi" w:hAnsiTheme="majorHAnsi" w:cstheme="majorHAnsi"/>
          <w:i/>
          <w:color w:val="000000" w:themeColor="text1"/>
          <w:sz w:val="24"/>
          <w:szCs w:val="24"/>
        </w:rPr>
        <w:t>The New Organon. True Directions Concerning the Interpretation of Nature</w:t>
      </w:r>
      <w:r w:rsidRPr="0031573C">
        <w:rPr>
          <w:rFonts w:asciiTheme="majorHAnsi" w:hAnsiTheme="majorHAnsi" w:cstheme="majorHAnsi"/>
          <w:color w:val="000000" w:themeColor="text1"/>
          <w:sz w:val="24"/>
          <w:szCs w:val="24"/>
        </w:rPr>
        <w:t>. Book 1. Cambridge.</w:t>
      </w:r>
    </w:p>
    <w:p w14:paraId="4B6E5D6E" w14:textId="5A9807BB" w:rsidR="00034A51" w:rsidRPr="0011799B" w:rsidRDefault="00034A51" w:rsidP="00754464">
      <w:pPr>
        <w:autoSpaceDE w:val="0"/>
        <w:autoSpaceDN w:val="0"/>
        <w:adjustRightInd w:val="0"/>
        <w:spacing w:after="0" w:line="360" w:lineRule="auto"/>
        <w:rPr>
          <w:rFonts w:asciiTheme="majorHAnsi" w:hAnsiTheme="majorHAnsi" w:cstheme="majorHAnsi"/>
          <w:i/>
          <w:iCs/>
          <w:sz w:val="24"/>
          <w:szCs w:val="24"/>
        </w:rPr>
      </w:pPr>
      <w:r w:rsidRPr="00015558">
        <w:rPr>
          <w:rFonts w:asciiTheme="majorHAnsi" w:hAnsiTheme="majorHAnsi" w:cstheme="majorHAnsi"/>
          <w:sz w:val="24"/>
          <w:szCs w:val="24"/>
        </w:rPr>
        <w:t>Balme, J</w:t>
      </w:r>
      <w:r w:rsidRPr="0011799B">
        <w:rPr>
          <w:rFonts w:asciiTheme="majorHAnsi" w:hAnsiTheme="majorHAnsi" w:cstheme="majorHAnsi"/>
          <w:sz w:val="24"/>
          <w:szCs w:val="24"/>
        </w:rPr>
        <w:t>. and Bowdler, S., (2006), ‘Spear and digging stick. The origin of gender and its implications for the colonization of new continents’,</w:t>
      </w:r>
      <w:r w:rsidRPr="0011799B">
        <w:rPr>
          <w:rFonts w:asciiTheme="majorHAnsi" w:hAnsiTheme="majorHAnsi" w:cstheme="majorHAnsi"/>
          <w:i/>
          <w:iCs/>
          <w:sz w:val="24"/>
          <w:szCs w:val="24"/>
        </w:rPr>
        <w:t xml:space="preserve"> Journal of Social Archaeology.</w:t>
      </w:r>
    </w:p>
    <w:p w14:paraId="4FE3C250" w14:textId="5948ABFC" w:rsidR="0011799B" w:rsidRDefault="0011799B" w:rsidP="00754464">
      <w:pPr>
        <w:spacing w:after="0" w:line="360" w:lineRule="auto"/>
        <w:rPr>
          <w:rFonts w:asciiTheme="majorHAnsi" w:hAnsiTheme="majorHAnsi" w:cstheme="majorHAnsi"/>
          <w:sz w:val="24"/>
          <w:szCs w:val="24"/>
        </w:rPr>
      </w:pPr>
      <w:r w:rsidRPr="0011799B">
        <w:rPr>
          <w:rFonts w:asciiTheme="majorHAnsi" w:hAnsiTheme="majorHAnsi" w:cstheme="majorHAnsi"/>
          <w:sz w:val="24"/>
          <w:szCs w:val="24"/>
        </w:rPr>
        <w:t xml:space="preserve">Bebel, A. (2023), </w:t>
      </w:r>
      <w:r w:rsidRPr="0011799B">
        <w:rPr>
          <w:rFonts w:asciiTheme="majorHAnsi" w:hAnsiTheme="majorHAnsi" w:cstheme="majorHAnsi"/>
          <w:i/>
          <w:iCs/>
          <w:sz w:val="24"/>
          <w:szCs w:val="24"/>
        </w:rPr>
        <w:t>Woman and Socialism</w:t>
      </w:r>
      <w:r w:rsidRPr="0011799B">
        <w:rPr>
          <w:rFonts w:asciiTheme="majorHAnsi" w:hAnsiTheme="majorHAnsi" w:cstheme="majorHAnsi"/>
          <w:sz w:val="24"/>
          <w:szCs w:val="24"/>
        </w:rPr>
        <w:t>, New York: Cairn Press, 2023.</w:t>
      </w:r>
    </w:p>
    <w:p w14:paraId="66457333" w14:textId="0FBE9475" w:rsidR="00AD780F" w:rsidRPr="0011799B" w:rsidRDefault="00AD780F" w:rsidP="00754464">
      <w:pPr>
        <w:spacing w:after="0" w:line="360" w:lineRule="auto"/>
        <w:rPr>
          <w:rFonts w:asciiTheme="majorHAnsi" w:hAnsiTheme="majorHAnsi" w:cstheme="majorHAnsi"/>
          <w:sz w:val="24"/>
          <w:szCs w:val="24"/>
        </w:rPr>
      </w:pPr>
      <w:r>
        <w:rPr>
          <w:rFonts w:asciiTheme="majorHAnsi" w:hAnsiTheme="majorHAnsi" w:cstheme="majorHAnsi"/>
          <w:sz w:val="24"/>
          <w:szCs w:val="24"/>
        </w:rPr>
        <w:t xml:space="preserve">Benjamin, W. (2002), </w:t>
      </w:r>
      <w:r w:rsidRPr="00AD780F">
        <w:rPr>
          <w:rFonts w:asciiTheme="majorHAnsi" w:hAnsiTheme="majorHAnsi" w:cstheme="majorHAnsi"/>
          <w:i/>
          <w:iCs/>
          <w:sz w:val="24"/>
          <w:szCs w:val="24"/>
        </w:rPr>
        <w:t>The Arcades Project</w:t>
      </w:r>
      <w:r w:rsidRPr="00AD780F">
        <w:rPr>
          <w:rFonts w:asciiTheme="majorHAnsi" w:hAnsiTheme="majorHAnsi" w:cstheme="majorHAnsi"/>
          <w:sz w:val="24"/>
          <w:szCs w:val="24"/>
        </w:rPr>
        <w:t xml:space="preserve">, </w:t>
      </w:r>
      <w:r w:rsidRPr="00AD780F">
        <w:rPr>
          <w:rFonts w:asciiTheme="majorHAnsi" w:hAnsiTheme="majorHAnsi" w:cstheme="majorHAnsi"/>
          <w:color w:val="333333"/>
          <w:sz w:val="24"/>
          <w:szCs w:val="24"/>
          <w:shd w:val="clear" w:color="auto" w:fill="FFFFFF"/>
        </w:rPr>
        <w:t>Belknap Press.</w:t>
      </w:r>
    </w:p>
    <w:p w14:paraId="4CF133AB" w14:textId="67E178CA" w:rsidR="005E2B14" w:rsidRPr="0011799B"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11799B">
        <w:rPr>
          <w:rFonts w:asciiTheme="majorHAnsi" w:eastAsiaTheme="minorEastAsia" w:hAnsiTheme="majorHAnsi" w:cstheme="majorHAnsi"/>
          <w:color w:val="000000" w:themeColor="text1"/>
          <w:sz w:val="24"/>
          <w:szCs w:val="24"/>
          <w:lang w:eastAsia="en-GB"/>
        </w:rPr>
        <w:t xml:space="preserve">Bentall, R. (2010), </w:t>
      </w:r>
      <w:r w:rsidRPr="0011799B">
        <w:rPr>
          <w:rFonts w:asciiTheme="majorHAnsi" w:eastAsiaTheme="minorEastAsia" w:hAnsiTheme="majorHAnsi" w:cstheme="majorHAnsi"/>
          <w:i/>
          <w:color w:val="000000" w:themeColor="text1"/>
          <w:sz w:val="24"/>
          <w:szCs w:val="24"/>
          <w:lang w:eastAsia="en-GB"/>
        </w:rPr>
        <w:t>Doctoring the Mind. Why psychiatric treatments fail</w:t>
      </w:r>
      <w:r w:rsidRPr="0011799B">
        <w:rPr>
          <w:rFonts w:asciiTheme="majorHAnsi" w:eastAsiaTheme="minorEastAsia" w:hAnsiTheme="majorHAnsi" w:cstheme="majorHAnsi"/>
          <w:color w:val="000000" w:themeColor="text1"/>
          <w:sz w:val="24"/>
          <w:szCs w:val="24"/>
          <w:lang w:eastAsia="en-GB"/>
        </w:rPr>
        <w:t>, Penguin.</w:t>
      </w:r>
    </w:p>
    <w:p w14:paraId="5C581484" w14:textId="77777777" w:rsidR="005E2B14" w:rsidRPr="0031573C" w:rsidRDefault="005E2B14" w:rsidP="00754464">
      <w:pPr>
        <w:spacing w:after="0" w:line="360" w:lineRule="auto"/>
        <w:rPr>
          <w:rFonts w:asciiTheme="majorHAnsi" w:hAnsiTheme="majorHAnsi" w:cstheme="majorHAnsi"/>
          <w:color w:val="000000" w:themeColor="text1"/>
          <w:sz w:val="24"/>
          <w:szCs w:val="24"/>
        </w:rPr>
      </w:pPr>
      <w:r w:rsidRPr="0011799B">
        <w:rPr>
          <w:rFonts w:asciiTheme="majorHAnsi" w:hAnsiTheme="majorHAnsi" w:cstheme="majorHAnsi"/>
          <w:color w:val="000000" w:themeColor="text1"/>
          <w:sz w:val="24"/>
          <w:szCs w:val="24"/>
        </w:rPr>
        <w:t>Berger, P. and Luckmann, T. (1972),</w:t>
      </w:r>
      <w:r w:rsidRPr="0031573C">
        <w:rPr>
          <w:rFonts w:asciiTheme="majorHAnsi" w:hAnsiTheme="majorHAnsi" w:cstheme="majorHAnsi"/>
          <w:color w:val="000000" w:themeColor="text1"/>
          <w:sz w:val="24"/>
          <w:szCs w:val="24"/>
        </w:rPr>
        <w:t xml:space="preserve"> </w:t>
      </w:r>
      <w:r w:rsidRPr="0031573C">
        <w:rPr>
          <w:rFonts w:asciiTheme="majorHAnsi" w:hAnsiTheme="majorHAnsi" w:cstheme="majorHAnsi"/>
          <w:i/>
          <w:color w:val="000000" w:themeColor="text1"/>
          <w:sz w:val="24"/>
          <w:szCs w:val="24"/>
        </w:rPr>
        <w:t>The Social Construction of Society</w:t>
      </w:r>
      <w:r w:rsidRPr="0031573C">
        <w:rPr>
          <w:rFonts w:asciiTheme="majorHAnsi" w:hAnsiTheme="majorHAnsi" w:cstheme="majorHAnsi"/>
          <w:color w:val="000000" w:themeColor="text1"/>
          <w:sz w:val="24"/>
          <w:szCs w:val="24"/>
        </w:rPr>
        <w:t>, Penguin</w:t>
      </w:r>
    </w:p>
    <w:p w14:paraId="3A17ED49"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Benveniste, D. (2011), ‘Siegfried Bernfeld and the Spirit of Psychoanalysis’, American Psychoanalytic Association, 100</w:t>
      </w:r>
      <w:r w:rsidRPr="0031573C">
        <w:rPr>
          <w:rFonts w:asciiTheme="majorHAnsi" w:eastAsiaTheme="minorEastAsia" w:hAnsiTheme="majorHAnsi" w:cstheme="majorHAnsi"/>
          <w:color w:val="000000" w:themeColor="text1"/>
          <w:sz w:val="24"/>
          <w:szCs w:val="24"/>
          <w:vertAlign w:val="superscript"/>
          <w:lang w:eastAsia="en-GB"/>
        </w:rPr>
        <w:t>th</w:t>
      </w:r>
      <w:r w:rsidRPr="0031573C">
        <w:rPr>
          <w:rFonts w:asciiTheme="majorHAnsi" w:eastAsiaTheme="minorEastAsia" w:hAnsiTheme="majorHAnsi" w:cstheme="majorHAnsi"/>
          <w:color w:val="000000" w:themeColor="text1"/>
          <w:sz w:val="24"/>
          <w:szCs w:val="24"/>
          <w:lang w:eastAsia="en-GB"/>
        </w:rPr>
        <w:t xml:space="preserve"> Annual Meeting.</w:t>
      </w:r>
    </w:p>
    <w:p w14:paraId="42F6E17C" w14:textId="12FFED8E"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4F1433">
        <w:rPr>
          <w:rFonts w:asciiTheme="majorHAnsi" w:eastAsiaTheme="minorEastAsia" w:hAnsiTheme="majorHAnsi" w:cstheme="majorHAnsi"/>
          <w:color w:val="000000" w:themeColor="text1"/>
          <w:sz w:val="24"/>
          <w:szCs w:val="24"/>
          <w:lang w:eastAsia="en-GB"/>
        </w:rPr>
        <w:t xml:space="preserve">Bernal, J. D. (1952), </w:t>
      </w:r>
      <w:r w:rsidRPr="004F1433">
        <w:rPr>
          <w:rFonts w:asciiTheme="majorHAnsi" w:eastAsiaTheme="minorEastAsia" w:hAnsiTheme="majorHAnsi" w:cstheme="majorHAnsi"/>
          <w:i/>
          <w:iCs/>
          <w:color w:val="000000" w:themeColor="text1"/>
          <w:sz w:val="24"/>
          <w:szCs w:val="24"/>
          <w:lang w:eastAsia="en-GB"/>
        </w:rPr>
        <w:t xml:space="preserve">Engels and Science, </w:t>
      </w:r>
      <w:r w:rsidRPr="004F1433">
        <w:rPr>
          <w:rFonts w:asciiTheme="majorHAnsi" w:eastAsiaTheme="minorEastAsia" w:hAnsiTheme="majorHAnsi" w:cstheme="majorHAnsi"/>
          <w:color w:val="000000" w:themeColor="text1"/>
          <w:sz w:val="24"/>
          <w:szCs w:val="24"/>
          <w:lang w:eastAsia="en-GB"/>
        </w:rPr>
        <w:t>International Publishers</w:t>
      </w:r>
    </w:p>
    <w:p w14:paraId="0D5EE5A7" w14:textId="77777777" w:rsidR="00072316" w:rsidRPr="004F1433" w:rsidRDefault="00072316" w:rsidP="00072316">
      <w:pPr>
        <w:rPr>
          <w:rFonts w:ascii="Times New Roman" w:eastAsia="Times New Roman" w:hAnsi="Times New Roman" w:cs="Times New Roman"/>
          <w:sz w:val="24"/>
          <w:szCs w:val="24"/>
          <w:lang w:eastAsia="en-GB"/>
        </w:rPr>
      </w:pPr>
      <w:r w:rsidRPr="00072316">
        <w:rPr>
          <w:rFonts w:asciiTheme="majorHAnsi" w:eastAsiaTheme="minorEastAsia" w:hAnsiTheme="majorHAnsi" w:cstheme="majorHAnsi"/>
          <w:color w:val="000000" w:themeColor="text1"/>
          <w:sz w:val="24"/>
          <w:szCs w:val="24"/>
          <w:lang w:eastAsia="en-GB"/>
        </w:rPr>
        <w:t xml:space="preserve">Bernfeld, S. (1929), </w:t>
      </w:r>
      <w:r w:rsidRPr="00072316">
        <w:rPr>
          <w:rFonts w:asciiTheme="majorHAnsi" w:eastAsiaTheme="minorEastAsia" w:hAnsiTheme="majorHAnsi" w:cstheme="majorHAnsi"/>
          <w:i/>
          <w:iCs/>
          <w:color w:val="000000" w:themeColor="text1"/>
          <w:sz w:val="24"/>
          <w:szCs w:val="24"/>
          <w:lang w:eastAsia="en-GB"/>
        </w:rPr>
        <w:t>The Psychology</w:t>
      </w:r>
      <w:r w:rsidRPr="004F1433">
        <w:rPr>
          <w:rFonts w:asciiTheme="majorHAnsi" w:eastAsiaTheme="minorEastAsia" w:hAnsiTheme="majorHAnsi" w:cstheme="majorHAnsi"/>
          <w:i/>
          <w:iCs/>
          <w:color w:val="000000" w:themeColor="text1"/>
          <w:sz w:val="24"/>
          <w:szCs w:val="24"/>
          <w:lang w:eastAsia="en-GB"/>
        </w:rPr>
        <w:t xml:space="preserve"> of the Infant</w:t>
      </w:r>
      <w:r w:rsidRPr="004F1433">
        <w:rPr>
          <w:rFonts w:asciiTheme="majorHAnsi" w:eastAsiaTheme="minorEastAsia" w:hAnsiTheme="majorHAnsi" w:cstheme="majorHAnsi"/>
          <w:color w:val="000000" w:themeColor="text1"/>
          <w:sz w:val="24"/>
          <w:szCs w:val="24"/>
          <w:lang w:eastAsia="en-GB"/>
        </w:rPr>
        <w:t>, Kegan Paul.</w:t>
      </w:r>
    </w:p>
    <w:p w14:paraId="14353554" w14:textId="4413A779" w:rsidR="005E2B14" w:rsidRPr="00072316"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Bernfeld, S</w:t>
      </w:r>
      <w:r w:rsidRPr="00072316">
        <w:rPr>
          <w:rFonts w:asciiTheme="majorHAnsi" w:eastAsiaTheme="minorEastAsia" w:hAnsiTheme="majorHAnsi" w:cstheme="majorHAnsi"/>
          <w:color w:val="000000" w:themeColor="text1"/>
          <w:sz w:val="24"/>
          <w:szCs w:val="24"/>
          <w:lang w:eastAsia="en-GB"/>
        </w:rPr>
        <w:t>. (19</w:t>
      </w:r>
      <w:r w:rsidR="00072316" w:rsidRPr="00072316">
        <w:rPr>
          <w:rFonts w:asciiTheme="majorHAnsi" w:eastAsiaTheme="minorEastAsia" w:hAnsiTheme="majorHAnsi" w:cstheme="majorHAnsi"/>
          <w:color w:val="000000" w:themeColor="text1"/>
          <w:sz w:val="24"/>
          <w:szCs w:val="24"/>
          <w:lang w:eastAsia="en-GB"/>
        </w:rPr>
        <w:t>72</w:t>
      </w:r>
      <w:r w:rsidRPr="00072316">
        <w:rPr>
          <w:rFonts w:asciiTheme="majorHAnsi" w:eastAsiaTheme="minorEastAsia" w:hAnsiTheme="majorHAnsi" w:cstheme="majorHAnsi"/>
          <w:color w:val="000000" w:themeColor="text1"/>
          <w:sz w:val="24"/>
          <w:szCs w:val="24"/>
          <w:lang w:eastAsia="en-GB"/>
        </w:rPr>
        <w:t xml:space="preserve">), </w:t>
      </w:r>
      <w:r w:rsidRPr="00072316">
        <w:rPr>
          <w:rFonts w:asciiTheme="majorHAnsi" w:eastAsiaTheme="minorEastAsia" w:hAnsiTheme="majorHAnsi" w:cstheme="majorHAnsi"/>
          <w:i/>
          <w:color w:val="000000" w:themeColor="text1"/>
          <w:sz w:val="24"/>
          <w:szCs w:val="24"/>
          <w:lang w:eastAsia="en-GB"/>
        </w:rPr>
        <w:t>Psychoanalysis and Socialism</w:t>
      </w:r>
      <w:r w:rsidRPr="00072316">
        <w:rPr>
          <w:rFonts w:asciiTheme="majorHAnsi" w:eastAsiaTheme="minorEastAsia" w:hAnsiTheme="majorHAnsi" w:cstheme="majorHAnsi"/>
          <w:color w:val="000000" w:themeColor="text1"/>
          <w:sz w:val="24"/>
          <w:szCs w:val="24"/>
          <w:lang w:eastAsia="en-GB"/>
        </w:rPr>
        <w:t>, Socialist Reproduction.</w:t>
      </w:r>
    </w:p>
    <w:p w14:paraId="584BA4D7" w14:textId="70B24F46" w:rsidR="005E2B14" w:rsidRPr="00072316"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072316">
        <w:rPr>
          <w:rFonts w:asciiTheme="majorHAnsi" w:eastAsiaTheme="minorEastAsia" w:hAnsiTheme="majorHAnsi" w:cstheme="majorHAnsi"/>
          <w:color w:val="000000" w:themeColor="text1"/>
          <w:sz w:val="24"/>
          <w:szCs w:val="24"/>
          <w:lang w:eastAsia="en-GB"/>
        </w:rPr>
        <w:t>Bernfeld, S. (19</w:t>
      </w:r>
      <w:r w:rsidR="00072316" w:rsidRPr="00072316">
        <w:rPr>
          <w:rFonts w:asciiTheme="majorHAnsi" w:eastAsiaTheme="minorEastAsia" w:hAnsiTheme="majorHAnsi" w:cstheme="majorHAnsi"/>
          <w:color w:val="000000" w:themeColor="text1"/>
          <w:sz w:val="24"/>
          <w:szCs w:val="24"/>
          <w:lang w:eastAsia="en-GB"/>
        </w:rPr>
        <w:t>73</w:t>
      </w:r>
      <w:r w:rsidRPr="00072316">
        <w:rPr>
          <w:rFonts w:asciiTheme="majorHAnsi" w:eastAsiaTheme="minorEastAsia" w:hAnsiTheme="majorHAnsi" w:cstheme="majorHAnsi"/>
          <w:color w:val="000000" w:themeColor="text1"/>
          <w:sz w:val="24"/>
          <w:szCs w:val="24"/>
          <w:lang w:eastAsia="en-GB"/>
        </w:rPr>
        <w:t xml:space="preserve">), </w:t>
      </w:r>
      <w:proofErr w:type="spellStart"/>
      <w:r w:rsidRPr="00072316">
        <w:rPr>
          <w:rFonts w:asciiTheme="majorHAnsi" w:eastAsiaTheme="minorEastAsia" w:hAnsiTheme="majorHAnsi" w:cstheme="majorHAnsi"/>
          <w:i/>
          <w:color w:val="000000" w:themeColor="text1"/>
          <w:sz w:val="24"/>
          <w:szCs w:val="24"/>
          <w:lang w:eastAsia="en-GB"/>
        </w:rPr>
        <w:t>Sysiphus</w:t>
      </w:r>
      <w:proofErr w:type="spellEnd"/>
      <w:r w:rsidRPr="00072316">
        <w:rPr>
          <w:rFonts w:asciiTheme="majorHAnsi" w:eastAsiaTheme="minorEastAsia" w:hAnsiTheme="majorHAnsi" w:cstheme="majorHAnsi"/>
          <w:i/>
          <w:color w:val="000000" w:themeColor="text1"/>
          <w:sz w:val="24"/>
          <w:szCs w:val="24"/>
          <w:lang w:eastAsia="en-GB"/>
        </w:rPr>
        <w:t>, or the Limits of Education</w:t>
      </w:r>
      <w:r w:rsidRPr="00072316">
        <w:rPr>
          <w:rFonts w:asciiTheme="majorHAnsi" w:eastAsiaTheme="minorEastAsia" w:hAnsiTheme="majorHAnsi" w:cstheme="majorHAnsi"/>
          <w:color w:val="000000" w:themeColor="text1"/>
          <w:sz w:val="24"/>
          <w:szCs w:val="24"/>
          <w:lang w:eastAsia="en-GB"/>
        </w:rPr>
        <w:t>, University of California Pres</w:t>
      </w:r>
      <w:r w:rsidR="00072316" w:rsidRPr="00072316">
        <w:rPr>
          <w:rFonts w:asciiTheme="majorHAnsi" w:eastAsiaTheme="minorEastAsia" w:hAnsiTheme="majorHAnsi" w:cstheme="majorHAnsi"/>
          <w:color w:val="000000" w:themeColor="text1"/>
          <w:sz w:val="24"/>
          <w:szCs w:val="24"/>
          <w:lang w:eastAsia="en-GB"/>
        </w:rPr>
        <w:t>s.</w:t>
      </w:r>
    </w:p>
    <w:p w14:paraId="3528E895" w14:textId="227F0C1B"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bookmarkStart w:id="169" w:name="_Hlk133957621"/>
      <w:r w:rsidRPr="0031573C">
        <w:rPr>
          <w:rFonts w:asciiTheme="majorHAnsi" w:eastAsiaTheme="minorEastAsia" w:hAnsiTheme="majorHAnsi" w:cstheme="majorHAnsi"/>
          <w:color w:val="000000" w:themeColor="text1"/>
          <w:sz w:val="24"/>
          <w:szCs w:val="24"/>
          <w:lang w:eastAsia="en-GB"/>
        </w:rPr>
        <w:t>Bernstein, E. (1899</w:t>
      </w:r>
      <w:bookmarkEnd w:id="169"/>
      <w:r w:rsidRPr="0031573C">
        <w:rPr>
          <w:rFonts w:asciiTheme="majorHAnsi" w:eastAsiaTheme="minorEastAsia" w:hAnsiTheme="majorHAnsi" w:cstheme="majorHAnsi"/>
          <w:color w:val="000000" w:themeColor="text1"/>
          <w:sz w:val="24"/>
          <w:szCs w:val="24"/>
          <w:lang w:eastAsia="en-GB"/>
        </w:rPr>
        <w:t xml:space="preserve">), </w:t>
      </w:r>
      <w:r w:rsidRPr="0031573C">
        <w:rPr>
          <w:rFonts w:asciiTheme="majorHAnsi" w:eastAsiaTheme="minorEastAsia" w:hAnsiTheme="majorHAnsi" w:cstheme="majorHAnsi"/>
          <w:i/>
          <w:color w:val="000000" w:themeColor="text1"/>
          <w:sz w:val="24"/>
          <w:szCs w:val="24"/>
          <w:lang w:eastAsia="en-GB"/>
        </w:rPr>
        <w:t>Evolutionary Socialism. A Criticism and Affirmation</w:t>
      </w:r>
      <w:r w:rsidRPr="0031573C">
        <w:rPr>
          <w:rFonts w:asciiTheme="majorHAnsi" w:eastAsiaTheme="minorEastAsia" w:hAnsiTheme="majorHAnsi" w:cstheme="majorHAnsi"/>
          <w:color w:val="000000" w:themeColor="text1"/>
          <w:sz w:val="24"/>
          <w:szCs w:val="24"/>
          <w:lang w:eastAsia="en-GB"/>
        </w:rPr>
        <w:t xml:space="preserve">, New York: B.W. Huebsch. </w:t>
      </w:r>
    </w:p>
    <w:p w14:paraId="7D6F7883" w14:textId="05A8EF22"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Bernstein, E. (2010), </w:t>
      </w:r>
      <w:r w:rsidRPr="0031573C">
        <w:rPr>
          <w:rFonts w:asciiTheme="majorHAnsi" w:eastAsiaTheme="minorEastAsia" w:hAnsiTheme="majorHAnsi" w:cstheme="majorHAnsi"/>
          <w:i/>
          <w:color w:val="000000" w:themeColor="text1"/>
          <w:sz w:val="24"/>
          <w:szCs w:val="24"/>
          <w:lang w:eastAsia="en-GB"/>
        </w:rPr>
        <w:t>Preconditions of Socialism</w:t>
      </w:r>
      <w:r w:rsidRPr="0031573C">
        <w:rPr>
          <w:rFonts w:asciiTheme="majorHAnsi" w:eastAsiaTheme="minorEastAsia" w:hAnsiTheme="majorHAnsi" w:cstheme="majorHAnsi"/>
          <w:color w:val="000000" w:themeColor="text1"/>
          <w:sz w:val="24"/>
          <w:szCs w:val="24"/>
          <w:lang w:eastAsia="en-GB"/>
        </w:rPr>
        <w:t>, Cambridge Texts in the History of Political Thought.</w:t>
      </w:r>
    </w:p>
    <w:p w14:paraId="386F385F" w14:textId="0917E48E"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bookmarkStart w:id="170" w:name="_Hlk136034592"/>
      <w:r w:rsidRPr="0031573C">
        <w:rPr>
          <w:rFonts w:asciiTheme="majorHAnsi" w:eastAsiaTheme="minorEastAsia" w:hAnsiTheme="majorHAnsi" w:cstheme="majorHAnsi"/>
          <w:color w:val="000000" w:themeColor="text1"/>
          <w:sz w:val="24"/>
          <w:szCs w:val="24"/>
          <w:lang w:eastAsia="en-GB"/>
        </w:rPr>
        <w:t xml:space="preserve">Bertram, G. W. (2020), </w:t>
      </w:r>
      <w:bookmarkEnd w:id="170"/>
      <w:r w:rsidRPr="0031573C">
        <w:rPr>
          <w:rFonts w:asciiTheme="majorHAnsi" w:eastAsiaTheme="minorEastAsia" w:hAnsiTheme="majorHAnsi" w:cstheme="majorHAnsi"/>
          <w:color w:val="000000" w:themeColor="text1"/>
          <w:sz w:val="24"/>
          <w:szCs w:val="24"/>
          <w:lang w:eastAsia="en-GB"/>
        </w:rPr>
        <w:t xml:space="preserve">‘Two Conceptions of Second Nature’, </w:t>
      </w:r>
      <w:r w:rsidRPr="00935C37">
        <w:rPr>
          <w:rFonts w:asciiTheme="majorHAnsi" w:eastAsiaTheme="minorEastAsia" w:hAnsiTheme="majorHAnsi" w:cstheme="majorHAnsi"/>
          <w:i/>
          <w:sz w:val="24"/>
          <w:szCs w:val="24"/>
          <w:lang w:eastAsia="en-GB"/>
        </w:rPr>
        <w:t>Open Philosophy</w:t>
      </w:r>
      <w:r w:rsidRPr="00935C37">
        <w:rPr>
          <w:rFonts w:asciiTheme="majorHAnsi" w:eastAsiaTheme="minorEastAsia" w:hAnsiTheme="majorHAnsi" w:cstheme="majorHAnsi"/>
          <w:sz w:val="24"/>
          <w:szCs w:val="24"/>
          <w:lang w:eastAsia="en-GB"/>
        </w:rPr>
        <w:t>, Vol. 3(1), 2020</w:t>
      </w:r>
      <w:r w:rsidR="003A393C" w:rsidRPr="00935C37">
        <w:rPr>
          <w:rFonts w:asciiTheme="majorHAnsi" w:eastAsiaTheme="minorEastAsia" w:hAnsiTheme="majorHAnsi" w:cstheme="majorHAnsi"/>
          <w:sz w:val="24"/>
          <w:szCs w:val="24"/>
          <w:lang w:eastAsia="en-GB"/>
        </w:rPr>
        <w:t>.</w:t>
      </w:r>
      <w:r w:rsidRPr="00935C37">
        <w:rPr>
          <w:rFonts w:asciiTheme="majorHAnsi" w:eastAsiaTheme="minorEastAsia" w:hAnsiTheme="majorHAnsi" w:cstheme="majorHAnsi"/>
          <w:sz w:val="24"/>
          <w:szCs w:val="24"/>
          <w:lang w:eastAsia="en-GB"/>
        </w:rPr>
        <w:t xml:space="preserve"> </w:t>
      </w:r>
    </w:p>
    <w:p w14:paraId="1DD254E1" w14:textId="77777777" w:rsidR="005E2B14" w:rsidRPr="00151813" w:rsidRDefault="005E2B14" w:rsidP="00754464">
      <w:pPr>
        <w:spacing w:after="0" w:line="360" w:lineRule="auto"/>
        <w:rPr>
          <w:rFonts w:asciiTheme="majorHAnsi" w:hAnsiTheme="majorHAnsi" w:cstheme="majorHAnsi"/>
          <w:color w:val="000000" w:themeColor="text1"/>
          <w:sz w:val="24"/>
          <w:szCs w:val="24"/>
        </w:rPr>
      </w:pPr>
      <w:bookmarkStart w:id="171" w:name="_Hlk186557258"/>
      <w:proofErr w:type="spellStart"/>
      <w:r w:rsidRPr="00151813">
        <w:rPr>
          <w:rFonts w:asciiTheme="majorHAnsi" w:eastAsiaTheme="minorEastAsia" w:hAnsiTheme="majorHAnsi" w:cstheme="majorHAnsi"/>
          <w:color w:val="000000" w:themeColor="text1"/>
          <w:sz w:val="24"/>
          <w:szCs w:val="24"/>
          <w:lang w:eastAsia="en-GB"/>
        </w:rPr>
        <w:t>Bettleheim</w:t>
      </w:r>
      <w:proofErr w:type="spellEnd"/>
      <w:r w:rsidRPr="00151813">
        <w:rPr>
          <w:rFonts w:asciiTheme="majorHAnsi" w:eastAsiaTheme="minorEastAsia" w:hAnsiTheme="majorHAnsi" w:cstheme="majorHAnsi"/>
          <w:color w:val="000000" w:themeColor="text1"/>
          <w:sz w:val="24"/>
          <w:szCs w:val="24"/>
          <w:lang w:eastAsia="en-GB"/>
        </w:rPr>
        <w:t xml:space="preserve">, B., (1962), </w:t>
      </w:r>
      <w:r w:rsidRPr="00151813">
        <w:rPr>
          <w:rFonts w:asciiTheme="majorHAnsi" w:hAnsiTheme="majorHAnsi" w:cstheme="majorHAnsi"/>
          <w:i/>
          <w:color w:val="000000" w:themeColor="text1"/>
          <w:sz w:val="24"/>
          <w:szCs w:val="24"/>
        </w:rPr>
        <w:t xml:space="preserve">Symbolic Wounds. Puberty Rites and the Envious Male, </w:t>
      </w:r>
      <w:r w:rsidRPr="00151813">
        <w:rPr>
          <w:rFonts w:asciiTheme="majorHAnsi" w:hAnsiTheme="majorHAnsi" w:cstheme="majorHAnsi"/>
          <w:color w:val="000000" w:themeColor="text1"/>
          <w:sz w:val="24"/>
          <w:szCs w:val="24"/>
        </w:rPr>
        <w:t>Collier</w:t>
      </w:r>
      <w:bookmarkEnd w:id="171"/>
    </w:p>
    <w:p w14:paraId="08051D46" w14:textId="3290EA28" w:rsidR="00151813" w:rsidRDefault="001450D1" w:rsidP="00754464">
      <w:pPr>
        <w:spacing w:after="0" w:line="360" w:lineRule="auto"/>
        <w:rPr>
          <w:rFonts w:asciiTheme="majorHAnsi" w:hAnsiTheme="majorHAnsi" w:cstheme="majorHAnsi"/>
          <w:iCs/>
          <w:color w:val="000000" w:themeColor="text1"/>
          <w:sz w:val="24"/>
          <w:szCs w:val="24"/>
        </w:rPr>
      </w:pPr>
      <w:proofErr w:type="spellStart"/>
      <w:r w:rsidRPr="00151813">
        <w:rPr>
          <w:rFonts w:asciiTheme="majorHAnsi" w:eastAsiaTheme="minorEastAsia" w:hAnsiTheme="majorHAnsi" w:cstheme="majorHAnsi"/>
          <w:color w:val="000000" w:themeColor="text1"/>
          <w:sz w:val="24"/>
          <w:szCs w:val="24"/>
          <w:lang w:eastAsia="en-GB"/>
        </w:rPr>
        <w:t>Bettleheim</w:t>
      </w:r>
      <w:proofErr w:type="spellEnd"/>
      <w:r w:rsidRPr="00151813">
        <w:rPr>
          <w:rFonts w:asciiTheme="majorHAnsi" w:eastAsiaTheme="minorEastAsia" w:hAnsiTheme="majorHAnsi" w:cstheme="majorHAnsi"/>
          <w:color w:val="000000" w:themeColor="text1"/>
          <w:sz w:val="24"/>
          <w:szCs w:val="24"/>
          <w:lang w:eastAsia="en-GB"/>
        </w:rPr>
        <w:t xml:space="preserve">, B., (1989), </w:t>
      </w:r>
      <w:r w:rsidRPr="00151813">
        <w:rPr>
          <w:rFonts w:asciiTheme="majorHAnsi" w:hAnsiTheme="majorHAnsi" w:cstheme="majorHAnsi"/>
          <w:i/>
          <w:color w:val="000000" w:themeColor="text1"/>
          <w:sz w:val="24"/>
          <w:szCs w:val="24"/>
        </w:rPr>
        <w:t xml:space="preserve">Freud’s Vienna and Other Essays, </w:t>
      </w:r>
      <w:r w:rsidRPr="00151813">
        <w:rPr>
          <w:rFonts w:asciiTheme="majorHAnsi" w:hAnsiTheme="majorHAnsi" w:cstheme="majorHAnsi"/>
          <w:iCs/>
          <w:color w:val="000000" w:themeColor="text1"/>
          <w:sz w:val="24"/>
          <w:szCs w:val="24"/>
        </w:rPr>
        <w:t>Vintage</w:t>
      </w:r>
      <w:r w:rsidR="003F6CB6" w:rsidRPr="00151813">
        <w:rPr>
          <w:rFonts w:asciiTheme="majorHAnsi" w:hAnsiTheme="majorHAnsi" w:cstheme="majorHAnsi"/>
          <w:iCs/>
          <w:color w:val="000000" w:themeColor="text1"/>
          <w:sz w:val="24"/>
          <w:szCs w:val="24"/>
        </w:rPr>
        <w:t xml:space="preserve"> Books</w:t>
      </w:r>
      <w:r w:rsidR="00072316">
        <w:rPr>
          <w:rFonts w:asciiTheme="majorHAnsi" w:hAnsiTheme="majorHAnsi" w:cstheme="majorHAnsi"/>
          <w:iCs/>
          <w:color w:val="000000" w:themeColor="text1"/>
          <w:sz w:val="24"/>
          <w:szCs w:val="24"/>
        </w:rPr>
        <w:t>.</w:t>
      </w:r>
    </w:p>
    <w:p w14:paraId="599F77A8" w14:textId="45589BB3" w:rsidR="0067706A" w:rsidRPr="0067706A" w:rsidRDefault="0067706A" w:rsidP="00754464">
      <w:pPr>
        <w:spacing w:after="0" w:line="360" w:lineRule="auto"/>
        <w:rPr>
          <w:rFonts w:asciiTheme="majorHAnsi" w:hAnsiTheme="majorHAnsi" w:cstheme="majorHAnsi"/>
          <w:sz w:val="24"/>
          <w:szCs w:val="24"/>
        </w:rPr>
      </w:pPr>
      <w:r w:rsidRPr="0067706A">
        <w:rPr>
          <w:rFonts w:asciiTheme="majorHAnsi" w:hAnsiTheme="majorHAnsi" w:cstheme="majorHAnsi"/>
          <w:color w:val="000000" w:themeColor="text1"/>
          <w:sz w:val="24"/>
          <w:szCs w:val="24"/>
        </w:rPr>
        <w:t>Blakemore</w:t>
      </w:r>
      <w:r>
        <w:rPr>
          <w:rFonts w:asciiTheme="majorHAnsi" w:hAnsiTheme="majorHAnsi" w:cstheme="majorHAnsi"/>
          <w:color w:val="000000" w:themeColor="text1"/>
          <w:sz w:val="24"/>
          <w:szCs w:val="24"/>
        </w:rPr>
        <w:t>, S. J.</w:t>
      </w:r>
      <w:r w:rsidRPr="0067706A">
        <w:rPr>
          <w:rFonts w:asciiTheme="majorHAnsi" w:hAnsiTheme="majorHAnsi" w:cstheme="majorHAnsi"/>
          <w:color w:val="000000" w:themeColor="text1"/>
          <w:sz w:val="24"/>
          <w:szCs w:val="24"/>
        </w:rPr>
        <w:t xml:space="preserve"> (2018), </w:t>
      </w:r>
      <w:r w:rsidRPr="0067706A">
        <w:rPr>
          <w:rFonts w:asciiTheme="majorHAnsi" w:hAnsiTheme="majorHAnsi" w:cstheme="majorHAnsi"/>
          <w:i/>
          <w:iCs/>
          <w:color w:val="000000" w:themeColor="text1"/>
          <w:sz w:val="24"/>
          <w:szCs w:val="24"/>
        </w:rPr>
        <w:t>Inventing Ourselves. The Secret Life of the Teenage Brain</w:t>
      </w:r>
      <w:r w:rsidRPr="0067706A">
        <w:rPr>
          <w:rFonts w:asciiTheme="majorHAnsi" w:hAnsiTheme="majorHAnsi" w:cstheme="majorHAnsi"/>
          <w:color w:val="000000" w:themeColor="text1"/>
          <w:sz w:val="24"/>
          <w:szCs w:val="24"/>
        </w:rPr>
        <w:t>, Transworld Publishers Ltd.</w:t>
      </w:r>
    </w:p>
    <w:p w14:paraId="290EF057" w14:textId="0C9CE6E0" w:rsidR="005E2B14" w:rsidRPr="00151813" w:rsidRDefault="005E2B14" w:rsidP="00754464">
      <w:pPr>
        <w:spacing w:after="0" w:line="360" w:lineRule="auto"/>
        <w:rPr>
          <w:rFonts w:asciiTheme="majorHAnsi" w:hAnsiTheme="majorHAnsi" w:cstheme="majorHAnsi"/>
          <w:iCs/>
          <w:color w:val="000000" w:themeColor="text1"/>
          <w:sz w:val="24"/>
          <w:szCs w:val="24"/>
        </w:rPr>
      </w:pPr>
      <w:r w:rsidRPr="00151813">
        <w:rPr>
          <w:rFonts w:asciiTheme="majorHAnsi" w:hAnsiTheme="majorHAnsi" w:cstheme="majorHAnsi"/>
          <w:color w:val="000000" w:themeColor="text1"/>
          <w:sz w:val="24"/>
          <w:szCs w:val="24"/>
        </w:rPr>
        <w:t>Bloch</w:t>
      </w:r>
      <w:r w:rsidRPr="0031573C">
        <w:rPr>
          <w:rFonts w:asciiTheme="majorHAnsi" w:hAnsiTheme="majorHAnsi" w:cstheme="majorHAnsi"/>
          <w:color w:val="000000" w:themeColor="text1"/>
          <w:sz w:val="24"/>
          <w:szCs w:val="24"/>
        </w:rPr>
        <w:t xml:space="preserve">, E. (1955; 1995), </w:t>
      </w:r>
      <w:r w:rsidRPr="0031573C">
        <w:rPr>
          <w:rFonts w:asciiTheme="majorHAnsi" w:hAnsiTheme="majorHAnsi" w:cstheme="majorHAnsi"/>
          <w:i/>
          <w:iCs/>
          <w:color w:val="000000" w:themeColor="text1"/>
          <w:sz w:val="24"/>
          <w:szCs w:val="24"/>
        </w:rPr>
        <w:t>The Principle of Hope</w:t>
      </w:r>
      <w:r w:rsidRPr="0031573C">
        <w:rPr>
          <w:rFonts w:asciiTheme="majorHAnsi" w:hAnsiTheme="majorHAnsi" w:cstheme="majorHAnsi"/>
          <w:color w:val="000000" w:themeColor="text1"/>
          <w:sz w:val="24"/>
          <w:szCs w:val="24"/>
        </w:rPr>
        <w:t>, MIT Press</w:t>
      </w:r>
      <w:r w:rsidR="00072316">
        <w:rPr>
          <w:rFonts w:asciiTheme="majorHAnsi" w:hAnsiTheme="majorHAnsi" w:cstheme="majorHAnsi"/>
          <w:color w:val="000000" w:themeColor="text1"/>
          <w:sz w:val="24"/>
          <w:szCs w:val="24"/>
        </w:rPr>
        <w:t>.</w:t>
      </w:r>
    </w:p>
    <w:p w14:paraId="3D2700B7" w14:textId="77777777" w:rsidR="005E2B14" w:rsidRPr="00DE749D" w:rsidRDefault="005E2B14" w:rsidP="00754464">
      <w:pPr>
        <w:spacing w:after="0" w:line="360" w:lineRule="auto"/>
        <w:rPr>
          <w:rFonts w:asciiTheme="majorHAnsi" w:eastAsiaTheme="minorEastAsia" w:hAnsiTheme="majorHAnsi" w:cstheme="majorHAnsi"/>
          <w: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lastRenderedPageBreak/>
        <w:t xml:space="preserve">Bloch, M. (1998), </w:t>
      </w:r>
      <w:r w:rsidRPr="0031573C">
        <w:rPr>
          <w:rFonts w:asciiTheme="majorHAnsi" w:eastAsiaTheme="minorEastAsia" w:hAnsiTheme="majorHAnsi" w:cstheme="majorHAnsi"/>
          <w:i/>
          <w:color w:val="000000" w:themeColor="text1"/>
          <w:sz w:val="24"/>
          <w:szCs w:val="24"/>
          <w:lang w:eastAsia="en-GB"/>
        </w:rPr>
        <w:t xml:space="preserve">How We Think They Think, Anthropological Approaches to Cognition, </w:t>
      </w:r>
      <w:r w:rsidRPr="00DE749D">
        <w:rPr>
          <w:rFonts w:asciiTheme="majorHAnsi" w:eastAsiaTheme="minorEastAsia" w:hAnsiTheme="majorHAnsi" w:cstheme="majorHAnsi"/>
          <w:i/>
          <w:color w:val="000000" w:themeColor="text1"/>
          <w:sz w:val="24"/>
          <w:szCs w:val="24"/>
          <w:lang w:eastAsia="en-GB"/>
        </w:rPr>
        <w:t xml:space="preserve">Memory and Literacy, </w:t>
      </w:r>
      <w:r w:rsidRPr="00DE749D">
        <w:rPr>
          <w:rFonts w:asciiTheme="majorHAnsi" w:eastAsiaTheme="minorEastAsia" w:hAnsiTheme="majorHAnsi" w:cstheme="majorHAnsi"/>
          <w:color w:val="000000" w:themeColor="text1"/>
          <w:sz w:val="24"/>
          <w:szCs w:val="24"/>
          <w:lang w:eastAsia="en-GB"/>
        </w:rPr>
        <w:t>Westview Press.</w:t>
      </w:r>
      <w:r w:rsidRPr="00DE749D">
        <w:rPr>
          <w:rFonts w:asciiTheme="majorHAnsi" w:eastAsiaTheme="minorEastAsia" w:hAnsiTheme="majorHAnsi" w:cstheme="majorHAnsi"/>
          <w:i/>
          <w:color w:val="000000" w:themeColor="text1"/>
          <w:sz w:val="24"/>
          <w:szCs w:val="24"/>
          <w:lang w:eastAsia="en-GB"/>
        </w:rPr>
        <w:t xml:space="preserve"> </w:t>
      </w:r>
    </w:p>
    <w:p w14:paraId="15511D35" w14:textId="1DC48299" w:rsidR="00DE749D" w:rsidRPr="00DE749D" w:rsidRDefault="00DE749D" w:rsidP="00754464">
      <w:pPr>
        <w:spacing w:after="0" w:line="360" w:lineRule="auto"/>
        <w:rPr>
          <w:rFonts w:asciiTheme="majorHAnsi" w:eastAsiaTheme="minorEastAsia" w:hAnsiTheme="majorHAnsi" w:cstheme="majorHAnsi"/>
          <w:color w:val="000000" w:themeColor="text1"/>
          <w:sz w:val="24"/>
          <w:szCs w:val="24"/>
          <w:lang w:eastAsia="en-GB"/>
        </w:rPr>
      </w:pPr>
      <w:r w:rsidRPr="00DE749D">
        <w:rPr>
          <w:rFonts w:asciiTheme="majorHAnsi" w:hAnsiTheme="majorHAnsi" w:cstheme="majorHAnsi"/>
          <w:sz w:val="24"/>
          <w:szCs w:val="24"/>
        </w:rPr>
        <w:t xml:space="preserve">Bollen, A. (2025), </w:t>
      </w:r>
      <w:proofErr w:type="spellStart"/>
      <w:r w:rsidRPr="00DE749D">
        <w:rPr>
          <w:rFonts w:asciiTheme="majorHAnsi" w:hAnsiTheme="majorHAnsi" w:cstheme="majorHAnsi"/>
          <w:i/>
          <w:iCs/>
          <w:sz w:val="24"/>
          <w:szCs w:val="24"/>
        </w:rPr>
        <w:t>Motherdom</w:t>
      </w:r>
      <w:proofErr w:type="spellEnd"/>
      <w:r w:rsidRPr="00DE749D">
        <w:rPr>
          <w:rFonts w:asciiTheme="majorHAnsi" w:hAnsiTheme="majorHAnsi" w:cstheme="majorHAnsi"/>
          <w:i/>
          <w:iCs/>
          <w:sz w:val="24"/>
          <w:szCs w:val="24"/>
        </w:rPr>
        <w:t>, Breaking Free from Bad Science and Good Mother Myths</w:t>
      </w:r>
      <w:r w:rsidRPr="00DE749D">
        <w:rPr>
          <w:rFonts w:asciiTheme="majorHAnsi" w:hAnsiTheme="majorHAnsi" w:cstheme="majorHAnsi"/>
          <w:sz w:val="24"/>
          <w:szCs w:val="24"/>
        </w:rPr>
        <w:t>, Verso.</w:t>
      </w:r>
    </w:p>
    <w:p w14:paraId="214762C5" w14:textId="77777777" w:rsidR="008834B1"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DE749D">
        <w:rPr>
          <w:rFonts w:asciiTheme="majorHAnsi" w:eastAsiaTheme="minorEastAsia" w:hAnsiTheme="majorHAnsi" w:cstheme="majorHAnsi"/>
          <w:color w:val="000000" w:themeColor="text1"/>
          <w:sz w:val="24"/>
          <w:szCs w:val="24"/>
          <w:lang w:eastAsia="en-GB"/>
        </w:rPr>
        <w:t xml:space="preserve">Bonaparte, M., Freud, A., and Kris, (Eds.), ‘Origins of </w:t>
      </w:r>
      <w:proofErr w:type="gramStart"/>
      <w:r w:rsidRPr="00DE749D">
        <w:rPr>
          <w:rFonts w:asciiTheme="majorHAnsi" w:eastAsiaTheme="minorEastAsia" w:hAnsiTheme="majorHAnsi" w:cstheme="majorHAnsi"/>
          <w:color w:val="000000" w:themeColor="text1"/>
          <w:sz w:val="24"/>
          <w:szCs w:val="24"/>
          <w:lang w:eastAsia="en-GB"/>
        </w:rPr>
        <w:t>psycho-analysis</w:t>
      </w:r>
      <w:proofErr w:type="gramEnd"/>
      <w:r w:rsidRPr="00DE749D">
        <w:rPr>
          <w:rFonts w:asciiTheme="majorHAnsi" w:eastAsiaTheme="minorEastAsia" w:hAnsiTheme="majorHAnsi" w:cstheme="majorHAnsi"/>
          <w:color w:val="000000" w:themeColor="text1"/>
          <w:sz w:val="24"/>
          <w:szCs w:val="24"/>
          <w:lang w:eastAsia="en-GB"/>
        </w:rPr>
        <w:t xml:space="preserve">’, </w:t>
      </w:r>
      <w:r w:rsidRPr="00DE749D">
        <w:rPr>
          <w:rFonts w:asciiTheme="majorHAnsi" w:eastAsiaTheme="minorEastAsia" w:hAnsiTheme="majorHAnsi" w:cstheme="majorHAnsi"/>
          <w:i/>
          <w:color w:val="000000" w:themeColor="text1"/>
          <w:sz w:val="24"/>
          <w:szCs w:val="24"/>
          <w:lang w:eastAsia="en-GB"/>
        </w:rPr>
        <w:t>Letters to Wilhelm Fliess, drafts and notes, 1887-1902</w:t>
      </w:r>
      <w:r w:rsidRPr="00DE749D">
        <w:rPr>
          <w:rFonts w:asciiTheme="majorHAnsi" w:eastAsiaTheme="minorEastAsia" w:hAnsiTheme="majorHAnsi" w:cstheme="majorHAnsi"/>
          <w:color w:val="000000" w:themeColor="text1"/>
          <w:sz w:val="24"/>
          <w:szCs w:val="24"/>
          <w:lang w:eastAsia="en-GB"/>
        </w:rPr>
        <w:t>, (James</w:t>
      </w:r>
      <w:r w:rsidRPr="008834B1">
        <w:rPr>
          <w:rFonts w:asciiTheme="majorHAnsi" w:eastAsiaTheme="minorEastAsia" w:hAnsiTheme="majorHAnsi" w:cstheme="majorHAnsi"/>
          <w:color w:val="000000" w:themeColor="text1"/>
          <w:sz w:val="24"/>
          <w:szCs w:val="24"/>
          <w:lang w:eastAsia="en-GB"/>
        </w:rPr>
        <w:t xml:space="preserve"> Strachey, Trans.), London: Imago.</w:t>
      </w:r>
      <w:bookmarkStart w:id="172" w:name="_Hlk207994602"/>
    </w:p>
    <w:p w14:paraId="17671CC4" w14:textId="7C73DFC3" w:rsidR="008834B1" w:rsidRPr="008834B1" w:rsidRDefault="008834B1" w:rsidP="00754464">
      <w:pPr>
        <w:spacing w:after="0" w:line="360" w:lineRule="auto"/>
        <w:rPr>
          <w:rFonts w:asciiTheme="majorHAnsi" w:eastAsiaTheme="minorEastAsia" w:hAnsiTheme="majorHAnsi" w:cstheme="majorHAnsi"/>
          <w:color w:val="000000" w:themeColor="text1"/>
          <w:sz w:val="24"/>
          <w:szCs w:val="24"/>
          <w:lang w:eastAsia="en-GB"/>
        </w:rPr>
      </w:pPr>
      <w:r w:rsidRPr="008834B1">
        <w:rPr>
          <w:rFonts w:asciiTheme="majorHAnsi" w:hAnsiTheme="majorHAnsi" w:cstheme="majorHAnsi"/>
          <w:sz w:val="24"/>
          <w:szCs w:val="24"/>
        </w:rPr>
        <w:t xml:space="preserve">Bourdieu, P. (1990), </w:t>
      </w:r>
      <w:r w:rsidRPr="008834B1">
        <w:rPr>
          <w:rFonts w:asciiTheme="majorHAnsi" w:hAnsiTheme="majorHAnsi" w:cstheme="majorHAnsi"/>
          <w:i/>
          <w:iCs/>
          <w:sz w:val="24"/>
          <w:szCs w:val="24"/>
        </w:rPr>
        <w:t>The Logic of Practice</w:t>
      </w:r>
      <w:r w:rsidRPr="008834B1">
        <w:rPr>
          <w:rFonts w:asciiTheme="majorHAnsi" w:hAnsiTheme="majorHAnsi" w:cstheme="majorHAnsi"/>
          <w:sz w:val="24"/>
          <w:szCs w:val="24"/>
        </w:rPr>
        <w:t>, Stanford University Press</w:t>
      </w:r>
      <w:r w:rsidR="00072316">
        <w:rPr>
          <w:rFonts w:asciiTheme="majorHAnsi" w:hAnsiTheme="majorHAnsi" w:cstheme="majorHAnsi"/>
          <w:sz w:val="24"/>
          <w:szCs w:val="24"/>
        </w:rPr>
        <w:t>.</w:t>
      </w:r>
    </w:p>
    <w:bookmarkEnd w:id="172"/>
    <w:p w14:paraId="2DC7D0C3" w14:textId="045C36E0" w:rsidR="008834B1" w:rsidRPr="00A16EEB" w:rsidRDefault="008834B1" w:rsidP="00754464">
      <w:pPr>
        <w:spacing w:after="0" w:line="360" w:lineRule="auto"/>
        <w:rPr>
          <w:rFonts w:asciiTheme="majorHAnsi" w:hAnsiTheme="majorHAnsi" w:cstheme="majorHAnsi"/>
          <w:sz w:val="24"/>
          <w:szCs w:val="24"/>
        </w:rPr>
      </w:pPr>
      <w:r w:rsidRPr="00A16EEB">
        <w:rPr>
          <w:rFonts w:asciiTheme="majorHAnsi" w:hAnsiTheme="majorHAnsi" w:cstheme="majorHAnsi"/>
          <w:sz w:val="24"/>
          <w:szCs w:val="24"/>
        </w:rPr>
        <w:t xml:space="preserve">Bourdieu, P. (2015), </w:t>
      </w:r>
      <w:r w:rsidRPr="00A16EEB">
        <w:rPr>
          <w:rFonts w:asciiTheme="majorHAnsi" w:hAnsiTheme="majorHAnsi" w:cstheme="majorHAnsi"/>
          <w:i/>
          <w:iCs/>
          <w:sz w:val="24"/>
          <w:szCs w:val="24"/>
        </w:rPr>
        <w:t>The Social Structures of the Economy</w:t>
      </w:r>
      <w:r w:rsidRPr="00A16EEB">
        <w:rPr>
          <w:rFonts w:asciiTheme="majorHAnsi" w:hAnsiTheme="majorHAnsi" w:cstheme="majorHAnsi"/>
          <w:sz w:val="24"/>
          <w:szCs w:val="24"/>
        </w:rPr>
        <w:t>, Wiley</w:t>
      </w:r>
      <w:r w:rsidR="00072316">
        <w:rPr>
          <w:rFonts w:asciiTheme="majorHAnsi" w:hAnsiTheme="majorHAnsi" w:cstheme="majorHAnsi"/>
          <w:sz w:val="24"/>
          <w:szCs w:val="24"/>
        </w:rPr>
        <w:t>.</w:t>
      </w:r>
    </w:p>
    <w:p w14:paraId="3E2892B7" w14:textId="5A01D28D" w:rsidR="005E2B14" w:rsidRPr="00A16EEB"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A16EEB">
        <w:rPr>
          <w:rFonts w:asciiTheme="majorHAnsi" w:eastAsiaTheme="minorEastAsia" w:hAnsiTheme="majorHAnsi" w:cstheme="majorHAnsi"/>
          <w:color w:val="000000" w:themeColor="text1"/>
          <w:sz w:val="24"/>
          <w:szCs w:val="24"/>
          <w:lang w:eastAsia="en-GB"/>
        </w:rPr>
        <w:t>Breuer, J. and Freud</w:t>
      </w:r>
      <w:r w:rsidRPr="00A16EEB">
        <w:rPr>
          <w:rFonts w:asciiTheme="majorHAnsi" w:eastAsiaTheme="minorEastAsia" w:hAnsiTheme="majorHAnsi" w:cstheme="majorHAnsi"/>
          <w:color w:val="000000" w:themeColor="text1"/>
          <w:sz w:val="24"/>
          <w:szCs w:val="24"/>
          <w:lang w:eastAsia="en-GB"/>
        </w:rPr>
        <w:fldChar w:fldCharType="begin"/>
      </w:r>
      <w:r w:rsidRPr="00A16EEB">
        <w:rPr>
          <w:rFonts w:asciiTheme="majorHAnsi" w:eastAsiaTheme="minorEastAsia" w:hAnsiTheme="majorHAnsi" w:cstheme="majorHAnsi"/>
          <w:color w:val="000000" w:themeColor="text1"/>
          <w:sz w:val="24"/>
          <w:szCs w:val="24"/>
          <w:lang w:eastAsia="en-GB"/>
        </w:rPr>
        <w:instrText xml:space="preserve"> XE "Freud" </w:instrText>
      </w:r>
      <w:r w:rsidRPr="00A16EEB">
        <w:rPr>
          <w:rFonts w:asciiTheme="majorHAnsi" w:eastAsiaTheme="minorEastAsia" w:hAnsiTheme="majorHAnsi" w:cstheme="majorHAnsi"/>
          <w:color w:val="000000" w:themeColor="text1"/>
          <w:sz w:val="24"/>
          <w:szCs w:val="24"/>
          <w:lang w:eastAsia="en-GB"/>
        </w:rPr>
        <w:fldChar w:fldCharType="end"/>
      </w:r>
      <w:r w:rsidRPr="00A16EEB">
        <w:rPr>
          <w:rFonts w:asciiTheme="majorHAnsi" w:eastAsiaTheme="minorEastAsia" w:hAnsiTheme="majorHAnsi" w:cstheme="majorHAnsi"/>
          <w:color w:val="000000" w:themeColor="text1"/>
          <w:sz w:val="24"/>
          <w:szCs w:val="24"/>
          <w:lang w:eastAsia="en-GB"/>
        </w:rPr>
        <w:t>, S. (1</w:t>
      </w:r>
      <w:r w:rsidR="00A16EEB" w:rsidRPr="00A16EEB">
        <w:rPr>
          <w:rFonts w:asciiTheme="majorHAnsi" w:eastAsiaTheme="minorEastAsia" w:hAnsiTheme="majorHAnsi" w:cstheme="majorHAnsi"/>
          <w:color w:val="000000" w:themeColor="text1"/>
          <w:sz w:val="24"/>
          <w:szCs w:val="24"/>
          <w:lang w:eastAsia="en-GB"/>
        </w:rPr>
        <w:t>955</w:t>
      </w:r>
      <w:r w:rsidRPr="00A16EEB">
        <w:rPr>
          <w:rFonts w:asciiTheme="majorHAnsi" w:eastAsiaTheme="minorEastAsia" w:hAnsiTheme="majorHAnsi" w:cstheme="majorHAnsi"/>
          <w:color w:val="000000" w:themeColor="text1"/>
          <w:sz w:val="24"/>
          <w:szCs w:val="24"/>
          <w:lang w:eastAsia="en-GB"/>
        </w:rPr>
        <w:t xml:space="preserve">), ‘Studies on Hysteria’ in </w:t>
      </w:r>
      <w:r w:rsidR="00A16EEB" w:rsidRPr="00A16EEB">
        <w:rPr>
          <w:rFonts w:asciiTheme="majorHAnsi" w:eastAsiaTheme="minorEastAsia" w:hAnsiTheme="majorHAnsi" w:cstheme="majorHAnsi"/>
          <w:i/>
          <w:iCs/>
          <w:color w:val="000000" w:themeColor="text1"/>
          <w:sz w:val="24"/>
          <w:szCs w:val="24"/>
          <w:lang w:eastAsia="en-GB"/>
        </w:rPr>
        <w:t xml:space="preserve">The Standard Edition of </w:t>
      </w:r>
      <w:r w:rsidRPr="00A16EEB">
        <w:rPr>
          <w:rFonts w:asciiTheme="majorHAnsi" w:eastAsiaTheme="minorEastAsia" w:hAnsiTheme="majorHAnsi" w:cstheme="majorHAnsi"/>
          <w:i/>
          <w:iCs/>
          <w:color w:val="000000" w:themeColor="text1"/>
          <w:sz w:val="24"/>
          <w:szCs w:val="24"/>
          <w:lang w:eastAsia="en-GB"/>
        </w:rPr>
        <w:t>The Complete Psychological Works of Sigmund Freud</w:t>
      </w:r>
      <w:r w:rsidR="00A16EEB" w:rsidRPr="00A16EEB">
        <w:rPr>
          <w:rFonts w:asciiTheme="majorHAnsi" w:eastAsiaTheme="minorEastAsia" w:hAnsiTheme="majorHAnsi" w:cstheme="majorHAnsi"/>
          <w:i/>
          <w:iCs/>
          <w:color w:val="000000" w:themeColor="text1"/>
          <w:sz w:val="24"/>
          <w:szCs w:val="24"/>
          <w:lang w:eastAsia="en-GB"/>
        </w:rPr>
        <w:t xml:space="preserve">, </w:t>
      </w:r>
      <w:r w:rsidRPr="00A16EEB">
        <w:rPr>
          <w:rFonts w:asciiTheme="majorHAnsi" w:eastAsiaTheme="minorEastAsia" w:hAnsiTheme="majorHAnsi" w:cstheme="majorHAnsi"/>
          <w:color w:val="000000" w:themeColor="text1"/>
          <w:sz w:val="24"/>
          <w:szCs w:val="24"/>
          <w:lang w:eastAsia="en-GB"/>
        </w:rPr>
        <w:t xml:space="preserve">Volume </w:t>
      </w:r>
      <w:r w:rsidR="00A16EEB" w:rsidRPr="00A16EEB">
        <w:rPr>
          <w:rFonts w:asciiTheme="majorHAnsi" w:eastAsiaTheme="minorEastAsia" w:hAnsiTheme="majorHAnsi" w:cstheme="majorHAnsi"/>
          <w:color w:val="000000" w:themeColor="text1"/>
          <w:sz w:val="24"/>
          <w:szCs w:val="24"/>
          <w:lang w:eastAsia="en-GB"/>
        </w:rPr>
        <w:t xml:space="preserve">II (1893-1895) Studies on Hysteria, </w:t>
      </w:r>
      <w:r w:rsidRPr="00A16EEB">
        <w:rPr>
          <w:rFonts w:asciiTheme="majorHAnsi" w:eastAsiaTheme="minorEastAsia" w:hAnsiTheme="majorHAnsi" w:cstheme="majorHAnsi"/>
          <w:color w:val="000000" w:themeColor="text1"/>
          <w:sz w:val="24"/>
          <w:szCs w:val="24"/>
          <w:lang w:eastAsia="en-GB"/>
        </w:rPr>
        <w:t>Hogarth Press.</w:t>
      </w:r>
    </w:p>
    <w:p w14:paraId="35915A23"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A16EEB">
        <w:rPr>
          <w:rFonts w:asciiTheme="majorHAnsi" w:eastAsiaTheme="minorEastAsia" w:hAnsiTheme="majorHAnsi" w:cstheme="majorHAnsi"/>
          <w:color w:val="000000" w:themeColor="text1"/>
          <w:sz w:val="24"/>
          <w:szCs w:val="24"/>
          <w:lang w:eastAsia="en-GB"/>
        </w:rPr>
        <w:t xml:space="preserve">Brown, H. (2012), </w:t>
      </w:r>
      <w:r w:rsidRPr="00A16EEB">
        <w:rPr>
          <w:rFonts w:asciiTheme="majorHAnsi" w:eastAsiaTheme="minorEastAsia" w:hAnsiTheme="majorHAnsi" w:cstheme="majorHAnsi"/>
          <w:i/>
          <w:color w:val="000000" w:themeColor="text1"/>
          <w:sz w:val="24"/>
          <w:szCs w:val="24"/>
          <w:lang w:eastAsia="en-GB"/>
        </w:rPr>
        <w:t>Marx</w:t>
      </w:r>
      <w:r w:rsidRPr="0031573C">
        <w:rPr>
          <w:rFonts w:asciiTheme="majorHAnsi" w:eastAsiaTheme="minorEastAsia" w:hAnsiTheme="majorHAnsi" w:cstheme="majorHAnsi"/>
          <w:i/>
          <w:color w:val="000000" w:themeColor="text1"/>
          <w:sz w:val="24"/>
          <w:szCs w:val="24"/>
          <w:lang w:eastAsia="en-GB"/>
        </w:rPr>
        <w:t xml:space="preserve"> on Gender and the Family</w:t>
      </w:r>
      <w:r w:rsidRPr="0031573C">
        <w:rPr>
          <w:rFonts w:asciiTheme="majorHAnsi" w:eastAsiaTheme="minorEastAsia" w:hAnsiTheme="majorHAnsi" w:cstheme="majorHAnsi"/>
          <w:color w:val="000000" w:themeColor="text1"/>
          <w:sz w:val="24"/>
          <w:szCs w:val="24"/>
          <w:lang w:eastAsia="en-GB"/>
        </w:rPr>
        <w:t xml:space="preserve">, Haymarket. </w:t>
      </w:r>
    </w:p>
    <w:p w14:paraId="243BBA85" w14:textId="60B1ECBD" w:rsidR="005E2B14" w:rsidRPr="0031573C" w:rsidRDefault="005E2B14" w:rsidP="00754464">
      <w:pPr>
        <w:spacing w:after="0" w:line="360" w:lineRule="auto"/>
        <w:jc w:val="both"/>
        <w:rPr>
          <w:rFonts w:asciiTheme="majorHAnsi" w:eastAsia="Times New Roman" w:hAnsiTheme="majorHAnsi" w:cstheme="majorHAnsi"/>
          <w:color w:val="000000" w:themeColor="text1"/>
          <w:spacing w:val="-5"/>
          <w:sz w:val="24"/>
          <w:szCs w:val="24"/>
          <w:lang w:eastAsia="en-GB"/>
        </w:rPr>
      </w:pPr>
      <w:r w:rsidRPr="0031573C">
        <w:rPr>
          <w:rFonts w:asciiTheme="majorHAnsi" w:eastAsia="Times New Roman" w:hAnsiTheme="majorHAnsi" w:cstheme="majorHAnsi"/>
          <w:color w:val="000000" w:themeColor="text1"/>
          <w:spacing w:val="-5"/>
          <w:sz w:val="24"/>
          <w:szCs w:val="24"/>
          <w:lang w:eastAsia="en-GB"/>
        </w:rPr>
        <w:t>Burkett, P. (1997), ‘</w:t>
      </w:r>
      <w:r w:rsidRPr="0031573C">
        <w:rPr>
          <w:rFonts w:asciiTheme="majorHAnsi" w:eastAsia="Times New Roman" w:hAnsiTheme="majorHAnsi" w:cstheme="majorHAnsi"/>
          <w:color w:val="000000" w:themeColor="text1"/>
          <w:spacing w:val="-5"/>
          <w:kern w:val="36"/>
          <w:sz w:val="24"/>
          <w:szCs w:val="24"/>
          <w:lang w:eastAsia="en-GB"/>
        </w:rPr>
        <w:t>Nature in Marx Reconsidered: A Silver Anniversary Assessment of Alfred Schmidt's "Concept of Nature in Marx"</w:t>
      </w:r>
      <w:r w:rsidRPr="0031573C">
        <w:rPr>
          <w:rFonts w:asciiTheme="majorHAnsi" w:eastAsia="Times New Roman" w:hAnsiTheme="majorHAnsi" w:cstheme="majorHAnsi"/>
          <w:color w:val="000000" w:themeColor="text1"/>
          <w:spacing w:val="-5"/>
          <w:sz w:val="24"/>
          <w:szCs w:val="24"/>
          <w:lang w:eastAsia="en-GB"/>
        </w:rPr>
        <w:t xml:space="preserve">’, </w:t>
      </w:r>
      <w:r w:rsidRPr="0031573C">
        <w:rPr>
          <w:rFonts w:asciiTheme="majorHAnsi" w:eastAsia="Times New Roman" w:hAnsiTheme="majorHAnsi" w:cstheme="majorHAnsi"/>
          <w:i/>
          <w:iCs/>
          <w:color w:val="000000" w:themeColor="text1"/>
          <w:spacing w:val="-5"/>
          <w:sz w:val="24"/>
          <w:szCs w:val="24"/>
          <w:lang w:eastAsia="en-GB"/>
        </w:rPr>
        <w:t xml:space="preserve">Organization &amp; Environment, </w:t>
      </w:r>
      <w:r w:rsidRPr="0031573C">
        <w:rPr>
          <w:rFonts w:asciiTheme="majorHAnsi" w:eastAsia="Times New Roman" w:hAnsiTheme="majorHAnsi" w:cstheme="majorHAnsi"/>
          <w:color w:val="000000" w:themeColor="text1"/>
          <w:spacing w:val="-5"/>
          <w:sz w:val="24"/>
          <w:szCs w:val="24"/>
          <w:lang w:eastAsia="en-GB"/>
        </w:rPr>
        <w:t>Vol</w:t>
      </w:r>
      <w:r w:rsidR="00A3598F">
        <w:rPr>
          <w:rFonts w:asciiTheme="majorHAnsi" w:eastAsia="Times New Roman" w:hAnsiTheme="majorHAnsi" w:cstheme="majorHAnsi"/>
          <w:color w:val="000000" w:themeColor="text1"/>
          <w:spacing w:val="-5"/>
          <w:sz w:val="24"/>
          <w:szCs w:val="24"/>
          <w:lang w:eastAsia="en-GB"/>
        </w:rPr>
        <w:t xml:space="preserve">ume </w:t>
      </w:r>
      <w:r w:rsidRPr="0031573C">
        <w:rPr>
          <w:rFonts w:asciiTheme="majorHAnsi" w:eastAsia="Times New Roman" w:hAnsiTheme="majorHAnsi" w:cstheme="majorHAnsi"/>
          <w:color w:val="000000" w:themeColor="text1"/>
          <w:spacing w:val="-5"/>
          <w:sz w:val="24"/>
          <w:szCs w:val="24"/>
          <w:lang w:eastAsia="en-GB"/>
        </w:rPr>
        <w:t>10 (2).</w:t>
      </w:r>
      <w:r w:rsidRPr="0031573C">
        <w:rPr>
          <w:rFonts w:asciiTheme="majorHAnsi" w:eastAsia="Times New Roman" w:hAnsiTheme="majorHAnsi" w:cstheme="majorHAnsi"/>
          <w:i/>
          <w:iCs/>
          <w:color w:val="000000" w:themeColor="text1"/>
          <w:spacing w:val="-5"/>
          <w:sz w:val="24"/>
          <w:szCs w:val="24"/>
          <w:lang w:eastAsia="en-GB"/>
        </w:rPr>
        <w:t xml:space="preserve"> </w:t>
      </w:r>
      <w:r w:rsidRPr="0031573C">
        <w:rPr>
          <w:rFonts w:asciiTheme="majorHAnsi" w:eastAsia="Times New Roman" w:hAnsiTheme="majorHAnsi" w:cstheme="majorHAnsi"/>
          <w:color w:val="000000" w:themeColor="text1"/>
          <w:spacing w:val="-5"/>
          <w:sz w:val="24"/>
          <w:szCs w:val="24"/>
          <w:lang w:eastAsia="en-GB"/>
        </w:rPr>
        <w:t>Pp. 164-183</w:t>
      </w:r>
      <w:bookmarkStart w:id="173" w:name="_Toc82727821"/>
      <w:bookmarkStart w:id="174" w:name="_Toc82728344"/>
      <w:r w:rsidR="00072316">
        <w:rPr>
          <w:rFonts w:asciiTheme="majorHAnsi" w:eastAsia="Times New Roman" w:hAnsiTheme="majorHAnsi" w:cstheme="majorHAnsi"/>
          <w:color w:val="000000" w:themeColor="text1"/>
          <w:spacing w:val="-5"/>
          <w:sz w:val="24"/>
          <w:szCs w:val="24"/>
          <w:lang w:eastAsia="en-GB"/>
        </w:rPr>
        <w:t>.</w:t>
      </w:r>
    </w:p>
    <w:p w14:paraId="65258AB0" w14:textId="3169602C" w:rsidR="007C78FA"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Burston, D. (1991), </w:t>
      </w:r>
      <w:r w:rsidRPr="0031573C">
        <w:rPr>
          <w:rFonts w:asciiTheme="majorHAnsi" w:eastAsiaTheme="minorEastAsia" w:hAnsiTheme="majorHAnsi" w:cstheme="majorHAnsi"/>
          <w:i/>
          <w:color w:val="000000" w:themeColor="text1"/>
          <w:sz w:val="24"/>
          <w:szCs w:val="24"/>
          <w:lang w:eastAsia="en-GB"/>
        </w:rPr>
        <w:t>The Legacy of Erich 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Harvard University Press.</w:t>
      </w:r>
      <w:bookmarkEnd w:id="173"/>
      <w:bookmarkEnd w:id="174"/>
      <w:r w:rsidRPr="0031573C">
        <w:rPr>
          <w:rFonts w:asciiTheme="majorHAnsi" w:eastAsiaTheme="minorEastAsia" w:hAnsiTheme="majorHAnsi" w:cstheme="majorHAnsi"/>
          <w:color w:val="000000" w:themeColor="text1"/>
          <w:sz w:val="24"/>
          <w:szCs w:val="24"/>
          <w:lang w:eastAsia="en-GB"/>
        </w:rPr>
        <w:t xml:space="preserve"> </w:t>
      </w:r>
    </w:p>
    <w:p w14:paraId="763F4FE7" w14:textId="4D40C0C6" w:rsidR="000562F3"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7C78FA">
        <w:rPr>
          <w:rFonts w:asciiTheme="majorHAnsi" w:eastAsiaTheme="minorEastAsia" w:hAnsiTheme="majorHAnsi" w:cstheme="majorHAnsi"/>
          <w:color w:val="000000" w:themeColor="text1"/>
          <w:sz w:val="24"/>
          <w:szCs w:val="24"/>
          <w:lang w:eastAsia="en-GB"/>
        </w:rPr>
        <w:t xml:space="preserve">Butler, </w:t>
      </w:r>
      <w:r w:rsidR="000562F3">
        <w:rPr>
          <w:rFonts w:asciiTheme="majorHAnsi" w:eastAsiaTheme="minorEastAsia" w:hAnsiTheme="majorHAnsi" w:cstheme="majorHAnsi"/>
          <w:color w:val="000000" w:themeColor="text1"/>
          <w:sz w:val="24"/>
          <w:szCs w:val="24"/>
          <w:lang w:eastAsia="en-GB"/>
        </w:rPr>
        <w:t xml:space="preserve">J. </w:t>
      </w:r>
      <w:r w:rsidRPr="007C78FA">
        <w:rPr>
          <w:rFonts w:asciiTheme="majorHAnsi" w:eastAsiaTheme="minorEastAsia" w:hAnsiTheme="majorHAnsi" w:cstheme="majorHAnsi"/>
          <w:color w:val="000000" w:themeColor="text1"/>
          <w:sz w:val="24"/>
          <w:szCs w:val="24"/>
          <w:lang w:eastAsia="en-GB"/>
        </w:rPr>
        <w:t xml:space="preserve">(1988), </w:t>
      </w:r>
      <w:r w:rsidR="00D627D9" w:rsidRPr="00935C37">
        <w:rPr>
          <w:rFonts w:asciiTheme="majorHAnsi" w:eastAsiaTheme="minorEastAsia" w:hAnsiTheme="majorHAnsi" w:cstheme="majorHAnsi"/>
          <w:sz w:val="24"/>
          <w:szCs w:val="24"/>
          <w:lang w:eastAsia="en-GB"/>
        </w:rPr>
        <w:t>‘</w:t>
      </w:r>
      <w:r w:rsidR="000562F3" w:rsidRPr="000562F3">
        <w:rPr>
          <w:rFonts w:asciiTheme="majorHAnsi" w:eastAsiaTheme="minorEastAsia" w:hAnsiTheme="majorHAnsi" w:cstheme="majorHAnsi"/>
          <w:color w:val="000000" w:themeColor="text1"/>
          <w:sz w:val="24"/>
          <w:szCs w:val="24"/>
          <w:lang w:eastAsia="en-GB"/>
        </w:rPr>
        <w:t>Performative Acts and Gender Constitution: An Essay in Phenomenology and</w:t>
      </w:r>
      <w:r w:rsidR="000562F3">
        <w:rPr>
          <w:rFonts w:asciiTheme="majorHAnsi" w:eastAsiaTheme="minorEastAsia" w:hAnsiTheme="majorHAnsi" w:cstheme="majorHAnsi"/>
          <w:color w:val="000000" w:themeColor="text1"/>
          <w:sz w:val="24"/>
          <w:szCs w:val="24"/>
          <w:lang w:eastAsia="en-GB"/>
        </w:rPr>
        <w:t xml:space="preserve"> </w:t>
      </w:r>
      <w:r w:rsidR="000562F3" w:rsidRPr="000562F3">
        <w:rPr>
          <w:rFonts w:asciiTheme="majorHAnsi" w:eastAsiaTheme="minorEastAsia" w:hAnsiTheme="majorHAnsi" w:cstheme="majorHAnsi"/>
          <w:color w:val="000000" w:themeColor="text1"/>
          <w:sz w:val="24"/>
          <w:szCs w:val="24"/>
          <w:lang w:eastAsia="en-GB"/>
        </w:rPr>
        <w:t>Feminist Theory</w:t>
      </w:r>
      <w:r w:rsidR="000562F3">
        <w:rPr>
          <w:rFonts w:asciiTheme="majorHAnsi" w:eastAsiaTheme="minorEastAsia" w:hAnsiTheme="majorHAnsi" w:cstheme="majorHAnsi"/>
          <w:color w:val="000000" w:themeColor="text1"/>
          <w:sz w:val="24"/>
          <w:szCs w:val="24"/>
          <w:lang w:eastAsia="en-GB"/>
        </w:rPr>
        <w:t xml:space="preserve">’, </w:t>
      </w:r>
      <w:r w:rsidR="000562F3" w:rsidRPr="000562F3">
        <w:rPr>
          <w:rFonts w:asciiTheme="majorHAnsi" w:eastAsiaTheme="minorEastAsia" w:hAnsiTheme="majorHAnsi" w:cstheme="majorHAnsi"/>
          <w:i/>
          <w:iCs/>
          <w:color w:val="000000" w:themeColor="text1"/>
          <w:sz w:val="24"/>
          <w:szCs w:val="24"/>
          <w:lang w:eastAsia="en-GB"/>
        </w:rPr>
        <w:t>Theatre Journal</w:t>
      </w:r>
      <w:r w:rsidR="000562F3" w:rsidRPr="000562F3">
        <w:rPr>
          <w:rFonts w:asciiTheme="majorHAnsi" w:eastAsiaTheme="minorEastAsia" w:hAnsiTheme="majorHAnsi" w:cstheme="majorHAnsi"/>
          <w:color w:val="000000" w:themeColor="text1"/>
          <w:sz w:val="24"/>
          <w:szCs w:val="24"/>
          <w:lang w:eastAsia="en-GB"/>
        </w:rPr>
        <w:t>, Vol</w:t>
      </w:r>
      <w:r w:rsidR="000562F3">
        <w:rPr>
          <w:rFonts w:asciiTheme="majorHAnsi" w:eastAsiaTheme="minorEastAsia" w:hAnsiTheme="majorHAnsi" w:cstheme="majorHAnsi"/>
          <w:color w:val="000000" w:themeColor="text1"/>
          <w:sz w:val="24"/>
          <w:szCs w:val="24"/>
          <w:lang w:eastAsia="en-GB"/>
        </w:rPr>
        <w:t>ume</w:t>
      </w:r>
      <w:r w:rsidR="00072316">
        <w:rPr>
          <w:rFonts w:asciiTheme="majorHAnsi" w:eastAsiaTheme="minorEastAsia" w:hAnsiTheme="majorHAnsi" w:cstheme="majorHAnsi"/>
          <w:color w:val="000000" w:themeColor="text1"/>
          <w:sz w:val="24"/>
          <w:szCs w:val="24"/>
          <w:lang w:eastAsia="en-GB"/>
        </w:rPr>
        <w:t xml:space="preserve"> </w:t>
      </w:r>
      <w:r w:rsidR="000562F3" w:rsidRPr="000562F3">
        <w:rPr>
          <w:rFonts w:asciiTheme="majorHAnsi" w:eastAsiaTheme="minorEastAsia" w:hAnsiTheme="majorHAnsi" w:cstheme="majorHAnsi"/>
          <w:color w:val="000000" w:themeColor="text1"/>
          <w:sz w:val="24"/>
          <w:szCs w:val="24"/>
          <w:lang w:eastAsia="en-GB"/>
        </w:rPr>
        <w:t>40</w:t>
      </w:r>
      <w:r w:rsidR="00072316">
        <w:rPr>
          <w:rFonts w:asciiTheme="majorHAnsi" w:eastAsiaTheme="minorEastAsia" w:hAnsiTheme="majorHAnsi" w:cstheme="majorHAnsi"/>
          <w:color w:val="000000" w:themeColor="text1"/>
          <w:sz w:val="24"/>
          <w:szCs w:val="24"/>
          <w:lang w:eastAsia="en-GB"/>
        </w:rPr>
        <w:t>(</w:t>
      </w:r>
      <w:r w:rsidR="000562F3" w:rsidRPr="000562F3">
        <w:rPr>
          <w:rFonts w:asciiTheme="majorHAnsi" w:eastAsiaTheme="minorEastAsia" w:hAnsiTheme="majorHAnsi" w:cstheme="majorHAnsi"/>
          <w:color w:val="000000" w:themeColor="text1"/>
          <w:sz w:val="24"/>
          <w:szCs w:val="24"/>
          <w:lang w:eastAsia="en-GB"/>
        </w:rPr>
        <w:t>4</w:t>
      </w:r>
      <w:r w:rsidR="00072316">
        <w:rPr>
          <w:rFonts w:asciiTheme="majorHAnsi" w:eastAsiaTheme="minorEastAsia" w:hAnsiTheme="majorHAnsi" w:cstheme="majorHAnsi"/>
          <w:color w:val="000000" w:themeColor="text1"/>
          <w:sz w:val="24"/>
          <w:szCs w:val="24"/>
          <w:lang w:eastAsia="en-GB"/>
        </w:rPr>
        <w:t>)</w:t>
      </w:r>
      <w:r w:rsidR="000562F3">
        <w:rPr>
          <w:rFonts w:asciiTheme="majorHAnsi" w:eastAsiaTheme="minorEastAsia" w:hAnsiTheme="majorHAnsi" w:cstheme="majorHAnsi"/>
          <w:color w:val="000000" w:themeColor="text1"/>
          <w:sz w:val="24"/>
          <w:szCs w:val="24"/>
          <w:lang w:eastAsia="en-GB"/>
        </w:rPr>
        <w:t>, pp. 519-531.</w:t>
      </w:r>
    </w:p>
    <w:p w14:paraId="7F905D82" w14:textId="085A62F6" w:rsidR="007C78FA" w:rsidRPr="007C78FA" w:rsidRDefault="007C78FA" w:rsidP="00754464">
      <w:pPr>
        <w:pStyle w:val="FootnoteText"/>
        <w:spacing w:after="0" w:line="360" w:lineRule="auto"/>
      </w:pPr>
      <w:r w:rsidRPr="007C78FA">
        <w:rPr>
          <w:rFonts w:asciiTheme="majorHAnsi" w:hAnsiTheme="majorHAnsi" w:cstheme="majorHAnsi"/>
          <w:sz w:val="24"/>
          <w:szCs w:val="24"/>
        </w:rPr>
        <w:t xml:space="preserve">Butler, J. (1997), </w:t>
      </w:r>
      <w:r w:rsidRPr="007C78FA">
        <w:rPr>
          <w:rFonts w:asciiTheme="majorHAnsi" w:eastAsiaTheme="minorHAnsi" w:hAnsiTheme="majorHAnsi" w:cstheme="majorHAnsi"/>
          <w:i/>
          <w:iCs/>
          <w:sz w:val="24"/>
          <w:szCs w:val="24"/>
          <w:lang w:eastAsia="en-US"/>
        </w:rPr>
        <w:t>The Psychic Life of Power. Theories in Subjection</w:t>
      </w:r>
      <w:r w:rsidRPr="007C78FA">
        <w:rPr>
          <w:rFonts w:asciiTheme="majorHAnsi" w:eastAsiaTheme="minorHAnsi" w:hAnsiTheme="majorHAnsi" w:cstheme="majorHAnsi"/>
          <w:sz w:val="24"/>
          <w:szCs w:val="24"/>
          <w:lang w:eastAsia="en-US"/>
        </w:rPr>
        <w:t>, Stanford.</w:t>
      </w:r>
    </w:p>
    <w:p w14:paraId="0E707932" w14:textId="0E93345D" w:rsidR="007C78FA"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7C78FA">
        <w:rPr>
          <w:rFonts w:asciiTheme="majorHAnsi" w:eastAsiaTheme="minorEastAsia" w:hAnsiTheme="majorHAnsi" w:cstheme="majorHAnsi"/>
          <w:color w:val="000000" w:themeColor="text1"/>
          <w:sz w:val="24"/>
          <w:szCs w:val="24"/>
          <w:lang w:eastAsia="en-GB"/>
        </w:rPr>
        <w:t>Butler,</w:t>
      </w:r>
      <w:r w:rsidRPr="0031573C">
        <w:rPr>
          <w:rFonts w:asciiTheme="majorHAnsi" w:eastAsiaTheme="minorEastAsia" w:hAnsiTheme="majorHAnsi" w:cstheme="majorHAnsi"/>
          <w:color w:val="000000" w:themeColor="text1"/>
          <w:sz w:val="24"/>
          <w:szCs w:val="24"/>
          <w:lang w:eastAsia="en-GB"/>
        </w:rPr>
        <w:t xml:space="preserve"> J. (2006), </w:t>
      </w:r>
      <w:r w:rsidRPr="0031573C">
        <w:rPr>
          <w:rFonts w:asciiTheme="majorHAnsi" w:eastAsiaTheme="minorEastAsia" w:hAnsiTheme="majorHAnsi" w:cstheme="majorHAnsi"/>
          <w:i/>
          <w:color w:val="000000" w:themeColor="text1"/>
          <w:sz w:val="24"/>
          <w:szCs w:val="24"/>
          <w:lang w:eastAsia="en-GB"/>
        </w:rPr>
        <w:t>Gender Trouble. Feminism and the Subversion of Femininity</w:t>
      </w:r>
      <w:r w:rsidRPr="0031573C">
        <w:rPr>
          <w:rFonts w:asciiTheme="majorHAnsi" w:eastAsiaTheme="minorEastAsia" w:hAnsiTheme="majorHAnsi" w:cstheme="majorHAnsi"/>
          <w:color w:val="000000" w:themeColor="text1"/>
          <w:sz w:val="24"/>
          <w:szCs w:val="24"/>
          <w:lang w:eastAsia="en-GB"/>
        </w:rPr>
        <w:t>, Routledge.</w:t>
      </w:r>
    </w:p>
    <w:p w14:paraId="70FF0245" w14:textId="404C81B7" w:rsidR="007C78FA"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Callinicos, A., (1989), </w:t>
      </w:r>
      <w:r w:rsidRPr="0031573C">
        <w:rPr>
          <w:rFonts w:asciiTheme="majorHAnsi" w:eastAsiaTheme="minorEastAsia" w:hAnsiTheme="majorHAnsi" w:cstheme="majorHAnsi"/>
          <w:i/>
          <w:color w:val="000000" w:themeColor="text1"/>
          <w:sz w:val="24"/>
          <w:szCs w:val="24"/>
          <w:lang w:eastAsia="en-GB"/>
        </w:rPr>
        <w:t>Against Postmodernism. A Marxist Critique</w:t>
      </w:r>
      <w:r w:rsidRPr="0031573C">
        <w:rPr>
          <w:rFonts w:asciiTheme="majorHAnsi" w:eastAsiaTheme="minorEastAsia" w:hAnsiTheme="majorHAnsi" w:cstheme="majorHAnsi"/>
          <w:color w:val="000000" w:themeColor="text1"/>
          <w:sz w:val="24"/>
          <w:szCs w:val="24"/>
          <w:lang w:eastAsia="en-GB"/>
        </w:rPr>
        <w:t>, Polity.</w:t>
      </w:r>
    </w:p>
    <w:p w14:paraId="6796EC47" w14:textId="52193095" w:rsidR="007C78FA"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Callinicos, A., (1999), </w:t>
      </w:r>
      <w:r w:rsidRPr="0031573C">
        <w:rPr>
          <w:rFonts w:asciiTheme="majorHAnsi" w:eastAsiaTheme="minorEastAsia" w:hAnsiTheme="majorHAnsi" w:cstheme="majorHAnsi"/>
          <w:i/>
          <w:color w:val="000000" w:themeColor="text1"/>
          <w:sz w:val="24"/>
          <w:szCs w:val="24"/>
          <w:lang w:eastAsia="en-GB"/>
        </w:rPr>
        <w:t>Social Theory: A Historical Introduction</w:t>
      </w:r>
      <w:r w:rsidRPr="0031573C">
        <w:rPr>
          <w:rFonts w:asciiTheme="majorHAnsi" w:eastAsiaTheme="minorEastAsia" w:hAnsiTheme="majorHAnsi" w:cstheme="majorHAnsi"/>
          <w:color w:val="000000" w:themeColor="text1"/>
          <w:sz w:val="24"/>
          <w:szCs w:val="24"/>
          <w:lang w:eastAsia="en-GB"/>
        </w:rPr>
        <w:t>, Polity.</w:t>
      </w:r>
    </w:p>
    <w:p w14:paraId="47EDAB62" w14:textId="2B699B92" w:rsidR="007C78FA"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Callinicos, A., (2006), </w:t>
      </w:r>
      <w:r w:rsidRPr="0031573C">
        <w:rPr>
          <w:rFonts w:asciiTheme="majorHAnsi" w:eastAsiaTheme="minorEastAsia" w:hAnsiTheme="majorHAnsi" w:cstheme="majorHAnsi"/>
          <w:i/>
          <w:color w:val="000000" w:themeColor="text1"/>
          <w:sz w:val="24"/>
          <w:szCs w:val="24"/>
          <w:lang w:eastAsia="en-GB"/>
        </w:rPr>
        <w:t>Resources of Critique</w:t>
      </w:r>
      <w:r w:rsidRPr="0031573C">
        <w:rPr>
          <w:rFonts w:asciiTheme="majorHAnsi" w:eastAsiaTheme="minorEastAsia" w:hAnsiTheme="majorHAnsi" w:cstheme="majorHAnsi"/>
          <w:color w:val="000000" w:themeColor="text1"/>
          <w:sz w:val="24"/>
          <w:szCs w:val="24"/>
          <w:lang w:eastAsia="en-GB"/>
        </w:rPr>
        <w:t>, Polity.</w:t>
      </w:r>
    </w:p>
    <w:p w14:paraId="0E2CA14C" w14:textId="0D8208E8" w:rsidR="007C78FA"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bookmarkStart w:id="175" w:name="_Toc82727822"/>
      <w:bookmarkStart w:id="176" w:name="_Toc82728345"/>
      <w:r w:rsidRPr="0031573C">
        <w:rPr>
          <w:rFonts w:asciiTheme="majorHAnsi" w:eastAsiaTheme="minorEastAsia" w:hAnsiTheme="majorHAnsi" w:cstheme="majorHAnsi"/>
          <w:color w:val="000000" w:themeColor="text1"/>
          <w:sz w:val="24"/>
          <w:szCs w:val="24"/>
          <w:lang w:eastAsia="en-GB"/>
        </w:rPr>
        <w:t>Carleton, G., (2005),</w:t>
      </w:r>
      <w:r w:rsidRPr="0031573C">
        <w:rPr>
          <w:rFonts w:asciiTheme="majorHAnsi" w:eastAsiaTheme="minorEastAsia" w:hAnsiTheme="majorHAnsi" w:cstheme="majorHAnsi"/>
          <w:i/>
          <w:color w:val="000000" w:themeColor="text1"/>
          <w:sz w:val="24"/>
          <w:szCs w:val="24"/>
          <w:lang w:eastAsia="en-GB"/>
        </w:rPr>
        <w:t xml:space="preserve"> Sexual Revolution in Bolshevik Russia Sexual Revolution in Bolshevik Russia</w:t>
      </w:r>
      <w:r w:rsidRPr="0031573C">
        <w:rPr>
          <w:rFonts w:asciiTheme="majorHAnsi" w:eastAsiaTheme="minorEastAsia" w:hAnsiTheme="majorHAnsi" w:cstheme="majorHAnsi"/>
          <w:color w:val="000000" w:themeColor="text1"/>
          <w:sz w:val="24"/>
          <w:szCs w:val="24"/>
          <w:lang w:eastAsia="en-GB"/>
        </w:rPr>
        <w:t>, University of Pittsburgh Press.</w:t>
      </w:r>
      <w:bookmarkEnd w:id="175"/>
      <w:bookmarkEnd w:id="176"/>
    </w:p>
    <w:p w14:paraId="22719E47" w14:textId="77777777" w:rsidR="005E2B14" w:rsidRPr="00780729" w:rsidRDefault="005E2B14" w:rsidP="00754464">
      <w:pPr>
        <w:spacing w:after="0" w:line="360" w:lineRule="auto"/>
        <w:rPr>
          <w:rFonts w:asciiTheme="majorHAnsi" w:eastAsiaTheme="minorEastAsia" w:hAnsiTheme="majorHAnsi" w:cstheme="majorHAnsi"/>
          <w:sz w:val="24"/>
          <w:szCs w:val="24"/>
          <w:lang w:eastAsia="en-GB"/>
        </w:rPr>
      </w:pPr>
      <w:proofErr w:type="spellStart"/>
      <w:r w:rsidRPr="00780729">
        <w:rPr>
          <w:rFonts w:asciiTheme="majorHAnsi" w:eastAsiaTheme="minorEastAsia" w:hAnsiTheme="majorHAnsi" w:cstheme="majorHAnsi"/>
          <w:sz w:val="24"/>
          <w:szCs w:val="24"/>
          <w:lang w:eastAsia="en-GB"/>
        </w:rPr>
        <w:t>Castoriadis</w:t>
      </w:r>
      <w:proofErr w:type="spellEnd"/>
      <w:r w:rsidRPr="00780729">
        <w:rPr>
          <w:rFonts w:asciiTheme="majorHAnsi" w:eastAsiaTheme="minorEastAsia" w:hAnsiTheme="majorHAnsi" w:cstheme="majorHAnsi"/>
          <w:sz w:val="24"/>
          <w:szCs w:val="24"/>
          <w:lang w:eastAsia="en-GB"/>
        </w:rPr>
        <w:t xml:space="preserve">, C. (2005), </w:t>
      </w:r>
      <w:r w:rsidRPr="00780729">
        <w:rPr>
          <w:rFonts w:asciiTheme="majorHAnsi" w:eastAsiaTheme="minorEastAsia" w:hAnsiTheme="majorHAnsi" w:cstheme="majorHAnsi"/>
          <w:i/>
          <w:iCs/>
          <w:sz w:val="24"/>
          <w:szCs w:val="24"/>
          <w:lang w:eastAsia="en-GB"/>
        </w:rPr>
        <w:t>The Imaginary Institution of Society</w:t>
      </w:r>
      <w:r w:rsidRPr="00780729">
        <w:rPr>
          <w:rFonts w:asciiTheme="majorHAnsi" w:eastAsiaTheme="minorEastAsia" w:hAnsiTheme="majorHAnsi" w:cstheme="majorHAnsi"/>
          <w:sz w:val="24"/>
          <w:szCs w:val="24"/>
          <w:lang w:eastAsia="en-GB"/>
        </w:rPr>
        <w:t>, Polity.</w:t>
      </w:r>
    </w:p>
    <w:p w14:paraId="50F8BCF9" w14:textId="2A5185C8" w:rsidR="00780729" w:rsidRPr="00740EBD" w:rsidRDefault="00780729" w:rsidP="00754464">
      <w:pPr>
        <w:spacing w:after="0" w:line="360" w:lineRule="auto"/>
        <w:rPr>
          <w:rFonts w:asciiTheme="majorHAnsi" w:eastAsiaTheme="minorEastAsia" w:hAnsiTheme="majorHAnsi" w:cstheme="majorHAnsi"/>
          <w:sz w:val="24"/>
          <w:szCs w:val="24"/>
          <w:lang w:eastAsia="en-GB"/>
        </w:rPr>
      </w:pPr>
      <w:r w:rsidRPr="00780729">
        <w:rPr>
          <w:rFonts w:asciiTheme="majorHAnsi" w:eastAsiaTheme="minorEastAsia" w:hAnsiTheme="majorHAnsi" w:cstheme="majorHAnsi"/>
          <w:sz w:val="24"/>
          <w:szCs w:val="24"/>
          <w:lang w:eastAsia="en-GB"/>
        </w:rPr>
        <w:t>Chalmers, D. (</w:t>
      </w:r>
      <w:r w:rsidRPr="000F68B6">
        <w:rPr>
          <w:rFonts w:asciiTheme="majorHAnsi" w:eastAsiaTheme="minorEastAsia" w:hAnsiTheme="majorHAnsi" w:cstheme="majorHAnsi"/>
          <w:sz w:val="24"/>
          <w:szCs w:val="24"/>
          <w:lang w:eastAsia="en-GB"/>
        </w:rPr>
        <w:t xml:space="preserve">1996), </w:t>
      </w:r>
      <w:r w:rsidRPr="000F68B6">
        <w:rPr>
          <w:rFonts w:asciiTheme="majorHAnsi" w:hAnsiTheme="majorHAnsi" w:cstheme="majorHAnsi"/>
          <w:i/>
          <w:iCs/>
          <w:sz w:val="24"/>
          <w:szCs w:val="24"/>
        </w:rPr>
        <w:t>The Conscious Mind: In Search of a Fundamental Theory</w:t>
      </w:r>
      <w:r w:rsidRPr="000F68B6">
        <w:rPr>
          <w:rFonts w:asciiTheme="majorHAnsi" w:hAnsiTheme="majorHAnsi" w:cstheme="majorHAnsi"/>
          <w:sz w:val="24"/>
          <w:szCs w:val="24"/>
        </w:rPr>
        <w:t>. Oxford University Press</w:t>
      </w:r>
    </w:p>
    <w:p w14:paraId="7BD1C1C3" w14:textId="09ED8A06" w:rsidR="005E2B14" w:rsidRPr="00740EBD" w:rsidRDefault="005E2B14" w:rsidP="00754464">
      <w:pPr>
        <w:spacing w:after="0" w:line="360" w:lineRule="auto"/>
        <w:rPr>
          <w:rFonts w:asciiTheme="majorHAnsi" w:eastAsiaTheme="minorEastAsia" w:hAnsiTheme="majorHAnsi" w:cstheme="majorHAnsi"/>
          <w:i/>
          <w:color w:val="000000" w:themeColor="text1"/>
          <w:sz w:val="24"/>
          <w:szCs w:val="24"/>
          <w:lang w:eastAsia="en-GB"/>
        </w:rPr>
      </w:pPr>
      <w:r w:rsidRPr="00740EBD">
        <w:rPr>
          <w:rFonts w:asciiTheme="majorHAnsi" w:eastAsiaTheme="minorEastAsia" w:hAnsiTheme="majorHAnsi" w:cstheme="majorHAnsi"/>
          <w:color w:val="000000" w:themeColor="text1"/>
          <w:sz w:val="24"/>
          <w:szCs w:val="24"/>
          <w:lang w:eastAsia="en-GB"/>
        </w:rPr>
        <w:t>Childe, G. (</w:t>
      </w:r>
      <w:r w:rsidR="00740EBD" w:rsidRPr="00740EBD">
        <w:rPr>
          <w:rFonts w:asciiTheme="majorHAnsi" w:eastAsiaTheme="minorEastAsia" w:hAnsiTheme="majorHAnsi" w:cstheme="majorHAnsi"/>
          <w:color w:val="000000" w:themeColor="text1"/>
          <w:sz w:val="24"/>
          <w:szCs w:val="24"/>
          <w:lang w:eastAsia="en-GB"/>
        </w:rPr>
        <w:t>2003</w:t>
      </w:r>
      <w:r w:rsidRPr="00740EBD">
        <w:rPr>
          <w:rFonts w:asciiTheme="majorHAnsi" w:eastAsiaTheme="minorEastAsia" w:hAnsiTheme="majorHAnsi" w:cstheme="majorHAnsi"/>
          <w:color w:val="000000" w:themeColor="text1"/>
          <w:sz w:val="24"/>
          <w:szCs w:val="24"/>
          <w:lang w:eastAsia="en-GB"/>
        </w:rPr>
        <w:t xml:space="preserve">), </w:t>
      </w:r>
      <w:r w:rsidRPr="00740EBD">
        <w:rPr>
          <w:rFonts w:asciiTheme="majorHAnsi" w:eastAsiaTheme="minorEastAsia" w:hAnsiTheme="majorHAnsi" w:cstheme="majorHAnsi"/>
          <w:i/>
          <w:color w:val="000000" w:themeColor="text1"/>
          <w:sz w:val="24"/>
          <w:szCs w:val="24"/>
          <w:lang w:eastAsia="en-GB"/>
        </w:rPr>
        <w:t>Man Makes Himself</w:t>
      </w:r>
      <w:r w:rsidR="00740EBD" w:rsidRPr="00740EBD">
        <w:rPr>
          <w:rFonts w:asciiTheme="majorHAnsi" w:eastAsiaTheme="minorEastAsia" w:hAnsiTheme="majorHAnsi" w:cstheme="majorHAnsi"/>
          <w:i/>
          <w:color w:val="000000" w:themeColor="text1"/>
          <w:sz w:val="24"/>
          <w:szCs w:val="24"/>
          <w:lang w:eastAsia="en-GB"/>
        </w:rPr>
        <w:t xml:space="preserve">, </w:t>
      </w:r>
      <w:r w:rsidR="00740EBD" w:rsidRPr="00740EBD">
        <w:rPr>
          <w:rStyle w:val="a-list-item"/>
          <w:rFonts w:asciiTheme="majorHAnsi" w:hAnsiTheme="majorHAnsi" w:cstheme="majorHAnsi"/>
          <w:sz w:val="24"/>
          <w:szCs w:val="24"/>
        </w:rPr>
        <w:t>Spokesman Books.</w:t>
      </w:r>
    </w:p>
    <w:p w14:paraId="0D8B0EB3" w14:textId="468335FF" w:rsidR="000F68B6" w:rsidRPr="000F68B6" w:rsidRDefault="000F68B6" w:rsidP="00754464">
      <w:pPr>
        <w:spacing w:after="0" w:line="360" w:lineRule="auto"/>
        <w:rPr>
          <w:rFonts w:asciiTheme="majorHAnsi" w:eastAsiaTheme="minorEastAsia" w:hAnsiTheme="majorHAnsi" w:cstheme="majorHAnsi"/>
          <w:i/>
          <w:color w:val="000000" w:themeColor="text1"/>
          <w:sz w:val="24"/>
          <w:szCs w:val="24"/>
          <w:lang w:eastAsia="en-GB"/>
        </w:rPr>
      </w:pPr>
      <w:r w:rsidRPr="000F68B6">
        <w:rPr>
          <w:rFonts w:asciiTheme="majorHAnsi" w:eastAsia="Arial" w:hAnsiTheme="majorHAnsi" w:cstheme="majorHAnsi"/>
          <w:sz w:val="24"/>
          <w:szCs w:val="24"/>
        </w:rPr>
        <w:lastRenderedPageBreak/>
        <w:t>Cockshott, P., Katarina Kolozova, K. and Michaelson, G. (2024)</w:t>
      </w:r>
      <w:r w:rsidRPr="000F68B6">
        <w:rPr>
          <w:rFonts w:asciiTheme="majorHAnsi" w:eastAsia="Calibri" w:hAnsiTheme="majorHAnsi" w:cstheme="majorHAnsi"/>
          <w:sz w:val="24"/>
          <w:szCs w:val="24"/>
        </w:rPr>
        <w:t xml:space="preserve">, </w:t>
      </w:r>
      <w:r w:rsidRPr="000F68B6">
        <w:rPr>
          <w:rFonts w:asciiTheme="majorHAnsi" w:eastAsia="Calibri" w:hAnsiTheme="majorHAnsi" w:cstheme="majorHAnsi"/>
          <w:i/>
          <w:iCs/>
          <w:sz w:val="24"/>
          <w:szCs w:val="24"/>
        </w:rPr>
        <w:t>Uneasy History of the Atom in Science and Philosophy</w:t>
      </w:r>
      <w:r w:rsidRPr="000F68B6">
        <w:rPr>
          <w:rFonts w:asciiTheme="majorHAnsi" w:eastAsia="Calibri" w:hAnsiTheme="majorHAnsi" w:cstheme="majorHAnsi"/>
          <w:sz w:val="24"/>
          <w:szCs w:val="24"/>
        </w:rPr>
        <w:t>, Bloomsbury Publishing.</w:t>
      </w:r>
    </w:p>
    <w:p w14:paraId="72EB1E33" w14:textId="09E13FDF" w:rsidR="00337B8A" w:rsidRPr="000F68B6" w:rsidRDefault="00337B8A" w:rsidP="00754464">
      <w:pPr>
        <w:spacing w:after="0" w:line="360" w:lineRule="auto"/>
        <w:rPr>
          <w:rFonts w:asciiTheme="majorHAnsi" w:eastAsiaTheme="minorEastAsia" w:hAnsiTheme="majorHAnsi" w:cstheme="majorHAnsi"/>
          <w:i/>
          <w:color w:val="000000" w:themeColor="text1"/>
          <w:sz w:val="24"/>
          <w:szCs w:val="24"/>
          <w:lang w:eastAsia="en-GB"/>
        </w:rPr>
      </w:pPr>
      <w:r w:rsidRPr="000F68B6">
        <w:rPr>
          <w:rFonts w:asciiTheme="majorHAnsi" w:eastAsiaTheme="minorEastAsia" w:hAnsiTheme="majorHAnsi" w:cstheme="majorHAnsi"/>
          <w:iCs/>
          <w:color w:val="000000" w:themeColor="text1"/>
          <w:sz w:val="24"/>
          <w:szCs w:val="24"/>
          <w:lang w:eastAsia="en-GB"/>
        </w:rPr>
        <w:t>Coon, C. S. (1939),</w:t>
      </w:r>
      <w:r w:rsidRPr="000F68B6">
        <w:rPr>
          <w:rFonts w:asciiTheme="majorHAnsi" w:eastAsiaTheme="minorEastAsia" w:hAnsiTheme="majorHAnsi" w:cstheme="majorHAnsi"/>
          <w:i/>
          <w:color w:val="000000" w:themeColor="text1"/>
          <w:sz w:val="24"/>
          <w:szCs w:val="24"/>
          <w:lang w:eastAsia="en-GB"/>
        </w:rPr>
        <w:t xml:space="preserve"> The Races of Europe, </w:t>
      </w:r>
      <w:r w:rsidRPr="000F68B6">
        <w:rPr>
          <w:rFonts w:asciiTheme="majorHAnsi" w:eastAsiaTheme="minorEastAsia" w:hAnsiTheme="majorHAnsi" w:cstheme="majorHAnsi"/>
          <w:iCs/>
          <w:color w:val="000000" w:themeColor="text1"/>
          <w:sz w:val="24"/>
          <w:szCs w:val="24"/>
          <w:lang w:eastAsia="en-GB"/>
        </w:rPr>
        <w:t>MacMillan Company</w:t>
      </w:r>
      <w:r w:rsidR="00740EBD">
        <w:rPr>
          <w:rFonts w:asciiTheme="majorHAnsi" w:eastAsiaTheme="minorEastAsia" w:hAnsiTheme="majorHAnsi" w:cstheme="majorHAnsi"/>
          <w:iCs/>
          <w:color w:val="000000" w:themeColor="text1"/>
          <w:sz w:val="24"/>
          <w:szCs w:val="24"/>
          <w:lang w:eastAsia="en-GB"/>
        </w:rPr>
        <w:t>.</w:t>
      </w:r>
    </w:p>
    <w:p w14:paraId="37F06E3F" w14:textId="215C0683" w:rsidR="007B06B9" w:rsidRDefault="007B06B9" w:rsidP="00754464">
      <w:pPr>
        <w:spacing w:after="0" w:line="360" w:lineRule="auto"/>
        <w:rPr>
          <w:rFonts w:asciiTheme="majorHAnsi" w:eastAsiaTheme="minorEastAsia" w:hAnsiTheme="majorHAnsi" w:cstheme="majorHAnsi"/>
          <w:iCs/>
          <w:color w:val="000000" w:themeColor="text1"/>
          <w:sz w:val="24"/>
          <w:szCs w:val="24"/>
          <w:lang w:eastAsia="en-GB"/>
        </w:rPr>
      </w:pPr>
      <w:r w:rsidRPr="007B06B9">
        <w:rPr>
          <w:rFonts w:asciiTheme="majorHAnsi" w:eastAsiaTheme="minorEastAsia" w:hAnsiTheme="majorHAnsi" w:cstheme="majorHAnsi"/>
          <w:iCs/>
          <w:color w:val="000000" w:themeColor="text1"/>
          <w:sz w:val="24"/>
          <w:szCs w:val="24"/>
          <w:lang w:eastAsia="en-GB"/>
        </w:rPr>
        <w:t>Crew</w:t>
      </w:r>
      <w:r w:rsidR="0069323C">
        <w:rPr>
          <w:rFonts w:asciiTheme="majorHAnsi" w:eastAsiaTheme="minorEastAsia" w:hAnsiTheme="majorHAnsi" w:cstheme="majorHAnsi"/>
          <w:iCs/>
          <w:color w:val="000000" w:themeColor="text1"/>
          <w:sz w:val="24"/>
          <w:szCs w:val="24"/>
          <w:lang w:eastAsia="en-GB"/>
        </w:rPr>
        <w:t>s</w:t>
      </w:r>
      <w:r w:rsidRPr="007B06B9">
        <w:rPr>
          <w:rFonts w:asciiTheme="majorHAnsi" w:eastAsiaTheme="minorEastAsia" w:hAnsiTheme="majorHAnsi" w:cstheme="majorHAnsi"/>
          <w:iCs/>
          <w:color w:val="000000" w:themeColor="text1"/>
          <w:sz w:val="24"/>
          <w:szCs w:val="24"/>
          <w:lang w:eastAsia="en-GB"/>
        </w:rPr>
        <w:t>, F. (2017),</w:t>
      </w:r>
      <w:r>
        <w:rPr>
          <w:rFonts w:asciiTheme="majorHAnsi" w:eastAsiaTheme="minorEastAsia" w:hAnsiTheme="majorHAnsi" w:cstheme="majorHAnsi"/>
          <w:i/>
          <w:color w:val="000000" w:themeColor="text1"/>
          <w:sz w:val="24"/>
          <w:szCs w:val="24"/>
          <w:lang w:eastAsia="en-GB"/>
        </w:rPr>
        <w:t xml:space="preserve"> Freud. The Making of an Illusion, </w:t>
      </w:r>
      <w:r w:rsidRPr="007B06B9">
        <w:rPr>
          <w:rFonts w:asciiTheme="majorHAnsi" w:eastAsiaTheme="minorEastAsia" w:hAnsiTheme="majorHAnsi" w:cstheme="majorHAnsi"/>
          <w:iCs/>
          <w:color w:val="000000" w:themeColor="text1"/>
          <w:sz w:val="24"/>
          <w:szCs w:val="24"/>
          <w:lang w:eastAsia="en-GB"/>
        </w:rPr>
        <w:t>Picador</w:t>
      </w:r>
      <w:r w:rsidR="00740EBD">
        <w:rPr>
          <w:rFonts w:asciiTheme="majorHAnsi" w:eastAsiaTheme="minorEastAsia" w:hAnsiTheme="majorHAnsi" w:cstheme="majorHAnsi"/>
          <w:iCs/>
          <w:color w:val="000000" w:themeColor="text1"/>
          <w:sz w:val="24"/>
          <w:szCs w:val="24"/>
          <w:lang w:eastAsia="en-GB"/>
        </w:rPr>
        <w:t>.</w:t>
      </w:r>
    </w:p>
    <w:p w14:paraId="7ED3A411" w14:textId="6272816A" w:rsidR="00213EF8" w:rsidRDefault="00213EF8" w:rsidP="00754464">
      <w:pPr>
        <w:spacing w:after="0" w:line="360" w:lineRule="auto"/>
        <w:rPr>
          <w:rFonts w:asciiTheme="majorHAnsi" w:eastAsiaTheme="minorEastAsia" w:hAnsiTheme="majorHAnsi" w:cstheme="majorHAnsi"/>
          <w:iCs/>
          <w:color w:val="000000" w:themeColor="text1"/>
          <w:sz w:val="24"/>
          <w:szCs w:val="24"/>
          <w:lang w:eastAsia="en-GB"/>
        </w:rPr>
      </w:pPr>
      <w:r>
        <w:rPr>
          <w:rFonts w:asciiTheme="majorHAnsi" w:eastAsiaTheme="minorEastAsia" w:hAnsiTheme="majorHAnsi" w:cstheme="majorHAnsi"/>
          <w:iCs/>
          <w:color w:val="000000" w:themeColor="text1"/>
          <w:sz w:val="24"/>
          <w:szCs w:val="24"/>
          <w:lang w:eastAsia="en-GB"/>
        </w:rPr>
        <w:t xml:space="preserve">Danto, E. A. (2005), </w:t>
      </w:r>
      <w:r w:rsidRPr="00213EF8">
        <w:rPr>
          <w:rFonts w:asciiTheme="majorHAnsi" w:eastAsiaTheme="minorEastAsia" w:hAnsiTheme="majorHAnsi" w:cstheme="majorHAnsi"/>
          <w:i/>
          <w:color w:val="000000" w:themeColor="text1"/>
          <w:sz w:val="24"/>
          <w:szCs w:val="24"/>
          <w:lang w:eastAsia="en-GB"/>
        </w:rPr>
        <w:t>Freud’s Free Clinics: Psychoanalysis and Social Justice 1918-1938</w:t>
      </w:r>
      <w:r>
        <w:rPr>
          <w:rFonts w:asciiTheme="majorHAnsi" w:eastAsiaTheme="minorEastAsia" w:hAnsiTheme="majorHAnsi" w:cstheme="majorHAnsi"/>
          <w:iCs/>
          <w:color w:val="000000" w:themeColor="text1"/>
          <w:sz w:val="24"/>
          <w:szCs w:val="24"/>
          <w:lang w:eastAsia="en-GB"/>
        </w:rPr>
        <w:t>, Columbia</w:t>
      </w:r>
      <w:r w:rsidR="00740EBD">
        <w:rPr>
          <w:rFonts w:asciiTheme="majorHAnsi" w:eastAsiaTheme="minorEastAsia" w:hAnsiTheme="majorHAnsi" w:cstheme="majorHAnsi"/>
          <w:iCs/>
          <w:color w:val="000000" w:themeColor="text1"/>
          <w:sz w:val="24"/>
          <w:szCs w:val="24"/>
          <w:lang w:eastAsia="en-GB"/>
        </w:rPr>
        <w:t>.</w:t>
      </w:r>
    </w:p>
    <w:p w14:paraId="74D390A6" w14:textId="5DDBB7B1" w:rsidR="00015558" w:rsidRPr="00015558" w:rsidRDefault="00015558" w:rsidP="00754464">
      <w:pPr>
        <w:autoSpaceDE w:val="0"/>
        <w:autoSpaceDN w:val="0"/>
        <w:adjustRightInd w:val="0"/>
        <w:spacing w:after="0" w:line="360" w:lineRule="auto"/>
        <w:rPr>
          <w:rFonts w:asciiTheme="majorHAnsi" w:hAnsiTheme="majorHAnsi" w:cstheme="majorHAnsi"/>
          <w:i/>
          <w:iCs/>
          <w:sz w:val="24"/>
          <w:szCs w:val="24"/>
        </w:rPr>
      </w:pPr>
      <w:r w:rsidRPr="00015558">
        <w:rPr>
          <w:rFonts w:asciiTheme="majorHAnsi" w:hAnsiTheme="majorHAnsi" w:cstheme="majorHAnsi"/>
          <w:sz w:val="24"/>
          <w:szCs w:val="24"/>
        </w:rPr>
        <w:t xml:space="preserve">de Beauvoir, S. (2015), in </w:t>
      </w:r>
      <w:r w:rsidRPr="00015558">
        <w:rPr>
          <w:rFonts w:asciiTheme="majorHAnsi" w:hAnsiTheme="majorHAnsi" w:cstheme="majorHAnsi"/>
          <w:i/>
          <w:iCs/>
          <w:sz w:val="24"/>
          <w:szCs w:val="24"/>
        </w:rPr>
        <w:t>The Second Sex</w:t>
      </w:r>
      <w:r w:rsidRPr="00015558">
        <w:rPr>
          <w:rFonts w:asciiTheme="majorHAnsi" w:hAnsiTheme="majorHAnsi" w:cstheme="majorHAnsi"/>
          <w:sz w:val="24"/>
          <w:szCs w:val="24"/>
        </w:rPr>
        <w:t>, Penguin</w:t>
      </w:r>
      <w:r w:rsidR="00740EBD">
        <w:rPr>
          <w:rFonts w:asciiTheme="majorHAnsi" w:hAnsiTheme="majorHAnsi" w:cstheme="majorHAnsi"/>
          <w:sz w:val="24"/>
          <w:szCs w:val="24"/>
        </w:rPr>
        <w:t>.</w:t>
      </w:r>
    </w:p>
    <w:p w14:paraId="390349FB" w14:textId="3EA45853"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Deleuze, G. and </w:t>
      </w:r>
      <w:proofErr w:type="spellStart"/>
      <w:r w:rsidRPr="0031573C">
        <w:rPr>
          <w:rFonts w:asciiTheme="majorHAnsi" w:eastAsiaTheme="minorEastAsia" w:hAnsiTheme="majorHAnsi" w:cstheme="majorHAnsi"/>
          <w:color w:val="000000" w:themeColor="text1"/>
          <w:sz w:val="24"/>
          <w:szCs w:val="24"/>
          <w:lang w:eastAsia="en-GB"/>
        </w:rPr>
        <w:t>Gua</w:t>
      </w:r>
      <w:r w:rsidR="006009A1">
        <w:rPr>
          <w:rFonts w:asciiTheme="majorHAnsi" w:eastAsiaTheme="minorEastAsia" w:hAnsiTheme="majorHAnsi" w:cstheme="majorHAnsi"/>
          <w:color w:val="000000" w:themeColor="text1"/>
          <w:sz w:val="24"/>
          <w:szCs w:val="24"/>
          <w:lang w:eastAsia="en-GB"/>
        </w:rPr>
        <w:t>t</w:t>
      </w:r>
      <w:r w:rsidRPr="0031573C">
        <w:rPr>
          <w:rFonts w:asciiTheme="majorHAnsi" w:eastAsiaTheme="minorEastAsia" w:hAnsiTheme="majorHAnsi" w:cstheme="majorHAnsi"/>
          <w:color w:val="000000" w:themeColor="text1"/>
          <w:sz w:val="24"/>
          <w:szCs w:val="24"/>
          <w:lang w:eastAsia="en-GB"/>
        </w:rPr>
        <w:t>tari</w:t>
      </w:r>
      <w:proofErr w:type="spellEnd"/>
      <w:r w:rsidRPr="0031573C">
        <w:rPr>
          <w:rFonts w:asciiTheme="majorHAnsi" w:eastAsiaTheme="minorEastAsia" w:hAnsiTheme="majorHAnsi" w:cstheme="majorHAnsi"/>
          <w:color w:val="000000" w:themeColor="text1"/>
          <w:sz w:val="24"/>
          <w:szCs w:val="24"/>
          <w:lang w:eastAsia="en-GB"/>
        </w:rPr>
        <w:t>, F. (2013</w:t>
      </w:r>
      <w:r w:rsidR="000B233D">
        <w:rPr>
          <w:rFonts w:asciiTheme="majorHAnsi" w:eastAsiaTheme="minorEastAsia" w:hAnsiTheme="majorHAnsi" w:cstheme="majorHAnsi"/>
          <w:color w:val="000000" w:themeColor="text1"/>
          <w:sz w:val="24"/>
          <w:szCs w:val="24"/>
          <w:lang w:eastAsia="en-GB"/>
        </w:rPr>
        <w:t>a</w:t>
      </w:r>
      <w:r w:rsidRPr="0031573C">
        <w:rPr>
          <w:rFonts w:asciiTheme="majorHAnsi" w:eastAsiaTheme="minorEastAsia" w:hAnsiTheme="majorHAnsi" w:cstheme="majorHAnsi"/>
          <w:color w:val="000000" w:themeColor="text1"/>
          <w:sz w:val="24"/>
          <w:szCs w:val="24"/>
          <w:lang w:eastAsia="en-GB"/>
        </w:rPr>
        <w:t xml:space="preserve">), </w:t>
      </w:r>
      <w:r w:rsidRPr="0031573C">
        <w:rPr>
          <w:rFonts w:asciiTheme="majorHAnsi" w:eastAsiaTheme="minorEastAsia" w:hAnsiTheme="majorHAnsi" w:cstheme="majorHAnsi"/>
          <w:i/>
          <w:color w:val="000000" w:themeColor="text1"/>
          <w:sz w:val="24"/>
          <w:szCs w:val="24"/>
          <w:lang w:eastAsia="en-GB"/>
        </w:rPr>
        <w:t>A Thousand Plateaus</w:t>
      </w:r>
      <w:r w:rsidRPr="0031573C">
        <w:rPr>
          <w:rFonts w:asciiTheme="majorHAnsi" w:eastAsiaTheme="minorEastAsia" w:hAnsiTheme="majorHAnsi" w:cstheme="majorHAnsi"/>
          <w:color w:val="000000" w:themeColor="text1"/>
          <w:sz w:val="24"/>
          <w:szCs w:val="24"/>
          <w:lang w:eastAsia="en-GB"/>
        </w:rPr>
        <w:t>, Bloomsbury Academic.</w:t>
      </w:r>
    </w:p>
    <w:p w14:paraId="4E39EAA4" w14:textId="41DD3C39" w:rsidR="005E2B14" w:rsidRPr="007152C7"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Deleuze, G. and </w:t>
      </w:r>
      <w:proofErr w:type="spellStart"/>
      <w:r w:rsidRPr="0031573C">
        <w:rPr>
          <w:rFonts w:asciiTheme="majorHAnsi" w:eastAsiaTheme="minorEastAsia" w:hAnsiTheme="majorHAnsi" w:cstheme="majorHAnsi"/>
          <w:color w:val="000000" w:themeColor="text1"/>
          <w:sz w:val="24"/>
          <w:szCs w:val="24"/>
          <w:lang w:eastAsia="en-GB"/>
        </w:rPr>
        <w:t>Gua</w:t>
      </w:r>
      <w:r w:rsidR="006009A1">
        <w:rPr>
          <w:rFonts w:asciiTheme="majorHAnsi" w:eastAsiaTheme="minorEastAsia" w:hAnsiTheme="majorHAnsi" w:cstheme="majorHAnsi"/>
          <w:color w:val="000000" w:themeColor="text1"/>
          <w:sz w:val="24"/>
          <w:szCs w:val="24"/>
          <w:lang w:eastAsia="en-GB"/>
        </w:rPr>
        <w:t>t</w:t>
      </w:r>
      <w:r w:rsidRPr="0031573C">
        <w:rPr>
          <w:rFonts w:asciiTheme="majorHAnsi" w:eastAsiaTheme="minorEastAsia" w:hAnsiTheme="majorHAnsi" w:cstheme="majorHAnsi"/>
          <w:color w:val="000000" w:themeColor="text1"/>
          <w:sz w:val="24"/>
          <w:szCs w:val="24"/>
          <w:lang w:eastAsia="en-GB"/>
        </w:rPr>
        <w:t>tari</w:t>
      </w:r>
      <w:proofErr w:type="spellEnd"/>
      <w:r w:rsidRPr="0031573C">
        <w:rPr>
          <w:rFonts w:asciiTheme="majorHAnsi" w:eastAsiaTheme="minorEastAsia" w:hAnsiTheme="majorHAnsi" w:cstheme="majorHAnsi"/>
          <w:color w:val="000000" w:themeColor="text1"/>
          <w:sz w:val="24"/>
          <w:szCs w:val="24"/>
          <w:lang w:eastAsia="en-GB"/>
        </w:rPr>
        <w:t>, F. (2013</w:t>
      </w:r>
      <w:r w:rsidR="000B233D">
        <w:rPr>
          <w:rFonts w:asciiTheme="majorHAnsi" w:eastAsiaTheme="minorEastAsia" w:hAnsiTheme="majorHAnsi" w:cstheme="majorHAnsi"/>
          <w:color w:val="000000" w:themeColor="text1"/>
          <w:sz w:val="24"/>
          <w:szCs w:val="24"/>
          <w:lang w:eastAsia="en-GB"/>
        </w:rPr>
        <w:t>b</w:t>
      </w:r>
      <w:r w:rsidRPr="0031573C">
        <w:rPr>
          <w:rFonts w:asciiTheme="majorHAnsi" w:eastAsiaTheme="minorEastAsia" w:hAnsiTheme="majorHAnsi" w:cstheme="majorHAnsi"/>
          <w:color w:val="000000" w:themeColor="text1"/>
          <w:sz w:val="24"/>
          <w:szCs w:val="24"/>
          <w:lang w:eastAsia="en-GB"/>
        </w:rPr>
        <w:t xml:space="preserve">), </w:t>
      </w:r>
      <w:r w:rsidRPr="0031573C">
        <w:rPr>
          <w:rFonts w:asciiTheme="majorHAnsi" w:eastAsiaTheme="minorEastAsia" w:hAnsiTheme="majorHAnsi" w:cstheme="majorHAnsi"/>
          <w:i/>
          <w:color w:val="000000" w:themeColor="text1"/>
          <w:sz w:val="24"/>
          <w:szCs w:val="24"/>
          <w:lang w:eastAsia="en-GB"/>
        </w:rPr>
        <w:t>Anti-Oedipus</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"Oedipus Complex"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 Capitalism and Schizophrenia</w:t>
      </w:r>
      <w:r w:rsidRPr="0031573C">
        <w:rPr>
          <w:rFonts w:asciiTheme="majorHAnsi" w:eastAsiaTheme="minorEastAsia" w:hAnsiTheme="majorHAnsi" w:cstheme="majorHAnsi"/>
          <w:color w:val="000000" w:themeColor="text1"/>
          <w:sz w:val="24"/>
          <w:szCs w:val="24"/>
          <w:lang w:eastAsia="en-GB"/>
        </w:rPr>
        <w:t xml:space="preserve">, </w:t>
      </w:r>
      <w:r w:rsidRPr="007152C7">
        <w:rPr>
          <w:rFonts w:asciiTheme="majorHAnsi" w:eastAsiaTheme="minorEastAsia" w:hAnsiTheme="majorHAnsi" w:cstheme="majorHAnsi"/>
          <w:color w:val="000000" w:themeColor="text1"/>
          <w:sz w:val="24"/>
          <w:szCs w:val="24"/>
          <w:lang w:eastAsia="en-GB"/>
        </w:rPr>
        <w:t>Bloomsbury Academic.</w:t>
      </w:r>
    </w:p>
    <w:p w14:paraId="5AA3DBBE" w14:textId="7A357A6A" w:rsidR="007152C7" w:rsidRPr="007152C7" w:rsidRDefault="007152C7" w:rsidP="00754464">
      <w:pPr>
        <w:spacing w:after="0" w:line="360" w:lineRule="auto"/>
        <w:rPr>
          <w:rFonts w:asciiTheme="majorHAnsi" w:eastAsiaTheme="minorEastAsia" w:hAnsiTheme="majorHAnsi" w:cstheme="majorHAnsi"/>
          <w:color w:val="000000" w:themeColor="text1"/>
          <w:sz w:val="24"/>
          <w:szCs w:val="24"/>
          <w:lang w:eastAsia="en-GB"/>
        </w:rPr>
      </w:pPr>
      <w:r w:rsidRPr="007152C7">
        <w:rPr>
          <w:rFonts w:asciiTheme="majorHAnsi" w:eastAsiaTheme="minorEastAsia" w:hAnsiTheme="majorHAnsi" w:cstheme="majorHAnsi"/>
          <w:color w:val="000000" w:themeColor="text1"/>
          <w:sz w:val="24"/>
          <w:szCs w:val="24"/>
          <w:lang w:eastAsia="en-GB"/>
        </w:rPr>
        <w:t>Dennett, D. (1988), ‘</w:t>
      </w:r>
      <w:proofErr w:type="spellStart"/>
      <w:r w:rsidRPr="007152C7">
        <w:rPr>
          <w:rFonts w:asciiTheme="majorHAnsi" w:eastAsiaTheme="minorEastAsia" w:hAnsiTheme="majorHAnsi" w:cstheme="majorHAnsi"/>
          <w:color w:val="000000" w:themeColor="text1"/>
          <w:sz w:val="24"/>
          <w:szCs w:val="24"/>
          <w:lang w:eastAsia="en-GB"/>
        </w:rPr>
        <w:t>Quining</w:t>
      </w:r>
      <w:proofErr w:type="spellEnd"/>
      <w:r w:rsidRPr="007152C7">
        <w:rPr>
          <w:rFonts w:asciiTheme="majorHAnsi" w:eastAsiaTheme="minorEastAsia" w:hAnsiTheme="majorHAnsi" w:cstheme="majorHAnsi"/>
          <w:color w:val="000000" w:themeColor="text1"/>
          <w:sz w:val="24"/>
          <w:szCs w:val="24"/>
          <w:lang w:eastAsia="en-GB"/>
        </w:rPr>
        <w:t xml:space="preserve"> Qualia’ </w:t>
      </w:r>
      <w:r w:rsidRPr="007152C7">
        <w:rPr>
          <w:rFonts w:asciiTheme="majorHAnsi" w:hAnsiTheme="majorHAnsi" w:cstheme="majorHAnsi"/>
          <w:sz w:val="24"/>
          <w:szCs w:val="24"/>
        </w:rPr>
        <w:t xml:space="preserve">in A. Marcel and E. </w:t>
      </w:r>
      <w:proofErr w:type="spellStart"/>
      <w:r w:rsidRPr="007152C7">
        <w:rPr>
          <w:rFonts w:asciiTheme="majorHAnsi" w:hAnsiTheme="majorHAnsi" w:cstheme="majorHAnsi"/>
          <w:sz w:val="24"/>
          <w:szCs w:val="24"/>
        </w:rPr>
        <w:t>Bisiach</w:t>
      </w:r>
      <w:proofErr w:type="spellEnd"/>
      <w:r w:rsidRPr="007152C7">
        <w:rPr>
          <w:rFonts w:asciiTheme="majorHAnsi" w:hAnsiTheme="majorHAnsi" w:cstheme="majorHAnsi"/>
          <w:sz w:val="24"/>
          <w:szCs w:val="24"/>
        </w:rPr>
        <w:t xml:space="preserve">, eds, </w:t>
      </w:r>
      <w:r w:rsidRPr="007152C7">
        <w:rPr>
          <w:rFonts w:asciiTheme="majorHAnsi" w:hAnsiTheme="majorHAnsi" w:cstheme="majorHAnsi"/>
          <w:i/>
          <w:iCs/>
          <w:sz w:val="24"/>
          <w:szCs w:val="24"/>
        </w:rPr>
        <w:t>Consciousness in Modern Science</w:t>
      </w:r>
      <w:r w:rsidRPr="007152C7">
        <w:rPr>
          <w:rFonts w:asciiTheme="majorHAnsi" w:hAnsiTheme="majorHAnsi" w:cstheme="majorHAnsi"/>
          <w:sz w:val="24"/>
          <w:szCs w:val="24"/>
        </w:rPr>
        <w:t>, Oxford University Press.</w:t>
      </w:r>
    </w:p>
    <w:p w14:paraId="1EEB61DC"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7152C7">
        <w:rPr>
          <w:rFonts w:asciiTheme="majorHAnsi" w:eastAsiaTheme="minorEastAsia" w:hAnsiTheme="majorHAnsi" w:cstheme="majorHAnsi"/>
          <w:color w:val="000000" w:themeColor="text1"/>
          <w:sz w:val="24"/>
          <w:szCs w:val="24"/>
          <w:lang w:eastAsia="en-GB"/>
        </w:rPr>
        <w:t>Dennett</w:t>
      </w:r>
      <w:r w:rsidRPr="007152C7">
        <w:rPr>
          <w:rFonts w:asciiTheme="majorHAnsi" w:eastAsiaTheme="minorEastAsia" w:hAnsiTheme="majorHAnsi" w:cstheme="majorHAnsi"/>
          <w:color w:val="000000" w:themeColor="text1"/>
          <w:sz w:val="24"/>
          <w:szCs w:val="24"/>
          <w:lang w:eastAsia="en-GB"/>
        </w:rPr>
        <w:fldChar w:fldCharType="begin"/>
      </w:r>
      <w:r w:rsidRPr="007152C7">
        <w:rPr>
          <w:rFonts w:asciiTheme="majorHAnsi" w:eastAsiaTheme="minorEastAsia" w:hAnsiTheme="majorHAnsi" w:cstheme="majorHAnsi"/>
          <w:color w:val="000000" w:themeColor="text1"/>
          <w:sz w:val="24"/>
          <w:szCs w:val="24"/>
          <w:lang w:eastAsia="en-GB"/>
        </w:rPr>
        <w:instrText xml:space="preserve"> XE "Dennett, Daniel" </w:instrText>
      </w:r>
      <w:r w:rsidRPr="007152C7">
        <w:rPr>
          <w:rFonts w:asciiTheme="majorHAnsi" w:eastAsiaTheme="minorEastAsia" w:hAnsiTheme="majorHAnsi" w:cstheme="majorHAnsi"/>
          <w:color w:val="000000" w:themeColor="text1"/>
          <w:sz w:val="24"/>
          <w:szCs w:val="24"/>
          <w:lang w:eastAsia="en-GB"/>
        </w:rPr>
        <w:fldChar w:fldCharType="end"/>
      </w:r>
      <w:r w:rsidRPr="007152C7">
        <w:rPr>
          <w:rFonts w:asciiTheme="majorHAnsi" w:eastAsiaTheme="minorEastAsia" w:hAnsiTheme="majorHAnsi" w:cstheme="majorHAnsi"/>
          <w:color w:val="000000" w:themeColor="text1"/>
          <w:sz w:val="24"/>
          <w:szCs w:val="24"/>
          <w:lang w:eastAsia="en-GB"/>
        </w:rPr>
        <w:t xml:space="preserve">, D. (1991), </w:t>
      </w:r>
      <w:r w:rsidRPr="007152C7">
        <w:rPr>
          <w:rFonts w:asciiTheme="majorHAnsi" w:eastAsiaTheme="minorEastAsia" w:hAnsiTheme="majorHAnsi" w:cstheme="majorHAnsi"/>
          <w:i/>
          <w:color w:val="000000" w:themeColor="text1"/>
          <w:sz w:val="24"/>
          <w:szCs w:val="24"/>
          <w:lang w:eastAsia="en-GB"/>
        </w:rPr>
        <w:t>Consciousness Explained</w:t>
      </w:r>
      <w:r w:rsidRPr="007152C7">
        <w:rPr>
          <w:rFonts w:asciiTheme="majorHAnsi" w:eastAsiaTheme="minorEastAsia" w:hAnsiTheme="majorHAnsi" w:cstheme="majorHAnsi"/>
          <w:color w:val="000000" w:themeColor="text1"/>
          <w:sz w:val="24"/>
          <w:szCs w:val="24"/>
          <w:lang w:eastAsia="en-GB"/>
        </w:rPr>
        <w:t>,</w:t>
      </w:r>
      <w:r w:rsidRPr="0031573C">
        <w:rPr>
          <w:rFonts w:asciiTheme="majorHAnsi" w:eastAsiaTheme="minorEastAsia" w:hAnsiTheme="majorHAnsi" w:cstheme="majorHAnsi"/>
          <w:color w:val="000000" w:themeColor="text1"/>
          <w:sz w:val="24"/>
          <w:szCs w:val="24"/>
          <w:lang w:eastAsia="en-GB"/>
        </w:rPr>
        <w:t xml:space="preserve"> Back Bay Books.</w:t>
      </w:r>
    </w:p>
    <w:p w14:paraId="4715E4F3"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Dennett, D. (1996), </w:t>
      </w:r>
      <w:r w:rsidRPr="0031573C">
        <w:rPr>
          <w:rFonts w:asciiTheme="majorHAnsi" w:eastAsiaTheme="minorEastAsia" w:hAnsiTheme="majorHAnsi" w:cstheme="majorHAnsi"/>
          <w:i/>
          <w:color w:val="000000" w:themeColor="text1"/>
          <w:sz w:val="24"/>
          <w:szCs w:val="24"/>
          <w:lang w:eastAsia="en-GB"/>
        </w:rPr>
        <w:t>Darwin’s Dangerous Idea. Evolution and the Meanings of Life,</w:t>
      </w:r>
      <w:r w:rsidRPr="0031573C">
        <w:rPr>
          <w:rFonts w:asciiTheme="majorHAnsi" w:eastAsiaTheme="minorEastAsia" w:hAnsiTheme="majorHAnsi" w:cstheme="majorHAnsi"/>
          <w:color w:val="000000" w:themeColor="text1"/>
          <w:sz w:val="24"/>
          <w:szCs w:val="24"/>
          <w:lang w:eastAsia="en-GB"/>
        </w:rPr>
        <w:t xml:space="preserve"> Penguin.</w:t>
      </w:r>
    </w:p>
    <w:p w14:paraId="2DFD28AD" w14:textId="77777777" w:rsidR="005E2B14" w:rsidRPr="00483A77" w:rsidRDefault="005E2B14" w:rsidP="00754464">
      <w:pPr>
        <w:spacing w:after="0" w:line="360" w:lineRule="auto"/>
        <w:rPr>
          <w:rFonts w:asciiTheme="majorHAnsi" w:hAnsiTheme="majorHAnsi" w:cstheme="majorHAnsi"/>
          <w:color w:val="000000" w:themeColor="text1"/>
          <w:sz w:val="24"/>
          <w:szCs w:val="24"/>
          <w:shd w:val="clear" w:color="auto" w:fill="FFFFFF"/>
        </w:rPr>
      </w:pPr>
      <w:r w:rsidRPr="00483A77">
        <w:rPr>
          <w:rFonts w:asciiTheme="majorHAnsi" w:hAnsiTheme="majorHAnsi" w:cstheme="majorHAnsi"/>
          <w:color w:val="000000" w:themeColor="text1"/>
          <w:sz w:val="24"/>
          <w:szCs w:val="24"/>
          <w:shd w:val="clear" w:color="auto" w:fill="FFFFFF"/>
        </w:rPr>
        <w:t xml:space="preserve">Dixson A. F. (2009), </w:t>
      </w:r>
      <w:r w:rsidRPr="00483A77">
        <w:rPr>
          <w:rFonts w:asciiTheme="majorHAnsi" w:hAnsiTheme="majorHAnsi" w:cstheme="majorHAnsi"/>
          <w:i/>
          <w:iCs/>
          <w:color w:val="000000" w:themeColor="text1"/>
          <w:sz w:val="24"/>
          <w:szCs w:val="24"/>
          <w:shd w:val="clear" w:color="auto" w:fill="FFFFFF"/>
        </w:rPr>
        <w:t>Sexual Selection and the Origins of Human Mating Systems</w:t>
      </w:r>
      <w:r w:rsidRPr="00483A77">
        <w:rPr>
          <w:rFonts w:asciiTheme="majorHAnsi" w:hAnsiTheme="majorHAnsi" w:cstheme="majorHAnsi"/>
          <w:color w:val="000000" w:themeColor="text1"/>
          <w:sz w:val="24"/>
          <w:szCs w:val="24"/>
          <w:shd w:val="clear" w:color="auto" w:fill="FFFFFF"/>
        </w:rPr>
        <w:t>, Oxford University Press.</w:t>
      </w:r>
    </w:p>
    <w:p w14:paraId="29E51E38" w14:textId="09159FD9" w:rsidR="00483A77" w:rsidRPr="00483A77" w:rsidRDefault="00483A77" w:rsidP="00754464">
      <w:pPr>
        <w:spacing w:after="0" w:line="360" w:lineRule="auto"/>
        <w:rPr>
          <w:rFonts w:asciiTheme="majorHAnsi" w:eastAsiaTheme="minorEastAsia" w:hAnsiTheme="majorHAnsi" w:cstheme="majorHAnsi"/>
          <w:color w:val="000000" w:themeColor="text1"/>
          <w:sz w:val="24"/>
          <w:szCs w:val="24"/>
          <w:lang w:eastAsia="en-GB"/>
        </w:rPr>
      </w:pPr>
      <w:r w:rsidRPr="00483A77">
        <w:rPr>
          <w:rFonts w:asciiTheme="majorHAnsi" w:hAnsiTheme="majorHAnsi" w:cstheme="majorHAnsi"/>
          <w:sz w:val="24"/>
          <w:szCs w:val="24"/>
        </w:rPr>
        <w:t xml:space="preserve">Dunbar, R. (1992), ‘Neocortex size as a constraint on group size in primates’, </w:t>
      </w:r>
      <w:r w:rsidRPr="00483A77">
        <w:rPr>
          <w:rFonts w:asciiTheme="majorHAnsi" w:hAnsiTheme="majorHAnsi" w:cstheme="majorHAnsi"/>
          <w:i/>
          <w:iCs/>
          <w:sz w:val="24"/>
          <w:szCs w:val="24"/>
        </w:rPr>
        <w:t>Journal of Human Evolution</w:t>
      </w:r>
      <w:r w:rsidRPr="00483A77">
        <w:rPr>
          <w:rFonts w:asciiTheme="majorHAnsi" w:hAnsiTheme="majorHAnsi" w:cstheme="majorHAnsi"/>
          <w:sz w:val="24"/>
          <w:szCs w:val="24"/>
        </w:rPr>
        <w:t>, 20.</w:t>
      </w:r>
    </w:p>
    <w:p w14:paraId="640E4BFD"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Durant, W. (1966a), </w:t>
      </w:r>
      <w:r w:rsidRPr="0031573C">
        <w:rPr>
          <w:rFonts w:asciiTheme="majorHAnsi" w:eastAsiaTheme="minorEastAsia" w:hAnsiTheme="majorHAnsi" w:cstheme="majorHAnsi"/>
          <w:i/>
          <w:color w:val="000000" w:themeColor="text1"/>
          <w:sz w:val="24"/>
          <w:szCs w:val="24"/>
          <w:lang w:eastAsia="en-GB"/>
        </w:rPr>
        <w:t>The Life of Greece</w:t>
      </w:r>
      <w:r w:rsidRPr="0031573C">
        <w:rPr>
          <w:rFonts w:asciiTheme="majorHAnsi" w:eastAsiaTheme="minorEastAsia" w:hAnsiTheme="majorHAnsi" w:cstheme="majorHAnsi"/>
          <w:color w:val="000000" w:themeColor="text1"/>
          <w:sz w:val="24"/>
          <w:szCs w:val="24"/>
          <w:lang w:eastAsia="en-GB"/>
        </w:rPr>
        <w:t xml:space="preserve"> (Book 2), Simon and Schuster. </w:t>
      </w:r>
    </w:p>
    <w:p w14:paraId="13860C45"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Durant, W. (1966b), </w:t>
      </w:r>
      <w:r w:rsidRPr="0031573C">
        <w:rPr>
          <w:rFonts w:asciiTheme="majorHAnsi" w:eastAsiaTheme="minorEastAsia" w:hAnsiTheme="majorHAnsi" w:cstheme="majorHAnsi"/>
          <w:i/>
          <w:color w:val="000000" w:themeColor="text1"/>
          <w:sz w:val="24"/>
          <w:szCs w:val="24"/>
          <w:lang w:eastAsia="en-GB"/>
        </w:rPr>
        <w:t>Caesar and Christ</w:t>
      </w:r>
      <w:r w:rsidRPr="0031573C">
        <w:rPr>
          <w:rFonts w:asciiTheme="majorHAnsi" w:eastAsiaTheme="minorEastAsia" w:hAnsiTheme="majorHAnsi" w:cstheme="majorHAnsi"/>
          <w:color w:val="000000" w:themeColor="text1"/>
          <w:sz w:val="24"/>
          <w:szCs w:val="24"/>
          <w:lang w:eastAsia="en-GB"/>
        </w:rPr>
        <w:t xml:space="preserve"> (Book 1), Simon and Schuster.</w:t>
      </w:r>
    </w:p>
    <w:p w14:paraId="18916100"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E. A. </w:t>
      </w:r>
      <w:proofErr w:type="spellStart"/>
      <w:r w:rsidRPr="0031573C">
        <w:rPr>
          <w:rFonts w:asciiTheme="majorHAnsi" w:eastAsiaTheme="minorEastAsia" w:hAnsiTheme="majorHAnsi" w:cstheme="majorHAnsi"/>
          <w:color w:val="000000" w:themeColor="text1"/>
          <w:sz w:val="24"/>
          <w:szCs w:val="24"/>
          <w:lang w:eastAsia="en-GB"/>
        </w:rPr>
        <w:t>Hemelrijk</w:t>
      </w:r>
      <w:proofErr w:type="spellEnd"/>
      <w:r w:rsidRPr="0031573C">
        <w:rPr>
          <w:rFonts w:asciiTheme="majorHAnsi" w:eastAsiaTheme="minorEastAsia" w:hAnsiTheme="majorHAnsi" w:cstheme="majorHAnsi"/>
          <w:color w:val="000000" w:themeColor="text1"/>
          <w:sz w:val="24"/>
          <w:szCs w:val="24"/>
          <w:lang w:eastAsia="en-GB"/>
        </w:rPr>
        <w:t xml:space="preserve"> (2015), </w:t>
      </w:r>
      <w:r w:rsidRPr="0031573C">
        <w:rPr>
          <w:rFonts w:asciiTheme="majorHAnsi" w:eastAsiaTheme="minorEastAsia" w:hAnsiTheme="majorHAnsi" w:cstheme="majorHAnsi"/>
          <w:i/>
          <w:color w:val="000000" w:themeColor="text1"/>
          <w:sz w:val="24"/>
          <w:szCs w:val="24"/>
          <w:lang w:eastAsia="en-GB"/>
        </w:rPr>
        <w:t>Hidden Lives, Public Personae: Women and Civic Life in the Roman West</w:t>
      </w:r>
      <w:r w:rsidRPr="0031573C">
        <w:rPr>
          <w:rFonts w:asciiTheme="majorHAnsi" w:eastAsiaTheme="minorEastAsia" w:hAnsiTheme="majorHAnsi" w:cstheme="majorHAnsi"/>
          <w:color w:val="000000" w:themeColor="text1"/>
          <w:sz w:val="24"/>
          <w:szCs w:val="24"/>
          <w:lang w:eastAsia="en-GB"/>
        </w:rPr>
        <w:t>. Oxford University Press.</w:t>
      </w:r>
    </w:p>
    <w:p w14:paraId="1C42FDBE" w14:textId="63EA7C13" w:rsidR="005E2B14" w:rsidRPr="00BD218A"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BD218A">
        <w:rPr>
          <w:rFonts w:asciiTheme="majorHAnsi" w:eastAsiaTheme="minorEastAsia" w:hAnsiTheme="majorHAnsi" w:cstheme="majorHAnsi"/>
          <w:color w:val="000000" w:themeColor="text1"/>
          <w:sz w:val="24"/>
          <w:szCs w:val="24"/>
          <w:lang w:eastAsia="en-GB"/>
        </w:rPr>
        <w:t>Engels</w:t>
      </w:r>
      <w:r w:rsidRPr="00BD218A">
        <w:rPr>
          <w:rFonts w:asciiTheme="majorHAnsi" w:eastAsiaTheme="minorEastAsia" w:hAnsiTheme="majorHAnsi" w:cstheme="majorHAnsi"/>
          <w:color w:val="000000" w:themeColor="text1"/>
          <w:sz w:val="24"/>
          <w:szCs w:val="24"/>
          <w:lang w:eastAsia="en-GB"/>
        </w:rPr>
        <w:fldChar w:fldCharType="begin"/>
      </w:r>
      <w:r w:rsidRPr="00BD218A">
        <w:rPr>
          <w:rFonts w:asciiTheme="majorHAnsi" w:eastAsiaTheme="minorEastAsia" w:hAnsiTheme="majorHAnsi" w:cstheme="majorHAnsi"/>
          <w:color w:val="000000" w:themeColor="text1"/>
          <w:sz w:val="24"/>
          <w:szCs w:val="24"/>
          <w:lang w:eastAsia="en-GB"/>
        </w:rPr>
        <w:instrText xml:space="preserve"> XE "Engels, Frederick" </w:instrText>
      </w:r>
      <w:r w:rsidRPr="00BD218A">
        <w:rPr>
          <w:rFonts w:asciiTheme="majorHAnsi" w:eastAsiaTheme="minorEastAsia" w:hAnsiTheme="majorHAnsi" w:cstheme="majorHAnsi"/>
          <w:color w:val="000000" w:themeColor="text1"/>
          <w:sz w:val="24"/>
          <w:szCs w:val="24"/>
          <w:lang w:eastAsia="en-GB"/>
        </w:rPr>
        <w:fldChar w:fldCharType="end"/>
      </w:r>
      <w:r w:rsidRPr="00BD218A">
        <w:rPr>
          <w:rFonts w:asciiTheme="majorHAnsi" w:eastAsiaTheme="minorEastAsia" w:hAnsiTheme="majorHAnsi" w:cstheme="majorHAnsi"/>
          <w:color w:val="000000" w:themeColor="text1"/>
          <w:sz w:val="24"/>
          <w:szCs w:val="24"/>
          <w:lang w:eastAsia="en-GB"/>
        </w:rPr>
        <w:t>, F. (19</w:t>
      </w:r>
      <w:r w:rsidR="00623E31" w:rsidRPr="00BD218A">
        <w:rPr>
          <w:rFonts w:asciiTheme="majorHAnsi" w:eastAsiaTheme="minorEastAsia" w:hAnsiTheme="majorHAnsi" w:cstheme="majorHAnsi"/>
          <w:color w:val="000000" w:themeColor="text1"/>
          <w:sz w:val="24"/>
          <w:szCs w:val="24"/>
          <w:lang w:eastAsia="en-GB"/>
        </w:rPr>
        <w:t>90a</w:t>
      </w:r>
      <w:r w:rsidRPr="00BD218A">
        <w:rPr>
          <w:rFonts w:asciiTheme="majorHAnsi" w:eastAsiaTheme="minorEastAsia" w:hAnsiTheme="majorHAnsi" w:cstheme="majorHAnsi"/>
          <w:color w:val="000000" w:themeColor="text1"/>
          <w:sz w:val="24"/>
          <w:szCs w:val="24"/>
          <w:lang w:eastAsia="en-GB"/>
        </w:rPr>
        <w:t xml:space="preserve">), </w:t>
      </w:r>
      <w:r w:rsidRPr="00BD218A">
        <w:rPr>
          <w:rFonts w:asciiTheme="majorHAnsi" w:eastAsiaTheme="minorEastAsia" w:hAnsiTheme="majorHAnsi" w:cstheme="majorHAnsi"/>
          <w:i/>
          <w:color w:val="000000" w:themeColor="text1"/>
          <w:sz w:val="24"/>
          <w:szCs w:val="24"/>
          <w:lang w:eastAsia="en-GB"/>
        </w:rPr>
        <w:t>The Origins of the Family, Private Property and the State</w:t>
      </w:r>
      <w:r w:rsidRPr="00BD218A">
        <w:rPr>
          <w:rFonts w:asciiTheme="majorHAnsi" w:eastAsiaTheme="minorEastAsia" w:hAnsiTheme="majorHAnsi" w:cstheme="majorHAnsi"/>
          <w:iCs/>
          <w:color w:val="000000" w:themeColor="text1"/>
          <w:sz w:val="24"/>
          <w:szCs w:val="24"/>
          <w:lang w:eastAsia="en-GB"/>
        </w:rPr>
        <w:t xml:space="preserve">, in </w:t>
      </w:r>
      <w:r w:rsidR="009C0722" w:rsidRPr="00BD218A">
        <w:rPr>
          <w:rFonts w:asciiTheme="majorHAnsi" w:eastAsiaTheme="minorEastAsia" w:hAnsiTheme="majorHAnsi" w:cstheme="majorHAnsi"/>
          <w:i/>
          <w:color w:val="000000" w:themeColor="text1"/>
          <w:sz w:val="24"/>
          <w:szCs w:val="24"/>
          <w:lang w:eastAsia="en-GB"/>
        </w:rPr>
        <w:t xml:space="preserve">Marx-Engels </w:t>
      </w:r>
      <w:r w:rsidRPr="00BD218A">
        <w:rPr>
          <w:rFonts w:asciiTheme="majorHAnsi" w:eastAsiaTheme="minorEastAsia" w:hAnsiTheme="majorHAnsi" w:cstheme="majorHAnsi"/>
          <w:i/>
          <w:color w:val="000000" w:themeColor="text1"/>
          <w:sz w:val="24"/>
          <w:szCs w:val="24"/>
          <w:lang w:eastAsia="en-GB"/>
        </w:rPr>
        <w:t>Collected Works</w:t>
      </w:r>
      <w:r w:rsidR="009C0722" w:rsidRPr="00BD218A">
        <w:rPr>
          <w:rFonts w:asciiTheme="majorHAnsi" w:eastAsiaTheme="minorEastAsia" w:hAnsiTheme="majorHAnsi" w:cstheme="majorHAnsi"/>
          <w:i/>
          <w:color w:val="000000" w:themeColor="text1"/>
          <w:sz w:val="24"/>
          <w:szCs w:val="24"/>
          <w:lang w:eastAsia="en-GB"/>
        </w:rPr>
        <w:t xml:space="preserve">: </w:t>
      </w:r>
      <w:r w:rsidRPr="00BD218A">
        <w:rPr>
          <w:rFonts w:asciiTheme="majorHAnsi" w:eastAsiaTheme="minorEastAsia" w:hAnsiTheme="majorHAnsi" w:cstheme="majorHAnsi"/>
          <w:i/>
          <w:color w:val="000000" w:themeColor="text1"/>
          <w:sz w:val="24"/>
          <w:szCs w:val="24"/>
          <w:lang w:eastAsia="en-GB"/>
        </w:rPr>
        <w:t>Volume</w:t>
      </w:r>
      <w:r w:rsidR="009C0722" w:rsidRPr="00BD218A">
        <w:rPr>
          <w:rFonts w:asciiTheme="majorHAnsi" w:eastAsiaTheme="minorEastAsia" w:hAnsiTheme="majorHAnsi" w:cstheme="majorHAnsi"/>
          <w:i/>
          <w:color w:val="000000" w:themeColor="text1"/>
          <w:sz w:val="24"/>
          <w:szCs w:val="24"/>
          <w:lang w:eastAsia="en-GB"/>
        </w:rPr>
        <w:t xml:space="preserve"> XXVI (1882-1889),</w:t>
      </w:r>
      <w:r w:rsidR="009C0722" w:rsidRPr="00BD218A">
        <w:rPr>
          <w:rFonts w:asciiTheme="majorHAnsi" w:eastAsiaTheme="minorEastAsia" w:hAnsiTheme="majorHAnsi" w:cstheme="majorHAnsi"/>
          <w:color w:val="000000" w:themeColor="text1"/>
          <w:sz w:val="24"/>
          <w:szCs w:val="24"/>
          <w:lang w:eastAsia="en-GB"/>
        </w:rPr>
        <w:t xml:space="preserve"> </w:t>
      </w:r>
      <w:bookmarkStart w:id="177" w:name="_Hlk217319754"/>
      <w:r w:rsidR="009C0722" w:rsidRPr="00BD218A">
        <w:rPr>
          <w:rFonts w:asciiTheme="majorHAnsi" w:hAnsiTheme="majorHAnsi" w:cstheme="majorHAnsi"/>
          <w:color w:val="000000" w:themeColor="text1"/>
          <w:sz w:val="24"/>
          <w:szCs w:val="24"/>
        </w:rPr>
        <w:t>Progress Publishers, Moscow.</w:t>
      </w:r>
      <w:bookmarkEnd w:id="177"/>
    </w:p>
    <w:p w14:paraId="510D131A" w14:textId="22B33F80" w:rsidR="005E2B14" w:rsidRPr="00BD218A"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BD218A">
        <w:rPr>
          <w:rFonts w:asciiTheme="majorHAnsi" w:eastAsiaTheme="minorEastAsia" w:hAnsiTheme="majorHAnsi" w:cstheme="majorHAnsi"/>
          <w:color w:val="000000" w:themeColor="text1"/>
          <w:sz w:val="24"/>
          <w:szCs w:val="24"/>
          <w:lang w:eastAsia="en-GB"/>
        </w:rPr>
        <w:t>Engels</w:t>
      </w:r>
      <w:r w:rsidRPr="00BD218A">
        <w:rPr>
          <w:rFonts w:asciiTheme="majorHAnsi" w:eastAsiaTheme="minorEastAsia" w:hAnsiTheme="majorHAnsi" w:cstheme="majorHAnsi"/>
          <w:color w:val="000000" w:themeColor="text1"/>
          <w:sz w:val="24"/>
          <w:szCs w:val="24"/>
          <w:lang w:eastAsia="en-GB"/>
        </w:rPr>
        <w:fldChar w:fldCharType="begin"/>
      </w:r>
      <w:r w:rsidRPr="00BD218A">
        <w:rPr>
          <w:rFonts w:asciiTheme="majorHAnsi" w:eastAsiaTheme="minorEastAsia" w:hAnsiTheme="majorHAnsi" w:cstheme="majorHAnsi"/>
          <w:color w:val="000000" w:themeColor="text1"/>
          <w:sz w:val="24"/>
          <w:szCs w:val="24"/>
          <w:lang w:eastAsia="en-GB"/>
        </w:rPr>
        <w:instrText xml:space="preserve"> XE "Engels, Frederick" </w:instrText>
      </w:r>
      <w:r w:rsidRPr="00BD218A">
        <w:rPr>
          <w:rFonts w:asciiTheme="majorHAnsi" w:eastAsiaTheme="minorEastAsia" w:hAnsiTheme="majorHAnsi" w:cstheme="majorHAnsi"/>
          <w:color w:val="000000" w:themeColor="text1"/>
          <w:sz w:val="24"/>
          <w:szCs w:val="24"/>
          <w:lang w:eastAsia="en-GB"/>
        </w:rPr>
        <w:fldChar w:fldCharType="end"/>
      </w:r>
      <w:r w:rsidRPr="00BD218A">
        <w:rPr>
          <w:rFonts w:asciiTheme="majorHAnsi" w:eastAsiaTheme="minorEastAsia" w:hAnsiTheme="majorHAnsi" w:cstheme="majorHAnsi"/>
          <w:color w:val="000000" w:themeColor="text1"/>
          <w:sz w:val="24"/>
          <w:szCs w:val="24"/>
          <w:lang w:eastAsia="en-GB"/>
        </w:rPr>
        <w:t>, F. (</w:t>
      </w:r>
      <w:r w:rsidR="00623E31" w:rsidRPr="00BD218A">
        <w:rPr>
          <w:rFonts w:asciiTheme="majorHAnsi" w:eastAsiaTheme="minorEastAsia" w:hAnsiTheme="majorHAnsi" w:cstheme="majorHAnsi"/>
          <w:color w:val="000000" w:themeColor="text1"/>
          <w:sz w:val="24"/>
          <w:szCs w:val="24"/>
          <w:lang w:eastAsia="en-GB"/>
        </w:rPr>
        <w:t>1990b</w:t>
      </w:r>
      <w:r w:rsidRPr="00BD218A">
        <w:rPr>
          <w:rFonts w:asciiTheme="majorHAnsi" w:eastAsiaTheme="minorEastAsia" w:hAnsiTheme="majorHAnsi" w:cstheme="majorHAnsi"/>
          <w:color w:val="000000" w:themeColor="text1"/>
          <w:sz w:val="24"/>
          <w:szCs w:val="24"/>
          <w:lang w:eastAsia="en-GB"/>
        </w:rPr>
        <w:t xml:space="preserve">), </w:t>
      </w:r>
      <w:r w:rsidRPr="00BD218A">
        <w:rPr>
          <w:rFonts w:asciiTheme="majorHAnsi" w:eastAsiaTheme="minorEastAsia" w:hAnsiTheme="majorHAnsi" w:cstheme="majorHAnsi"/>
          <w:i/>
          <w:color w:val="000000" w:themeColor="text1"/>
          <w:sz w:val="24"/>
          <w:szCs w:val="24"/>
          <w:lang w:eastAsia="en-GB"/>
        </w:rPr>
        <w:t>‘Afterword’ to On Social Relations in Russia</w:t>
      </w:r>
      <w:r w:rsidRPr="00BD218A">
        <w:rPr>
          <w:rFonts w:asciiTheme="majorHAnsi" w:eastAsiaTheme="minorEastAsia" w:hAnsiTheme="majorHAnsi" w:cstheme="majorHAnsi"/>
          <w:color w:val="000000" w:themeColor="text1"/>
          <w:sz w:val="24"/>
          <w:szCs w:val="24"/>
          <w:lang w:eastAsia="en-GB"/>
        </w:rPr>
        <w:t xml:space="preserve">, </w:t>
      </w:r>
      <w:bookmarkStart w:id="178" w:name="_Hlk217337124"/>
      <w:r w:rsidRPr="00BD218A">
        <w:rPr>
          <w:rFonts w:asciiTheme="majorHAnsi" w:eastAsiaTheme="minorEastAsia" w:hAnsiTheme="majorHAnsi" w:cstheme="majorHAnsi"/>
          <w:color w:val="000000" w:themeColor="text1"/>
          <w:sz w:val="24"/>
          <w:szCs w:val="24"/>
          <w:lang w:eastAsia="en-GB"/>
        </w:rPr>
        <w:t xml:space="preserve">in </w:t>
      </w:r>
      <w:r w:rsidR="009C0722" w:rsidRPr="00BD218A">
        <w:rPr>
          <w:rFonts w:asciiTheme="majorHAnsi" w:eastAsiaTheme="minorEastAsia" w:hAnsiTheme="majorHAnsi" w:cstheme="majorHAnsi"/>
          <w:i/>
          <w:iCs/>
          <w:color w:val="000000" w:themeColor="text1"/>
          <w:sz w:val="24"/>
          <w:szCs w:val="24"/>
          <w:lang w:eastAsia="en-GB"/>
        </w:rPr>
        <w:t xml:space="preserve">Marx-Engels </w:t>
      </w:r>
      <w:r w:rsidRPr="00BD218A">
        <w:rPr>
          <w:rFonts w:asciiTheme="majorHAnsi" w:eastAsiaTheme="minorEastAsia" w:hAnsiTheme="majorHAnsi" w:cstheme="majorHAnsi"/>
          <w:i/>
          <w:iCs/>
          <w:color w:val="000000" w:themeColor="text1"/>
          <w:sz w:val="24"/>
          <w:szCs w:val="24"/>
          <w:lang w:eastAsia="en-GB"/>
        </w:rPr>
        <w:t>Collected Works, Volume</w:t>
      </w:r>
      <w:r w:rsidR="009C0722" w:rsidRPr="00BD218A">
        <w:rPr>
          <w:rFonts w:asciiTheme="majorHAnsi" w:eastAsiaTheme="minorEastAsia" w:hAnsiTheme="majorHAnsi" w:cstheme="majorHAnsi"/>
          <w:i/>
          <w:iCs/>
          <w:color w:val="000000" w:themeColor="text1"/>
          <w:sz w:val="24"/>
          <w:szCs w:val="24"/>
          <w:lang w:eastAsia="en-GB"/>
        </w:rPr>
        <w:t xml:space="preserve"> XXVII (1890-1895),</w:t>
      </w:r>
      <w:r w:rsidR="009C0722" w:rsidRPr="00BD218A">
        <w:rPr>
          <w:i/>
          <w:iCs/>
        </w:rPr>
        <w:t xml:space="preserve"> </w:t>
      </w:r>
      <w:r w:rsidR="009C0722" w:rsidRPr="00BD218A">
        <w:rPr>
          <w:rFonts w:asciiTheme="majorHAnsi" w:hAnsiTheme="majorHAnsi" w:cstheme="majorHAnsi"/>
          <w:color w:val="000000" w:themeColor="text1"/>
          <w:sz w:val="24"/>
          <w:szCs w:val="24"/>
        </w:rPr>
        <w:t>Progress Publishers, Moscow.</w:t>
      </w:r>
      <w:bookmarkEnd w:id="178"/>
    </w:p>
    <w:p w14:paraId="196DD3B0" w14:textId="5872CC9C" w:rsidR="00BD218A"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740EBD">
        <w:rPr>
          <w:rFonts w:asciiTheme="majorHAnsi" w:eastAsiaTheme="minorEastAsia" w:hAnsiTheme="majorHAnsi" w:cstheme="majorHAnsi"/>
          <w:color w:val="000000" w:themeColor="text1"/>
          <w:sz w:val="24"/>
          <w:szCs w:val="24"/>
          <w:lang w:eastAsia="en-GB"/>
        </w:rPr>
        <w:lastRenderedPageBreak/>
        <w:t>Engels</w:t>
      </w:r>
      <w:r w:rsidRPr="00740EBD">
        <w:rPr>
          <w:rFonts w:asciiTheme="majorHAnsi" w:eastAsiaTheme="minorEastAsia" w:hAnsiTheme="majorHAnsi" w:cstheme="majorHAnsi"/>
          <w:color w:val="000000" w:themeColor="text1"/>
          <w:sz w:val="24"/>
          <w:szCs w:val="24"/>
          <w:lang w:eastAsia="en-GB"/>
        </w:rPr>
        <w:fldChar w:fldCharType="begin"/>
      </w:r>
      <w:r w:rsidRPr="00740EBD">
        <w:rPr>
          <w:rFonts w:asciiTheme="majorHAnsi" w:eastAsiaTheme="minorEastAsia" w:hAnsiTheme="majorHAnsi" w:cstheme="majorHAnsi"/>
          <w:color w:val="000000" w:themeColor="text1"/>
          <w:sz w:val="24"/>
          <w:szCs w:val="24"/>
          <w:lang w:eastAsia="en-GB"/>
        </w:rPr>
        <w:instrText xml:space="preserve"> XE "Engels, Frederick" </w:instrText>
      </w:r>
      <w:r w:rsidRPr="00740EBD">
        <w:rPr>
          <w:rFonts w:asciiTheme="majorHAnsi" w:eastAsiaTheme="minorEastAsia" w:hAnsiTheme="majorHAnsi" w:cstheme="majorHAnsi"/>
          <w:color w:val="000000" w:themeColor="text1"/>
          <w:sz w:val="24"/>
          <w:szCs w:val="24"/>
          <w:lang w:eastAsia="en-GB"/>
        </w:rPr>
        <w:fldChar w:fldCharType="end"/>
      </w:r>
      <w:r w:rsidRPr="00740EBD">
        <w:rPr>
          <w:rFonts w:asciiTheme="majorHAnsi" w:eastAsiaTheme="minorEastAsia" w:hAnsiTheme="majorHAnsi" w:cstheme="majorHAnsi"/>
          <w:color w:val="000000" w:themeColor="text1"/>
          <w:sz w:val="24"/>
          <w:szCs w:val="24"/>
          <w:lang w:eastAsia="en-GB"/>
        </w:rPr>
        <w:t>, F. (</w:t>
      </w:r>
      <w:r w:rsidR="00CE0EE3" w:rsidRPr="00740EBD">
        <w:rPr>
          <w:rFonts w:asciiTheme="majorHAnsi" w:eastAsiaTheme="minorEastAsia" w:hAnsiTheme="majorHAnsi" w:cstheme="majorHAnsi"/>
          <w:color w:val="000000" w:themeColor="text1"/>
          <w:sz w:val="24"/>
          <w:szCs w:val="24"/>
          <w:lang w:eastAsia="en-GB"/>
        </w:rPr>
        <w:t>1987</w:t>
      </w:r>
      <w:r w:rsidRPr="00740EBD">
        <w:rPr>
          <w:rFonts w:asciiTheme="majorHAnsi" w:eastAsiaTheme="minorEastAsia" w:hAnsiTheme="majorHAnsi" w:cstheme="majorHAnsi"/>
          <w:color w:val="000000" w:themeColor="text1"/>
          <w:sz w:val="24"/>
          <w:szCs w:val="24"/>
          <w:lang w:eastAsia="en-GB"/>
        </w:rPr>
        <w:t xml:space="preserve">), </w:t>
      </w:r>
      <w:r w:rsidR="00CE0EE3" w:rsidRPr="00740EBD">
        <w:rPr>
          <w:rFonts w:asciiTheme="majorHAnsi" w:eastAsiaTheme="minorEastAsia" w:hAnsiTheme="majorHAnsi" w:cstheme="majorHAnsi"/>
          <w:color w:val="000000" w:themeColor="text1"/>
          <w:sz w:val="24"/>
          <w:szCs w:val="24"/>
          <w:lang w:eastAsia="en-GB"/>
        </w:rPr>
        <w:t>‘</w:t>
      </w:r>
      <w:r w:rsidRPr="00740EBD">
        <w:rPr>
          <w:rFonts w:asciiTheme="majorHAnsi" w:eastAsiaTheme="minorEastAsia" w:hAnsiTheme="majorHAnsi" w:cstheme="majorHAnsi"/>
          <w:color w:val="000000" w:themeColor="text1"/>
          <w:sz w:val="24"/>
          <w:szCs w:val="24"/>
          <w:lang w:eastAsia="en-GB"/>
        </w:rPr>
        <w:t>The Part Played by Labour in the Transition from Ape to Man</w:t>
      </w:r>
      <w:r w:rsidR="00CE0EE3" w:rsidRPr="00740EBD">
        <w:rPr>
          <w:rFonts w:asciiTheme="majorHAnsi" w:eastAsiaTheme="minorEastAsia" w:hAnsiTheme="majorHAnsi" w:cstheme="majorHAnsi"/>
          <w:color w:val="000000" w:themeColor="text1"/>
          <w:sz w:val="24"/>
          <w:szCs w:val="24"/>
          <w:lang w:eastAsia="en-GB"/>
        </w:rPr>
        <w:t>’</w:t>
      </w:r>
      <w:r w:rsidRPr="00740EBD">
        <w:rPr>
          <w:rFonts w:asciiTheme="majorHAnsi" w:eastAsiaTheme="minorEastAsia" w:hAnsiTheme="majorHAnsi" w:cstheme="majorHAnsi"/>
          <w:i/>
          <w:color w:val="000000" w:themeColor="text1"/>
          <w:sz w:val="24"/>
          <w:szCs w:val="24"/>
          <w:lang w:eastAsia="en-GB"/>
        </w:rPr>
        <w:t xml:space="preserve"> in The Dialectics of Nature</w:t>
      </w:r>
      <w:r w:rsidRPr="00740EBD">
        <w:rPr>
          <w:rFonts w:asciiTheme="majorHAnsi" w:eastAsiaTheme="minorEastAsia" w:hAnsiTheme="majorHAnsi" w:cstheme="majorHAnsi"/>
          <w:color w:val="000000" w:themeColor="text1"/>
          <w:sz w:val="24"/>
          <w:szCs w:val="24"/>
          <w:lang w:eastAsia="en-GB"/>
        </w:rPr>
        <w:t xml:space="preserve">, </w:t>
      </w:r>
      <w:r w:rsidR="00CE0EE3" w:rsidRPr="00740EBD">
        <w:rPr>
          <w:rFonts w:asciiTheme="majorHAnsi" w:eastAsiaTheme="minorEastAsia" w:hAnsiTheme="majorHAnsi" w:cstheme="majorHAnsi"/>
          <w:color w:val="000000" w:themeColor="text1"/>
          <w:sz w:val="24"/>
          <w:szCs w:val="24"/>
          <w:lang w:eastAsia="en-GB"/>
        </w:rPr>
        <w:t xml:space="preserve">in </w:t>
      </w:r>
      <w:r w:rsidR="00CE0EE3" w:rsidRPr="00740EBD">
        <w:rPr>
          <w:rFonts w:asciiTheme="majorHAnsi" w:eastAsiaTheme="minorEastAsia" w:hAnsiTheme="majorHAnsi" w:cstheme="majorHAnsi"/>
          <w:i/>
          <w:iCs/>
          <w:color w:val="000000" w:themeColor="text1"/>
          <w:sz w:val="24"/>
          <w:szCs w:val="24"/>
          <w:lang w:eastAsia="en-GB"/>
        </w:rPr>
        <w:t>Marx-Engels Collected Works, Volume XXV,</w:t>
      </w:r>
      <w:r w:rsidR="00CE0EE3" w:rsidRPr="00740EBD">
        <w:rPr>
          <w:i/>
          <w:iCs/>
        </w:rPr>
        <w:t xml:space="preserve"> </w:t>
      </w:r>
      <w:r w:rsidR="00CE0EE3" w:rsidRPr="00740EBD">
        <w:rPr>
          <w:rFonts w:asciiTheme="majorHAnsi" w:hAnsiTheme="majorHAnsi" w:cstheme="majorHAnsi"/>
          <w:color w:val="000000" w:themeColor="text1"/>
          <w:sz w:val="24"/>
          <w:szCs w:val="24"/>
        </w:rPr>
        <w:t>Progress Publishers, Moscow.</w:t>
      </w:r>
    </w:p>
    <w:p w14:paraId="63ACB1DF" w14:textId="56E48FCF" w:rsidR="005E2B14"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Engelstein, L. (1992), </w:t>
      </w:r>
      <w:r w:rsidRPr="0031573C">
        <w:rPr>
          <w:rFonts w:asciiTheme="majorHAnsi" w:eastAsiaTheme="minorEastAsia" w:hAnsiTheme="majorHAnsi" w:cstheme="majorHAnsi"/>
          <w:i/>
          <w:color w:val="000000" w:themeColor="text1"/>
          <w:sz w:val="24"/>
          <w:szCs w:val="24"/>
          <w:lang w:eastAsia="en-GB"/>
        </w:rPr>
        <w:t>The Keys to Happiness: Sex and the Search for Modernity in Fin-de-Siecle Russia</w:t>
      </w:r>
      <w:r w:rsidRPr="0031573C">
        <w:rPr>
          <w:rFonts w:asciiTheme="majorHAnsi" w:eastAsiaTheme="minorEastAsia" w:hAnsiTheme="majorHAnsi" w:cstheme="majorHAnsi"/>
          <w:color w:val="000000" w:themeColor="text1"/>
          <w:sz w:val="24"/>
          <w:szCs w:val="24"/>
          <w:lang w:eastAsia="en-GB"/>
        </w:rPr>
        <w:t>. Ithaca: Cornell University Press.</w:t>
      </w:r>
    </w:p>
    <w:p w14:paraId="2B915043"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Fanon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"Fanon, Franz"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 (1967), </w:t>
      </w:r>
      <w:r w:rsidRPr="0031573C">
        <w:rPr>
          <w:rFonts w:asciiTheme="majorHAnsi" w:eastAsiaTheme="minorEastAsia" w:hAnsiTheme="majorHAnsi" w:cstheme="majorHAnsi"/>
          <w:i/>
          <w:color w:val="000000" w:themeColor="text1"/>
          <w:sz w:val="24"/>
          <w:szCs w:val="24"/>
          <w:lang w:eastAsia="en-GB"/>
        </w:rPr>
        <w:t>Black Skin, White Masks</w:t>
      </w:r>
      <w:r w:rsidRPr="0031573C">
        <w:rPr>
          <w:rFonts w:asciiTheme="majorHAnsi" w:eastAsiaTheme="minorEastAsia" w:hAnsiTheme="majorHAnsi" w:cstheme="majorHAnsi"/>
          <w:color w:val="000000" w:themeColor="text1"/>
          <w:sz w:val="24"/>
          <w:szCs w:val="24"/>
          <w:lang w:eastAsia="en-GB"/>
        </w:rPr>
        <w:t>, Grove Press. New York.</w:t>
      </w:r>
    </w:p>
    <w:p w14:paraId="00C0E965"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Fanon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"Fanon, Franz"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 (2001), </w:t>
      </w:r>
      <w:r w:rsidRPr="0031573C">
        <w:rPr>
          <w:rFonts w:asciiTheme="majorHAnsi" w:eastAsiaTheme="minorEastAsia" w:hAnsiTheme="majorHAnsi" w:cstheme="majorHAnsi"/>
          <w:i/>
          <w:color w:val="000000" w:themeColor="text1"/>
          <w:sz w:val="24"/>
          <w:szCs w:val="24"/>
          <w:lang w:eastAsia="en-GB"/>
        </w:rPr>
        <w:t>The Wretched of the Earth</w:t>
      </w:r>
      <w:r w:rsidRPr="0031573C">
        <w:rPr>
          <w:rFonts w:asciiTheme="majorHAnsi" w:eastAsiaTheme="minorEastAsia" w:hAnsiTheme="majorHAnsi" w:cstheme="majorHAnsi"/>
          <w:color w:val="000000" w:themeColor="text1"/>
          <w:sz w:val="24"/>
          <w:szCs w:val="24"/>
          <w:lang w:eastAsia="en-GB"/>
        </w:rPr>
        <w:t>, Penguin.</w:t>
      </w:r>
    </w:p>
    <w:p w14:paraId="03C66D02" w14:textId="7A60C894" w:rsidR="005E2B14" w:rsidRPr="00854952" w:rsidRDefault="005E2B14" w:rsidP="00754464">
      <w:pPr>
        <w:spacing w:after="0" w:line="360" w:lineRule="auto"/>
        <w:rPr>
          <w:rFonts w:asciiTheme="majorHAnsi" w:eastAsiaTheme="minorEastAsia" w:hAnsiTheme="majorHAnsi" w:cstheme="majorHAnsi"/>
          <w:color w:val="000000" w:themeColor="text1"/>
          <w:sz w:val="24"/>
          <w:szCs w:val="24"/>
          <w:lang w:eastAsia="en-GB"/>
        </w:rPr>
      </w:pPr>
      <w:proofErr w:type="spellStart"/>
      <w:r w:rsidRPr="0031573C">
        <w:rPr>
          <w:rFonts w:asciiTheme="majorHAnsi" w:eastAsiaTheme="minorEastAsia" w:hAnsiTheme="majorHAnsi" w:cstheme="majorHAnsi"/>
          <w:color w:val="000000" w:themeColor="text1"/>
          <w:sz w:val="24"/>
          <w:szCs w:val="24"/>
          <w:lang w:eastAsia="en-GB"/>
        </w:rPr>
        <w:t>Federn</w:t>
      </w:r>
      <w:proofErr w:type="spellEnd"/>
      <w:r w:rsidRPr="0031573C">
        <w:rPr>
          <w:rFonts w:asciiTheme="majorHAnsi" w:eastAsiaTheme="minorEastAsia" w:hAnsiTheme="majorHAnsi" w:cstheme="majorHAnsi"/>
          <w:color w:val="000000" w:themeColor="text1"/>
          <w:sz w:val="24"/>
          <w:szCs w:val="24"/>
          <w:lang w:eastAsia="en-GB"/>
        </w:rPr>
        <w:t xml:space="preserve">, P. (1919), Zur </w:t>
      </w:r>
      <w:proofErr w:type="spellStart"/>
      <w:r w:rsidRPr="0031573C">
        <w:rPr>
          <w:rFonts w:asciiTheme="majorHAnsi" w:eastAsiaTheme="minorEastAsia" w:hAnsiTheme="majorHAnsi" w:cstheme="majorHAnsi"/>
          <w:color w:val="000000" w:themeColor="text1"/>
          <w:sz w:val="24"/>
          <w:szCs w:val="24"/>
          <w:lang w:eastAsia="en-GB"/>
        </w:rPr>
        <w:t>Psychologie</w:t>
      </w:r>
      <w:proofErr w:type="spellEnd"/>
      <w:r w:rsidRPr="0031573C">
        <w:rPr>
          <w:rFonts w:asciiTheme="majorHAnsi" w:eastAsiaTheme="minorEastAsia" w:hAnsiTheme="majorHAnsi" w:cstheme="majorHAnsi"/>
          <w:color w:val="000000" w:themeColor="text1"/>
          <w:sz w:val="24"/>
          <w:szCs w:val="24"/>
          <w:lang w:eastAsia="en-GB"/>
        </w:rPr>
        <w:t xml:space="preserve"> der Revolution: die </w:t>
      </w:r>
      <w:proofErr w:type="spellStart"/>
      <w:r w:rsidRPr="0031573C">
        <w:rPr>
          <w:rFonts w:asciiTheme="majorHAnsi" w:eastAsiaTheme="minorEastAsia" w:hAnsiTheme="majorHAnsi" w:cstheme="majorHAnsi"/>
          <w:color w:val="000000" w:themeColor="text1"/>
          <w:sz w:val="24"/>
          <w:szCs w:val="24"/>
          <w:lang w:eastAsia="en-GB"/>
        </w:rPr>
        <w:t>vaterlose</w:t>
      </w:r>
      <w:proofErr w:type="spellEnd"/>
      <w:r w:rsidRPr="0031573C">
        <w:rPr>
          <w:rFonts w:asciiTheme="majorHAnsi" w:eastAsiaTheme="minorEastAsia" w:hAnsiTheme="majorHAnsi" w:cstheme="majorHAnsi"/>
          <w:color w:val="000000" w:themeColor="text1"/>
          <w:sz w:val="24"/>
          <w:szCs w:val="24"/>
          <w:lang w:eastAsia="en-GB"/>
        </w:rPr>
        <w:t xml:space="preserve"> Gesellschaft, </w:t>
      </w:r>
      <w:proofErr w:type="spellStart"/>
      <w:r w:rsidRPr="00854952">
        <w:rPr>
          <w:rFonts w:asciiTheme="majorHAnsi" w:eastAsiaTheme="minorEastAsia" w:hAnsiTheme="majorHAnsi" w:cstheme="majorHAnsi"/>
          <w:color w:val="000000" w:themeColor="text1"/>
          <w:sz w:val="24"/>
          <w:szCs w:val="24"/>
          <w:lang w:eastAsia="en-GB"/>
        </w:rPr>
        <w:t>Anzengruber</w:t>
      </w:r>
      <w:proofErr w:type="spellEnd"/>
      <w:r w:rsidRPr="00854952">
        <w:rPr>
          <w:rFonts w:asciiTheme="majorHAnsi" w:eastAsiaTheme="minorEastAsia" w:hAnsiTheme="majorHAnsi" w:cstheme="majorHAnsi"/>
          <w:color w:val="000000" w:themeColor="text1"/>
          <w:sz w:val="24"/>
          <w:szCs w:val="24"/>
          <w:lang w:eastAsia="en-GB"/>
        </w:rPr>
        <w:t>-Verlag</w:t>
      </w:r>
      <w:r w:rsidR="00854952" w:rsidRPr="00854952">
        <w:rPr>
          <w:rFonts w:asciiTheme="majorHAnsi" w:eastAsiaTheme="minorEastAsia" w:hAnsiTheme="majorHAnsi" w:cstheme="majorHAnsi"/>
          <w:color w:val="000000" w:themeColor="text1"/>
          <w:sz w:val="24"/>
          <w:szCs w:val="24"/>
          <w:lang w:eastAsia="en-GB"/>
        </w:rPr>
        <w:t>.</w:t>
      </w:r>
    </w:p>
    <w:p w14:paraId="70F340C6" w14:textId="4BFB794E" w:rsidR="00854952" w:rsidRPr="00854952" w:rsidRDefault="00854952" w:rsidP="00754464">
      <w:pPr>
        <w:spacing w:after="0" w:line="360" w:lineRule="auto"/>
        <w:rPr>
          <w:rFonts w:asciiTheme="majorHAnsi" w:eastAsiaTheme="minorEastAsia" w:hAnsiTheme="majorHAnsi" w:cstheme="majorHAnsi"/>
          <w:color w:val="000000" w:themeColor="text1"/>
          <w:sz w:val="24"/>
          <w:szCs w:val="24"/>
          <w:lang w:eastAsia="en-GB"/>
        </w:rPr>
      </w:pPr>
      <w:r w:rsidRPr="00854952">
        <w:rPr>
          <w:rFonts w:asciiTheme="majorHAnsi" w:hAnsiTheme="majorHAnsi" w:cstheme="majorHAnsi"/>
          <w:sz w:val="24"/>
          <w:szCs w:val="24"/>
        </w:rPr>
        <w:t xml:space="preserve">Fenichel, O. (1939), ‘The counter-phobic attitude’, </w:t>
      </w:r>
      <w:r w:rsidRPr="00854952">
        <w:rPr>
          <w:rFonts w:asciiTheme="majorHAnsi" w:hAnsiTheme="majorHAnsi" w:cstheme="majorHAnsi"/>
          <w:i/>
          <w:iCs/>
          <w:sz w:val="24"/>
          <w:szCs w:val="24"/>
        </w:rPr>
        <w:t xml:space="preserve">The International Journal of Psychoanalysis, </w:t>
      </w:r>
      <w:r w:rsidRPr="00854952">
        <w:rPr>
          <w:rFonts w:asciiTheme="majorHAnsi" w:hAnsiTheme="majorHAnsi" w:cstheme="majorHAnsi"/>
          <w:sz w:val="24"/>
          <w:szCs w:val="24"/>
        </w:rPr>
        <w:t>Volume 20.</w:t>
      </w:r>
    </w:p>
    <w:p w14:paraId="6E50AABC"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854952">
        <w:rPr>
          <w:rFonts w:asciiTheme="majorHAnsi" w:eastAsiaTheme="minorEastAsia" w:hAnsiTheme="majorHAnsi" w:cstheme="majorHAnsi"/>
          <w:color w:val="000000" w:themeColor="text1"/>
          <w:sz w:val="24"/>
          <w:szCs w:val="24"/>
          <w:lang w:eastAsia="en-GB"/>
        </w:rPr>
        <w:t>Fenichel</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"Fenichel"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O. (1954), ‘Psychoanalytic Remarks on 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’s Book Escape from Freedom’ [1944] in </w:t>
      </w:r>
      <w:r w:rsidRPr="0031573C">
        <w:rPr>
          <w:rFonts w:asciiTheme="majorHAnsi" w:eastAsiaTheme="minorEastAsia" w:hAnsiTheme="majorHAnsi" w:cstheme="majorHAnsi"/>
          <w:i/>
          <w:color w:val="000000" w:themeColor="text1"/>
          <w:sz w:val="24"/>
          <w:szCs w:val="24"/>
          <w:lang w:eastAsia="en-GB"/>
        </w:rPr>
        <w:t>The Collected Works of Otto Fenichel: Second Series</w:t>
      </w:r>
      <w:r w:rsidRPr="0031573C">
        <w:rPr>
          <w:rFonts w:asciiTheme="majorHAnsi" w:eastAsiaTheme="minorEastAsia" w:hAnsiTheme="majorHAnsi" w:cstheme="majorHAnsi"/>
          <w:color w:val="000000" w:themeColor="text1"/>
          <w:sz w:val="24"/>
          <w:szCs w:val="24"/>
          <w:lang w:eastAsia="en-GB"/>
        </w:rPr>
        <w:t xml:space="preserve">, eds. Fenichel, H. And Rapaport, D. New York. Norton. </w:t>
      </w:r>
    </w:p>
    <w:p w14:paraId="27B2DECD" w14:textId="77777777" w:rsidR="005E2B14" w:rsidRPr="0081706F"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imes New Roman" w:hAnsiTheme="majorHAnsi" w:cstheme="majorHAnsi"/>
          <w:color w:val="000000" w:themeColor="text1"/>
          <w:spacing w:val="-5"/>
          <w:sz w:val="24"/>
          <w:szCs w:val="24"/>
        </w:rPr>
        <w:t>Fenichel, O. (</w:t>
      </w:r>
      <w:r w:rsidRPr="0081706F">
        <w:rPr>
          <w:rFonts w:asciiTheme="majorHAnsi" w:eastAsia="Times New Roman" w:hAnsiTheme="majorHAnsi" w:cstheme="majorHAnsi"/>
          <w:color w:val="000000" w:themeColor="text1"/>
          <w:spacing w:val="-5"/>
          <w:sz w:val="24"/>
          <w:szCs w:val="24"/>
        </w:rPr>
        <w:t xml:space="preserve">1960), ‘On the Psychology of Acting’, </w:t>
      </w:r>
      <w:r w:rsidRPr="0081706F">
        <w:rPr>
          <w:rFonts w:asciiTheme="majorHAnsi" w:eastAsia="Times New Roman" w:hAnsiTheme="majorHAnsi" w:cstheme="majorHAnsi"/>
          <w:i/>
          <w:color w:val="000000" w:themeColor="text1"/>
          <w:spacing w:val="-5"/>
          <w:sz w:val="24"/>
          <w:szCs w:val="24"/>
          <w:lang w:eastAsia="en-GB"/>
        </w:rPr>
        <w:t>Tulane Drama Review</w:t>
      </w:r>
      <w:r w:rsidRPr="0081706F">
        <w:rPr>
          <w:rFonts w:asciiTheme="majorHAnsi" w:eastAsia="Times New Roman" w:hAnsiTheme="majorHAnsi" w:cstheme="majorHAnsi"/>
          <w:color w:val="000000" w:themeColor="text1"/>
          <w:spacing w:val="-5"/>
          <w:sz w:val="24"/>
          <w:szCs w:val="24"/>
        </w:rPr>
        <w:t>, Volume 4(3).</w:t>
      </w:r>
    </w:p>
    <w:p w14:paraId="141A134D" w14:textId="77777777" w:rsidR="005E2B14" w:rsidRPr="002E1998"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81706F">
        <w:rPr>
          <w:rFonts w:asciiTheme="majorHAnsi" w:eastAsiaTheme="minorEastAsia" w:hAnsiTheme="majorHAnsi" w:cstheme="majorHAnsi"/>
          <w:color w:val="000000" w:themeColor="text1"/>
          <w:sz w:val="24"/>
          <w:szCs w:val="24"/>
          <w:lang w:eastAsia="en-GB"/>
        </w:rPr>
        <w:t>Fenichel</w:t>
      </w:r>
      <w:r w:rsidRPr="0081706F">
        <w:rPr>
          <w:rFonts w:asciiTheme="majorHAnsi" w:eastAsiaTheme="minorEastAsia" w:hAnsiTheme="majorHAnsi" w:cstheme="majorHAnsi"/>
          <w:color w:val="000000" w:themeColor="text1"/>
          <w:sz w:val="24"/>
          <w:szCs w:val="24"/>
          <w:lang w:eastAsia="en-GB"/>
        </w:rPr>
        <w:fldChar w:fldCharType="begin"/>
      </w:r>
      <w:r w:rsidRPr="0081706F">
        <w:rPr>
          <w:rFonts w:asciiTheme="majorHAnsi" w:eastAsiaTheme="minorEastAsia" w:hAnsiTheme="majorHAnsi" w:cstheme="majorHAnsi"/>
          <w:color w:val="000000" w:themeColor="text1"/>
          <w:sz w:val="24"/>
          <w:szCs w:val="24"/>
          <w:lang w:eastAsia="en-GB"/>
        </w:rPr>
        <w:instrText xml:space="preserve"> XE "Fenichel" </w:instrText>
      </w:r>
      <w:r w:rsidRPr="0081706F">
        <w:rPr>
          <w:rFonts w:asciiTheme="majorHAnsi" w:eastAsiaTheme="minorEastAsia" w:hAnsiTheme="majorHAnsi" w:cstheme="majorHAnsi"/>
          <w:color w:val="000000" w:themeColor="text1"/>
          <w:sz w:val="24"/>
          <w:szCs w:val="24"/>
          <w:lang w:eastAsia="en-GB"/>
        </w:rPr>
        <w:fldChar w:fldCharType="end"/>
      </w:r>
      <w:r w:rsidRPr="0081706F">
        <w:rPr>
          <w:rFonts w:asciiTheme="majorHAnsi" w:eastAsiaTheme="minorEastAsia" w:hAnsiTheme="majorHAnsi" w:cstheme="majorHAnsi"/>
          <w:color w:val="000000" w:themeColor="text1"/>
          <w:sz w:val="24"/>
          <w:szCs w:val="24"/>
          <w:lang w:eastAsia="en-GB"/>
        </w:rPr>
        <w:t xml:space="preserve">, O. (1967), ’Psychoanalysis as the Nucleus of a Future Dialectical-Materialist </w:t>
      </w:r>
      <w:r w:rsidRPr="002E1998">
        <w:rPr>
          <w:rFonts w:asciiTheme="majorHAnsi" w:eastAsiaTheme="minorEastAsia" w:hAnsiTheme="majorHAnsi" w:cstheme="majorHAnsi"/>
          <w:color w:val="000000" w:themeColor="text1"/>
          <w:sz w:val="24"/>
          <w:szCs w:val="24"/>
          <w:lang w:eastAsia="en-GB"/>
        </w:rPr>
        <w:t xml:space="preserve">Psychology’, </w:t>
      </w:r>
      <w:r w:rsidRPr="002E1998">
        <w:rPr>
          <w:rFonts w:asciiTheme="majorHAnsi" w:eastAsiaTheme="minorEastAsia" w:hAnsiTheme="majorHAnsi" w:cstheme="majorHAnsi"/>
          <w:i/>
          <w:color w:val="000000" w:themeColor="text1"/>
          <w:sz w:val="24"/>
          <w:szCs w:val="24"/>
          <w:lang w:eastAsia="en-GB"/>
        </w:rPr>
        <w:t>The American Imago: A psychoanalytical journal for the arts and sciences</w:t>
      </w:r>
      <w:r w:rsidRPr="002E1998">
        <w:rPr>
          <w:rFonts w:asciiTheme="majorHAnsi" w:eastAsiaTheme="minorEastAsia" w:hAnsiTheme="majorHAnsi" w:cstheme="majorHAnsi"/>
          <w:color w:val="000000" w:themeColor="text1"/>
          <w:sz w:val="24"/>
          <w:szCs w:val="24"/>
          <w:lang w:eastAsia="en-GB"/>
        </w:rPr>
        <w:t xml:space="preserve">. </w:t>
      </w:r>
    </w:p>
    <w:p w14:paraId="4763269F" w14:textId="77777777" w:rsidR="005E2B14" w:rsidRPr="002E1998"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2E1998">
        <w:rPr>
          <w:rFonts w:asciiTheme="majorHAnsi" w:eastAsiaTheme="minorEastAsia" w:hAnsiTheme="majorHAnsi" w:cstheme="majorHAnsi"/>
          <w:color w:val="000000" w:themeColor="text1"/>
          <w:sz w:val="24"/>
          <w:szCs w:val="24"/>
          <w:lang w:eastAsia="en-GB"/>
        </w:rPr>
        <w:t xml:space="preserve">Ferguson, I. (2017), </w:t>
      </w:r>
      <w:r w:rsidRPr="002E1998">
        <w:rPr>
          <w:rFonts w:asciiTheme="majorHAnsi" w:eastAsiaTheme="minorEastAsia" w:hAnsiTheme="majorHAnsi" w:cstheme="majorHAnsi"/>
          <w:i/>
          <w:color w:val="000000" w:themeColor="text1"/>
          <w:sz w:val="24"/>
          <w:szCs w:val="24"/>
          <w:lang w:eastAsia="en-GB"/>
        </w:rPr>
        <w:t>Politics of the Mind. Marxism</w:t>
      </w:r>
      <w:r w:rsidRPr="002E1998">
        <w:rPr>
          <w:rFonts w:asciiTheme="majorHAnsi" w:eastAsiaTheme="minorEastAsia" w:hAnsiTheme="majorHAnsi" w:cstheme="majorHAnsi"/>
          <w:i/>
          <w:color w:val="000000" w:themeColor="text1"/>
          <w:sz w:val="24"/>
          <w:szCs w:val="24"/>
          <w:lang w:eastAsia="en-GB"/>
        </w:rPr>
        <w:fldChar w:fldCharType="begin"/>
      </w:r>
      <w:r w:rsidRPr="002E1998">
        <w:rPr>
          <w:rFonts w:asciiTheme="majorHAnsi" w:eastAsiaTheme="minorEastAsia" w:hAnsiTheme="majorHAnsi" w:cstheme="majorHAnsi"/>
          <w:i/>
          <w:color w:val="000000" w:themeColor="text1"/>
          <w:sz w:val="24"/>
          <w:szCs w:val="24"/>
          <w:lang w:eastAsia="en-GB"/>
        </w:rPr>
        <w:instrText xml:space="preserve"> XE "Marxism" </w:instrText>
      </w:r>
      <w:r w:rsidRPr="002E1998">
        <w:rPr>
          <w:rFonts w:asciiTheme="majorHAnsi" w:eastAsiaTheme="minorEastAsia" w:hAnsiTheme="majorHAnsi" w:cstheme="majorHAnsi"/>
          <w:i/>
          <w:color w:val="000000" w:themeColor="text1"/>
          <w:sz w:val="24"/>
          <w:szCs w:val="24"/>
          <w:lang w:eastAsia="en-GB"/>
        </w:rPr>
        <w:fldChar w:fldCharType="end"/>
      </w:r>
      <w:r w:rsidRPr="002E1998">
        <w:rPr>
          <w:rFonts w:asciiTheme="majorHAnsi" w:eastAsiaTheme="minorEastAsia" w:hAnsiTheme="majorHAnsi" w:cstheme="majorHAnsi"/>
          <w:i/>
          <w:color w:val="000000" w:themeColor="text1"/>
          <w:sz w:val="24"/>
          <w:szCs w:val="24"/>
          <w:lang w:eastAsia="en-GB"/>
        </w:rPr>
        <w:t xml:space="preserve"> and Mental Distress</w:t>
      </w:r>
      <w:r w:rsidRPr="002E1998">
        <w:rPr>
          <w:rFonts w:asciiTheme="majorHAnsi" w:eastAsiaTheme="minorEastAsia" w:hAnsiTheme="majorHAnsi" w:cstheme="majorHAnsi"/>
          <w:color w:val="000000" w:themeColor="text1"/>
          <w:sz w:val="24"/>
          <w:szCs w:val="24"/>
          <w:lang w:eastAsia="en-GB"/>
        </w:rPr>
        <w:t xml:space="preserve">, Bookmarks. </w:t>
      </w:r>
    </w:p>
    <w:p w14:paraId="2A10F3C9" w14:textId="6B668FCC" w:rsidR="0081706F" w:rsidRPr="002E1998" w:rsidRDefault="0081706F" w:rsidP="00754464">
      <w:pPr>
        <w:spacing w:after="0" w:line="360" w:lineRule="auto"/>
        <w:rPr>
          <w:rFonts w:asciiTheme="majorHAnsi" w:eastAsiaTheme="minorEastAsia" w:hAnsiTheme="majorHAnsi" w:cstheme="majorHAnsi"/>
          <w:color w:val="000000" w:themeColor="text1"/>
          <w:sz w:val="24"/>
          <w:szCs w:val="24"/>
          <w:lang w:eastAsia="en-GB"/>
        </w:rPr>
      </w:pPr>
      <w:r w:rsidRPr="002E1998">
        <w:rPr>
          <w:rFonts w:asciiTheme="majorHAnsi" w:hAnsiTheme="majorHAnsi" w:cstheme="majorHAnsi"/>
          <w:sz w:val="24"/>
          <w:szCs w:val="24"/>
        </w:rPr>
        <w:t xml:space="preserve">Fichte, J. H. (2008), </w:t>
      </w:r>
      <w:r w:rsidRPr="002E1998">
        <w:rPr>
          <w:rFonts w:asciiTheme="majorHAnsi" w:hAnsiTheme="majorHAnsi" w:cstheme="majorHAnsi"/>
          <w:i/>
          <w:iCs/>
          <w:sz w:val="24"/>
          <w:szCs w:val="24"/>
        </w:rPr>
        <w:t xml:space="preserve">Foundations of the Science of Knowledge, </w:t>
      </w:r>
      <w:r w:rsidRPr="002E1998">
        <w:rPr>
          <w:rFonts w:asciiTheme="majorHAnsi" w:hAnsiTheme="majorHAnsi" w:cstheme="majorHAnsi"/>
          <w:sz w:val="24"/>
          <w:szCs w:val="24"/>
        </w:rPr>
        <w:t>Cambridge.</w:t>
      </w:r>
    </w:p>
    <w:p w14:paraId="41CD7DB3" w14:textId="77777777" w:rsidR="005E2B14" w:rsidRPr="002E1998"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2E1998">
        <w:rPr>
          <w:rFonts w:asciiTheme="majorHAnsi" w:eastAsiaTheme="minorEastAsia" w:hAnsiTheme="majorHAnsi" w:cstheme="majorHAnsi"/>
          <w:color w:val="000000" w:themeColor="text1"/>
          <w:sz w:val="24"/>
          <w:szCs w:val="24"/>
          <w:lang w:eastAsia="en-GB"/>
        </w:rPr>
        <w:t xml:space="preserve">Figes, E. (1970), </w:t>
      </w:r>
      <w:r w:rsidRPr="002E1998">
        <w:rPr>
          <w:rFonts w:asciiTheme="majorHAnsi" w:eastAsiaTheme="minorEastAsia" w:hAnsiTheme="majorHAnsi" w:cstheme="majorHAnsi"/>
          <w:i/>
          <w:color w:val="000000" w:themeColor="text1"/>
          <w:sz w:val="24"/>
          <w:szCs w:val="24"/>
          <w:lang w:eastAsia="en-GB"/>
        </w:rPr>
        <w:t>Patriarchal Attitudes</w:t>
      </w:r>
      <w:r w:rsidRPr="002E1998">
        <w:rPr>
          <w:rFonts w:asciiTheme="majorHAnsi" w:eastAsiaTheme="minorEastAsia" w:hAnsiTheme="majorHAnsi" w:cstheme="majorHAnsi"/>
          <w:color w:val="000000" w:themeColor="text1"/>
          <w:sz w:val="24"/>
          <w:szCs w:val="24"/>
          <w:lang w:eastAsia="en-GB"/>
        </w:rPr>
        <w:t>, Faber &amp; Faber.</w:t>
      </w:r>
    </w:p>
    <w:p w14:paraId="035C1100" w14:textId="77777777" w:rsidR="005E2B14"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2E1998">
        <w:rPr>
          <w:rFonts w:asciiTheme="majorHAnsi" w:eastAsiaTheme="minorEastAsia" w:hAnsiTheme="majorHAnsi" w:cstheme="majorHAnsi"/>
          <w:color w:val="000000" w:themeColor="text1"/>
          <w:sz w:val="24"/>
          <w:szCs w:val="24"/>
          <w:lang w:eastAsia="en-GB"/>
        </w:rPr>
        <w:t xml:space="preserve">Firestone, S. (1970), </w:t>
      </w:r>
      <w:r w:rsidRPr="002E1998">
        <w:rPr>
          <w:rFonts w:asciiTheme="majorHAnsi" w:eastAsiaTheme="minorEastAsia" w:hAnsiTheme="majorHAnsi" w:cstheme="majorHAnsi"/>
          <w:i/>
          <w:color w:val="000000" w:themeColor="text1"/>
          <w:sz w:val="24"/>
          <w:szCs w:val="24"/>
          <w:lang w:eastAsia="en-GB"/>
        </w:rPr>
        <w:t>The</w:t>
      </w:r>
      <w:r w:rsidRPr="0031573C">
        <w:rPr>
          <w:rFonts w:asciiTheme="majorHAnsi" w:eastAsiaTheme="minorEastAsia" w:hAnsiTheme="majorHAnsi" w:cstheme="majorHAnsi"/>
          <w:i/>
          <w:color w:val="000000" w:themeColor="text1"/>
          <w:sz w:val="24"/>
          <w:szCs w:val="24"/>
          <w:lang w:eastAsia="en-GB"/>
        </w:rPr>
        <w:t xml:space="preserve"> Dialectic of Sex</w:t>
      </w:r>
      <w:r w:rsidRPr="0031573C">
        <w:rPr>
          <w:rFonts w:asciiTheme="majorHAnsi" w:eastAsiaTheme="minorEastAsia" w:hAnsiTheme="majorHAnsi" w:cstheme="majorHAnsi"/>
          <w:color w:val="000000" w:themeColor="text1"/>
          <w:sz w:val="24"/>
          <w:szCs w:val="24"/>
          <w:lang w:eastAsia="en-GB"/>
        </w:rPr>
        <w:t>, William Morrow and Company.</w:t>
      </w:r>
    </w:p>
    <w:p w14:paraId="7B575B04" w14:textId="389FA93D" w:rsidR="000534DA" w:rsidRPr="0031573C" w:rsidRDefault="000534DA" w:rsidP="00754464">
      <w:pPr>
        <w:spacing w:after="0" w:line="360" w:lineRule="auto"/>
        <w:rPr>
          <w:rFonts w:asciiTheme="majorHAnsi" w:eastAsiaTheme="minorEastAsia" w:hAnsiTheme="majorHAnsi" w:cstheme="majorHAnsi"/>
          <w:color w:val="000000" w:themeColor="text1"/>
          <w:sz w:val="24"/>
          <w:szCs w:val="24"/>
          <w:lang w:eastAsia="en-GB"/>
        </w:rPr>
      </w:pPr>
      <w:r>
        <w:rPr>
          <w:rFonts w:asciiTheme="majorHAnsi" w:eastAsiaTheme="minorEastAsia" w:hAnsiTheme="majorHAnsi" w:cstheme="majorHAnsi"/>
          <w:color w:val="000000" w:themeColor="text1"/>
          <w:sz w:val="24"/>
          <w:szCs w:val="24"/>
          <w:lang w:eastAsia="en-GB"/>
        </w:rPr>
        <w:t xml:space="preserve">Fourier, C. (1997), </w:t>
      </w:r>
      <w:r w:rsidRPr="000534DA">
        <w:rPr>
          <w:rFonts w:asciiTheme="majorHAnsi" w:eastAsiaTheme="minorEastAsia" w:hAnsiTheme="majorHAnsi" w:cstheme="majorHAnsi"/>
          <w:i/>
          <w:iCs/>
          <w:color w:val="000000" w:themeColor="text1"/>
          <w:sz w:val="24"/>
          <w:szCs w:val="24"/>
          <w:lang w:eastAsia="en-GB"/>
        </w:rPr>
        <w:t>The New Amorous World</w:t>
      </w:r>
      <w:r>
        <w:rPr>
          <w:rFonts w:asciiTheme="majorHAnsi" w:eastAsiaTheme="minorEastAsia" w:hAnsiTheme="majorHAnsi" w:cstheme="majorHAnsi"/>
          <w:color w:val="000000" w:themeColor="text1"/>
          <w:sz w:val="24"/>
          <w:szCs w:val="24"/>
          <w:lang w:eastAsia="en-GB"/>
        </w:rPr>
        <w:t>, Verso.</w:t>
      </w:r>
    </w:p>
    <w:p w14:paraId="7E04DFB9" w14:textId="2A24B4CD" w:rsidR="005E2B14" w:rsidRPr="0031573C" w:rsidRDefault="005E2B14" w:rsidP="00754464">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hAnsiTheme="majorHAnsi" w:cstheme="majorHAnsi"/>
          <w:color w:val="000000" w:themeColor="text1"/>
          <w:sz w:val="24"/>
          <w:szCs w:val="24"/>
          <w:shd w:val="clear" w:color="auto" w:fill="FFFFFF"/>
        </w:rPr>
        <w:t xml:space="preserve">Foster, John Bellamy (September 1999). ‘Marx’s Theory of Metabolic Rift: Classical Foundations for Environmental Sociology’, </w:t>
      </w:r>
      <w:r w:rsidRPr="0031573C">
        <w:rPr>
          <w:rFonts w:asciiTheme="majorHAnsi" w:hAnsiTheme="majorHAnsi" w:cstheme="majorHAnsi"/>
          <w:i/>
          <w:iCs/>
          <w:color w:val="000000" w:themeColor="text1"/>
          <w:sz w:val="24"/>
          <w:szCs w:val="24"/>
          <w:shd w:val="clear" w:color="auto" w:fill="FFFFFF"/>
        </w:rPr>
        <w:t>American Journal of Sociology</w:t>
      </w:r>
      <w:r w:rsidRPr="0031573C">
        <w:rPr>
          <w:rFonts w:asciiTheme="majorHAnsi" w:hAnsiTheme="majorHAnsi" w:cstheme="majorHAnsi"/>
          <w:color w:val="000000" w:themeColor="text1"/>
          <w:sz w:val="24"/>
          <w:szCs w:val="24"/>
          <w:shd w:val="clear" w:color="auto" w:fill="FFFFFF"/>
        </w:rPr>
        <w:t>. 105 (2).</w:t>
      </w:r>
    </w:p>
    <w:p w14:paraId="1C07BB4A" w14:textId="77777777" w:rsidR="005E2B14" w:rsidRPr="0087205F" w:rsidRDefault="005E2B14" w:rsidP="00754464">
      <w:pPr>
        <w:spacing w:after="0" w:line="360" w:lineRule="auto"/>
        <w:rPr>
          <w:rFonts w:asciiTheme="majorHAnsi" w:eastAsiaTheme="minorEastAsia" w:hAnsiTheme="majorHAnsi" w:cstheme="majorHAnsi"/>
          <w:color w:val="000000" w:themeColor="text1"/>
          <w:sz w:val="24"/>
          <w:szCs w:val="24"/>
          <w:lang w:eastAsia="en-GB"/>
        </w:rPr>
      </w:pPr>
      <w:bookmarkStart w:id="179" w:name="_Hlk80622080"/>
      <w:bookmarkStart w:id="180" w:name="_Toc82727823"/>
      <w:bookmarkStart w:id="181" w:name="_Toc82728346"/>
      <w:r w:rsidRPr="0087205F">
        <w:rPr>
          <w:rFonts w:asciiTheme="majorHAnsi" w:eastAsiaTheme="minorEastAsia" w:hAnsiTheme="majorHAnsi" w:cstheme="majorHAnsi"/>
          <w:color w:val="000000" w:themeColor="text1"/>
          <w:sz w:val="24"/>
          <w:szCs w:val="24"/>
          <w:lang w:eastAsia="en-GB"/>
        </w:rPr>
        <w:t xml:space="preserve">Foucault, M., </w:t>
      </w:r>
      <w:bookmarkEnd w:id="179"/>
      <w:r w:rsidRPr="0087205F">
        <w:rPr>
          <w:rFonts w:asciiTheme="majorHAnsi" w:eastAsiaTheme="minorEastAsia" w:hAnsiTheme="majorHAnsi" w:cstheme="majorHAnsi"/>
          <w:color w:val="000000" w:themeColor="text1"/>
          <w:sz w:val="24"/>
          <w:szCs w:val="24"/>
          <w:lang w:eastAsia="en-GB"/>
        </w:rPr>
        <w:t xml:space="preserve">(1972) </w:t>
      </w:r>
      <w:r w:rsidRPr="0087205F">
        <w:rPr>
          <w:rFonts w:asciiTheme="majorHAnsi" w:eastAsiaTheme="minorEastAsia" w:hAnsiTheme="majorHAnsi" w:cstheme="majorHAnsi"/>
          <w:i/>
          <w:color w:val="000000" w:themeColor="text1"/>
          <w:sz w:val="24"/>
          <w:szCs w:val="24"/>
          <w:lang w:eastAsia="en-GB"/>
        </w:rPr>
        <w:t>The Birth of the Clinic</w:t>
      </w:r>
      <w:r w:rsidRPr="0087205F">
        <w:rPr>
          <w:rFonts w:asciiTheme="majorHAnsi" w:eastAsiaTheme="minorEastAsia" w:hAnsiTheme="majorHAnsi" w:cstheme="majorHAnsi"/>
          <w:color w:val="000000" w:themeColor="text1"/>
          <w:sz w:val="24"/>
          <w:szCs w:val="24"/>
          <w:lang w:eastAsia="en-GB"/>
        </w:rPr>
        <w:t>, Routledge</w:t>
      </w:r>
      <w:bookmarkEnd w:id="180"/>
      <w:bookmarkEnd w:id="181"/>
    </w:p>
    <w:p w14:paraId="6FA8BBC1" w14:textId="77777777" w:rsidR="005E2B14" w:rsidRPr="0087205F" w:rsidRDefault="005E2B14" w:rsidP="00754464">
      <w:pPr>
        <w:spacing w:after="0" w:line="360" w:lineRule="auto"/>
        <w:rPr>
          <w:rFonts w:asciiTheme="majorHAnsi" w:eastAsiaTheme="minorEastAsia" w:hAnsiTheme="majorHAnsi" w:cstheme="majorHAnsi"/>
          <w:color w:val="000000" w:themeColor="text1"/>
          <w:sz w:val="24"/>
          <w:szCs w:val="24"/>
          <w:lang w:eastAsia="en-GB"/>
        </w:rPr>
      </w:pPr>
      <w:bookmarkStart w:id="182" w:name="_Toc82727824"/>
      <w:bookmarkStart w:id="183" w:name="_Toc82728347"/>
      <w:r w:rsidRPr="0087205F">
        <w:rPr>
          <w:rFonts w:asciiTheme="majorHAnsi" w:eastAsiaTheme="minorEastAsia" w:hAnsiTheme="majorHAnsi" w:cstheme="majorHAnsi"/>
          <w:color w:val="000000" w:themeColor="text1"/>
          <w:sz w:val="24"/>
          <w:szCs w:val="24"/>
          <w:lang w:eastAsia="en-GB"/>
        </w:rPr>
        <w:t xml:space="preserve">Foucault, M. (2003), </w:t>
      </w:r>
      <w:r w:rsidRPr="0087205F">
        <w:rPr>
          <w:rFonts w:asciiTheme="majorHAnsi" w:eastAsiaTheme="minorEastAsia" w:hAnsiTheme="majorHAnsi" w:cstheme="majorHAnsi"/>
          <w:i/>
          <w:color w:val="000000" w:themeColor="text1"/>
          <w:sz w:val="24"/>
          <w:szCs w:val="24"/>
          <w:lang w:eastAsia="en-GB"/>
        </w:rPr>
        <w:t>The Architecture of Knowledge</w:t>
      </w:r>
      <w:r w:rsidRPr="0087205F">
        <w:rPr>
          <w:rFonts w:asciiTheme="majorHAnsi" w:eastAsiaTheme="minorEastAsia" w:hAnsiTheme="majorHAnsi" w:cstheme="majorHAnsi"/>
          <w:color w:val="000000" w:themeColor="text1"/>
          <w:sz w:val="24"/>
          <w:szCs w:val="24"/>
          <w:lang w:eastAsia="en-GB"/>
        </w:rPr>
        <w:t>, Pantheon.</w:t>
      </w:r>
      <w:bookmarkEnd w:id="182"/>
      <w:bookmarkEnd w:id="183"/>
    </w:p>
    <w:p w14:paraId="3737CBF5" w14:textId="77777777" w:rsidR="005E2B14" w:rsidRPr="0087205F" w:rsidRDefault="005E2B14" w:rsidP="00754464">
      <w:pPr>
        <w:spacing w:after="0" w:line="360" w:lineRule="auto"/>
        <w:rPr>
          <w:rFonts w:asciiTheme="majorHAnsi" w:eastAsiaTheme="minorEastAsia" w:hAnsiTheme="majorHAnsi" w:cstheme="majorHAnsi"/>
          <w:color w:val="000000" w:themeColor="text1"/>
          <w:sz w:val="24"/>
          <w:szCs w:val="24"/>
          <w:lang w:eastAsia="en-GB"/>
        </w:rPr>
      </w:pPr>
      <w:bookmarkStart w:id="184" w:name="_Hlk80611947"/>
      <w:bookmarkStart w:id="185" w:name="_Toc82727825"/>
      <w:bookmarkStart w:id="186" w:name="_Toc82728348"/>
      <w:r w:rsidRPr="0087205F">
        <w:rPr>
          <w:rFonts w:asciiTheme="majorHAnsi" w:eastAsiaTheme="minorEastAsia" w:hAnsiTheme="majorHAnsi" w:cstheme="majorHAnsi"/>
          <w:color w:val="000000" w:themeColor="text1"/>
          <w:sz w:val="24"/>
          <w:szCs w:val="24"/>
          <w:lang w:eastAsia="en-GB"/>
        </w:rPr>
        <w:t xml:space="preserve">Foucault, M., </w:t>
      </w:r>
      <w:bookmarkEnd w:id="184"/>
      <w:r w:rsidRPr="0087205F">
        <w:rPr>
          <w:rFonts w:asciiTheme="majorHAnsi" w:eastAsiaTheme="minorEastAsia" w:hAnsiTheme="majorHAnsi" w:cstheme="majorHAnsi"/>
          <w:color w:val="000000" w:themeColor="text1"/>
          <w:sz w:val="24"/>
          <w:szCs w:val="24"/>
          <w:lang w:eastAsia="en-GB"/>
        </w:rPr>
        <w:t xml:space="preserve">(2003), </w:t>
      </w:r>
      <w:r w:rsidRPr="0087205F">
        <w:rPr>
          <w:rFonts w:asciiTheme="majorHAnsi" w:eastAsiaTheme="minorEastAsia" w:hAnsiTheme="majorHAnsi" w:cstheme="majorHAnsi"/>
          <w:i/>
          <w:color w:val="000000" w:themeColor="text1"/>
          <w:sz w:val="24"/>
          <w:szCs w:val="24"/>
          <w:lang w:eastAsia="en-GB"/>
        </w:rPr>
        <w:t>Madness and Civilisation</w:t>
      </w:r>
      <w:r w:rsidRPr="0087205F">
        <w:rPr>
          <w:rFonts w:asciiTheme="majorHAnsi" w:eastAsiaTheme="minorEastAsia" w:hAnsiTheme="majorHAnsi" w:cstheme="majorHAnsi"/>
          <w:color w:val="000000" w:themeColor="text1"/>
          <w:sz w:val="24"/>
          <w:szCs w:val="24"/>
          <w:lang w:eastAsia="en-GB"/>
        </w:rPr>
        <w:t>, Vintage.</w:t>
      </w:r>
      <w:bookmarkEnd w:id="185"/>
      <w:bookmarkEnd w:id="186"/>
    </w:p>
    <w:p w14:paraId="6B6A8B43" w14:textId="39789FD0" w:rsidR="0087205F" w:rsidRPr="0087205F" w:rsidRDefault="0087205F" w:rsidP="00754464">
      <w:pPr>
        <w:spacing w:after="0" w:line="360" w:lineRule="auto"/>
        <w:rPr>
          <w:rFonts w:asciiTheme="majorHAnsi" w:eastAsiaTheme="minorEastAsia" w:hAnsiTheme="majorHAnsi" w:cstheme="majorHAnsi"/>
          <w:color w:val="000000" w:themeColor="text1"/>
          <w:sz w:val="24"/>
          <w:szCs w:val="24"/>
          <w:lang w:eastAsia="en-GB"/>
        </w:rPr>
      </w:pPr>
      <w:r w:rsidRPr="0087205F">
        <w:rPr>
          <w:rFonts w:asciiTheme="majorHAnsi" w:eastAsia="Times New Roman" w:hAnsiTheme="majorHAnsi" w:cstheme="majorHAnsi"/>
          <w:sz w:val="24"/>
          <w:szCs w:val="24"/>
          <w:lang w:eastAsia="en-GB"/>
        </w:rPr>
        <w:t xml:space="preserve">Fox Keller, E. (2000) </w:t>
      </w:r>
      <w:r w:rsidRPr="0087205F">
        <w:rPr>
          <w:rFonts w:asciiTheme="majorHAnsi" w:eastAsia="Times New Roman" w:hAnsiTheme="majorHAnsi" w:cstheme="majorHAnsi"/>
          <w:i/>
          <w:iCs/>
          <w:sz w:val="24"/>
          <w:szCs w:val="24"/>
          <w:lang w:eastAsia="en-GB"/>
        </w:rPr>
        <w:t xml:space="preserve">The Century of the Gene, </w:t>
      </w:r>
      <w:r w:rsidRPr="0087205F">
        <w:rPr>
          <w:rFonts w:asciiTheme="majorHAnsi" w:eastAsia="Times New Roman" w:hAnsiTheme="majorHAnsi" w:cstheme="majorHAnsi"/>
          <w:sz w:val="24"/>
          <w:szCs w:val="24"/>
          <w:lang w:eastAsia="en-GB"/>
        </w:rPr>
        <w:t>Harvard University Press</w:t>
      </w:r>
    </w:p>
    <w:p w14:paraId="72983EC2" w14:textId="77777777" w:rsidR="005E2B14" w:rsidRPr="0087205F"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87205F">
        <w:rPr>
          <w:rFonts w:asciiTheme="majorHAnsi" w:eastAsiaTheme="minorEastAsia" w:hAnsiTheme="majorHAnsi" w:cstheme="majorHAnsi"/>
          <w:color w:val="000000" w:themeColor="text1"/>
          <w:sz w:val="24"/>
          <w:szCs w:val="24"/>
          <w:lang w:eastAsia="en-GB"/>
        </w:rPr>
        <w:t xml:space="preserve">Franck, Adolphe, F. (1875), </w:t>
      </w:r>
      <w:proofErr w:type="spellStart"/>
      <w:r w:rsidRPr="0087205F">
        <w:rPr>
          <w:rFonts w:asciiTheme="majorHAnsi" w:eastAsiaTheme="minorEastAsia" w:hAnsiTheme="majorHAnsi" w:cstheme="majorHAnsi"/>
          <w:i/>
          <w:color w:val="000000" w:themeColor="text1"/>
          <w:sz w:val="24"/>
          <w:szCs w:val="24"/>
          <w:lang w:eastAsia="en-GB"/>
        </w:rPr>
        <w:t>Dictionnaire</w:t>
      </w:r>
      <w:proofErr w:type="spellEnd"/>
      <w:r w:rsidRPr="0087205F">
        <w:rPr>
          <w:rFonts w:asciiTheme="majorHAnsi" w:eastAsiaTheme="minorEastAsia" w:hAnsiTheme="majorHAnsi" w:cstheme="majorHAnsi"/>
          <w:i/>
          <w:color w:val="000000" w:themeColor="text1"/>
          <w:sz w:val="24"/>
          <w:szCs w:val="24"/>
          <w:lang w:eastAsia="en-GB"/>
        </w:rPr>
        <w:t xml:space="preserve"> des sciences </w:t>
      </w:r>
      <w:proofErr w:type="spellStart"/>
      <w:r w:rsidRPr="0087205F">
        <w:rPr>
          <w:rFonts w:asciiTheme="majorHAnsi" w:eastAsiaTheme="minorEastAsia" w:hAnsiTheme="majorHAnsi" w:cstheme="majorHAnsi"/>
          <w:i/>
          <w:color w:val="000000" w:themeColor="text1"/>
          <w:sz w:val="24"/>
          <w:szCs w:val="24"/>
          <w:lang w:eastAsia="en-GB"/>
        </w:rPr>
        <w:t>philosophiques</w:t>
      </w:r>
      <w:proofErr w:type="spellEnd"/>
      <w:r w:rsidRPr="0087205F">
        <w:rPr>
          <w:rFonts w:asciiTheme="majorHAnsi" w:eastAsiaTheme="minorEastAsia" w:hAnsiTheme="majorHAnsi" w:cstheme="majorHAnsi"/>
          <w:color w:val="000000" w:themeColor="text1"/>
          <w:sz w:val="24"/>
          <w:szCs w:val="24"/>
          <w:lang w:eastAsia="en-GB"/>
        </w:rPr>
        <w:t>, Paris.</w:t>
      </w:r>
    </w:p>
    <w:p w14:paraId="109DDC55" w14:textId="7FEDCA09" w:rsidR="005E2B14" w:rsidRPr="00DE3168"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DE3168">
        <w:rPr>
          <w:rFonts w:asciiTheme="majorHAnsi" w:eastAsiaTheme="minorEastAsia" w:hAnsiTheme="majorHAnsi" w:cstheme="majorHAnsi"/>
          <w:color w:val="000000" w:themeColor="text1"/>
          <w:sz w:val="24"/>
          <w:szCs w:val="24"/>
          <w:lang w:eastAsia="en-GB"/>
        </w:rPr>
        <w:lastRenderedPageBreak/>
        <w:t>Freud</w:t>
      </w:r>
      <w:r w:rsidRPr="00DE3168">
        <w:rPr>
          <w:rFonts w:asciiTheme="majorHAnsi" w:eastAsiaTheme="minorEastAsia" w:hAnsiTheme="majorHAnsi" w:cstheme="majorHAnsi"/>
          <w:color w:val="000000" w:themeColor="text1"/>
          <w:sz w:val="24"/>
          <w:szCs w:val="24"/>
          <w:lang w:eastAsia="en-GB"/>
        </w:rPr>
        <w:fldChar w:fldCharType="begin"/>
      </w:r>
      <w:r w:rsidRPr="00DE3168">
        <w:rPr>
          <w:rFonts w:asciiTheme="majorHAnsi" w:eastAsiaTheme="minorEastAsia" w:hAnsiTheme="majorHAnsi" w:cstheme="majorHAnsi"/>
          <w:color w:val="000000" w:themeColor="text1"/>
          <w:sz w:val="24"/>
          <w:szCs w:val="24"/>
          <w:lang w:eastAsia="en-GB"/>
        </w:rPr>
        <w:instrText xml:space="preserve"> XE "Freud" </w:instrText>
      </w:r>
      <w:r w:rsidRPr="00DE3168">
        <w:rPr>
          <w:rFonts w:asciiTheme="majorHAnsi" w:eastAsiaTheme="minorEastAsia" w:hAnsiTheme="majorHAnsi" w:cstheme="majorHAnsi"/>
          <w:color w:val="000000" w:themeColor="text1"/>
          <w:sz w:val="24"/>
          <w:szCs w:val="24"/>
          <w:lang w:eastAsia="en-GB"/>
        </w:rPr>
        <w:fldChar w:fldCharType="end"/>
      </w:r>
      <w:r w:rsidRPr="00DE3168">
        <w:rPr>
          <w:rFonts w:asciiTheme="majorHAnsi" w:eastAsiaTheme="minorEastAsia" w:hAnsiTheme="majorHAnsi" w:cstheme="majorHAnsi"/>
          <w:color w:val="000000" w:themeColor="text1"/>
          <w:sz w:val="24"/>
          <w:szCs w:val="24"/>
          <w:lang w:eastAsia="en-GB"/>
        </w:rPr>
        <w:t>, S. (1953</w:t>
      </w:r>
      <w:r w:rsidR="00DE3168">
        <w:rPr>
          <w:rFonts w:asciiTheme="majorHAnsi" w:eastAsiaTheme="minorEastAsia" w:hAnsiTheme="majorHAnsi" w:cstheme="majorHAnsi"/>
          <w:color w:val="000000" w:themeColor="text1"/>
          <w:sz w:val="24"/>
          <w:szCs w:val="24"/>
          <w:lang w:eastAsia="en-GB"/>
        </w:rPr>
        <w:t>a</w:t>
      </w:r>
      <w:r w:rsidRPr="00DE3168">
        <w:rPr>
          <w:rFonts w:asciiTheme="majorHAnsi" w:eastAsiaTheme="minorEastAsia" w:hAnsiTheme="majorHAnsi" w:cstheme="majorHAnsi"/>
          <w:color w:val="000000" w:themeColor="text1"/>
          <w:sz w:val="24"/>
          <w:szCs w:val="24"/>
          <w:lang w:eastAsia="en-GB"/>
        </w:rPr>
        <w:t>)</w:t>
      </w:r>
      <w:bookmarkStart w:id="187" w:name="_Hlk167452987"/>
      <w:r w:rsidR="009906B2" w:rsidRPr="00DE3168">
        <w:rPr>
          <w:rFonts w:asciiTheme="majorHAnsi" w:eastAsiaTheme="minorEastAsia" w:hAnsiTheme="majorHAnsi" w:cstheme="majorHAnsi"/>
          <w:color w:val="000000" w:themeColor="text1"/>
          <w:sz w:val="24"/>
          <w:szCs w:val="24"/>
          <w:lang w:eastAsia="en-GB"/>
        </w:rPr>
        <w:t xml:space="preserve">, </w:t>
      </w:r>
      <w:r w:rsidR="003D60B2" w:rsidRPr="003D60B2">
        <w:rPr>
          <w:rFonts w:asciiTheme="majorHAnsi" w:eastAsiaTheme="minorEastAsia" w:hAnsiTheme="majorHAnsi" w:cstheme="majorHAnsi"/>
          <w:i/>
          <w:iCs/>
          <w:color w:val="000000" w:themeColor="text1"/>
          <w:sz w:val="24"/>
          <w:szCs w:val="24"/>
          <w:lang w:eastAsia="en-GB"/>
        </w:rPr>
        <w:t>T</w:t>
      </w:r>
      <w:r w:rsidRPr="003D60B2">
        <w:rPr>
          <w:rFonts w:asciiTheme="majorHAnsi" w:eastAsiaTheme="minorEastAsia" w:hAnsiTheme="majorHAnsi" w:cstheme="majorHAnsi"/>
          <w:i/>
          <w:iCs/>
          <w:color w:val="000000" w:themeColor="text1"/>
          <w:sz w:val="24"/>
          <w:szCs w:val="24"/>
          <w:lang w:eastAsia="en-GB"/>
        </w:rPr>
        <w:t>he Interpretation of Dreams</w:t>
      </w:r>
      <w:r w:rsidR="003D60B2">
        <w:rPr>
          <w:rFonts w:asciiTheme="majorHAnsi" w:eastAsiaTheme="minorEastAsia" w:hAnsiTheme="majorHAnsi" w:cstheme="majorHAnsi"/>
          <w:i/>
          <w:color w:val="000000" w:themeColor="text1"/>
          <w:sz w:val="24"/>
          <w:szCs w:val="24"/>
          <w:lang w:eastAsia="en-GB"/>
        </w:rPr>
        <w:t xml:space="preserve"> </w:t>
      </w:r>
      <w:r w:rsidR="003D60B2" w:rsidRPr="003D60B2">
        <w:rPr>
          <w:rFonts w:asciiTheme="majorHAnsi" w:eastAsiaTheme="minorEastAsia" w:hAnsiTheme="majorHAnsi" w:cstheme="majorHAnsi"/>
          <w:iCs/>
          <w:color w:val="000000" w:themeColor="text1"/>
          <w:sz w:val="24"/>
          <w:szCs w:val="24"/>
          <w:lang w:eastAsia="en-GB"/>
        </w:rPr>
        <w:t xml:space="preserve">in </w:t>
      </w:r>
      <w:r w:rsidR="009906B2" w:rsidRPr="003D60B2">
        <w:rPr>
          <w:rFonts w:asciiTheme="majorHAnsi" w:eastAsiaTheme="minorEastAsia" w:hAnsiTheme="majorHAnsi" w:cstheme="majorHAnsi"/>
          <w:i/>
          <w:iCs/>
          <w:color w:val="000000" w:themeColor="text1"/>
          <w:sz w:val="24"/>
          <w:szCs w:val="24"/>
          <w:lang w:eastAsia="en-GB"/>
        </w:rPr>
        <w:t>The Standard Edition of the Complete Psychological Works of Sigmund Freud</w:t>
      </w:r>
      <w:r w:rsidRPr="003D60B2">
        <w:rPr>
          <w:rFonts w:asciiTheme="majorHAnsi" w:eastAsiaTheme="minorEastAsia" w:hAnsiTheme="majorHAnsi" w:cstheme="majorHAnsi"/>
          <w:i/>
          <w:iCs/>
          <w:color w:val="000000" w:themeColor="text1"/>
          <w:sz w:val="24"/>
          <w:szCs w:val="24"/>
          <w:lang w:eastAsia="en-GB"/>
        </w:rPr>
        <w:t xml:space="preserve">, Volume </w:t>
      </w:r>
      <w:bookmarkEnd w:id="187"/>
      <w:r w:rsidR="00DE3168" w:rsidRPr="003D60B2">
        <w:rPr>
          <w:rFonts w:asciiTheme="majorHAnsi" w:eastAsiaTheme="minorEastAsia" w:hAnsiTheme="majorHAnsi" w:cstheme="majorHAnsi"/>
          <w:i/>
          <w:iCs/>
          <w:color w:val="000000" w:themeColor="text1"/>
          <w:sz w:val="24"/>
          <w:szCs w:val="24"/>
          <w:lang w:eastAsia="en-GB"/>
        </w:rPr>
        <w:t>V (1900-1901)</w:t>
      </w:r>
      <w:r w:rsidR="00CE22CC" w:rsidRPr="003D60B2">
        <w:rPr>
          <w:rFonts w:asciiTheme="majorHAnsi" w:eastAsiaTheme="minorEastAsia" w:hAnsiTheme="majorHAnsi" w:cstheme="majorHAnsi"/>
          <w:i/>
          <w:iCs/>
          <w:color w:val="000000" w:themeColor="text1"/>
          <w:sz w:val="24"/>
          <w:szCs w:val="24"/>
          <w:lang w:eastAsia="en-GB"/>
        </w:rPr>
        <w:t>,</w:t>
      </w:r>
      <w:r w:rsidR="00CE22CC" w:rsidRPr="00DE3168">
        <w:rPr>
          <w:rFonts w:asciiTheme="majorHAnsi" w:eastAsiaTheme="minorEastAsia" w:hAnsiTheme="majorHAnsi" w:cstheme="majorHAnsi"/>
          <w:color w:val="000000" w:themeColor="text1"/>
          <w:sz w:val="24"/>
          <w:szCs w:val="24"/>
          <w:lang w:eastAsia="en-GB"/>
        </w:rPr>
        <w:t xml:space="preserve"> </w:t>
      </w:r>
      <w:r w:rsidR="00BF54BB">
        <w:rPr>
          <w:rFonts w:asciiTheme="majorHAnsi" w:eastAsiaTheme="minorEastAsia" w:hAnsiTheme="majorHAnsi" w:cstheme="majorHAnsi"/>
          <w:color w:val="000000" w:themeColor="text1"/>
          <w:sz w:val="24"/>
          <w:szCs w:val="24"/>
          <w:lang w:eastAsia="en-GB"/>
        </w:rPr>
        <w:t xml:space="preserve">Part I, </w:t>
      </w:r>
      <w:r w:rsidR="00CE22CC" w:rsidRPr="00DE3168">
        <w:rPr>
          <w:rFonts w:asciiTheme="majorHAnsi" w:eastAsiaTheme="minorEastAsia" w:hAnsiTheme="majorHAnsi" w:cstheme="majorHAnsi"/>
          <w:color w:val="000000" w:themeColor="text1"/>
          <w:sz w:val="24"/>
          <w:szCs w:val="24"/>
          <w:lang w:eastAsia="en-GB"/>
        </w:rPr>
        <w:t>Hogarth Press.</w:t>
      </w:r>
    </w:p>
    <w:p w14:paraId="131A69B2" w14:textId="453BAFE5" w:rsidR="005E2B14" w:rsidRPr="00D74396"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DE3168">
        <w:rPr>
          <w:rFonts w:asciiTheme="majorHAnsi" w:eastAsiaTheme="minorEastAsia" w:hAnsiTheme="majorHAnsi" w:cstheme="majorHAnsi"/>
          <w:color w:val="000000" w:themeColor="text1"/>
          <w:sz w:val="24"/>
          <w:szCs w:val="24"/>
          <w:lang w:eastAsia="en-GB"/>
        </w:rPr>
        <w:t>Freud</w:t>
      </w:r>
      <w:r w:rsidRPr="00DE3168">
        <w:rPr>
          <w:rFonts w:asciiTheme="majorHAnsi" w:eastAsiaTheme="minorEastAsia" w:hAnsiTheme="majorHAnsi" w:cstheme="majorHAnsi"/>
          <w:color w:val="000000" w:themeColor="text1"/>
          <w:sz w:val="24"/>
          <w:szCs w:val="24"/>
          <w:lang w:eastAsia="en-GB"/>
        </w:rPr>
        <w:fldChar w:fldCharType="begin"/>
      </w:r>
      <w:r w:rsidRPr="00DE3168">
        <w:rPr>
          <w:rFonts w:asciiTheme="majorHAnsi" w:eastAsiaTheme="minorEastAsia" w:hAnsiTheme="majorHAnsi" w:cstheme="majorHAnsi"/>
          <w:color w:val="000000" w:themeColor="text1"/>
          <w:sz w:val="24"/>
          <w:szCs w:val="24"/>
          <w:lang w:eastAsia="en-GB"/>
        </w:rPr>
        <w:instrText xml:space="preserve"> XE "Freud" </w:instrText>
      </w:r>
      <w:r w:rsidRPr="00DE3168">
        <w:rPr>
          <w:rFonts w:asciiTheme="majorHAnsi" w:eastAsiaTheme="minorEastAsia" w:hAnsiTheme="majorHAnsi" w:cstheme="majorHAnsi"/>
          <w:color w:val="000000" w:themeColor="text1"/>
          <w:sz w:val="24"/>
          <w:szCs w:val="24"/>
          <w:lang w:eastAsia="en-GB"/>
        </w:rPr>
        <w:fldChar w:fldCharType="end"/>
      </w:r>
      <w:r w:rsidRPr="00DE3168">
        <w:rPr>
          <w:rFonts w:asciiTheme="majorHAnsi" w:eastAsiaTheme="minorEastAsia" w:hAnsiTheme="majorHAnsi" w:cstheme="majorHAnsi"/>
          <w:color w:val="000000" w:themeColor="text1"/>
          <w:sz w:val="24"/>
          <w:szCs w:val="24"/>
          <w:lang w:eastAsia="en-GB"/>
        </w:rPr>
        <w:t>, S. (</w:t>
      </w:r>
      <w:r w:rsidRPr="00BF54BB">
        <w:rPr>
          <w:rFonts w:asciiTheme="majorHAnsi" w:eastAsiaTheme="minorEastAsia" w:hAnsiTheme="majorHAnsi" w:cstheme="majorHAnsi"/>
          <w:color w:val="000000" w:themeColor="text1"/>
          <w:sz w:val="24"/>
          <w:szCs w:val="24"/>
          <w:lang w:eastAsia="en-GB"/>
        </w:rPr>
        <w:t>1</w:t>
      </w:r>
      <w:r w:rsidR="00524FC6" w:rsidRPr="00BF54BB">
        <w:rPr>
          <w:rFonts w:asciiTheme="majorHAnsi" w:eastAsiaTheme="minorEastAsia" w:hAnsiTheme="majorHAnsi" w:cstheme="majorHAnsi"/>
          <w:color w:val="000000" w:themeColor="text1"/>
          <w:sz w:val="24"/>
          <w:szCs w:val="24"/>
          <w:lang w:eastAsia="en-GB"/>
        </w:rPr>
        <w:t>953</w:t>
      </w:r>
      <w:r w:rsidR="00DE3168" w:rsidRPr="00BF54BB">
        <w:rPr>
          <w:rFonts w:asciiTheme="majorHAnsi" w:eastAsiaTheme="minorEastAsia" w:hAnsiTheme="majorHAnsi" w:cstheme="majorHAnsi"/>
          <w:color w:val="000000" w:themeColor="text1"/>
          <w:sz w:val="24"/>
          <w:szCs w:val="24"/>
          <w:lang w:eastAsia="en-GB"/>
        </w:rPr>
        <w:t>b</w:t>
      </w:r>
      <w:r w:rsidRPr="00BF54BB">
        <w:rPr>
          <w:rFonts w:asciiTheme="majorHAnsi" w:eastAsiaTheme="minorEastAsia" w:hAnsiTheme="majorHAnsi" w:cstheme="majorHAnsi"/>
          <w:color w:val="000000" w:themeColor="text1"/>
          <w:sz w:val="24"/>
          <w:szCs w:val="24"/>
          <w:lang w:eastAsia="en-GB"/>
        </w:rPr>
        <w:t xml:space="preserve">). </w:t>
      </w:r>
      <w:bookmarkStart w:id="188" w:name="_Hlk215776167"/>
      <w:bookmarkStart w:id="189" w:name="_Hlk167436326"/>
      <w:r w:rsidRPr="003D60B2">
        <w:rPr>
          <w:rFonts w:asciiTheme="majorHAnsi" w:eastAsiaTheme="minorEastAsia" w:hAnsiTheme="majorHAnsi" w:cstheme="majorHAnsi"/>
          <w:i/>
          <w:iCs/>
          <w:color w:val="000000" w:themeColor="text1"/>
          <w:sz w:val="24"/>
          <w:szCs w:val="24"/>
          <w:lang w:eastAsia="en-GB"/>
        </w:rPr>
        <w:t>Three Essays on the Theory of Sexuality</w:t>
      </w:r>
      <w:bookmarkEnd w:id="188"/>
      <w:r w:rsidR="003D60B2">
        <w:rPr>
          <w:rFonts w:asciiTheme="majorHAnsi" w:eastAsiaTheme="minorEastAsia" w:hAnsiTheme="majorHAnsi" w:cstheme="majorHAnsi"/>
          <w:color w:val="000000" w:themeColor="text1"/>
          <w:sz w:val="24"/>
          <w:szCs w:val="24"/>
          <w:lang w:eastAsia="en-GB"/>
        </w:rPr>
        <w:t xml:space="preserve"> in </w:t>
      </w:r>
      <w:r w:rsidR="009906B2" w:rsidRPr="00BF54BB">
        <w:rPr>
          <w:rFonts w:asciiTheme="majorHAnsi" w:eastAsiaTheme="minorEastAsia" w:hAnsiTheme="majorHAnsi" w:cstheme="majorHAnsi"/>
          <w:i/>
          <w:iCs/>
          <w:color w:val="000000" w:themeColor="text1"/>
          <w:sz w:val="24"/>
          <w:szCs w:val="24"/>
          <w:lang w:eastAsia="en-GB"/>
        </w:rPr>
        <w:t>The Standard Edition of</w:t>
      </w:r>
      <w:r w:rsidR="009906B2" w:rsidRPr="00BF54BB">
        <w:rPr>
          <w:rFonts w:asciiTheme="majorHAnsi" w:eastAsiaTheme="minorEastAsia" w:hAnsiTheme="majorHAnsi" w:cstheme="majorHAnsi"/>
          <w:color w:val="000000" w:themeColor="text1"/>
          <w:sz w:val="24"/>
          <w:szCs w:val="24"/>
          <w:lang w:eastAsia="en-GB"/>
        </w:rPr>
        <w:t xml:space="preserve"> </w:t>
      </w:r>
      <w:r w:rsidR="009906B2" w:rsidRPr="00BF54BB">
        <w:rPr>
          <w:rFonts w:asciiTheme="majorHAnsi" w:eastAsiaTheme="minorEastAsia" w:hAnsiTheme="majorHAnsi" w:cstheme="majorHAnsi"/>
          <w:i/>
          <w:color w:val="000000" w:themeColor="text1"/>
          <w:sz w:val="24"/>
          <w:szCs w:val="24"/>
          <w:lang w:eastAsia="en-GB"/>
        </w:rPr>
        <w:t xml:space="preserve">the Complete Psychological Works of Sigmund </w:t>
      </w:r>
      <w:r w:rsidR="009906B2" w:rsidRPr="003D60B2">
        <w:rPr>
          <w:rFonts w:asciiTheme="majorHAnsi" w:eastAsiaTheme="minorEastAsia" w:hAnsiTheme="majorHAnsi" w:cstheme="majorHAnsi"/>
          <w:i/>
          <w:color w:val="000000" w:themeColor="text1"/>
          <w:sz w:val="24"/>
          <w:szCs w:val="24"/>
          <w:lang w:eastAsia="en-GB"/>
        </w:rPr>
        <w:t>Freud</w:t>
      </w:r>
      <w:r w:rsidRPr="003D60B2">
        <w:rPr>
          <w:rFonts w:asciiTheme="majorHAnsi" w:eastAsiaTheme="minorEastAsia" w:hAnsiTheme="majorHAnsi" w:cstheme="majorHAnsi"/>
          <w:i/>
          <w:color w:val="000000" w:themeColor="text1"/>
          <w:sz w:val="24"/>
          <w:szCs w:val="24"/>
          <w:lang w:eastAsia="en-GB"/>
        </w:rPr>
        <w:t xml:space="preserve">, Volume </w:t>
      </w:r>
      <w:bookmarkEnd w:id="189"/>
      <w:r w:rsidR="00DE3168" w:rsidRPr="003D60B2">
        <w:rPr>
          <w:rFonts w:asciiTheme="majorHAnsi" w:eastAsiaTheme="minorEastAsia" w:hAnsiTheme="majorHAnsi" w:cstheme="majorHAnsi"/>
          <w:i/>
          <w:color w:val="000000" w:themeColor="text1"/>
          <w:sz w:val="24"/>
          <w:szCs w:val="24"/>
          <w:lang w:eastAsia="en-GB"/>
        </w:rPr>
        <w:t>VII (</w:t>
      </w:r>
      <w:r w:rsidR="00DE3168" w:rsidRPr="003D60B2">
        <w:rPr>
          <w:rFonts w:asciiTheme="majorHAnsi" w:hAnsiTheme="majorHAnsi" w:cstheme="majorHAnsi"/>
          <w:i/>
          <w:sz w:val="24"/>
          <w:szCs w:val="24"/>
        </w:rPr>
        <w:t>1901–1905)</w:t>
      </w:r>
      <w:r w:rsidR="00524FC6" w:rsidRPr="003D60B2">
        <w:rPr>
          <w:rFonts w:asciiTheme="majorHAnsi" w:eastAsiaTheme="minorEastAsia" w:hAnsiTheme="majorHAnsi" w:cstheme="majorHAnsi"/>
          <w:i/>
          <w:color w:val="000000" w:themeColor="text1"/>
          <w:sz w:val="24"/>
          <w:szCs w:val="24"/>
          <w:lang w:eastAsia="en-GB"/>
        </w:rPr>
        <w:t xml:space="preserve">, </w:t>
      </w:r>
      <w:r w:rsidR="00BF54BB" w:rsidRPr="003D60B2">
        <w:rPr>
          <w:rFonts w:asciiTheme="majorHAnsi" w:eastAsia="Times New Roman" w:hAnsiTheme="majorHAnsi" w:cstheme="majorHAnsi"/>
          <w:i/>
          <w:sz w:val="24"/>
          <w:szCs w:val="24"/>
          <w:lang w:eastAsia="en-GB"/>
        </w:rPr>
        <w:t xml:space="preserve">A Case of </w:t>
      </w:r>
      <w:r w:rsidR="00BF54BB" w:rsidRPr="00D74396">
        <w:rPr>
          <w:rFonts w:asciiTheme="majorHAnsi" w:eastAsia="Times New Roman" w:hAnsiTheme="majorHAnsi" w:cstheme="majorHAnsi"/>
          <w:i/>
          <w:sz w:val="24"/>
          <w:szCs w:val="24"/>
          <w:lang w:eastAsia="en-GB"/>
        </w:rPr>
        <w:t>Hysteria, Three Essays on Sexuality and Other Works</w:t>
      </w:r>
      <w:r w:rsidR="00BF54BB" w:rsidRPr="00D74396">
        <w:rPr>
          <w:rFonts w:asciiTheme="majorHAnsi" w:eastAsia="Times New Roman" w:hAnsiTheme="majorHAnsi" w:cstheme="majorHAnsi"/>
          <w:sz w:val="24"/>
          <w:szCs w:val="24"/>
          <w:lang w:eastAsia="en-GB"/>
        </w:rPr>
        <w:t>,</w:t>
      </w:r>
      <w:r w:rsidR="00BF54BB" w:rsidRPr="00D74396">
        <w:rPr>
          <w:rFonts w:asciiTheme="majorHAnsi" w:eastAsia="Times New Roman" w:hAnsiTheme="majorHAnsi" w:cstheme="majorHAnsi"/>
          <w:i/>
          <w:iCs/>
          <w:sz w:val="24"/>
          <w:szCs w:val="24"/>
          <w:lang w:eastAsia="en-GB"/>
        </w:rPr>
        <w:t xml:space="preserve"> </w:t>
      </w:r>
      <w:r w:rsidR="00524FC6" w:rsidRPr="00D74396">
        <w:rPr>
          <w:rFonts w:asciiTheme="majorHAnsi" w:eastAsiaTheme="minorEastAsia" w:hAnsiTheme="majorHAnsi" w:cstheme="majorHAnsi"/>
          <w:color w:val="000000" w:themeColor="text1"/>
          <w:sz w:val="24"/>
          <w:szCs w:val="24"/>
          <w:lang w:eastAsia="en-GB"/>
        </w:rPr>
        <w:t>Hogarth Press.</w:t>
      </w:r>
    </w:p>
    <w:p w14:paraId="7D50F353" w14:textId="42E1028C" w:rsidR="009F00A7" w:rsidRPr="00D74396" w:rsidRDefault="009F00A7" w:rsidP="00754464">
      <w:pPr>
        <w:spacing w:after="0" w:line="360" w:lineRule="auto"/>
        <w:rPr>
          <w:rFonts w:asciiTheme="majorHAnsi" w:eastAsiaTheme="minorEastAsia" w:hAnsiTheme="majorHAnsi" w:cstheme="majorHAnsi"/>
          <w:color w:val="000000" w:themeColor="text1"/>
          <w:sz w:val="24"/>
          <w:szCs w:val="24"/>
          <w:lang w:eastAsia="en-GB"/>
        </w:rPr>
      </w:pPr>
      <w:r w:rsidRPr="00D74396">
        <w:rPr>
          <w:rFonts w:asciiTheme="majorHAnsi" w:eastAsiaTheme="minorEastAsia" w:hAnsiTheme="majorHAnsi" w:cstheme="majorHAnsi"/>
          <w:color w:val="000000" w:themeColor="text1"/>
          <w:sz w:val="24"/>
          <w:szCs w:val="24"/>
          <w:lang w:eastAsia="en-GB"/>
        </w:rPr>
        <w:t>Freud</w:t>
      </w:r>
      <w:r w:rsidRPr="00D74396">
        <w:rPr>
          <w:rFonts w:asciiTheme="majorHAnsi" w:eastAsiaTheme="minorEastAsia" w:hAnsiTheme="majorHAnsi" w:cstheme="majorHAnsi"/>
          <w:color w:val="000000" w:themeColor="text1"/>
          <w:sz w:val="24"/>
          <w:szCs w:val="24"/>
          <w:lang w:eastAsia="en-GB"/>
        </w:rPr>
        <w:fldChar w:fldCharType="begin"/>
      </w:r>
      <w:r w:rsidRPr="00D74396">
        <w:rPr>
          <w:rFonts w:asciiTheme="majorHAnsi" w:eastAsiaTheme="minorEastAsia" w:hAnsiTheme="majorHAnsi" w:cstheme="majorHAnsi"/>
          <w:color w:val="000000" w:themeColor="text1"/>
          <w:sz w:val="24"/>
          <w:szCs w:val="24"/>
          <w:lang w:eastAsia="en-GB"/>
        </w:rPr>
        <w:instrText xml:space="preserve"> XE "Freud" </w:instrText>
      </w:r>
      <w:r w:rsidRPr="00D74396">
        <w:rPr>
          <w:rFonts w:asciiTheme="majorHAnsi" w:eastAsiaTheme="minorEastAsia" w:hAnsiTheme="majorHAnsi" w:cstheme="majorHAnsi"/>
          <w:color w:val="000000" w:themeColor="text1"/>
          <w:sz w:val="24"/>
          <w:szCs w:val="24"/>
          <w:lang w:eastAsia="en-GB"/>
        </w:rPr>
        <w:fldChar w:fldCharType="end"/>
      </w:r>
      <w:r w:rsidRPr="00D74396">
        <w:rPr>
          <w:rFonts w:asciiTheme="majorHAnsi" w:eastAsiaTheme="minorEastAsia" w:hAnsiTheme="majorHAnsi" w:cstheme="majorHAnsi"/>
          <w:color w:val="000000" w:themeColor="text1"/>
          <w:sz w:val="24"/>
          <w:szCs w:val="24"/>
          <w:lang w:eastAsia="en-GB"/>
        </w:rPr>
        <w:t>. S., (1955a), ‘Notes Upon a Case of Obsessional Neurosis’</w:t>
      </w:r>
      <w:r w:rsidR="003D60B2" w:rsidRPr="00D74396">
        <w:rPr>
          <w:rFonts w:asciiTheme="majorHAnsi" w:eastAsiaTheme="minorEastAsia" w:hAnsiTheme="majorHAnsi" w:cstheme="majorHAnsi"/>
          <w:color w:val="000000" w:themeColor="text1"/>
          <w:sz w:val="24"/>
          <w:szCs w:val="24"/>
          <w:lang w:eastAsia="en-GB"/>
        </w:rPr>
        <w:t xml:space="preserve"> in</w:t>
      </w:r>
      <w:r w:rsidRPr="00D74396">
        <w:rPr>
          <w:rFonts w:asciiTheme="majorHAnsi" w:eastAsiaTheme="minorEastAsia" w:hAnsiTheme="majorHAnsi" w:cstheme="majorHAnsi"/>
          <w:color w:val="000000" w:themeColor="text1"/>
          <w:sz w:val="24"/>
          <w:szCs w:val="24"/>
          <w:lang w:eastAsia="en-GB"/>
        </w:rPr>
        <w:t xml:space="preserve"> </w:t>
      </w:r>
      <w:r w:rsidRPr="00D74396">
        <w:rPr>
          <w:rFonts w:asciiTheme="majorHAnsi" w:eastAsiaTheme="minorEastAsia" w:hAnsiTheme="majorHAnsi" w:cstheme="majorHAnsi"/>
          <w:i/>
          <w:iCs/>
          <w:color w:val="000000" w:themeColor="text1"/>
          <w:sz w:val="24"/>
          <w:szCs w:val="24"/>
          <w:lang w:eastAsia="en-GB"/>
        </w:rPr>
        <w:t>The Standard Edition of</w:t>
      </w:r>
      <w:r w:rsidRPr="00D74396">
        <w:rPr>
          <w:rFonts w:asciiTheme="majorHAnsi" w:eastAsiaTheme="minorEastAsia" w:hAnsiTheme="majorHAnsi" w:cstheme="majorHAnsi"/>
          <w:color w:val="000000" w:themeColor="text1"/>
          <w:sz w:val="24"/>
          <w:szCs w:val="24"/>
          <w:lang w:eastAsia="en-GB"/>
        </w:rPr>
        <w:t xml:space="preserve"> </w:t>
      </w:r>
      <w:r w:rsidRPr="00D74396">
        <w:rPr>
          <w:rFonts w:asciiTheme="majorHAnsi" w:eastAsiaTheme="minorEastAsia" w:hAnsiTheme="majorHAnsi" w:cstheme="majorHAnsi"/>
          <w:i/>
          <w:color w:val="000000" w:themeColor="text1"/>
          <w:sz w:val="24"/>
          <w:szCs w:val="24"/>
          <w:lang w:eastAsia="en-GB"/>
        </w:rPr>
        <w:t xml:space="preserve">the Complete Psychological Works of Sigmund Freud, Volume X, </w:t>
      </w:r>
      <w:r w:rsidRPr="00D74396">
        <w:rPr>
          <w:rFonts w:asciiTheme="majorHAnsi" w:eastAsia="Times New Roman" w:hAnsiTheme="majorHAnsi" w:cstheme="majorHAnsi"/>
          <w:i/>
          <w:sz w:val="24"/>
          <w:szCs w:val="24"/>
          <w:lang w:eastAsia="en-GB"/>
        </w:rPr>
        <w:t xml:space="preserve">Two Case Histories (‘Little Hans’ and the ‘Rat Man’) (1909), </w:t>
      </w:r>
      <w:r w:rsidRPr="00D74396">
        <w:rPr>
          <w:rFonts w:asciiTheme="majorHAnsi" w:eastAsiaTheme="minorEastAsia" w:hAnsiTheme="majorHAnsi" w:cstheme="majorHAnsi"/>
          <w:iCs/>
          <w:color w:val="000000" w:themeColor="text1"/>
          <w:sz w:val="24"/>
          <w:szCs w:val="24"/>
          <w:lang w:eastAsia="en-GB"/>
        </w:rPr>
        <w:t>Hogarth</w:t>
      </w:r>
      <w:r w:rsidRPr="00D74396">
        <w:rPr>
          <w:rFonts w:asciiTheme="majorHAnsi" w:eastAsiaTheme="minorEastAsia" w:hAnsiTheme="majorHAnsi" w:cstheme="majorHAnsi"/>
          <w:color w:val="000000" w:themeColor="text1"/>
          <w:sz w:val="24"/>
          <w:szCs w:val="24"/>
          <w:lang w:eastAsia="en-GB"/>
        </w:rPr>
        <w:t xml:space="preserve"> Press.</w:t>
      </w:r>
    </w:p>
    <w:p w14:paraId="72BF70E6" w14:textId="497BD189" w:rsidR="00BF300D" w:rsidRPr="00D74396" w:rsidRDefault="00BF300D" w:rsidP="00754464">
      <w:pPr>
        <w:spacing w:after="0" w:line="360" w:lineRule="auto"/>
        <w:rPr>
          <w:rFonts w:asciiTheme="majorHAnsi" w:eastAsiaTheme="minorEastAsia" w:hAnsiTheme="majorHAnsi" w:cstheme="majorHAnsi"/>
          <w:sz w:val="24"/>
          <w:szCs w:val="24"/>
          <w:lang w:eastAsia="en-GB"/>
        </w:rPr>
      </w:pPr>
      <w:r w:rsidRPr="00D74396">
        <w:rPr>
          <w:rFonts w:asciiTheme="majorHAnsi" w:eastAsiaTheme="minorEastAsia" w:hAnsiTheme="majorHAnsi" w:cstheme="majorHAnsi"/>
          <w:sz w:val="24"/>
          <w:szCs w:val="24"/>
          <w:lang w:eastAsia="en-GB"/>
        </w:rPr>
        <w:t>Freud</w:t>
      </w:r>
      <w:r w:rsidRPr="00D74396">
        <w:rPr>
          <w:rFonts w:asciiTheme="majorHAnsi" w:eastAsiaTheme="minorEastAsia" w:hAnsiTheme="majorHAnsi" w:cstheme="majorHAnsi"/>
          <w:sz w:val="24"/>
          <w:szCs w:val="24"/>
          <w:lang w:eastAsia="en-GB"/>
        </w:rPr>
        <w:fldChar w:fldCharType="begin"/>
      </w:r>
      <w:r w:rsidRPr="00D74396">
        <w:rPr>
          <w:rFonts w:asciiTheme="majorHAnsi" w:eastAsiaTheme="minorEastAsia" w:hAnsiTheme="majorHAnsi" w:cstheme="majorHAnsi"/>
          <w:sz w:val="24"/>
          <w:szCs w:val="24"/>
          <w:lang w:eastAsia="en-GB"/>
        </w:rPr>
        <w:instrText xml:space="preserve"> XE "Freud" </w:instrText>
      </w:r>
      <w:r w:rsidRPr="00D74396">
        <w:rPr>
          <w:rFonts w:asciiTheme="majorHAnsi" w:eastAsiaTheme="minorEastAsia" w:hAnsiTheme="majorHAnsi" w:cstheme="majorHAnsi"/>
          <w:sz w:val="24"/>
          <w:szCs w:val="24"/>
          <w:lang w:eastAsia="en-GB"/>
        </w:rPr>
        <w:fldChar w:fldCharType="end"/>
      </w:r>
      <w:r w:rsidRPr="00D74396">
        <w:rPr>
          <w:rFonts w:asciiTheme="majorHAnsi" w:eastAsiaTheme="minorEastAsia" w:hAnsiTheme="majorHAnsi" w:cstheme="majorHAnsi"/>
          <w:sz w:val="24"/>
          <w:szCs w:val="24"/>
          <w:lang w:eastAsia="en-GB"/>
        </w:rPr>
        <w:t>, S. (1955</w:t>
      </w:r>
      <w:r w:rsidR="00A521A7" w:rsidRPr="00D74396">
        <w:rPr>
          <w:rFonts w:asciiTheme="majorHAnsi" w:eastAsiaTheme="minorEastAsia" w:hAnsiTheme="majorHAnsi" w:cstheme="majorHAnsi"/>
          <w:sz w:val="24"/>
          <w:szCs w:val="24"/>
          <w:lang w:eastAsia="en-GB"/>
        </w:rPr>
        <w:t>b</w:t>
      </w:r>
      <w:r w:rsidRPr="00D74396">
        <w:rPr>
          <w:rFonts w:asciiTheme="majorHAnsi" w:eastAsiaTheme="minorEastAsia" w:hAnsiTheme="majorHAnsi" w:cstheme="majorHAnsi"/>
          <w:sz w:val="24"/>
          <w:szCs w:val="24"/>
          <w:lang w:eastAsia="en-GB"/>
        </w:rPr>
        <w:t>), ‘On Transformations of Instinct as Exemplified in Anal Eroticism’</w:t>
      </w:r>
      <w:r w:rsidR="003D60B2" w:rsidRPr="00D74396">
        <w:rPr>
          <w:rFonts w:asciiTheme="majorHAnsi" w:eastAsiaTheme="minorEastAsia" w:hAnsiTheme="majorHAnsi" w:cstheme="majorHAnsi"/>
          <w:sz w:val="24"/>
          <w:szCs w:val="24"/>
          <w:lang w:eastAsia="en-GB"/>
        </w:rPr>
        <w:t xml:space="preserve"> in</w:t>
      </w:r>
      <w:r w:rsidRPr="00D74396">
        <w:rPr>
          <w:rFonts w:asciiTheme="majorHAnsi" w:eastAsiaTheme="minorEastAsia" w:hAnsiTheme="majorHAnsi" w:cstheme="majorHAnsi"/>
          <w:sz w:val="24"/>
          <w:szCs w:val="24"/>
          <w:lang w:eastAsia="en-GB"/>
        </w:rPr>
        <w:t xml:space="preserve"> </w:t>
      </w:r>
      <w:r w:rsidRPr="00D74396">
        <w:rPr>
          <w:rFonts w:asciiTheme="majorHAnsi" w:eastAsiaTheme="minorEastAsia" w:hAnsiTheme="majorHAnsi" w:cstheme="majorHAnsi"/>
          <w:i/>
          <w:iCs/>
          <w:sz w:val="24"/>
          <w:szCs w:val="24"/>
          <w:lang w:eastAsia="en-GB"/>
        </w:rPr>
        <w:t>The Standard Edition of</w:t>
      </w:r>
      <w:r w:rsidRPr="00D74396">
        <w:rPr>
          <w:rFonts w:asciiTheme="majorHAnsi" w:eastAsiaTheme="minorEastAsia" w:hAnsiTheme="majorHAnsi" w:cstheme="majorHAnsi"/>
          <w:sz w:val="24"/>
          <w:szCs w:val="24"/>
          <w:lang w:eastAsia="en-GB"/>
        </w:rPr>
        <w:t xml:space="preserve"> </w:t>
      </w:r>
      <w:r w:rsidRPr="00D74396">
        <w:rPr>
          <w:rFonts w:asciiTheme="majorHAnsi" w:eastAsiaTheme="minorEastAsia" w:hAnsiTheme="majorHAnsi" w:cstheme="majorHAnsi"/>
          <w:i/>
          <w:sz w:val="24"/>
          <w:szCs w:val="24"/>
          <w:lang w:eastAsia="en-GB"/>
        </w:rPr>
        <w:t xml:space="preserve">the Complete Psychological Works of Sigmund Freud, Volume XVII, </w:t>
      </w:r>
      <w:r w:rsidR="00BF54BB" w:rsidRPr="00D74396">
        <w:rPr>
          <w:rFonts w:asciiTheme="majorHAnsi" w:eastAsia="Times New Roman" w:hAnsiTheme="majorHAnsi" w:cstheme="majorHAnsi"/>
          <w:i/>
          <w:sz w:val="24"/>
          <w:szCs w:val="24"/>
          <w:lang w:eastAsia="en-GB"/>
        </w:rPr>
        <w:t>An Infantile Neurosis and Other Works (1917–1919),</w:t>
      </w:r>
      <w:r w:rsidR="00BF54BB" w:rsidRPr="00D74396">
        <w:rPr>
          <w:rFonts w:ascii="Times New Roman" w:eastAsia="Times New Roman" w:hAnsi="Times New Roman" w:cs="Times New Roman"/>
          <w:i/>
          <w:sz w:val="24"/>
          <w:szCs w:val="24"/>
          <w:lang w:eastAsia="en-GB"/>
        </w:rPr>
        <w:t xml:space="preserve"> </w:t>
      </w:r>
      <w:r w:rsidRPr="00D74396">
        <w:rPr>
          <w:rFonts w:asciiTheme="majorHAnsi" w:eastAsiaTheme="minorEastAsia" w:hAnsiTheme="majorHAnsi" w:cstheme="majorHAnsi"/>
          <w:sz w:val="24"/>
          <w:szCs w:val="24"/>
          <w:lang w:eastAsia="en-GB"/>
        </w:rPr>
        <w:t>Hogarth Press.</w:t>
      </w:r>
    </w:p>
    <w:p w14:paraId="6B7F55F4" w14:textId="6F99AFF5" w:rsidR="004834EC" w:rsidRPr="00BF54BB" w:rsidRDefault="004834EC" w:rsidP="00754464">
      <w:pPr>
        <w:spacing w:after="0" w:line="360" w:lineRule="auto"/>
        <w:rPr>
          <w:rFonts w:asciiTheme="majorHAnsi" w:eastAsiaTheme="minorEastAsia" w:hAnsiTheme="majorHAnsi" w:cstheme="majorHAnsi"/>
          <w:color w:val="000000" w:themeColor="text1"/>
          <w:sz w:val="24"/>
          <w:szCs w:val="24"/>
          <w:lang w:eastAsia="en-GB"/>
        </w:rPr>
      </w:pPr>
      <w:r w:rsidRPr="00D74396">
        <w:rPr>
          <w:rFonts w:asciiTheme="majorHAnsi" w:eastAsiaTheme="minorEastAsia" w:hAnsiTheme="majorHAnsi" w:cstheme="majorHAnsi"/>
          <w:color w:val="000000" w:themeColor="text1"/>
          <w:sz w:val="24"/>
          <w:szCs w:val="24"/>
          <w:lang w:eastAsia="en-GB"/>
        </w:rPr>
        <w:t>Freud</w:t>
      </w:r>
      <w:r w:rsidRPr="00D74396">
        <w:rPr>
          <w:rFonts w:asciiTheme="majorHAnsi" w:eastAsiaTheme="minorEastAsia" w:hAnsiTheme="majorHAnsi" w:cstheme="majorHAnsi"/>
          <w:color w:val="000000" w:themeColor="text1"/>
          <w:sz w:val="24"/>
          <w:szCs w:val="24"/>
          <w:lang w:eastAsia="en-GB"/>
        </w:rPr>
        <w:fldChar w:fldCharType="begin"/>
      </w:r>
      <w:r w:rsidRPr="00D74396">
        <w:rPr>
          <w:rFonts w:asciiTheme="majorHAnsi" w:eastAsiaTheme="minorEastAsia" w:hAnsiTheme="majorHAnsi" w:cstheme="majorHAnsi"/>
          <w:color w:val="000000" w:themeColor="text1"/>
          <w:sz w:val="24"/>
          <w:szCs w:val="24"/>
          <w:lang w:eastAsia="en-GB"/>
        </w:rPr>
        <w:instrText xml:space="preserve"> XE "Freud" </w:instrText>
      </w:r>
      <w:r w:rsidRPr="00D74396">
        <w:rPr>
          <w:rFonts w:asciiTheme="majorHAnsi" w:eastAsiaTheme="minorEastAsia" w:hAnsiTheme="majorHAnsi" w:cstheme="majorHAnsi"/>
          <w:color w:val="000000" w:themeColor="text1"/>
          <w:sz w:val="24"/>
          <w:szCs w:val="24"/>
          <w:lang w:eastAsia="en-GB"/>
        </w:rPr>
        <w:fldChar w:fldCharType="end"/>
      </w:r>
      <w:r w:rsidRPr="00D74396">
        <w:rPr>
          <w:rFonts w:asciiTheme="majorHAnsi" w:eastAsiaTheme="minorEastAsia" w:hAnsiTheme="majorHAnsi" w:cstheme="majorHAnsi"/>
          <w:color w:val="000000" w:themeColor="text1"/>
          <w:sz w:val="24"/>
          <w:szCs w:val="24"/>
          <w:lang w:eastAsia="en-GB"/>
        </w:rPr>
        <w:t>, S. (1955</w:t>
      </w:r>
      <w:r w:rsidR="00A521A7" w:rsidRPr="00D74396">
        <w:rPr>
          <w:rFonts w:asciiTheme="majorHAnsi" w:eastAsiaTheme="minorEastAsia" w:hAnsiTheme="majorHAnsi" w:cstheme="majorHAnsi"/>
          <w:color w:val="000000" w:themeColor="text1"/>
          <w:sz w:val="24"/>
          <w:szCs w:val="24"/>
          <w:lang w:eastAsia="en-GB"/>
        </w:rPr>
        <w:t>c</w:t>
      </w:r>
      <w:r w:rsidRPr="00D74396">
        <w:rPr>
          <w:rFonts w:asciiTheme="majorHAnsi" w:eastAsiaTheme="minorEastAsia" w:hAnsiTheme="majorHAnsi" w:cstheme="majorHAnsi"/>
          <w:sz w:val="24"/>
          <w:szCs w:val="24"/>
          <w:lang w:eastAsia="en-GB"/>
        </w:rPr>
        <w:t xml:space="preserve">), </w:t>
      </w:r>
      <w:r w:rsidRPr="00D74396">
        <w:rPr>
          <w:rFonts w:asciiTheme="majorHAnsi" w:eastAsiaTheme="minorEastAsia" w:hAnsiTheme="majorHAnsi" w:cstheme="majorHAnsi"/>
          <w:i/>
          <w:iCs/>
          <w:sz w:val="24"/>
          <w:szCs w:val="24"/>
          <w:lang w:eastAsia="en-GB"/>
        </w:rPr>
        <w:t>Totem and Taboo</w:t>
      </w:r>
      <w:r w:rsidR="003D60B2" w:rsidRPr="00D74396">
        <w:rPr>
          <w:rFonts w:asciiTheme="majorHAnsi" w:eastAsiaTheme="minorEastAsia" w:hAnsiTheme="majorHAnsi" w:cstheme="majorHAnsi"/>
          <w:sz w:val="24"/>
          <w:szCs w:val="24"/>
          <w:lang w:eastAsia="en-GB"/>
        </w:rPr>
        <w:t xml:space="preserve"> in</w:t>
      </w:r>
      <w:r w:rsidRPr="00D74396">
        <w:rPr>
          <w:rFonts w:asciiTheme="majorHAnsi" w:eastAsiaTheme="minorEastAsia" w:hAnsiTheme="majorHAnsi" w:cstheme="majorHAnsi"/>
          <w:sz w:val="24"/>
          <w:szCs w:val="24"/>
          <w:lang w:eastAsia="en-GB"/>
        </w:rPr>
        <w:t xml:space="preserve"> </w:t>
      </w:r>
      <w:r w:rsidRPr="00D74396">
        <w:rPr>
          <w:rFonts w:asciiTheme="majorHAnsi" w:eastAsiaTheme="minorEastAsia" w:hAnsiTheme="majorHAnsi" w:cstheme="majorHAnsi"/>
          <w:i/>
          <w:iCs/>
          <w:sz w:val="24"/>
          <w:szCs w:val="24"/>
          <w:lang w:eastAsia="en-GB"/>
        </w:rPr>
        <w:t>The Standard Edition of</w:t>
      </w:r>
      <w:r w:rsidRPr="00D74396">
        <w:rPr>
          <w:rFonts w:asciiTheme="majorHAnsi" w:eastAsiaTheme="minorEastAsia" w:hAnsiTheme="majorHAnsi" w:cstheme="majorHAnsi"/>
          <w:sz w:val="24"/>
          <w:szCs w:val="24"/>
          <w:lang w:eastAsia="en-GB"/>
        </w:rPr>
        <w:t xml:space="preserve"> </w:t>
      </w:r>
      <w:r w:rsidRPr="00D74396">
        <w:rPr>
          <w:rFonts w:asciiTheme="majorHAnsi" w:eastAsiaTheme="minorEastAsia" w:hAnsiTheme="majorHAnsi" w:cstheme="majorHAnsi"/>
          <w:i/>
          <w:sz w:val="24"/>
          <w:szCs w:val="24"/>
          <w:lang w:eastAsia="en-GB"/>
        </w:rPr>
        <w:t>the Complete Psychological Works</w:t>
      </w:r>
      <w:r w:rsidRPr="00BF54BB">
        <w:rPr>
          <w:rFonts w:asciiTheme="majorHAnsi" w:eastAsiaTheme="minorEastAsia" w:hAnsiTheme="majorHAnsi" w:cstheme="majorHAnsi"/>
          <w:i/>
          <w:sz w:val="24"/>
          <w:szCs w:val="24"/>
          <w:lang w:eastAsia="en-GB"/>
        </w:rPr>
        <w:t xml:space="preserve"> of Sigmund Freud</w:t>
      </w:r>
      <w:r w:rsidRPr="003D60B2">
        <w:rPr>
          <w:rFonts w:asciiTheme="majorHAnsi" w:eastAsiaTheme="minorEastAsia" w:hAnsiTheme="majorHAnsi" w:cstheme="majorHAnsi"/>
          <w:i/>
          <w:sz w:val="24"/>
          <w:szCs w:val="24"/>
          <w:lang w:eastAsia="en-GB"/>
        </w:rPr>
        <w:t xml:space="preserve">, </w:t>
      </w:r>
      <w:r w:rsidRPr="003D60B2">
        <w:rPr>
          <w:rFonts w:asciiTheme="majorHAnsi" w:hAnsiTheme="majorHAnsi" w:cstheme="majorHAnsi"/>
          <w:i/>
          <w:sz w:val="24"/>
          <w:szCs w:val="24"/>
        </w:rPr>
        <w:t>Volume XIII,</w:t>
      </w:r>
      <w:r w:rsidR="00BF54BB" w:rsidRPr="003D60B2">
        <w:rPr>
          <w:rFonts w:asciiTheme="majorHAnsi" w:hAnsiTheme="majorHAnsi" w:cstheme="majorHAnsi"/>
          <w:i/>
          <w:sz w:val="24"/>
          <w:szCs w:val="24"/>
        </w:rPr>
        <w:t xml:space="preserve"> </w:t>
      </w:r>
      <w:r w:rsidR="00BF54BB" w:rsidRPr="003D60B2">
        <w:rPr>
          <w:rFonts w:asciiTheme="majorHAnsi" w:eastAsia="Times New Roman" w:hAnsiTheme="majorHAnsi" w:cstheme="majorHAnsi"/>
          <w:i/>
          <w:sz w:val="24"/>
          <w:szCs w:val="24"/>
          <w:lang w:eastAsia="en-GB"/>
        </w:rPr>
        <w:t>Beyond the Pleasure Principle; Group Psychology and Other Works (1920–1922)</w:t>
      </w:r>
      <w:r w:rsidR="00BF54BB" w:rsidRPr="003D60B2">
        <w:rPr>
          <w:rFonts w:asciiTheme="majorHAnsi" w:hAnsiTheme="majorHAnsi" w:cstheme="majorHAnsi"/>
          <w:i/>
          <w:sz w:val="24"/>
          <w:szCs w:val="24"/>
        </w:rPr>
        <w:t>,</w:t>
      </w:r>
      <w:r w:rsidR="00BF54BB" w:rsidRPr="00BF54BB">
        <w:rPr>
          <w:rFonts w:asciiTheme="majorHAnsi" w:hAnsiTheme="majorHAnsi" w:cstheme="majorHAnsi"/>
          <w:sz w:val="24"/>
          <w:szCs w:val="24"/>
        </w:rPr>
        <w:t xml:space="preserve"> </w:t>
      </w:r>
      <w:r w:rsidRPr="00BF54BB">
        <w:rPr>
          <w:rFonts w:asciiTheme="majorHAnsi" w:hAnsiTheme="majorHAnsi" w:cstheme="majorHAnsi"/>
          <w:sz w:val="24"/>
          <w:szCs w:val="24"/>
        </w:rPr>
        <w:t>Hogarth Press.</w:t>
      </w:r>
    </w:p>
    <w:p w14:paraId="0F115766" w14:textId="1CD42A94" w:rsidR="004834EC" w:rsidRPr="00487470" w:rsidRDefault="004834EC" w:rsidP="00754464">
      <w:pPr>
        <w:spacing w:after="0" w:line="360" w:lineRule="auto"/>
        <w:rPr>
          <w:rFonts w:asciiTheme="majorHAnsi" w:eastAsiaTheme="minorEastAsia" w:hAnsiTheme="majorHAnsi" w:cstheme="majorHAnsi"/>
          <w:color w:val="000000" w:themeColor="text1"/>
          <w:sz w:val="24"/>
          <w:szCs w:val="24"/>
          <w:lang w:eastAsia="en-GB"/>
        </w:rPr>
      </w:pPr>
      <w:r w:rsidRPr="004834EC">
        <w:rPr>
          <w:rFonts w:asciiTheme="majorHAnsi" w:hAnsiTheme="majorHAnsi" w:cstheme="majorHAnsi"/>
          <w:sz w:val="24"/>
          <w:szCs w:val="24"/>
        </w:rPr>
        <w:t>Freud, S. (1957</w:t>
      </w:r>
      <w:r w:rsidR="00AD0191">
        <w:rPr>
          <w:rFonts w:asciiTheme="majorHAnsi" w:hAnsiTheme="majorHAnsi" w:cstheme="majorHAnsi"/>
          <w:sz w:val="24"/>
          <w:szCs w:val="24"/>
        </w:rPr>
        <w:t>a</w:t>
      </w:r>
      <w:r w:rsidRPr="004834EC">
        <w:rPr>
          <w:rFonts w:asciiTheme="majorHAnsi" w:hAnsiTheme="majorHAnsi" w:cstheme="majorHAnsi"/>
          <w:sz w:val="24"/>
          <w:szCs w:val="24"/>
        </w:rPr>
        <w:t xml:space="preserve">), </w:t>
      </w:r>
      <w:bookmarkStart w:id="190" w:name="_Hlk215944371"/>
      <w:r w:rsidRPr="004834EC">
        <w:rPr>
          <w:rFonts w:asciiTheme="majorHAnsi" w:hAnsiTheme="majorHAnsi" w:cstheme="majorHAnsi"/>
          <w:sz w:val="24"/>
          <w:szCs w:val="24"/>
        </w:rPr>
        <w:t>‘Repression’</w:t>
      </w:r>
      <w:bookmarkStart w:id="191" w:name="_Hlk215776304"/>
      <w:r w:rsidR="003D60B2">
        <w:rPr>
          <w:rFonts w:asciiTheme="majorHAnsi" w:hAnsiTheme="majorHAnsi" w:cstheme="majorHAnsi"/>
          <w:sz w:val="24"/>
          <w:szCs w:val="24"/>
        </w:rPr>
        <w:t xml:space="preserve"> in </w:t>
      </w:r>
      <w:r w:rsidRPr="004834EC">
        <w:rPr>
          <w:rFonts w:asciiTheme="majorHAnsi" w:eastAsiaTheme="minorEastAsia" w:hAnsiTheme="majorHAnsi" w:cstheme="majorHAnsi"/>
          <w:i/>
          <w:iCs/>
          <w:sz w:val="24"/>
          <w:szCs w:val="24"/>
          <w:lang w:eastAsia="en-GB"/>
        </w:rPr>
        <w:t>The Standard Edition of</w:t>
      </w:r>
      <w:r w:rsidRPr="004834EC">
        <w:rPr>
          <w:rFonts w:asciiTheme="majorHAnsi" w:eastAsiaTheme="minorEastAsia" w:hAnsiTheme="majorHAnsi" w:cstheme="majorHAnsi"/>
          <w:sz w:val="24"/>
          <w:szCs w:val="24"/>
          <w:lang w:eastAsia="en-GB"/>
        </w:rPr>
        <w:t xml:space="preserve"> </w:t>
      </w:r>
      <w:r w:rsidRPr="004834EC">
        <w:rPr>
          <w:rFonts w:asciiTheme="majorHAnsi" w:eastAsiaTheme="minorEastAsia" w:hAnsiTheme="majorHAnsi" w:cstheme="majorHAnsi"/>
          <w:i/>
          <w:sz w:val="24"/>
          <w:szCs w:val="24"/>
          <w:lang w:eastAsia="en-GB"/>
        </w:rPr>
        <w:t xml:space="preserve">the Complete Psychological Works of Sigmund </w:t>
      </w:r>
      <w:r w:rsidRPr="003D60B2">
        <w:rPr>
          <w:rFonts w:asciiTheme="majorHAnsi" w:eastAsiaTheme="minorEastAsia" w:hAnsiTheme="majorHAnsi" w:cstheme="majorHAnsi"/>
          <w:i/>
          <w:sz w:val="24"/>
          <w:szCs w:val="24"/>
          <w:lang w:eastAsia="en-GB"/>
        </w:rPr>
        <w:t>Freud</w:t>
      </w:r>
      <w:bookmarkEnd w:id="191"/>
      <w:r w:rsidRPr="003D60B2">
        <w:rPr>
          <w:rFonts w:asciiTheme="majorHAnsi" w:eastAsiaTheme="minorEastAsia" w:hAnsiTheme="majorHAnsi" w:cstheme="majorHAnsi"/>
          <w:i/>
          <w:sz w:val="24"/>
          <w:szCs w:val="24"/>
          <w:lang w:eastAsia="en-GB"/>
        </w:rPr>
        <w:t xml:space="preserve">, </w:t>
      </w:r>
      <w:r w:rsidRPr="003D60B2">
        <w:rPr>
          <w:rFonts w:asciiTheme="majorHAnsi" w:hAnsiTheme="majorHAnsi" w:cstheme="majorHAnsi"/>
          <w:i/>
          <w:sz w:val="24"/>
          <w:szCs w:val="24"/>
        </w:rPr>
        <w:t>Volume XIV (1914–1916)</w:t>
      </w:r>
      <w:r w:rsidR="00BF54BB" w:rsidRPr="003D60B2">
        <w:rPr>
          <w:rFonts w:asciiTheme="majorHAnsi" w:hAnsiTheme="majorHAnsi" w:cstheme="majorHAnsi"/>
          <w:i/>
          <w:sz w:val="24"/>
          <w:szCs w:val="24"/>
        </w:rPr>
        <w:t xml:space="preserve">, </w:t>
      </w:r>
      <w:r w:rsidRPr="003D60B2">
        <w:rPr>
          <w:rFonts w:asciiTheme="majorHAnsi" w:hAnsiTheme="majorHAnsi" w:cstheme="majorHAnsi"/>
          <w:i/>
          <w:sz w:val="24"/>
          <w:szCs w:val="24"/>
        </w:rPr>
        <w:t xml:space="preserve">On the History of the </w:t>
      </w:r>
      <w:proofErr w:type="spellStart"/>
      <w:r w:rsidRPr="003D60B2">
        <w:rPr>
          <w:rFonts w:asciiTheme="majorHAnsi" w:hAnsiTheme="majorHAnsi" w:cstheme="majorHAnsi"/>
          <w:i/>
          <w:sz w:val="24"/>
          <w:szCs w:val="24"/>
        </w:rPr>
        <w:t>Pscycho</w:t>
      </w:r>
      <w:proofErr w:type="spellEnd"/>
      <w:r w:rsidRPr="003D60B2">
        <w:rPr>
          <w:rFonts w:asciiTheme="majorHAnsi" w:hAnsiTheme="majorHAnsi" w:cstheme="majorHAnsi"/>
          <w:i/>
          <w:sz w:val="24"/>
          <w:szCs w:val="24"/>
        </w:rPr>
        <w:t>-Analytic Movement, Papers on Metapsychology and Other Works</w:t>
      </w:r>
      <w:r w:rsidRPr="00BF54BB">
        <w:rPr>
          <w:rFonts w:asciiTheme="majorHAnsi" w:hAnsiTheme="majorHAnsi" w:cstheme="majorHAnsi"/>
          <w:sz w:val="24"/>
          <w:szCs w:val="24"/>
        </w:rPr>
        <w:t>,</w:t>
      </w:r>
      <w:r>
        <w:rPr>
          <w:rFonts w:asciiTheme="majorHAnsi" w:hAnsiTheme="majorHAnsi" w:cstheme="majorHAnsi"/>
          <w:i/>
          <w:iCs/>
          <w:sz w:val="24"/>
          <w:szCs w:val="24"/>
        </w:rPr>
        <w:t xml:space="preserve"> </w:t>
      </w:r>
      <w:r w:rsidRPr="00487470">
        <w:rPr>
          <w:rFonts w:asciiTheme="majorHAnsi" w:hAnsiTheme="majorHAnsi" w:cstheme="majorHAnsi"/>
          <w:sz w:val="24"/>
          <w:szCs w:val="24"/>
        </w:rPr>
        <w:t>Hogarth Press.</w:t>
      </w:r>
    </w:p>
    <w:bookmarkEnd w:id="190"/>
    <w:p w14:paraId="76844EAF" w14:textId="1272377A" w:rsidR="00BF300D" w:rsidRPr="00EE7AD6" w:rsidRDefault="00BF300D" w:rsidP="00754464">
      <w:pPr>
        <w:spacing w:after="0" w:line="360" w:lineRule="auto"/>
        <w:jc w:val="both"/>
        <w:rPr>
          <w:rFonts w:asciiTheme="majorHAnsi" w:eastAsiaTheme="minorEastAsia" w:hAnsiTheme="majorHAnsi" w:cstheme="majorHAnsi"/>
          <w:sz w:val="24"/>
          <w:szCs w:val="24"/>
          <w:lang w:eastAsia="en-GB"/>
        </w:rPr>
      </w:pPr>
      <w:r w:rsidRPr="00421AF8">
        <w:rPr>
          <w:rFonts w:asciiTheme="majorHAnsi" w:eastAsiaTheme="minorEastAsia" w:hAnsiTheme="majorHAnsi" w:cstheme="majorHAnsi"/>
          <w:color w:val="000000" w:themeColor="text1"/>
          <w:sz w:val="24"/>
          <w:szCs w:val="24"/>
          <w:lang w:eastAsia="en-GB"/>
        </w:rPr>
        <w:t>Freud</w:t>
      </w:r>
      <w:r w:rsidRPr="00421AF8">
        <w:rPr>
          <w:rFonts w:asciiTheme="majorHAnsi" w:eastAsiaTheme="minorEastAsia" w:hAnsiTheme="majorHAnsi" w:cstheme="majorHAnsi"/>
          <w:color w:val="000000" w:themeColor="text1"/>
          <w:sz w:val="24"/>
          <w:szCs w:val="24"/>
          <w:lang w:eastAsia="en-GB"/>
        </w:rPr>
        <w:fldChar w:fldCharType="begin"/>
      </w:r>
      <w:r w:rsidRPr="00421AF8">
        <w:rPr>
          <w:rFonts w:asciiTheme="majorHAnsi" w:eastAsiaTheme="minorEastAsia" w:hAnsiTheme="majorHAnsi" w:cstheme="majorHAnsi"/>
          <w:color w:val="000000" w:themeColor="text1"/>
          <w:sz w:val="24"/>
          <w:szCs w:val="24"/>
          <w:lang w:eastAsia="en-GB"/>
        </w:rPr>
        <w:instrText xml:space="preserve"> XE "Freud" </w:instrText>
      </w:r>
      <w:r w:rsidRPr="00421AF8">
        <w:rPr>
          <w:rFonts w:asciiTheme="majorHAnsi" w:eastAsiaTheme="minorEastAsia" w:hAnsiTheme="majorHAnsi" w:cstheme="majorHAnsi"/>
          <w:color w:val="000000" w:themeColor="text1"/>
          <w:sz w:val="24"/>
          <w:szCs w:val="24"/>
          <w:lang w:eastAsia="en-GB"/>
        </w:rPr>
        <w:fldChar w:fldCharType="end"/>
      </w:r>
      <w:r w:rsidRPr="00421AF8">
        <w:rPr>
          <w:rFonts w:asciiTheme="majorHAnsi" w:eastAsiaTheme="minorEastAsia" w:hAnsiTheme="majorHAnsi" w:cstheme="majorHAnsi"/>
          <w:color w:val="000000" w:themeColor="text1"/>
          <w:sz w:val="24"/>
          <w:szCs w:val="24"/>
          <w:lang w:eastAsia="en-GB"/>
        </w:rPr>
        <w:t>, S. (1957</w:t>
      </w:r>
      <w:r w:rsidR="00AD0191">
        <w:rPr>
          <w:rFonts w:asciiTheme="majorHAnsi" w:eastAsiaTheme="minorEastAsia" w:hAnsiTheme="majorHAnsi" w:cstheme="majorHAnsi"/>
          <w:color w:val="000000" w:themeColor="text1"/>
          <w:sz w:val="24"/>
          <w:szCs w:val="24"/>
          <w:lang w:eastAsia="en-GB"/>
        </w:rPr>
        <w:t>b</w:t>
      </w:r>
      <w:r w:rsidRPr="00421AF8">
        <w:rPr>
          <w:rFonts w:asciiTheme="majorHAnsi" w:eastAsiaTheme="minorEastAsia" w:hAnsiTheme="majorHAnsi" w:cstheme="majorHAnsi"/>
          <w:color w:val="000000" w:themeColor="text1"/>
          <w:sz w:val="24"/>
          <w:szCs w:val="24"/>
          <w:lang w:eastAsia="en-GB"/>
        </w:rPr>
        <w:t>), ‘A Special Type of Choice of Object made by Men (Contributions to the Psychology of Love I)’</w:t>
      </w:r>
      <w:r w:rsidR="003D60B2">
        <w:rPr>
          <w:rFonts w:asciiTheme="majorHAnsi" w:eastAsiaTheme="minorEastAsia" w:hAnsiTheme="majorHAnsi" w:cstheme="majorHAnsi"/>
          <w:color w:val="000000" w:themeColor="text1"/>
          <w:sz w:val="24"/>
          <w:szCs w:val="24"/>
          <w:lang w:eastAsia="en-GB"/>
        </w:rPr>
        <w:t xml:space="preserve"> in </w:t>
      </w:r>
      <w:r w:rsidRPr="00421AF8">
        <w:rPr>
          <w:rFonts w:asciiTheme="majorHAnsi" w:eastAsiaTheme="minorEastAsia" w:hAnsiTheme="majorHAnsi" w:cstheme="majorHAnsi"/>
          <w:i/>
          <w:color w:val="000000" w:themeColor="text1"/>
          <w:sz w:val="24"/>
          <w:szCs w:val="24"/>
          <w:lang w:eastAsia="en-GB"/>
        </w:rPr>
        <w:t>The Standard Edition of the Complete Psychological Works of Sigmund Fre</w:t>
      </w:r>
      <w:r w:rsidRPr="003D60B2">
        <w:rPr>
          <w:rFonts w:asciiTheme="majorHAnsi" w:eastAsiaTheme="minorEastAsia" w:hAnsiTheme="majorHAnsi" w:cstheme="majorHAnsi"/>
          <w:i/>
          <w:color w:val="000000" w:themeColor="text1"/>
          <w:sz w:val="24"/>
          <w:szCs w:val="24"/>
          <w:lang w:eastAsia="en-GB"/>
        </w:rPr>
        <w:t xml:space="preserve">ud, Volume XI (1910): Five Lectures on Psycho-Analysis, Leonardo da Vinci and </w:t>
      </w:r>
      <w:r w:rsidRPr="003D60B2">
        <w:rPr>
          <w:rFonts w:asciiTheme="majorHAnsi" w:eastAsiaTheme="minorEastAsia" w:hAnsiTheme="majorHAnsi" w:cstheme="majorHAnsi"/>
          <w:i/>
          <w:sz w:val="24"/>
          <w:szCs w:val="24"/>
          <w:lang w:eastAsia="en-GB"/>
        </w:rPr>
        <w:t>Other Works</w:t>
      </w:r>
      <w:r w:rsidR="003D60B2">
        <w:rPr>
          <w:rFonts w:asciiTheme="majorHAnsi" w:eastAsiaTheme="minorEastAsia" w:hAnsiTheme="majorHAnsi" w:cstheme="majorHAnsi"/>
          <w:sz w:val="24"/>
          <w:szCs w:val="24"/>
          <w:lang w:eastAsia="en-GB"/>
        </w:rPr>
        <w:t xml:space="preserve">, Hogarth </w:t>
      </w:r>
      <w:r w:rsidR="003D60B2" w:rsidRPr="00EE7AD6">
        <w:rPr>
          <w:rFonts w:asciiTheme="majorHAnsi" w:eastAsiaTheme="minorEastAsia" w:hAnsiTheme="majorHAnsi" w:cstheme="majorHAnsi"/>
          <w:sz w:val="24"/>
          <w:szCs w:val="24"/>
          <w:lang w:eastAsia="en-GB"/>
        </w:rPr>
        <w:t>Press.</w:t>
      </w:r>
    </w:p>
    <w:p w14:paraId="3FB27764" w14:textId="5F4FDBFB" w:rsidR="00BF300D" w:rsidRPr="00EE7AD6" w:rsidRDefault="00BF300D" w:rsidP="00754464">
      <w:pPr>
        <w:spacing w:after="0" w:line="360" w:lineRule="auto"/>
        <w:rPr>
          <w:rFonts w:asciiTheme="majorHAnsi" w:eastAsiaTheme="minorEastAsia" w:hAnsiTheme="majorHAnsi" w:cstheme="majorHAnsi"/>
          <w:sz w:val="24"/>
          <w:szCs w:val="24"/>
          <w:lang w:eastAsia="en-GB"/>
        </w:rPr>
      </w:pPr>
      <w:r w:rsidRPr="00EE7AD6">
        <w:rPr>
          <w:rFonts w:asciiTheme="majorHAnsi" w:eastAsiaTheme="minorEastAsia" w:hAnsiTheme="majorHAnsi" w:cstheme="majorHAnsi"/>
          <w:sz w:val="24"/>
          <w:szCs w:val="24"/>
          <w:lang w:eastAsia="en-GB"/>
        </w:rPr>
        <w:t>Freud</w:t>
      </w:r>
      <w:r w:rsidRPr="00EE7AD6">
        <w:rPr>
          <w:rFonts w:asciiTheme="majorHAnsi" w:eastAsiaTheme="minorEastAsia" w:hAnsiTheme="majorHAnsi" w:cstheme="majorHAnsi"/>
          <w:sz w:val="24"/>
          <w:szCs w:val="24"/>
          <w:lang w:eastAsia="en-GB"/>
        </w:rPr>
        <w:fldChar w:fldCharType="begin"/>
      </w:r>
      <w:r w:rsidRPr="00EE7AD6">
        <w:rPr>
          <w:rFonts w:asciiTheme="majorHAnsi" w:eastAsiaTheme="minorEastAsia" w:hAnsiTheme="majorHAnsi" w:cstheme="majorHAnsi"/>
          <w:sz w:val="24"/>
          <w:szCs w:val="24"/>
          <w:lang w:eastAsia="en-GB"/>
        </w:rPr>
        <w:instrText xml:space="preserve"> XE "Freud" </w:instrText>
      </w:r>
      <w:r w:rsidRPr="00EE7AD6">
        <w:rPr>
          <w:rFonts w:asciiTheme="majorHAnsi" w:eastAsiaTheme="minorEastAsia" w:hAnsiTheme="majorHAnsi" w:cstheme="majorHAnsi"/>
          <w:sz w:val="24"/>
          <w:szCs w:val="24"/>
          <w:lang w:eastAsia="en-GB"/>
        </w:rPr>
        <w:fldChar w:fldCharType="end"/>
      </w:r>
      <w:r w:rsidRPr="00EE7AD6">
        <w:rPr>
          <w:rFonts w:asciiTheme="majorHAnsi" w:eastAsiaTheme="minorEastAsia" w:hAnsiTheme="majorHAnsi" w:cstheme="majorHAnsi"/>
          <w:sz w:val="24"/>
          <w:szCs w:val="24"/>
          <w:lang w:eastAsia="en-GB"/>
        </w:rPr>
        <w:t>, S. (1958</w:t>
      </w:r>
      <w:r w:rsidR="00FD186B" w:rsidRPr="00EE7AD6">
        <w:rPr>
          <w:rFonts w:asciiTheme="majorHAnsi" w:eastAsiaTheme="minorEastAsia" w:hAnsiTheme="majorHAnsi" w:cstheme="majorHAnsi"/>
          <w:sz w:val="24"/>
          <w:szCs w:val="24"/>
          <w:lang w:eastAsia="en-GB"/>
        </w:rPr>
        <w:t>a</w:t>
      </w:r>
      <w:r w:rsidRPr="00EE7AD6">
        <w:rPr>
          <w:rFonts w:asciiTheme="majorHAnsi" w:eastAsiaTheme="minorEastAsia" w:hAnsiTheme="majorHAnsi" w:cstheme="majorHAnsi"/>
          <w:sz w:val="24"/>
          <w:szCs w:val="24"/>
          <w:lang w:eastAsia="en-GB"/>
        </w:rPr>
        <w:t xml:space="preserve">), ‘Formulations on the Two Principles of Mental Functioning’ in </w:t>
      </w:r>
      <w:r w:rsidRPr="00EE7AD6">
        <w:rPr>
          <w:rFonts w:asciiTheme="majorHAnsi" w:eastAsiaTheme="minorEastAsia" w:hAnsiTheme="majorHAnsi" w:cstheme="majorHAnsi"/>
          <w:i/>
          <w:sz w:val="24"/>
          <w:szCs w:val="24"/>
          <w:lang w:eastAsia="en-GB"/>
        </w:rPr>
        <w:t xml:space="preserve">The Standard Edition of the Complete Psychological Works of Sigmund Freud, Volume XII (1911-1913): The Case of </w:t>
      </w:r>
      <w:proofErr w:type="spellStart"/>
      <w:r w:rsidRPr="00EE7AD6">
        <w:rPr>
          <w:rFonts w:asciiTheme="majorHAnsi" w:eastAsiaTheme="minorEastAsia" w:hAnsiTheme="majorHAnsi" w:cstheme="majorHAnsi"/>
          <w:i/>
          <w:sz w:val="24"/>
          <w:szCs w:val="24"/>
          <w:lang w:eastAsia="en-GB"/>
        </w:rPr>
        <w:t>Schreber</w:t>
      </w:r>
      <w:proofErr w:type="spellEnd"/>
      <w:r w:rsidRPr="00EE7AD6">
        <w:rPr>
          <w:rFonts w:asciiTheme="majorHAnsi" w:eastAsiaTheme="minorEastAsia" w:hAnsiTheme="majorHAnsi" w:cstheme="majorHAnsi"/>
          <w:i/>
          <w:sz w:val="24"/>
          <w:szCs w:val="24"/>
          <w:lang w:eastAsia="en-GB"/>
        </w:rPr>
        <w:t>, Papers on Technique and Other Works</w:t>
      </w:r>
      <w:r w:rsidRPr="00EE7AD6">
        <w:rPr>
          <w:rFonts w:asciiTheme="majorHAnsi" w:eastAsiaTheme="minorEastAsia" w:hAnsiTheme="majorHAnsi" w:cstheme="majorHAnsi"/>
          <w:sz w:val="24"/>
          <w:szCs w:val="24"/>
          <w:lang w:eastAsia="en-GB"/>
        </w:rPr>
        <w:t>, Hogarth Press.</w:t>
      </w:r>
    </w:p>
    <w:p w14:paraId="29C521F9" w14:textId="54B2FE0A" w:rsidR="00FD186B" w:rsidRPr="00C573C5" w:rsidRDefault="00FD186B" w:rsidP="00754464">
      <w:pPr>
        <w:spacing w:after="0" w:line="360" w:lineRule="auto"/>
        <w:rPr>
          <w:rFonts w:asciiTheme="majorHAnsi" w:eastAsiaTheme="minorEastAsia" w:hAnsiTheme="majorHAnsi" w:cstheme="majorHAnsi"/>
          <w:sz w:val="24"/>
          <w:szCs w:val="24"/>
          <w:lang w:eastAsia="en-GB"/>
        </w:rPr>
      </w:pPr>
      <w:r w:rsidRPr="00EE7AD6">
        <w:rPr>
          <w:rFonts w:asciiTheme="majorHAnsi" w:eastAsiaTheme="minorEastAsia" w:hAnsiTheme="majorHAnsi" w:cstheme="majorHAnsi"/>
          <w:sz w:val="24"/>
          <w:szCs w:val="24"/>
          <w:lang w:eastAsia="en-GB"/>
        </w:rPr>
        <w:t xml:space="preserve">Freud, S. (1958b), ‘Remembering, Repeating and Working-Through’, </w:t>
      </w:r>
      <w:r w:rsidRPr="00EE7AD6">
        <w:rPr>
          <w:rFonts w:asciiTheme="majorHAnsi" w:eastAsiaTheme="minorEastAsia" w:hAnsiTheme="majorHAnsi" w:cstheme="majorHAnsi"/>
          <w:i/>
          <w:iCs/>
          <w:sz w:val="24"/>
          <w:szCs w:val="24"/>
          <w:lang w:eastAsia="en-GB"/>
        </w:rPr>
        <w:t xml:space="preserve">The Standard Edition of the Complete Psychological Works of Sigmund Freud, Volume XII (1911–1913); The Case of </w:t>
      </w:r>
      <w:proofErr w:type="spellStart"/>
      <w:r w:rsidRPr="00EE7AD6">
        <w:rPr>
          <w:rFonts w:asciiTheme="majorHAnsi" w:eastAsiaTheme="minorEastAsia" w:hAnsiTheme="majorHAnsi" w:cstheme="majorHAnsi"/>
          <w:i/>
          <w:iCs/>
          <w:sz w:val="24"/>
          <w:szCs w:val="24"/>
          <w:lang w:eastAsia="en-GB"/>
        </w:rPr>
        <w:t>Schreber</w:t>
      </w:r>
      <w:proofErr w:type="spellEnd"/>
      <w:r w:rsidRPr="00EE7AD6">
        <w:rPr>
          <w:rFonts w:asciiTheme="majorHAnsi" w:eastAsiaTheme="minorEastAsia" w:hAnsiTheme="majorHAnsi" w:cstheme="majorHAnsi"/>
          <w:i/>
          <w:iCs/>
          <w:sz w:val="24"/>
          <w:szCs w:val="24"/>
          <w:lang w:eastAsia="en-GB"/>
        </w:rPr>
        <w:t>, Papers on Technique and Other Works, Hogarth</w:t>
      </w:r>
      <w:r w:rsidRPr="00FD186B">
        <w:rPr>
          <w:rFonts w:asciiTheme="majorHAnsi" w:eastAsiaTheme="minorEastAsia" w:hAnsiTheme="majorHAnsi" w:cstheme="majorHAnsi"/>
          <w:i/>
          <w:iCs/>
          <w:sz w:val="24"/>
          <w:szCs w:val="24"/>
          <w:lang w:eastAsia="en-GB"/>
        </w:rPr>
        <w:t xml:space="preserve"> Press.</w:t>
      </w:r>
    </w:p>
    <w:p w14:paraId="6D4077BE" w14:textId="77777777" w:rsidR="009F00A7" w:rsidRDefault="009F00A7"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05143A">
        <w:rPr>
          <w:rFonts w:asciiTheme="majorHAnsi" w:eastAsiaTheme="minorEastAsia" w:hAnsiTheme="majorHAnsi" w:cstheme="majorHAnsi"/>
          <w:color w:val="000000" w:themeColor="text1"/>
          <w:sz w:val="24"/>
          <w:szCs w:val="24"/>
          <w:lang w:eastAsia="en-GB"/>
        </w:rPr>
        <w:fldChar w:fldCharType="begin"/>
      </w:r>
      <w:r w:rsidRPr="0005143A">
        <w:rPr>
          <w:rFonts w:asciiTheme="majorHAnsi" w:eastAsiaTheme="minorEastAsia" w:hAnsiTheme="majorHAnsi" w:cstheme="majorHAnsi"/>
          <w:color w:val="000000" w:themeColor="text1"/>
          <w:sz w:val="24"/>
          <w:szCs w:val="24"/>
          <w:lang w:eastAsia="en-GB"/>
        </w:rPr>
        <w:instrText xml:space="preserve"> XE "Freud" </w:instrText>
      </w:r>
      <w:r w:rsidRPr="0005143A">
        <w:rPr>
          <w:rFonts w:asciiTheme="majorHAnsi" w:eastAsiaTheme="minorEastAsia" w:hAnsiTheme="majorHAnsi" w:cstheme="majorHAnsi"/>
          <w:color w:val="000000" w:themeColor="text1"/>
          <w:sz w:val="24"/>
          <w:szCs w:val="24"/>
          <w:lang w:eastAsia="en-GB"/>
        </w:rPr>
        <w:fldChar w:fldCharType="end"/>
      </w:r>
      <w:r w:rsidRPr="0005143A">
        <w:rPr>
          <w:rFonts w:asciiTheme="majorHAnsi" w:eastAsiaTheme="minorEastAsia" w:hAnsiTheme="majorHAnsi" w:cstheme="majorHAnsi"/>
          <w:color w:val="000000" w:themeColor="text1"/>
          <w:sz w:val="24"/>
          <w:szCs w:val="24"/>
          <w:lang w:eastAsia="en-GB"/>
        </w:rPr>
        <w:t>, S. (1959), ‘The Question</w:t>
      </w:r>
      <w:r w:rsidRPr="008D219F">
        <w:rPr>
          <w:rFonts w:asciiTheme="majorHAnsi" w:eastAsiaTheme="minorEastAsia" w:hAnsiTheme="majorHAnsi" w:cstheme="majorHAnsi"/>
          <w:color w:val="000000" w:themeColor="text1"/>
          <w:sz w:val="24"/>
          <w:szCs w:val="24"/>
          <w:lang w:eastAsia="en-GB"/>
        </w:rPr>
        <w:t xml:space="preserve"> of Lay Analysis’ in </w:t>
      </w:r>
      <w:r w:rsidRPr="003D60B2">
        <w:rPr>
          <w:rFonts w:asciiTheme="majorHAnsi" w:eastAsiaTheme="minorEastAsia" w:hAnsiTheme="majorHAnsi" w:cstheme="majorHAnsi"/>
          <w:i/>
          <w:iCs/>
          <w:color w:val="000000" w:themeColor="text1"/>
          <w:sz w:val="24"/>
          <w:szCs w:val="24"/>
          <w:lang w:eastAsia="en-GB"/>
        </w:rPr>
        <w:t xml:space="preserve">The Standard Edition of the Complete Psychological Works of Sigmund Freud, Volume XX, </w:t>
      </w:r>
      <w:r w:rsidRPr="003D60B2">
        <w:rPr>
          <w:rFonts w:asciiTheme="majorHAnsi" w:eastAsia="Times New Roman" w:hAnsiTheme="majorHAnsi" w:cstheme="majorHAnsi"/>
          <w:i/>
          <w:iCs/>
          <w:sz w:val="24"/>
          <w:szCs w:val="24"/>
          <w:lang w:eastAsia="en-GB"/>
        </w:rPr>
        <w:t xml:space="preserve">An Autobiographical Study, </w:t>
      </w:r>
      <w:r w:rsidRPr="003D60B2">
        <w:rPr>
          <w:rFonts w:asciiTheme="majorHAnsi" w:eastAsia="Times New Roman" w:hAnsiTheme="majorHAnsi" w:cstheme="majorHAnsi"/>
          <w:i/>
          <w:iCs/>
          <w:sz w:val="24"/>
          <w:szCs w:val="24"/>
          <w:lang w:eastAsia="en-GB"/>
        </w:rPr>
        <w:lastRenderedPageBreak/>
        <w:t xml:space="preserve">Inhibitions, Symptoms and Anxiety, The Question of Lay Analysis and Other Works </w:t>
      </w:r>
      <w:r w:rsidRPr="003D60B2">
        <w:rPr>
          <w:rFonts w:asciiTheme="majorHAnsi" w:eastAsiaTheme="minorEastAsia" w:hAnsiTheme="majorHAnsi" w:cstheme="majorHAnsi"/>
          <w:i/>
          <w:iCs/>
          <w:color w:val="000000" w:themeColor="text1"/>
          <w:sz w:val="24"/>
          <w:szCs w:val="24"/>
          <w:lang w:eastAsia="en-GB"/>
        </w:rPr>
        <w:t>(1925-1926),</w:t>
      </w:r>
      <w:r>
        <w:rPr>
          <w:rFonts w:asciiTheme="majorHAnsi" w:eastAsiaTheme="minorEastAsia" w:hAnsiTheme="majorHAnsi" w:cstheme="majorHAnsi"/>
          <w:color w:val="000000" w:themeColor="text1"/>
          <w:sz w:val="24"/>
          <w:szCs w:val="24"/>
          <w:lang w:eastAsia="en-GB"/>
        </w:rPr>
        <w:t xml:space="preserve"> Hogarth Press.</w:t>
      </w:r>
    </w:p>
    <w:p w14:paraId="7D783190" w14:textId="77777777" w:rsidR="009932F6" w:rsidRPr="00C573C5" w:rsidRDefault="009932F6" w:rsidP="009932F6">
      <w:pPr>
        <w:spacing w:after="0" w:line="360" w:lineRule="auto"/>
        <w:rPr>
          <w:rFonts w:asciiTheme="majorHAnsi" w:eastAsiaTheme="minorEastAsia" w:hAnsiTheme="majorHAnsi" w:cstheme="majorHAnsi"/>
          <w:color w:val="000000" w:themeColor="text1"/>
          <w:sz w:val="24"/>
          <w:szCs w:val="24"/>
          <w:lang w:eastAsia="en-GB"/>
        </w:rPr>
      </w:pPr>
      <w:r w:rsidRPr="00C573C5">
        <w:rPr>
          <w:rFonts w:asciiTheme="majorHAnsi" w:eastAsiaTheme="minorEastAsia" w:hAnsiTheme="majorHAnsi" w:cstheme="majorHAnsi"/>
          <w:color w:val="000000" w:themeColor="text1"/>
          <w:sz w:val="24"/>
          <w:szCs w:val="24"/>
          <w:lang w:eastAsia="en-GB"/>
        </w:rPr>
        <w:t>Freud</w:t>
      </w:r>
      <w:r w:rsidRPr="00C573C5">
        <w:rPr>
          <w:rFonts w:asciiTheme="majorHAnsi" w:eastAsiaTheme="minorEastAsia" w:hAnsiTheme="majorHAnsi" w:cstheme="majorHAnsi"/>
          <w:color w:val="000000" w:themeColor="text1"/>
          <w:sz w:val="24"/>
          <w:szCs w:val="24"/>
          <w:lang w:eastAsia="en-GB"/>
        </w:rPr>
        <w:fldChar w:fldCharType="begin"/>
      </w:r>
      <w:r w:rsidRPr="00C573C5">
        <w:rPr>
          <w:rFonts w:asciiTheme="majorHAnsi" w:eastAsiaTheme="minorEastAsia" w:hAnsiTheme="majorHAnsi" w:cstheme="majorHAnsi"/>
          <w:color w:val="000000" w:themeColor="text1"/>
          <w:sz w:val="24"/>
          <w:szCs w:val="24"/>
          <w:lang w:eastAsia="en-GB"/>
        </w:rPr>
        <w:instrText xml:space="preserve"> XE "Freud" </w:instrText>
      </w:r>
      <w:r w:rsidRPr="00C573C5">
        <w:rPr>
          <w:rFonts w:asciiTheme="majorHAnsi" w:eastAsiaTheme="minorEastAsia" w:hAnsiTheme="majorHAnsi" w:cstheme="majorHAnsi"/>
          <w:color w:val="000000" w:themeColor="text1"/>
          <w:sz w:val="24"/>
          <w:szCs w:val="24"/>
          <w:lang w:eastAsia="en-GB"/>
        </w:rPr>
        <w:fldChar w:fldCharType="end"/>
      </w:r>
      <w:r w:rsidRPr="00C573C5">
        <w:rPr>
          <w:rFonts w:asciiTheme="majorHAnsi" w:eastAsiaTheme="minorEastAsia" w:hAnsiTheme="majorHAnsi" w:cstheme="majorHAnsi"/>
          <w:color w:val="000000" w:themeColor="text1"/>
          <w:sz w:val="24"/>
          <w:szCs w:val="24"/>
          <w:lang w:eastAsia="en-GB"/>
        </w:rPr>
        <w:t>, S. (1960</w:t>
      </w:r>
      <w:r>
        <w:rPr>
          <w:rFonts w:asciiTheme="majorHAnsi" w:eastAsiaTheme="minorEastAsia" w:hAnsiTheme="majorHAnsi" w:cstheme="majorHAnsi"/>
          <w:color w:val="000000" w:themeColor="text1"/>
          <w:sz w:val="24"/>
          <w:szCs w:val="24"/>
          <w:lang w:eastAsia="en-GB"/>
        </w:rPr>
        <w:t>a</w:t>
      </w:r>
      <w:r w:rsidRPr="00C573C5">
        <w:rPr>
          <w:rFonts w:asciiTheme="majorHAnsi" w:eastAsiaTheme="minorEastAsia" w:hAnsiTheme="majorHAnsi" w:cstheme="majorHAnsi"/>
          <w:color w:val="000000" w:themeColor="text1"/>
          <w:sz w:val="24"/>
          <w:szCs w:val="24"/>
          <w:lang w:eastAsia="en-GB"/>
        </w:rPr>
        <w:t xml:space="preserve">), </w:t>
      </w:r>
      <w:r w:rsidRPr="003D60B2">
        <w:rPr>
          <w:rFonts w:asciiTheme="majorHAnsi" w:eastAsiaTheme="minorEastAsia" w:hAnsiTheme="majorHAnsi" w:cstheme="majorHAnsi"/>
          <w:i/>
          <w:iCs/>
          <w:color w:val="000000" w:themeColor="text1"/>
          <w:sz w:val="24"/>
          <w:szCs w:val="24"/>
          <w:lang w:eastAsia="en-GB"/>
        </w:rPr>
        <w:t>The Psychopathology of Everyday Life</w:t>
      </w:r>
      <w:bookmarkStart w:id="192" w:name="_Hlk215774622"/>
      <w:r>
        <w:rPr>
          <w:rFonts w:asciiTheme="majorHAnsi" w:eastAsiaTheme="minorEastAsia" w:hAnsiTheme="majorHAnsi" w:cstheme="majorHAnsi"/>
          <w:color w:val="000000" w:themeColor="text1"/>
          <w:sz w:val="24"/>
          <w:szCs w:val="24"/>
          <w:lang w:eastAsia="en-GB"/>
        </w:rPr>
        <w:t xml:space="preserve"> in </w:t>
      </w:r>
      <w:r w:rsidRPr="00C573C5">
        <w:rPr>
          <w:rFonts w:asciiTheme="majorHAnsi" w:eastAsiaTheme="minorEastAsia" w:hAnsiTheme="majorHAnsi" w:cstheme="majorHAnsi"/>
          <w:i/>
          <w:iCs/>
          <w:color w:val="000000" w:themeColor="text1"/>
          <w:sz w:val="24"/>
          <w:szCs w:val="24"/>
          <w:lang w:eastAsia="en-GB"/>
        </w:rPr>
        <w:t>The Standard Edition of</w:t>
      </w:r>
      <w:r w:rsidRPr="00C573C5">
        <w:rPr>
          <w:rFonts w:asciiTheme="majorHAnsi" w:eastAsiaTheme="minorEastAsia" w:hAnsiTheme="majorHAnsi" w:cstheme="majorHAnsi"/>
          <w:color w:val="000000" w:themeColor="text1"/>
          <w:sz w:val="24"/>
          <w:szCs w:val="24"/>
          <w:lang w:eastAsia="en-GB"/>
        </w:rPr>
        <w:t xml:space="preserve"> </w:t>
      </w:r>
      <w:r w:rsidRPr="00C573C5">
        <w:rPr>
          <w:rFonts w:asciiTheme="majorHAnsi" w:eastAsiaTheme="minorEastAsia" w:hAnsiTheme="majorHAnsi" w:cstheme="majorHAnsi"/>
          <w:i/>
          <w:color w:val="000000" w:themeColor="text1"/>
          <w:sz w:val="24"/>
          <w:szCs w:val="24"/>
          <w:lang w:eastAsia="en-GB"/>
        </w:rPr>
        <w:t>the Complete Psychological Works of Sigmund Freud</w:t>
      </w:r>
      <w:bookmarkEnd w:id="192"/>
      <w:r w:rsidRPr="003D60B2">
        <w:rPr>
          <w:rFonts w:asciiTheme="majorHAnsi" w:eastAsiaTheme="minorEastAsia" w:hAnsiTheme="majorHAnsi" w:cstheme="majorHAnsi"/>
          <w:i/>
          <w:iCs/>
          <w:color w:val="000000" w:themeColor="text1"/>
          <w:sz w:val="24"/>
          <w:szCs w:val="24"/>
          <w:lang w:eastAsia="en-GB"/>
        </w:rPr>
        <w:t xml:space="preserve">, Volume VI, </w:t>
      </w:r>
      <w:r w:rsidRPr="003D60B2">
        <w:rPr>
          <w:rFonts w:asciiTheme="majorHAnsi" w:eastAsia="Times New Roman" w:hAnsiTheme="majorHAnsi" w:cstheme="majorHAnsi"/>
          <w:i/>
          <w:iCs/>
          <w:sz w:val="24"/>
          <w:szCs w:val="24"/>
          <w:lang w:eastAsia="en-GB"/>
        </w:rPr>
        <w:t xml:space="preserve">The Ego and the Id and Other Works </w:t>
      </w:r>
      <w:r w:rsidRPr="003D60B2">
        <w:rPr>
          <w:rFonts w:asciiTheme="majorHAnsi" w:eastAsiaTheme="minorEastAsia" w:hAnsiTheme="majorHAnsi" w:cstheme="majorHAnsi"/>
          <w:i/>
          <w:iCs/>
          <w:color w:val="000000" w:themeColor="text1"/>
          <w:sz w:val="24"/>
          <w:szCs w:val="24"/>
          <w:lang w:eastAsia="en-GB"/>
        </w:rPr>
        <w:t>(1923-1925),</w:t>
      </w:r>
      <w:r w:rsidRPr="00BF54BB">
        <w:rPr>
          <w:rFonts w:asciiTheme="majorHAnsi" w:eastAsiaTheme="minorEastAsia" w:hAnsiTheme="majorHAnsi" w:cstheme="majorHAnsi"/>
          <w:color w:val="000000" w:themeColor="text1"/>
          <w:sz w:val="24"/>
          <w:szCs w:val="24"/>
          <w:lang w:eastAsia="en-GB"/>
        </w:rPr>
        <w:t xml:space="preserve"> </w:t>
      </w:r>
      <w:r w:rsidRPr="00C573C5">
        <w:rPr>
          <w:rFonts w:asciiTheme="majorHAnsi" w:eastAsiaTheme="minorEastAsia" w:hAnsiTheme="majorHAnsi" w:cstheme="majorHAnsi"/>
          <w:color w:val="000000" w:themeColor="text1"/>
          <w:sz w:val="24"/>
          <w:szCs w:val="24"/>
          <w:lang w:eastAsia="en-GB"/>
        </w:rPr>
        <w:t>Hogarth Press.</w:t>
      </w:r>
    </w:p>
    <w:p w14:paraId="775589B5" w14:textId="6DD5DEEE" w:rsidR="005E2B14" w:rsidRPr="006C6226"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6C6226">
        <w:rPr>
          <w:rFonts w:asciiTheme="majorHAnsi" w:eastAsia="Times New Roman" w:hAnsiTheme="majorHAnsi" w:cstheme="majorHAnsi"/>
          <w:color w:val="000000" w:themeColor="text1"/>
          <w:spacing w:val="-5"/>
          <w:sz w:val="24"/>
          <w:szCs w:val="24"/>
          <w:lang w:eastAsia="en-GB"/>
        </w:rPr>
        <w:t>Freu</w:t>
      </w:r>
      <w:r w:rsidRPr="006C6226">
        <w:rPr>
          <w:rFonts w:asciiTheme="majorHAnsi" w:eastAsia="Times New Roman" w:hAnsiTheme="majorHAnsi" w:cstheme="majorHAnsi"/>
          <w:color w:val="000000" w:themeColor="text1"/>
          <w:spacing w:val="-5"/>
          <w:sz w:val="24"/>
          <w:szCs w:val="24"/>
        </w:rPr>
        <w:t>d, S. (1960</w:t>
      </w:r>
      <w:r w:rsidR="009932F6" w:rsidRPr="006C6226">
        <w:rPr>
          <w:rFonts w:asciiTheme="majorHAnsi" w:eastAsia="Times New Roman" w:hAnsiTheme="majorHAnsi" w:cstheme="majorHAnsi"/>
          <w:color w:val="000000" w:themeColor="text1"/>
          <w:spacing w:val="-5"/>
          <w:sz w:val="24"/>
          <w:szCs w:val="24"/>
        </w:rPr>
        <w:t>b</w:t>
      </w:r>
      <w:r w:rsidRPr="006C6226">
        <w:rPr>
          <w:rFonts w:asciiTheme="majorHAnsi" w:eastAsia="Times New Roman" w:hAnsiTheme="majorHAnsi" w:cstheme="majorHAnsi"/>
          <w:color w:val="000000" w:themeColor="text1"/>
          <w:spacing w:val="-5"/>
          <w:sz w:val="24"/>
          <w:szCs w:val="24"/>
        </w:rPr>
        <w:t xml:space="preserve">), ‘Psychopathic Characters on the Stage’, </w:t>
      </w:r>
      <w:bookmarkStart w:id="193" w:name="_Hlk138627036"/>
      <w:r w:rsidRPr="006C6226">
        <w:rPr>
          <w:rFonts w:asciiTheme="majorHAnsi" w:eastAsia="Times New Roman" w:hAnsiTheme="majorHAnsi" w:cstheme="majorHAnsi"/>
          <w:i/>
          <w:color w:val="000000" w:themeColor="text1"/>
          <w:spacing w:val="-5"/>
          <w:sz w:val="24"/>
          <w:szCs w:val="24"/>
          <w:lang w:eastAsia="en-GB"/>
        </w:rPr>
        <w:t>Tulane Drama Review</w:t>
      </w:r>
      <w:r w:rsidRPr="006C6226">
        <w:rPr>
          <w:rFonts w:asciiTheme="majorHAnsi" w:eastAsia="Times New Roman" w:hAnsiTheme="majorHAnsi" w:cstheme="majorHAnsi"/>
          <w:color w:val="000000" w:themeColor="text1"/>
          <w:spacing w:val="-5"/>
          <w:sz w:val="24"/>
          <w:szCs w:val="24"/>
        </w:rPr>
        <w:t xml:space="preserve">, Volume 4(3). Pp. </w:t>
      </w:r>
      <w:r w:rsidRPr="006C6226">
        <w:rPr>
          <w:rFonts w:asciiTheme="majorHAnsi" w:eastAsia="Times New Roman" w:hAnsiTheme="majorHAnsi" w:cstheme="majorHAnsi"/>
          <w:color w:val="000000" w:themeColor="text1"/>
          <w:spacing w:val="-5"/>
          <w:sz w:val="24"/>
          <w:szCs w:val="24"/>
          <w:lang w:eastAsia="en-GB"/>
        </w:rPr>
        <w:t>144-148.</w:t>
      </w:r>
      <w:bookmarkEnd w:id="193"/>
    </w:p>
    <w:p w14:paraId="2035C92B" w14:textId="73FC7D3A" w:rsidR="006C6226" w:rsidRPr="00B248FC" w:rsidRDefault="006C6226" w:rsidP="006C6226">
      <w:pPr>
        <w:spacing w:after="0" w:line="360" w:lineRule="auto"/>
        <w:jc w:val="both"/>
        <w:rPr>
          <w:rFonts w:asciiTheme="majorHAnsi" w:eastAsiaTheme="minorEastAsia" w:hAnsiTheme="majorHAnsi" w:cstheme="majorHAnsi"/>
          <w:color w:val="000000" w:themeColor="text1"/>
          <w:sz w:val="24"/>
          <w:szCs w:val="24"/>
          <w:lang w:eastAsia="en-GB"/>
        </w:rPr>
      </w:pPr>
      <w:r w:rsidRPr="006C6226">
        <w:rPr>
          <w:rFonts w:asciiTheme="majorHAnsi" w:eastAsiaTheme="minorEastAsia" w:hAnsiTheme="majorHAnsi" w:cstheme="majorHAnsi"/>
          <w:color w:val="000000" w:themeColor="text1"/>
          <w:sz w:val="24"/>
          <w:szCs w:val="24"/>
          <w:lang w:eastAsia="en-GB"/>
        </w:rPr>
        <w:t xml:space="preserve">Freud, S. (1961a), </w:t>
      </w:r>
      <w:r w:rsidRPr="006C6226">
        <w:rPr>
          <w:rFonts w:asciiTheme="majorHAnsi" w:eastAsiaTheme="minorEastAsia" w:hAnsiTheme="majorHAnsi" w:cstheme="majorHAnsi"/>
          <w:i/>
          <w:iCs/>
          <w:color w:val="000000" w:themeColor="text1"/>
          <w:sz w:val="24"/>
          <w:szCs w:val="24"/>
          <w:lang w:eastAsia="en-GB"/>
        </w:rPr>
        <w:t>Civilization and it’s Discontents</w:t>
      </w:r>
      <w:r w:rsidRPr="006C6226">
        <w:rPr>
          <w:rFonts w:asciiTheme="majorHAnsi" w:eastAsiaTheme="minorEastAsia" w:hAnsiTheme="majorHAnsi" w:cstheme="majorHAnsi"/>
          <w:color w:val="000000" w:themeColor="text1"/>
          <w:sz w:val="24"/>
          <w:szCs w:val="24"/>
          <w:lang w:eastAsia="en-GB"/>
        </w:rPr>
        <w:t xml:space="preserve"> in </w:t>
      </w:r>
      <w:r w:rsidRPr="006C6226">
        <w:rPr>
          <w:rFonts w:asciiTheme="majorHAnsi" w:eastAsiaTheme="minorEastAsia" w:hAnsiTheme="majorHAnsi" w:cstheme="majorHAnsi"/>
          <w:i/>
          <w:color w:val="000000" w:themeColor="text1"/>
          <w:sz w:val="24"/>
          <w:szCs w:val="24"/>
          <w:lang w:eastAsia="en-GB"/>
        </w:rPr>
        <w:t>The Complete Psychological Works of Sigmund Freud, Volume XXI</w:t>
      </w:r>
      <w:r w:rsidRPr="006C6226">
        <w:rPr>
          <w:rFonts w:asciiTheme="majorHAnsi" w:hAnsiTheme="majorHAnsi" w:cstheme="majorHAnsi"/>
          <w:i/>
          <w:sz w:val="24"/>
          <w:szCs w:val="24"/>
        </w:rPr>
        <w:t>, The Future of an Illusion, Civilization and its Discontents, and Other Works (1927–1931),</w:t>
      </w:r>
      <w:r w:rsidRPr="006C6226">
        <w:rPr>
          <w:rFonts w:asciiTheme="majorHAnsi" w:hAnsiTheme="majorHAnsi" w:cstheme="majorHAnsi"/>
          <w:sz w:val="24"/>
          <w:szCs w:val="24"/>
        </w:rPr>
        <w:t xml:space="preserve"> Hogarth Press.</w:t>
      </w:r>
    </w:p>
    <w:p w14:paraId="3BBEFA47" w14:textId="3FB58329" w:rsidR="00BF300D" w:rsidRPr="00C573C5" w:rsidRDefault="00BF300D" w:rsidP="00754464">
      <w:pPr>
        <w:spacing w:after="0" w:line="360" w:lineRule="auto"/>
        <w:rPr>
          <w:rFonts w:asciiTheme="majorHAnsi" w:eastAsiaTheme="minorEastAsia" w:hAnsiTheme="majorHAnsi" w:cstheme="majorHAnsi"/>
          <w:color w:val="000000" w:themeColor="text1"/>
          <w:sz w:val="24"/>
          <w:szCs w:val="24"/>
          <w:lang w:eastAsia="en-GB"/>
        </w:rPr>
      </w:pPr>
      <w:r w:rsidRPr="00C573C5">
        <w:rPr>
          <w:rFonts w:asciiTheme="majorHAnsi" w:eastAsiaTheme="minorEastAsia" w:hAnsiTheme="majorHAnsi" w:cstheme="majorHAnsi"/>
          <w:color w:val="000000" w:themeColor="text1"/>
          <w:sz w:val="24"/>
          <w:szCs w:val="24"/>
          <w:lang w:eastAsia="en-GB"/>
        </w:rPr>
        <w:t>Freud, S. (1961</w:t>
      </w:r>
      <w:r w:rsidR="001E7B3E">
        <w:rPr>
          <w:rFonts w:asciiTheme="majorHAnsi" w:eastAsiaTheme="minorEastAsia" w:hAnsiTheme="majorHAnsi" w:cstheme="majorHAnsi"/>
          <w:color w:val="000000" w:themeColor="text1"/>
          <w:sz w:val="24"/>
          <w:szCs w:val="24"/>
          <w:lang w:eastAsia="en-GB"/>
        </w:rPr>
        <w:t>b</w:t>
      </w:r>
      <w:r w:rsidRPr="00C573C5">
        <w:rPr>
          <w:rFonts w:asciiTheme="majorHAnsi" w:eastAsiaTheme="minorEastAsia" w:hAnsiTheme="majorHAnsi" w:cstheme="majorHAnsi"/>
          <w:color w:val="000000" w:themeColor="text1"/>
          <w:sz w:val="24"/>
          <w:szCs w:val="24"/>
          <w:lang w:eastAsia="en-GB"/>
        </w:rPr>
        <w:t xml:space="preserve">), </w:t>
      </w:r>
      <w:r w:rsidR="003D60B2" w:rsidRPr="003D60B2">
        <w:rPr>
          <w:rFonts w:asciiTheme="majorHAnsi" w:eastAsiaTheme="minorEastAsia" w:hAnsiTheme="majorHAnsi" w:cstheme="majorHAnsi"/>
          <w:i/>
          <w:iCs/>
          <w:color w:val="000000" w:themeColor="text1"/>
          <w:sz w:val="24"/>
          <w:szCs w:val="24"/>
          <w:lang w:eastAsia="en-GB"/>
        </w:rPr>
        <w:t>T</w:t>
      </w:r>
      <w:r w:rsidRPr="003D60B2">
        <w:rPr>
          <w:rFonts w:asciiTheme="majorHAnsi" w:eastAsiaTheme="minorEastAsia" w:hAnsiTheme="majorHAnsi" w:cstheme="majorHAnsi"/>
          <w:i/>
          <w:iCs/>
          <w:color w:val="000000" w:themeColor="text1"/>
          <w:sz w:val="24"/>
          <w:szCs w:val="24"/>
          <w:lang w:eastAsia="en-GB"/>
        </w:rPr>
        <w:t>he Ego and the Id</w:t>
      </w:r>
      <w:r w:rsidR="003D60B2">
        <w:rPr>
          <w:rFonts w:asciiTheme="majorHAnsi" w:eastAsiaTheme="minorEastAsia" w:hAnsiTheme="majorHAnsi" w:cstheme="majorHAnsi"/>
          <w:color w:val="000000" w:themeColor="text1"/>
          <w:sz w:val="24"/>
          <w:szCs w:val="24"/>
          <w:lang w:eastAsia="en-GB"/>
        </w:rPr>
        <w:t xml:space="preserve"> in </w:t>
      </w:r>
      <w:r w:rsidRPr="003D60B2">
        <w:rPr>
          <w:rFonts w:asciiTheme="majorHAnsi" w:eastAsiaTheme="minorEastAsia" w:hAnsiTheme="majorHAnsi" w:cstheme="majorHAnsi"/>
          <w:i/>
          <w:iCs/>
          <w:color w:val="000000" w:themeColor="text1"/>
          <w:sz w:val="24"/>
          <w:szCs w:val="24"/>
          <w:lang w:eastAsia="en-GB"/>
        </w:rPr>
        <w:t xml:space="preserve">The Standard Edition of the Complete Psychological Works of Sigmund Freud, Volume XIX, </w:t>
      </w:r>
      <w:r w:rsidR="00BF54BB" w:rsidRPr="003D60B2">
        <w:rPr>
          <w:rFonts w:asciiTheme="majorHAnsi" w:eastAsia="Times New Roman" w:hAnsiTheme="majorHAnsi" w:cstheme="majorHAnsi"/>
          <w:i/>
          <w:iCs/>
          <w:sz w:val="24"/>
          <w:szCs w:val="24"/>
          <w:lang w:eastAsia="en-GB"/>
        </w:rPr>
        <w:t xml:space="preserve">The Ego and the Id and Other Works </w:t>
      </w:r>
      <w:r w:rsidRPr="003D60B2">
        <w:rPr>
          <w:rFonts w:asciiTheme="majorHAnsi" w:eastAsiaTheme="minorEastAsia" w:hAnsiTheme="majorHAnsi" w:cstheme="majorHAnsi"/>
          <w:i/>
          <w:iCs/>
          <w:color w:val="000000" w:themeColor="text1"/>
          <w:sz w:val="24"/>
          <w:szCs w:val="24"/>
          <w:lang w:eastAsia="en-GB"/>
        </w:rPr>
        <w:t>(1923-1925)</w:t>
      </w:r>
      <w:bookmarkStart w:id="194" w:name="_Hlk215689235"/>
      <w:r w:rsidRPr="003D60B2">
        <w:rPr>
          <w:rFonts w:asciiTheme="majorHAnsi" w:eastAsiaTheme="minorEastAsia" w:hAnsiTheme="majorHAnsi" w:cstheme="majorHAnsi"/>
          <w:i/>
          <w:iCs/>
          <w:color w:val="000000" w:themeColor="text1"/>
          <w:sz w:val="24"/>
          <w:szCs w:val="24"/>
          <w:lang w:eastAsia="en-GB"/>
        </w:rPr>
        <w:t>,</w:t>
      </w:r>
      <w:r w:rsidRPr="00BF54BB">
        <w:rPr>
          <w:rFonts w:asciiTheme="majorHAnsi" w:eastAsiaTheme="minorEastAsia" w:hAnsiTheme="majorHAnsi" w:cstheme="majorHAnsi"/>
          <w:color w:val="000000" w:themeColor="text1"/>
          <w:sz w:val="24"/>
          <w:szCs w:val="24"/>
          <w:lang w:eastAsia="en-GB"/>
        </w:rPr>
        <w:t xml:space="preserve"> </w:t>
      </w:r>
      <w:r w:rsidRPr="00C573C5">
        <w:rPr>
          <w:rFonts w:asciiTheme="majorHAnsi" w:eastAsiaTheme="minorEastAsia" w:hAnsiTheme="majorHAnsi" w:cstheme="majorHAnsi"/>
          <w:color w:val="000000" w:themeColor="text1"/>
          <w:sz w:val="24"/>
          <w:szCs w:val="24"/>
          <w:lang w:eastAsia="en-GB"/>
        </w:rPr>
        <w:t>Hogarth Press</w:t>
      </w:r>
      <w:bookmarkEnd w:id="194"/>
      <w:r w:rsidRPr="00C573C5">
        <w:rPr>
          <w:rFonts w:asciiTheme="majorHAnsi" w:eastAsiaTheme="minorEastAsia" w:hAnsiTheme="majorHAnsi" w:cstheme="majorHAnsi"/>
          <w:color w:val="000000" w:themeColor="text1"/>
          <w:sz w:val="24"/>
          <w:szCs w:val="24"/>
          <w:lang w:eastAsia="en-GB"/>
        </w:rPr>
        <w:t>.</w:t>
      </w:r>
    </w:p>
    <w:p w14:paraId="289442F9" w14:textId="08908CDE" w:rsidR="00BF300D" w:rsidRPr="00BF54BB" w:rsidRDefault="00BF300D" w:rsidP="00754464">
      <w:pPr>
        <w:spacing w:after="0" w:line="360" w:lineRule="auto"/>
        <w:rPr>
          <w:rFonts w:asciiTheme="majorHAnsi" w:eastAsiaTheme="minorEastAsia" w:hAnsiTheme="majorHAnsi" w:cstheme="majorHAnsi"/>
          <w:color w:val="000000" w:themeColor="text1"/>
          <w:sz w:val="24"/>
          <w:szCs w:val="24"/>
          <w:lang w:eastAsia="en-GB"/>
        </w:rPr>
      </w:pPr>
      <w:r w:rsidRPr="00C573C5">
        <w:rPr>
          <w:rFonts w:asciiTheme="majorHAnsi" w:hAnsiTheme="majorHAnsi" w:cstheme="majorHAnsi"/>
          <w:sz w:val="24"/>
          <w:szCs w:val="24"/>
        </w:rPr>
        <w:t>Freud</w:t>
      </w:r>
      <w:r w:rsidRPr="00C573C5">
        <w:rPr>
          <w:rFonts w:asciiTheme="majorHAnsi" w:hAnsiTheme="majorHAnsi" w:cstheme="majorHAnsi"/>
          <w:sz w:val="24"/>
          <w:szCs w:val="24"/>
        </w:rPr>
        <w:fldChar w:fldCharType="begin"/>
      </w:r>
      <w:r w:rsidRPr="00C573C5">
        <w:rPr>
          <w:rFonts w:asciiTheme="majorHAnsi" w:hAnsiTheme="majorHAnsi" w:cstheme="majorHAnsi"/>
          <w:sz w:val="24"/>
          <w:szCs w:val="24"/>
        </w:rPr>
        <w:instrText xml:space="preserve"> XE "Freud" </w:instrText>
      </w:r>
      <w:r w:rsidRPr="00C573C5">
        <w:rPr>
          <w:rFonts w:asciiTheme="majorHAnsi" w:hAnsiTheme="majorHAnsi" w:cstheme="majorHAnsi"/>
          <w:sz w:val="24"/>
          <w:szCs w:val="24"/>
        </w:rPr>
        <w:fldChar w:fldCharType="end"/>
      </w:r>
      <w:r w:rsidRPr="00C573C5">
        <w:rPr>
          <w:rFonts w:asciiTheme="majorHAnsi" w:hAnsiTheme="majorHAnsi" w:cstheme="majorHAnsi"/>
          <w:sz w:val="24"/>
          <w:szCs w:val="24"/>
        </w:rPr>
        <w:t>, S. (1961</w:t>
      </w:r>
      <w:r w:rsidR="001E7B3E">
        <w:rPr>
          <w:rFonts w:asciiTheme="majorHAnsi" w:hAnsiTheme="majorHAnsi" w:cstheme="majorHAnsi"/>
          <w:sz w:val="24"/>
          <w:szCs w:val="24"/>
        </w:rPr>
        <w:t>c</w:t>
      </w:r>
      <w:r w:rsidRPr="00C573C5">
        <w:rPr>
          <w:rFonts w:asciiTheme="majorHAnsi" w:hAnsiTheme="majorHAnsi" w:cstheme="majorHAnsi"/>
          <w:sz w:val="24"/>
          <w:szCs w:val="24"/>
        </w:rPr>
        <w:t>), ‘Some Psychical Consequences of the Anatomical Differences Between the Sexes’</w:t>
      </w:r>
      <w:bookmarkStart w:id="195" w:name="_Hlk215689152"/>
      <w:r w:rsidR="003D60B2">
        <w:rPr>
          <w:rFonts w:asciiTheme="majorHAnsi" w:hAnsiTheme="majorHAnsi" w:cstheme="majorHAnsi"/>
          <w:sz w:val="24"/>
          <w:szCs w:val="24"/>
        </w:rPr>
        <w:t xml:space="preserve"> in </w:t>
      </w:r>
      <w:r w:rsidRPr="00C573C5">
        <w:rPr>
          <w:rFonts w:asciiTheme="majorHAnsi" w:eastAsia="Times New Roman" w:hAnsiTheme="majorHAnsi" w:cstheme="majorHAnsi"/>
          <w:i/>
          <w:iCs/>
          <w:sz w:val="24"/>
          <w:szCs w:val="24"/>
          <w:lang w:eastAsia="en-GB"/>
        </w:rPr>
        <w:t xml:space="preserve">The Standard Edition of the Complete </w:t>
      </w:r>
      <w:r w:rsidRPr="003D60B2">
        <w:rPr>
          <w:rFonts w:asciiTheme="majorHAnsi" w:eastAsia="Times New Roman" w:hAnsiTheme="majorHAnsi" w:cstheme="majorHAnsi"/>
          <w:i/>
          <w:iCs/>
          <w:sz w:val="24"/>
          <w:szCs w:val="24"/>
          <w:lang w:eastAsia="en-GB"/>
        </w:rPr>
        <w:t xml:space="preserve">Psychological Works of Sigmund Freud, </w:t>
      </w:r>
      <w:bookmarkEnd w:id="195"/>
      <w:r w:rsidRPr="003D60B2">
        <w:rPr>
          <w:rFonts w:asciiTheme="majorHAnsi" w:eastAsia="Times New Roman" w:hAnsiTheme="majorHAnsi" w:cstheme="majorHAnsi"/>
          <w:i/>
          <w:iCs/>
          <w:sz w:val="24"/>
          <w:szCs w:val="24"/>
          <w:lang w:eastAsia="en-GB"/>
        </w:rPr>
        <w:t>Volume XIX,</w:t>
      </w:r>
      <w:r w:rsidR="006771D6" w:rsidRPr="003D60B2">
        <w:rPr>
          <w:rFonts w:asciiTheme="majorHAnsi" w:eastAsia="Times New Roman" w:hAnsiTheme="majorHAnsi" w:cstheme="majorHAnsi"/>
          <w:i/>
          <w:iCs/>
          <w:sz w:val="24"/>
          <w:szCs w:val="24"/>
          <w:lang w:eastAsia="en-GB"/>
        </w:rPr>
        <w:t xml:space="preserve"> </w:t>
      </w:r>
      <w:r w:rsidR="00BF54BB" w:rsidRPr="003D60B2">
        <w:rPr>
          <w:rFonts w:asciiTheme="majorHAnsi" w:eastAsia="Times New Roman" w:hAnsiTheme="majorHAnsi" w:cstheme="majorHAnsi"/>
          <w:i/>
          <w:iCs/>
          <w:sz w:val="24"/>
          <w:szCs w:val="24"/>
          <w:lang w:eastAsia="en-GB"/>
        </w:rPr>
        <w:t>The Ego and the Id and Other Works (1923–1925),</w:t>
      </w:r>
      <w:r w:rsidR="00BF54BB" w:rsidRPr="00BF54BB">
        <w:rPr>
          <w:rFonts w:asciiTheme="majorHAnsi" w:eastAsia="Times New Roman" w:hAnsiTheme="majorHAnsi" w:cstheme="majorHAnsi"/>
          <w:sz w:val="24"/>
          <w:szCs w:val="24"/>
          <w:lang w:eastAsia="en-GB"/>
        </w:rPr>
        <w:t xml:space="preserve"> </w:t>
      </w:r>
      <w:r w:rsidRPr="00BF54BB">
        <w:rPr>
          <w:rFonts w:asciiTheme="majorHAnsi" w:eastAsiaTheme="minorEastAsia" w:hAnsiTheme="majorHAnsi" w:cstheme="majorHAnsi"/>
          <w:color w:val="000000" w:themeColor="text1"/>
          <w:sz w:val="24"/>
          <w:szCs w:val="24"/>
          <w:lang w:eastAsia="en-GB"/>
        </w:rPr>
        <w:t>Hogarth Press.</w:t>
      </w:r>
    </w:p>
    <w:p w14:paraId="5ADA0161" w14:textId="3223E4A9" w:rsidR="00BF300D" w:rsidRDefault="00BF300D" w:rsidP="00754464">
      <w:pPr>
        <w:spacing w:after="0" w:line="360" w:lineRule="auto"/>
        <w:rPr>
          <w:rFonts w:asciiTheme="majorHAnsi" w:eastAsiaTheme="minorEastAsia" w:hAnsiTheme="majorHAnsi" w:cstheme="majorHAnsi"/>
          <w:color w:val="000000" w:themeColor="text1"/>
          <w:sz w:val="24"/>
          <w:szCs w:val="24"/>
          <w:lang w:eastAsia="en-GB"/>
        </w:rPr>
      </w:pPr>
      <w:r w:rsidRPr="00C573C5">
        <w:rPr>
          <w:rFonts w:asciiTheme="majorHAnsi" w:eastAsiaTheme="minorEastAsia" w:hAnsiTheme="majorHAnsi" w:cstheme="majorHAnsi"/>
          <w:color w:val="000000" w:themeColor="text1"/>
          <w:sz w:val="24"/>
          <w:szCs w:val="24"/>
          <w:lang w:eastAsia="en-GB"/>
        </w:rPr>
        <w:t>Freud</w:t>
      </w:r>
      <w:r w:rsidRPr="00C573C5">
        <w:rPr>
          <w:rFonts w:asciiTheme="majorHAnsi" w:eastAsiaTheme="minorEastAsia" w:hAnsiTheme="majorHAnsi" w:cstheme="majorHAnsi"/>
          <w:color w:val="000000" w:themeColor="text1"/>
          <w:sz w:val="24"/>
          <w:szCs w:val="24"/>
          <w:lang w:eastAsia="en-GB"/>
        </w:rPr>
        <w:fldChar w:fldCharType="begin"/>
      </w:r>
      <w:r w:rsidRPr="00C573C5">
        <w:rPr>
          <w:rFonts w:asciiTheme="majorHAnsi" w:eastAsiaTheme="minorEastAsia" w:hAnsiTheme="majorHAnsi" w:cstheme="majorHAnsi"/>
          <w:color w:val="000000" w:themeColor="text1"/>
          <w:sz w:val="24"/>
          <w:szCs w:val="24"/>
          <w:lang w:eastAsia="en-GB"/>
        </w:rPr>
        <w:instrText xml:space="preserve"> XE "Freud" </w:instrText>
      </w:r>
      <w:r w:rsidRPr="00C573C5">
        <w:rPr>
          <w:rFonts w:asciiTheme="majorHAnsi" w:eastAsiaTheme="minorEastAsia" w:hAnsiTheme="majorHAnsi" w:cstheme="majorHAnsi"/>
          <w:color w:val="000000" w:themeColor="text1"/>
          <w:sz w:val="24"/>
          <w:szCs w:val="24"/>
          <w:lang w:eastAsia="en-GB"/>
        </w:rPr>
        <w:fldChar w:fldCharType="end"/>
      </w:r>
      <w:r w:rsidRPr="00C573C5">
        <w:rPr>
          <w:rFonts w:asciiTheme="majorHAnsi" w:eastAsiaTheme="minorEastAsia" w:hAnsiTheme="majorHAnsi" w:cstheme="majorHAnsi"/>
          <w:color w:val="000000" w:themeColor="text1"/>
          <w:sz w:val="24"/>
          <w:szCs w:val="24"/>
          <w:lang w:eastAsia="en-GB"/>
        </w:rPr>
        <w:t>, S. (1961</w:t>
      </w:r>
      <w:r w:rsidR="001E7B3E">
        <w:rPr>
          <w:rFonts w:asciiTheme="majorHAnsi" w:eastAsiaTheme="minorEastAsia" w:hAnsiTheme="majorHAnsi" w:cstheme="majorHAnsi"/>
          <w:color w:val="000000" w:themeColor="text1"/>
          <w:sz w:val="24"/>
          <w:szCs w:val="24"/>
          <w:lang w:eastAsia="en-GB"/>
        </w:rPr>
        <w:t>d</w:t>
      </w:r>
      <w:r w:rsidRPr="00C573C5">
        <w:rPr>
          <w:rFonts w:asciiTheme="majorHAnsi" w:eastAsiaTheme="minorEastAsia" w:hAnsiTheme="majorHAnsi" w:cstheme="majorHAnsi"/>
          <w:color w:val="000000" w:themeColor="text1"/>
          <w:sz w:val="24"/>
          <w:szCs w:val="24"/>
          <w:lang w:eastAsia="en-GB"/>
        </w:rPr>
        <w:t xml:space="preserve">). ‘The Economic Problem of Masochism’ in ‘The Ego and the Id and Other Works’ in </w:t>
      </w:r>
      <w:r w:rsidRPr="00C573C5">
        <w:rPr>
          <w:rFonts w:asciiTheme="majorHAnsi" w:eastAsiaTheme="minorEastAsia" w:hAnsiTheme="majorHAnsi" w:cstheme="majorHAnsi"/>
          <w:i/>
          <w:color w:val="000000" w:themeColor="text1"/>
          <w:sz w:val="24"/>
          <w:szCs w:val="24"/>
          <w:lang w:eastAsia="en-GB"/>
        </w:rPr>
        <w:t>The</w:t>
      </w:r>
      <w:r w:rsidRPr="00866B7E">
        <w:rPr>
          <w:rFonts w:asciiTheme="majorHAnsi" w:eastAsiaTheme="minorEastAsia" w:hAnsiTheme="majorHAnsi" w:cstheme="majorHAnsi"/>
          <w:i/>
          <w:color w:val="000000" w:themeColor="text1"/>
          <w:sz w:val="24"/>
          <w:szCs w:val="24"/>
          <w:lang w:eastAsia="en-GB"/>
        </w:rPr>
        <w:t xml:space="preserve"> Complete </w:t>
      </w:r>
      <w:r w:rsidRPr="003D60B2">
        <w:rPr>
          <w:rFonts w:asciiTheme="majorHAnsi" w:eastAsiaTheme="minorEastAsia" w:hAnsiTheme="majorHAnsi" w:cstheme="majorHAnsi"/>
          <w:i/>
          <w:color w:val="000000" w:themeColor="text1"/>
          <w:sz w:val="24"/>
          <w:szCs w:val="24"/>
          <w:lang w:eastAsia="en-GB"/>
        </w:rPr>
        <w:t>Psychological Works of Sigmund Freud, Volume XIX</w:t>
      </w:r>
      <w:r w:rsidR="00BF54BB" w:rsidRPr="003D60B2">
        <w:rPr>
          <w:rFonts w:asciiTheme="majorHAnsi" w:eastAsiaTheme="minorEastAsia" w:hAnsiTheme="majorHAnsi" w:cstheme="majorHAnsi"/>
          <w:i/>
          <w:color w:val="000000" w:themeColor="text1"/>
          <w:sz w:val="24"/>
          <w:szCs w:val="24"/>
          <w:lang w:eastAsia="en-GB"/>
        </w:rPr>
        <w:t xml:space="preserve">, </w:t>
      </w:r>
      <w:r w:rsidR="00BF54BB" w:rsidRPr="003D60B2">
        <w:rPr>
          <w:rFonts w:asciiTheme="majorHAnsi" w:eastAsia="Times New Roman" w:hAnsiTheme="majorHAnsi" w:cstheme="majorHAnsi"/>
          <w:i/>
          <w:sz w:val="24"/>
          <w:szCs w:val="24"/>
          <w:lang w:eastAsia="en-GB"/>
        </w:rPr>
        <w:t>The Ego and the Id and Other Works (1923–1925),</w:t>
      </w:r>
      <w:r w:rsidR="00BF54BB">
        <w:rPr>
          <w:rFonts w:asciiTheme="majorHAnsi" w:eastAsia="Times New Roman" w:hAnsiTheme="majorHAnsi" w:cstheme="majorHAnsi"/>
          <w:sz w:val="24"/>
          <w:szCs w:val="24"/>
          <w:lang w:eastAsia="en-GB"/>
        </w:rPr>
        <w:t xml:space="preserve"> </w:t>
      </w:r>
      <w:r w:rsidRPr="00866B7E">
        <w:rPr>
          <w:rFonts w:asciiTheme="majorHAnsi" w:eastAsiaTheme="minorEastAsia" w:hAnsiTheme="majorHAnsi" w:cstheme="majorHAnsi"/>
          <w:color w:val="000000" w:themeColor="text1"/>
          <w:sz w:val="24"/>
          <w:szCs w:val="24"/>
          <w:lang w:eastAsia="en-GB"/>
        </w:rPr>
        <w:t>Hogarth Press.</w:t>
      </w:r>
    </w:p>
    <w:p w14:paraId="5948D5B1" w14:textId="319A2D1B" w:rsidR="004834EC" w:rsidRPr="0031573C" w:rsidRDefault="004834EC" w:rsidP="00754464">
      <w:pPr>
        <w:spacing w:after="0" w:line="360" w:lineRule="auto"/>
        <w:rPr>
          <w:rFonts w:asciiTheme="majorHAnsi" w:eastAsiaTheme="minorEastAsia" w:hAnsiTheme="majorHAnsi" w:cstheme="majorHAnsi"/>
          <w:color w:val="000000" w:themeColor="text1"/>
          <w:sz w:val="24"/>
          <w:szCs w:val="24"/>
          <w:lang w:eastAsia="en-GB"/>
        </w:rPr>
      </w:pPr>
      <w:r w:rsidRPr="00592E62">
        <w:rPr>
          <w:rFonts w:asciiTheme="majorHAnsi" w:eastAsiaTheme="minorEastAsia" w:hAnsiTheme="majorHAnsi" w:cstheme="majorHAnsi"/>
          <w:color w:val="000000" w:themeColor="text1"/>
          <w:sz w:val="24"/>
          <w:szCs w:val="24"/>
          <w:lang w:eastAsia="en-GB"/>
        </w:rPr>
        <w:t>Freud</w:t>
      </w:r>
      <w:r>
        <w:rPr>
          <w:rFonts w:asciiTheme="majorHAnsi" w:eastAsiaTheme="minorEastAsia" w:hAnsiTheme="majorHAnsi" w:cstheme="majorHAnsi"/>
          <w:color w:val="000000" w:themeColor="text1"/>
          <w:sz w:val="24"/>
          <w:szCs w:val="24"/>
          <w:lang w:eastAsia="en-GB"/>
        </w:rPr>
        <w:t>. S. (1964)</w:t>
      </w:r>
      <w:r w:rsidRPr="00592E62">
        <w:rPr>
          <w:rFonts w:asciiTheme="majorHAnsi" w:eastAsiaTheme="minorEastAsia" w:hAnsiTheme="majorHAnsi" w:cstheme="majorHAnsi"/>
          <w:color w:val="000000" w:themeColor="text1"/>
          <w:sz w:val="24"/>
          <w:szCs w:val="24"/>
          <w:lang w:eastAsia="en-GB"/>
        </w:rPr>
        <w:t xml:space="preserve">, </w:t>
      </w:r>
      <w:r w:rsidRPr="003D60B2">
        <w:rPr>
          <w:rFonts w:asciiTheme="majorHAnsi" w:eastAsiaTheme="minorEastAsia" w:hAnsiTheme="majorHAnsi" w:cstheme="majorHAnsi"/>
          <w:i/>
          <w:iCs/>
          <w:color w:val="000000" w:themeColor="text1"/>
          <w:sz w:val="24"/>
          <w:szCs w:val="24"/>
          <w:lang w:eastAsia="en-GB"/>
        </w:rPr>
        <w:t>An Outline of Psychoanalysis</w:t>
      </w:r>
      <w:r w:rsidR="003D60B2">
        <w:rPr>
          <w:rFonts w:asciiTheme="majorHAnsi" w:eastAsiaTheme="minorEastAsia" w:hAnsiTheme="majorHAnsi" w:cstheme="majorHAnsi"/>
          <w:color w:val="000000" w:themeColor="text1"/>
          <w:sz w:val="24"/>
          <w:szCs w:val="24"/>
          <w:lang w:eastAsia="en-GB"/>
        </w:rPr>
        <w:t xml:space="preserve"> in </w:t>
      </w:r>
      <w:r w:rsidRPr="00592E62">
        <w:rPr>
          <w:rFonts w:asciiTheme="majorHAnsi" w:eastAsiaTheme="minorEastAsia" w:hAnsiTheme="majorHAnsi" w:cstheme="majorHAnsi"/>
          <w:i/>
          <w:iCs/>
          <w:color w:val="000000" w:themeColor="text1"/>
          <w:sz w:val="24"/>
          <w:szCs w:val="24"/>
          <w:lang w:eastAsia="en-GB"/>
        </w:rPr>
        <w:t>The Standard Edition of the Complete Psychological Works of Sigmund Freud</w:t>
      </w:r>
      <w:r w:rsidRPr="003D60B2">
        <w:rPr>
          <w:rFonts w:asciiTheme="majorHAnsi" w:eastAsiaTheme="minorEastAsia" w:hAnsiTheme="majorHAnsi" w:cstheme="majorHAnsi"/>
          <w:i/>
          <w:iCs/>
          <w:color w:val="000000" w:themeColor="text1"/>
          <w:sz w:val="24"/>
          <w:szCs w:val="24"/>
          <w:lang w:eastAsia="en-GB"/>
        </w:rPr>
        <w:t xml:space="preserve">, Volume XXIII, </w:t>
      </w:r>
      <w:r w:rsidR="009B6E3B" w:rsidRPr="003D60B2">
        <w:rPr>
          <w:rFonts w:asciiTheme="majorHAnsi" w:eastAsia="Times New Roman" w:hAnsiTheme="majorHAnsi" w:cstheme="majorHAnsi"/>
          <w:i/>
          <w:iCs/>
          <w:sz w:val="24"/>
          <w:szCs w:val="24"/>
          <w:lang w:eastAsia="en-GB"/>
        </w:rPr>
        <w:t xml:space="preserve">Moses and Monotheism; An Outline of </w:t>
      </w:r>
      <w:proofErr w:type="gramStart"/>
      <w:r w:rsidR="009B6E3B" w:rsidRPr="003D60B2">
        <w:rPr>
          <w:rFonts w:asciiTheme="majorHAnsi" w:eastAsia="Times New Roman" w:hAnsiTheme="majorHAnsi" w:cstheme="majorHAnsi"/>
          <w:i/>
          <w:iCs/>
          <w:sz w:val="24"/>
          <w:szCs w:val="24"/>
          <w:lang w:eastAsia="en-GB"/>
        </w:rPr>
        <w:t>Psycho-Analysis</w:t>
      </w:r>
      <w:proofErr w:type="gramEnd"/>
      <w:r w:rsidR="009B6E3B" w:rsidRPr="003D60B2">
        <w:rPr>
          <w:rFonts w:asciiTheme="majorHAnsi" w:eastAsia="Times New Roman" w:hAnsiTheme="majorHAnsi" w:cstheme="majorHAnsi"/>
          <w:i/>
          <w:iCs/>
          <w:sz w:val="24"/>
          <w:szCs w:val="24"/>
          <w:lang w:eastAsia="en-GB"/>
        </w:rPr>
        <w:t xml:space="preserve"> and Other Works (1937–1939),</w:t>
      </w:r>
      <w:r w:rsidR="009B6E3B" w:rsidRPr="009B6E3B">
        <w:rPr>
          <w:rFonts w:asciiTheme="majorHAnsi" w:eastAsia="Times New Roman" w:hAnsiTheme="majorHAnsi" w:cstheme="majorHAnsi"/>
          <w:sz w:val="24"/>
          <w:szCs w:val="24"/>
          <w:lang w:eastAsia="en-GB"/>
        </w:rPr>
        <w:t xml:space="preserve"> </w:t>
      </w:r>
      <w:r w:rsidRPr="009B6E3B">
        <w:rPr>
          <w:rFonts w:asciiTheme="majorHAnsi" w:eastAsiaTheme="minorEastAsia" w:hAnsiTheme="majorHAnsi" w:cstheme="majorHAnsi"/>
          <w:color w:val="000000" w:themeColor="text1"/>
          <w:sz w:val="24"/>
          <w:szCs w:val="24"/>
          <w:lang w:eastAsia="en-GB"/>
        </w:rPr>
        <w:t>Hogarth</w:t>
      </w:r>
      <w:r w:rsidRPr="00D24AAB">
        <w:rPr>
          <w:rFonts w:asciiTheme="majorHAnsi" w:eastAsiaTheme="minorEastAsia" w:hAnsiTheme="majorHAnsi" w:cstheme="majorHAnsi"/>
          <w:color w:val="000000" w:themeColor="text1"/>
          <w:sz w:val="24"/>
          <w:szCs w:val="24"/>
          <w:lang w:eastAsia="en-GB"/>
        </w:rPr>
        <w:t xml:space="preserve"> Press</w:t>
      </w:r>
      <w:r>
        <w:rPr>
          <w:rFonts w:asciiTheme="majorHAnsi" w:eastAsiaTheme="minorEastAsia" w:hAnsiTheme="majorHAnsi" w:cstheme="majorHAnsi"/>
          <w:color w:val="000000" w:themeColor="text1"/>
          <w:sz w:val="24"/>
          <w:szCs w:val="24"/>
          <w:lang w:eastAsia="en-GB"/>
        </w:rPr>
        <w:t>.</w:t>
      </w:r>
    </w:p>
    <w:p w14:paraId="6CD8BAE4" w14:textId="77777777" w:rsidR="004834EC" w:rsidRPr="0031573C" w:rsidRDefault="004834EC"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w:t>
      </w:r>
      <w:r w:rsidRPr="00BD3744">
        <w:rPr>
          <w:rFonts w:asciiTheme="majorHAnsi" w:eastAsiaTheme="minorEastAsia" w:hAnsiTheme="majorHAnsi" w:cstheme="majorHAnsi"/>
          <w:sz w:val="24"/>
          <w:szCs w:val="24"/>
          <w:lang w:eastAsia="en-GB"/>
        </w:rPr>
        <w:t xml:space="preserve">(1966a), </w:t>
      </w:r>
      <w:r w:rsidRPr="0031573C">
        <w:rPr>
          <w:rFonts w:asciiTheme="majorHAnsi" w:eastAsiaTheme="minorEastAsia" w:hAnsiTheme="majorHAnsi" w:cstheme="majorHAnsi"/>
          <w:color w:val="000000" w:themeColor="text1"/>
          <w:sz w:val="24"/>
          <w:szCs w:val="24"/>
          <w:lang w:eastAsia="en-GB"/>
        </w:rPr>
        <w:t xml:space="preserve">‘Lecture XXXV. The question of a Weltanschauung’ in </w:t>
      </w:r>
      <w:r w:rsidRPr="00BD3744">
        <w:rPr>
          <w:rFonts w:asciiTheme="majorHAnsi" w:eastAsiaTheme="minorEastAsia" w:hAnsiTheme="majorHAnsi" w:cstheme="majorHAnsi"/>
          <w:i/>
          <w:iCs/>
          <w:sz w:val="24"/>
          <w:szCs w:val="24"/>
          <w:lang w:eastAsia="en-GB"/>
        </w:rPr>
        <w:t>Th</w:t>
      </w:r>
      <w:r w:rsidRPr="0031573C">
        <w:rPr>
          <w:rFonts w:asciiTheme="majorHAnsi" w:eastAsiaTheme="minorEastAsia" w:hAnsiTheme="majorHAnsi" w:cstheme="majorHAnsi"/>
          <w:i/>
          <w:color w:val="000000" w:themeColor="text1"/>
          <w:sz w:val="24"/>
          <w:szCs w:val="24"/>
          <w:lang w:eastAsia="en-GB"/>
        </w:rPr>
        <w:t>e Complete Introductory Lectures on Psychoanalysis</w:t>
      </w:r>
      <w:r w:rsidRPr="0031573C">
        <w:rPr>
          <w:rFonts w:asciiTheme="majorHAnsi" w:eastAsiaTheme="minorEastAsia" w:hAnsiTheme="majorHAnsi" w:cstheme="majorHAnsi"/>
          <w:color w:val="000000" w:themeColor="text1"/>
          <w:sz w:val="24"/>
          <w:szCs w:val="24"/>
          <w:lang w:eastAsia="en-GB"/>
        </w:rPr>
        <w:t>, Norton.</w:t>
      </w:r>
    </w:p>
    <w:p w14:paraId="5186B2FD" w14:textId="77777777" w:rsidR="004834EC" w:rsidRPr="00BD3744" w:rsidRDefault="004834EC" w:rsidP="00754464">
      <w:pPr>
        <w:spacing w:after="0" w:line="360" w:lineRule="auto"/>
        <w:rPr>
          <w:rFonts w:asciiTheme="majorHAnsi" w:eastAsiaTheme="minorEastAsia" w:hAnsiTheme="majorHAnsi" w:cstheme="majorHAnsi"/>
          <w:sz w:val="24"/>
          <w:szCs w:val="24"/>
          <w:lang w:eastAsia="en-GB"/>
        </w:rPr>
      </w:pPr>
      <w:bookmarkStart w:id="196" w:name="_Hlk214734746"/>
      <w:r w:rsidRPr="00BD3744">
        <w:rPr>
          <w:rFonts w:asciiTheme="majorHAnsi" w:eastAsiaTheme="minorEastAsia" w:hAnsiTheme="majorHAnsi" w:cstheme="majorHAnsi"/>
          <w:sz w:val="24"/>
          <w:szCs w:val="24"/>
          <w:lang w:eastAsia="en-GB"/>
        </w:rPr>
        <w:t>Freud</w:t>
      </w:r>
      <w:r w:rsidRPr="00BD3744">
        <w:rPr>
          <w:rFonts w:asciiTheme="majorHAnsi" w:eastAsiaTheme="minorEastAsia" w:hAnsiTheme="majorHAnsi" w:cstheme="majorHAnsi"/>
          <w:sz w:val="24"/>
          <w:szCs w:val="24"/>
          <w:lang w:eastAsia="en-GB"/>
        </w:rPr>
        <w:fldChar w:fldCharType="begin"/>
      </w:r>
      <w:r w:rsidRPr="00BD3744">
        <w:rPr>
          <w:rFonts w:asciiTheme="majorHAnsi" w:eastAsiaTheme="minorEastAsia" w:hAnsiTheme="majorHAnsi" w:cstheme="majorHAnsi"/>
          <w:sz w:val="24"/>
          <w:szCs w:val="24"/>
          <w:lang w:eastAsia="en-GB"/>
        </w:rPr>
        <w:instrText xml:space="preserve"> XE "Freud" </w:instrText>
      </w:r>
      <w:r w:rsidRPr="00BD3744">
        <w:rPr>
          <w:rFonts w:asciiTheme="majorHAnsi" w:eastAsiaTheme="minorEastAsia" w:hAnsiTheme="majorHAnsi" w:cstheme="majorHAnsi"/>
          <w:sz w:val="24"/>
          <w:szCs w:val="24"/>
          <w:lang w:eastAsia="en-GB"/>
        </w:rPr>
        <w:fldChar w:fldCharType="end"/>
      </w:r>
      <w:r w:rsidRPr="00BD3744">
        <w:rPr>
          <w:rFonts w:asciiTheme="majorHAnsi" w:eastAsiaTheme="minorEastAsia" w:hAnsiTheme="majorHAnsi" w:cstheme="majorHAnsi"/>
          <w:sz w:val="24"/>
          <w:szCs w:val="24"/>
          <w:lang w:eastAsia="en-GB"/>
        </w:rPr>
        <w:t xml:space="preserve">, S. (1966b), ‘Lecture XXXI. The Dissection of the Psychical Personality’, in </w:t>
      </w:r>
      <w:bookmarkStart w:id="197" w:name="_Hlk214734631"/>
      <w:r w:rsidRPr="009B6E3B">
        <w:rPr>
          <w:rFonts w:asciiTheme="majorHAnsi" w:eastAsiaTheme="minorEastAsia" w:hAnsiTheme="majorHAnsi" w:cstheme="majorHAnsi"/>
          <w:i/>
          <w:iCs/>
          <w:sz w:val="24"/>
          <w:szCs w:val="24"/>
          <w:lang w:eastAsia="en-GB"/>
        </w:rPr>
        <w:t>The Complete Introductory Lectures on Psychoanalysis</w:t>
      </w:r>
      <w:bookmarkEnd w:id="197"/>
      <w:r w:rsidRPr="00BD3744">
        <w:rPr>
          <w:rFonts w:asciiTheme="majorHAnsi" w:eastAsiaTheme="minorEastAsia" w:hAnsiTheme="majorHAnsi" w:cstheme="majorHAnsi"/>
          <w:sz w:val="24"/>
          <w:szCs w:val="24"/>
          <w:lang w:eastAsia="en-GB"/>
        </w:rPr>
        <w:t>, Norton.</w:t>
      </w:r>
    </w:p>
    <w:bookmarkEnd w:id="196"/>
    <w:p w14:paraId="2BDCE100" w14:textId="77777777" w:rsidR="009B6E3B" w:rsidRDefault="004834EC" w:rsidP="00754464">
      <w:pPr>
        <w:spacing w:after="0" w:line="360" w:lineRule="auto"/>
        <w:rPr>
          <w:rFonts w:asciiTheme="majorHAnsi" w:eastAsiaTheme="minorEastAsia" w:hAnsiTheme="majorHAnsi" w:cstheme="majorHAnsi"/>
          <w:sz w:val="24"/>
          <w:szCs w:val="24"/>
          <w:lang w:eastAsia="en-GB"/>
        </w:rPr>
      </w:pPr>
      <w:r w:rsidRPr="00BD3744">
        <w:rPr>
          <w:rFonts w:asciiTheme="majorHAnsi" w:eastAsiaTheme="minorEastAsia" w:hAnsiTheme="majorHAnsi" w:cstheme="majorHAnsi"/>
          <w:sz w:val="24"/>
          <w:szCs w:val="24"/>
          <w:lang w:eastAsia="en-GB"/>
        </w:rPr>
        <w:t>Freud</w:t>
      </w:r>
      <w:r w:rsidRPr="00BD3744">
        <w:rPr>
          <w:rFonts w:asciiTheme="majorHAnsi" w:eastAsiaTheme="minorEastAsia" w:hAnsiTheme="majorHAnsi" w:cstheme="majorHAnsi"/>
          <w:sz w:val="24"/>
          <w:szCs w:val="24"/>
          <w:lang w:eastAsia="en-GB"/>
        </w:rPr>
        <w:fldChar w:fldCharType="begin"/>
      </w:r>
      <w:r w:rsidRPr="00BD3744">
        <w:rPr>
          <w:rFonts w:asciiTheme="majorHAnsi" w:eastAsiaTheme="minorEastAsia" w:hAnsiTheme="majorHAnsi" w:cstheme="majorHAnsi"/>
          <w:sz w:val="24"/>
          <w:szCs w:val="24"/>
          <w:lang w:eastAsia="en-GB"/>
        </w:rPr>
        <w:instrText xml:space="preserve"> XE "Freud" </w:instrText>
      </w:r>
      <w:r w:rsidRPr="00BD3744">
        <w:rPr>
          <w:rFonts w:asciiTheme="majorHAnsi" w:eastAsiaTheme="minorEastAsia" w:hAnsiTheme="majorHAnsi" w:cstheme="majorHAnsi"/>
          <w:sz w:val="24"/>
          <w:szCs w:val="24"/>
          <w:lang w:eastAsia="en-GB"/>
        </w:rPr>
        <w:fldChar w:fldCharType="end"/>
      </w:r>
      <w:r w:rsidRPr="00BD3744">
        <w:rPr>
          <w:rFonts w:asciiTheme="majorHAnsi" w:eastAsiaTheme="minorEastAsia" w:hAnsiTheme="majorHAnsi" w:cstheme="majorHAnsi"/>
          <w:sz w:val="24"/>
          <w:szCs w:val="24"/>
          <w:lang w:eastAsia="en-GB"/>
        </w:rPr>
        <w:t xml:space="preserve">, S. (1966c), ‘Lecture XXII. Some Thoughts on Development and Regression - Aetiology’, in </w:t>
      </w:r>
      <w:r w:rsidRPr="00BD3744">
        <w:rPr>
          <w:rFonts w:asciiTheme="majorHAnsi" w:eastAsiaTheme="minorEastAsia" w:hAnsiTheme="majorHAnsi" w:cstheme="majorHAnsi"/>
          <w:i/>
          <w:sz w:val="24"/>
          <w:szCs w:val="24"/>
          <w:lang w:eastAsia="en-GB"/>
        </w:rPr>
        <w:t>The Complete Introductory Lectures on Psychoanalysis</w:t>
      </w:r>
      <w:r w:rsidRPr="00BD3744">
        <w:rPr>
          <w:rFonts w:asciiTheme="majorHAnsi" w:eastAsiaTheme="minorEastAsia" w:hAnsiTheme="majorHAnsi" w:cstheme="majorHAnsi"/>
          <w:sz w:val="24"/>
          <w:szCs w:val="24"/>
          <w:lang w:eastAsia="en-GB"/>
        </w:rPr>
        <w:t>, Norton.</w:t>
      </w:r>
    </w:p>
    <w:p w14:paraId="24C8E7DD" w14:textId="77777777" w:rsidR="009F00A7" w:rsidRPr="0031573C" w:rsidRDefault="009F00A7"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lastRenderedPageBreak/>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w:t>
      </w:r>
      <w:r w:rsidRPr="00BD3744">
        <w:rPr>
          <w:rFonts w:asciiTheme="majorHAnsi" w:eastAsiaTheme="minorEastAsia" w:hAnsiTheme="majorHAnsi" w:cstheme="majorHAnsi"/>
          <w:sz w:val="24"/>
          <w:szCs w:val="24"/>
          <w:lang w:eastAsia="en-GB"/>
        </w:rPr>
        <w:t xml:space="preserve">(1966d), </w:t>
      </w:r>
      <w:r w:rsidRPr="0031573C">
        <w:rPr>
          <w:rFonts w:asciiTheme="majorHAnsi" w:eastAsiaTheme="minorEastAsia" w:hAnsiTheme="majorHAnsi" w:cstheme="majorHAnsi"/>
          <w:color w:val="000000" w:themeColor="text1"/>
          <w:sz w:val="24"/>
          <w:szCs w:val="24"/>
          <w:lang w:eastAsia="en-GB"/>
        </w:rPr>
        <w:t xml:space="preserve">‘Lecture XXXIV. Explanations, Applications and Orientations’, in </w:t>
      </w:r>
      <w:r w:rsidRPr="003D60B2">
        <w:rPr>
          <w:rFonts w:asciiTheme="majorHAnsi" w:eastAsiaTheme="minorEastAsia" w:hAnsiTheme="majorHAnsi" w:cstheme="majorHAnsi"/>
          <w:i/>
          <w:iCs/>
          <w:color w:val="000000" w:themeColor="text1"/>
          <w:sz w:val="24"/>
          <w:szCs w:val="24"/>
          <w:lang w:eastAsia="en-GB"/>
        </w:rPr>
        <w:t>The Complete Introductory Lectures on Psychoanalysis</w:t>
      </w:r>
      <w:r w:rsidRPr="0031573C">
        <w:rPr>
          <w:rFonts w:asciiTheme="majorHAnsi" w:eastAsiaTheme="minorEastAsia" w:hAnsiTheme="majorHAnsi" w:cstheme="majorHAnsi"/>
          <w:color w:val="000000" w:themeColor="text1"/>
          <w:sz w:val="24"/>
          <w:szCs w:val="24"/>
          <w:lang w:eastAsia="en-GB"/>
        </w:rPr>
        <w:t>, Norton.</w:t>
      </w:r>
    </w:p>
    <w:p w14:paraId="30BAF18B" w14:textId="5DF8C650" w:rsidR="005E2B14" w:rsidRDefault="005E2B14" w:rsidP="00754464">
      <w:pPr>
        <w:spacing w:after="0" w:line="360" w:lineRule="auto"/>
        <w:rPr>
          <w:rFonts w:asciiTheme="majorHAnsi" w:eastAsiaTheme="minorEastAsia" w:hAnsiTheme="majorHAnsi" w:cstheme="majorHAnsi"/>
          <w:sz w:val="24"/>
          <w:szCs w:val="24"/>
          <w:lang w:eastAsia="en-GB"/>
        </w:rPr>
      </w:pPr>
      <w:r w:rsidRPr="008969FE">
        <w:rPr>
          <w:rFonts w:asciiTheme="majorHAnsi" w:eastAsiaTheme="minorEastAsia" w:hAnsiTheme="majorHAnsi" w:cstheme="majorHAnsi"/>
          <w:sz w:val="24"/>
          <w:szCs w:val="24"/>
          <w:lang w:eastAsia="en-GB"/>
        </w:rPr>
        <w:t>Freud</w:t>
      </w:r>
      <w:r w:rsidRPr="008969FE">
        <w:rPr>
          <w:rFonts w:asciiTheme="majorHAnsi" w:eastAsiaTheme="minorEastAsia" w:hAnsiTheme="majorHAnsi" w:cstheme="majorHAnsi"/>
          <w:sz w:val="24"/>
          <w:szCs w:val="24"/>
          <w:lang w:eastAsia="en-GB"/>
        </w:rPr>
        <w:fldChar w:fldCharType="begin"/>
      </w:r>
      <w:r w:rsidRPr="008969FE">
        <w:rPr>
          <w:rFonts w:asciiTheme="majorHAnsi" w:eastAsiaTheme="minorEastAsia" w:hAnsiTheme="majorHAnsi" w:cstheme="majorHAnsi"/>
          <w:sz w:val="24"/>
          <w:szCs w:val="24"/>
          <w:lang w:eastAsia="en-GB"/>
        </w:rPr>
        <w:instrText xml:space="preserve"> XE "Freud" </w:instrText>
      </w:r>
      <w:r w:rsidRPr="008969FE">
        <w:rPr>
          <w:rFonts w:asciiTheme="majorHAnsi" w:eastAsiaTheme="minorEastAsia" w:hAnsiTheme="majorHAnsi" w:cstheme="majorHAnsi"/>
          <w:sz w:val="24"/>
          <w:szCs w:val="24"/>
          <w:lang w:eastAsia="en-GB"/>
        </w:rPr>
        <w:fldChar w:fldCharType="end"/>
      </w:r>
      <w:r w:rsidRPr="008969FE">
        <w:rPr>
          <w:rFonts w:asciiTheme="majorHAnsi" w:eastAsiaTheme="minorEastAsia" w:hAnsiTheme="majorHAnsi" w:cstheme="majorHAnsi"/>
          <w:sz w:val="24"/>
          <w:szCs w:val="24"/>
          <w:lang w:eastAsia="en-GB"/>
        </w:rPr>
        <w:t xml:space="preserve">, S. </w:t>
      </w:r>
      <w:bookmarkStart w:id="198" w:name="_Hlk167435753"/>
      <w:r w:rsidRPr="008969FE">
        <w:rPr>
          <w:rFonts w:asciiTheme="majorHAnsi" w:eastAsiaTheme="minorEastAsia" w:hAnsiTheme="majorHAnsi" w:cstheme="majorHAnsi"/>
          <w:sz w:val="24"/>
          <w:szCs w:val="24"/>
          <w:lang w:eastAsia="en-GB"/>
        </w:rPr>
        <w:t>(1974</w:t>
      </w:r>
      <w:r w:rsidR="008969FE">
        <w:rPr>
          <w:rFonts w:asciiTheme="majorHAnsi" w:eastAsiaTheme="minorEastAsia" w:hAnsiTheme="majorHAnsi" w:cstheme="majorHAnsi"/>
          <w:sz w:val="24"/>
          <w:szCs w:val="24"/>
          <w:lang w:eastAsia="en-GB"/>
        </w:rPr>
        <w:t>a</w:t>
      </w:r>
      <w:r w:rsidRPr="008969FE">
        <w:rPr>
          <w:rFonts w:asciiTheme="majorHAnsi" w:eastAsiaTheme="minorEastAsia" w:hAnsiTheme="majorHAnsi" w:cstheme="majorHAnsi"/>
          <w:sz w:val="24"/>
          <w:szCs w:val="24"/>
          <w:lang w:eastAsia="en-GB"/>
        </w:rPr>
        <w:t xml:space="preserve">), </w:t>
      </w:r>
      <w:bookmarkEnd w:id="198"/>
      <w:r w:rsidRPr="008969FE">
        <w:rPr>
          <w:rFonts w:asciiTheme="majorHAnsi" w:eastAsiaTheme="minorEastAsia" w:hAnsiTheme="majorHAnsi" w:cstheme="majorHAnsi"/>
          <w:sz w:val="24"/>
          <w:szCs w:val="24"/>
          <w:lang w:eastAsia="en-GB"/>
        </w:rPr>
        <w:t xml:space="preserve">‘Types of </w:t>
      </w:r>
      <w:proofErr w:type="gramStart"/>
      <w:r w:rsidRPr="008969FE">
        <w:rPr>
          <w:rFonts w:asciiTheme="majorHAnsi" w:eastAsiaTheme="minorEastAsia" w:hAnsiTheme="majorHAnsi" w:cstheme="majorHAnsi"/>
          <w:sz w:val="24"/>
          <w:szCs w:val="24"/>
          <w:lang w:eastAsia="en-GB"/>
        </w:rPr>
        <w:t>Onset</w:t>
      </w:r>
      <w:proofErr w:type="gramEnd"/>
      <w:r w:rsidRPr="008969FE">
        <w:rPr>
          <w:rFonts w:asciiTheme="majorHAnsi" w:eastAsiaTheme="minorEastAsia" w:hAnsiTheme="majorHAnsi" w:cstheme="majorHAnsi"/>
          <w:sz w:val="24"/>
          <w:szCs w:val="24"/>
          <w:lang w:eastAsia="en-GB"/>
        </w:rPr>
        <w:t xml:space="preserve"> of Neurosis’, in </w:t>
      </w:r>
      <w:r w:rsidRPr="003D60B2">
        <w:rPr>
          <w:rFonts w:asciiTheme="majorHAnsi" w:eastAsiaTheme="minorEastAsia" w:hAnsiTheme="majorHAnsi" w:cstheme="majorHAnsi"/>
          <w:i/>
          <w:sz w:val="24"/>
          <w:szCs w:val="24"/>
          <w:lang w:eastAsia="en-GB"/>
        </w:rPr>
        <w:t xml:space="preserve">The Standard Edition of the Complete Works of Sigmund Freud, Volume </w:t>
      </w:r>
      <w:r w:rsidR="00E5671E" w:rsidRPr="003D60B2">
        <w:rPr>
          <w:rFonts w:asciiTheme="majorHAnsi" w:eastAsiaTheme="minorEastAsia" w:hAnsiTheme="majorHAnsi" w:cstheme="majorHAnsi"/>
          <w:i/>
          <w:sz w:val="24"/>
          <w:szCs w:val="24"/>
          <w:lang w:eastAsia="en-GB"/>
        </w:rPr>
        <w:t>XII</w:t>
      </w:r>
      <w:r w:rsidR="008969FE" w:rsidRPr="003D60B2">
        <w:rPr>
          <w:rFonts w:asciiTheme="majorHAnsi" w:eastAsiaTheme="minorEastAsia" w:hAnsiTheme="majorHAnsi" w:cstheme="majorHAnsi"/>
          <w:i/>
          <w:sz w:val="24"/>
          <w:szCs w:val="24"/>
          <w:lang w:eastAsia="en-GB"/>
        </w:rPr>
        <w:t xml:space="preserve">, </w:t>
      </w:r>
      <w:r w:rsidR="009B6E3B" w:rsidRPr="003D60B2">
        <w:rPr>
          <w:rFonts w:asciiTheme="majorHAnsi" w:eastAsia="Times New Roman" w:hAnsiTheme="majorHAnsi" w:cstheme="majorHAnsi"/>
          <w:i/>
          <w:sz w:val="24"/>
          <w:szCs w:val="24"/>
          <w:lang w:eastAsia="en-GB"/>
        </w:rPr>
        <w:t xml:space="preserve">A Case of Hysteria, Three Essays on Sexuality and Other Works (1901–1905), </w:t>
      </w:r>
      <w:r w:rsidR="008969FE" w:rsidRPr="009B6E3B">
        <w:rPr>
          <w:rFonts w:asciiTheme="majorHAnsi" w:eastAsiaTheme="minorEastAsia" w:hAnsiTheme="majorHAnsi" w:cstheme="majorHAnsi"/>
          <w:sz w:val="24"/>
          <w:szCs w:val="24"/>
          <w:lang w:eastAsia="en-GB"/>
        </w:rPr>
        <w:t>Hogarth Press.</w:t>
      </w:r>
    </w:p>
    <w:p w14:paraId="1BEAA5FC" w14:textId="234D08E6" w:rsidR="008969FE" w:rsidRPr="003D60B2" w:rsidRDefault="008969FE" w:rsidP="00754464">
      <w:pPr>
        <w:spacing w:after="0" w:line="360" w:lineRule="auto"/>
        <w:rPr>
          <w:rFonts w:ascii="Times New Roman" w:eastAsia="Times New Roman" w:hAnsi="Times New Roman" w:cs="Times New Roman"/>
          <w:color w:val="000000" w:themeColor="text1"/>
          <w:sz w:val="24"/>
          <w:szCs w:val="24"/>
          <w:lang w:eastAsia="en-GB"/>
        </w:rPr>
      </w:pPr>
      <w:r w:rsidRPr="003D60B2">
        <w:rPr>
          <w:rFonts w:asciiTheme="majorHAnsi" w:eastAsiaTheme="minorEastAsia" w:hAnsiTheme="majorHAnsi" w:cstheme="majorHAnsi"/>
          <w:color w:val="000000" w:themeColor="text1"/>
          <w:sz w:val="24"/>
          <w:szCs w:val="24"/>
          <w:lang w:eastAsia="en-GB"/>
        </w:rPr>
        <w:t>Freud</w:t>
      </w:r>
      <w:r w:rsidRPr="003D60B2">
        <w:rPr>
          <w:rFonts w:asciiTheme="majorHAnsi" w:eastAsiaTheme="minorEastAsia" w:hAnsiTheme="majorHAnsi" w:cstheme="majorHAnsi"/>
          <w:color w:val="000000" w:themeColor="text1"/>
          <w:sz w:val="24"/>
          <w:szCs w:val="24"/>
          <w:lang w:eastAsia="en-GB"/>
        </w:rPr>
        <w:fldChar w:fldCharType="begin"/>
      </w:r>
      <w:r w:rsidRPr="003D60B2">
        <w:rPr>
          <w:rFonts w:asciiTheme="majorHAnsi" w:eastAsiaTheme="minorEastAsia" w:hAnsiTheme="majorHAnsi" w:cstheme="majorHAnsi"/>
          <w:color w:val="000000" w:themeColor="text1"/>
          <w:sz w:val="24"/>
          <w:szCs w:val="24"/>
          <w:lang w:eastAsia="en-GB"/>
        </w:rPr>
        <w:instrText xml:space="preserve"> XE "Freud" </w:instrText>
      </w:r>
      <w:r w:rsidRPr="003D60B2">
        <w:rPr>
          <w:rFonts w:asciiTheme="majorHAnsi" w:eastAsiaTheme="minorEastAsia" w:hAnsiTheme="majorHAnsi" w:cstheme="majorHAnsi"/>
          <w:color w:val="000000" w:themeColor="text1"/>
          <w:sz w:val="24"/>
          <w:szCs w:val="24"/>
          <w:lang w:eastAsia="en-GB"/>
        </w:rPr>
        <w:fldChar w:fldCharType="end"/>
      </w:r>
      <w:r w:rsidRPr="003D60B2">
        <w:rPr>
          <w:rFonts w:asciiTheme="majorHAnsi" w:eastAsiaTheme="minorEastAsia" w:hAnsiTheme="majorHAnsi" w:cstheme="majorHAnsi"/>
          <w:color w:val="000000" w:themeColor="text1"/>
          <w:sz w:val="24"/>
          <w:szCs w:val="24"/>
          <w:lang w:eastAsia="en-GB"/>
        </w:rPr>
        <w:t xml:space="preserve">, S. (1974b), </w:t>
      </w:r>
      <w:r w:rsidRPr="003D60B2">
        <w:rPr>
          <w:rFonts w:asciiTheme="majorHAnsi" w:eastAsiaTheme="minorEastAsia" w:hAnsiTheme="majorHAnsi" w:cstheme="majorHAnsi"/>
          <w:i/>
          <w:iCs/>
          <w:color w:val="000000" w:themeColor="text1"/>
          <w:sz w:val="24"/>
          <w:szCs w:val="24"/>
          <w:lang w:eastAsia="en-GB"/>
        </w:rPr>
        <w:t>Beyond the Pleasure Principle</w:t>
      </w:r>
      <w:r w:rsidR="00C97AE3" w:rsidRPr="003D60B2">
        <w:rPr>
          <w:rFonts w:asciiTheme="majorHAnsi" w:eastAsiaTheme="minorEastAsia" w:hAnsiTheme="majorHAnsi" w:cstheme="majorHAnsi"/>
          <w:color w:val="000000" w:themeColor="text1"/>
          <w:sz w:val="24"/>
          <w:szCs w:val="24"/>
          <w:lang w:eastAsia="en-GB"/>
        </w:rPr>
        <w:t xml:space="preserve"> in</w:t>
      </w:r>
      <w:r w:rsidRPr="003D60B2">
        <w:rPr>
          <w:rFonts w:asciiTheme="majorHAnsi" w:eastAsiaTheme="minorEastAsia" w:hAnsiTheme="majorHAnsi" w:cstheme="majorHAnsi"/>
          <w:color w:val="000000" w:themeColor="text1"/>
          <w:sz w:val="24"/>
          <w:szCs w:val="24"/>
          <w:lang w:eastAsia="en-GB"/>
        </w:rPr>
        <w:t xml:space="preserve"> </w:t>
      </w:r>
      <w:r w:rsidRPr="003D60B2">
        <w:rPr>
          <w:rFonts w:asciiTheme="majorHAnsi" w:eastAsiaTheme="minorEastAsia" w:hAnsiTheme="majorHAnsi" w:cstheme="majorHAnsi"/>
          <w:i/>
          <w:iCs/>
          <w:color w:val="000000" w:themeColor="text1"/>
          <w:sz w:val="24"/>
          <w:szCs w:val="24"/>
          <w:lang w:eastAsia="en-GB"/>
        </w:rPr>
        <w:t>The Standard Edition of</w:t>
      </w:r>
      <w:r w:rsidRPr="003D60B2">
        <w:rPr>
          <w:rFonts w:asciiTheme="majorHAnsi" w:eastAsiaTheme="minorEastAsia" w:hAnsiTheme="majorHAnsi" w:cstheme="majorHAnsi"/>
          <w:color w:val="000000" w:themeColor="text1"/>
          <w:sz w:val="24"/>
          <w:szCs w:val="24"/>
          <w:lang w:eastAsia="en-GB"/>
        </w:rPr>
        <w:t xml:space="preserve"> </w:t>
      </w:r>
      <w:r w:rsidRPr="003D60B2">
        <w:rPr>
          <w:rFonts w:asciiTheme="majorHAnsi" w:eastAsiaTheme="minorEastAsia" w:hAnsiTheme="majorHAnsi" w:cstheme="majorHAnsi"/>
          <w:i/>
          <w:color w:val="000000" w:themeColor="text1"/>
          <w:sz w:val="24"/>
          <w:szCs w:val="24"/>
          <w:lang w:eastAsia="en-GB"/>
        </w:rPr>
        <w:t>the Complete Psychological Works of Sigmund Freud</w:t>
      </w:r>
      <w:r w:rsidR="00C97AE3" w:rsidRPr="003D60B2">
        <w:rPr>
          <w:rFonts w:asciiTheme="majorHAnsi" w:eastAsiaTheme="minorEastAsia" w:hAnsiTheme="majorHAnsi" w:cstheme="majorHAnsi"/>
          <w:i/>
          <w:iCs/>
          <w:color w:val="000000" w:themeColor="text1"/>
          <w:sz w:val="24"/>
          <w:szCs w:val="24"/>
          <w:lang w:eastAsia="en-GB"/>
        </w:rPr>
        <w:t xml:space="preserve">: </w:t>
      </w:r>
      <w:r w:rsidRPr="003D60B2">
        <w:rPr>
          <w:rFonts w:asciiTheme="majorHAnsi" w:eastAsiaTheme="minorEastAsia" w:hAnsiTheme="majorHAnsi" w:cstheme="majorHAnsi"/>
          <w:i/>
          <w:iCs/>
          <w:color w:val="000000" w:themeColor="text1"/>
          <w:sz w:val="24"/>
          <w:szCs w:val="24"/>
          <w:lang w:eastAsia="en-GB"/>
        </w:rPr>
        <w:t>Volume XV</w:t>
      </w:r>
      <w:r w:rsidR="008D219F" w:rsidRPr="003D60B2">
        <w:rPr>
          <w:rFonts w:asciiTheme="majorHAnsi" w:eastAsiaTheme="minorEastAsia" w:hAnsiTheme="majorHAnsi" w:cstheme="majorHAnsi"/>
          <w:i/>
          <w:iCs/>
          <w:color w:val="000000" w:themeColor="text1"/>
          <w:sz w:val="24"/>
          <w:szCs w:val="24"/>
          <w:lang w:eastAsia="en-GB"/>
        </w:rPr>
        <w:t>III</w:t>
      </w:r>
      <w:r w:rsidRPr="003D60B2">
        <w:rPr>
          <w:rFonts w:asciiTheme="majorHAnsi" w:eastAsiaTheme="minorEastAsia" w:hAnsiTheme="majorHAnsi" w:cstheme="majorHAnsi"/>
          <w:i/>
          <w:iCs/>
          <w:color w:val="000000" w:themeColor="text1"/>
          <w:sz w:val="24"/>
          <w:szCs w:val="24"/>
          <w:lang w:eastAsia="en-GB"/>
        </w:rPr>
        <w:t xml:space="preserve">, </w:t>
      </w:r>
      <w:r w:rsidR="009B6E3B" w:rsidRPr="003D60B2">
        <w:rPr>
          <w:rFonts w:asciiTheme="majorHAnsi" w:eastAsia="Times New Roman" w:hAnsiTheme="majorHAnsi" w:cstheme="majorHAnsi"/>
          <w:i/>
          <w:iCs/>
          <w:color w:val="000000" w:themeColor="text1"/>
          <w:sz w:val="24"/>
          <w:szCs w:val="24"/>
          <w:lang w:eastAsia="en-GB"/>
        </w:rPr>
        <w:t>A Case of Hysteria, Three Essays on Sexuality and Other Works (1901–1905),</w:t>
      </w:r>
      <w:r w:rsidR="009B6E3B" w:rsidRPr="003D60B2">
        <w:rPr>
          <w:rFonts w:asciiTheme="majorHAnsi" w:eastAsia="Times New Roman" w:hAnsiTheme="majorHAnsi" w:cstheme="majorHAnsi"/>
          <w:color w:val="000000" w:themeColor="text1"/>
          <w:sz w:val="24"/>
          <w:szCs w:val="24"/>
          <w:lang w:eastAsia="en-GB"/>
        </w:rPr>
        <w:t xml:space="preserve"> </w:t>
      </w:r>
      <w:r w:rsidRPr="003D60B2">
        <w:rPr>
          <w:rFonts w:asciiTheme="majorHAnsi" w:eastAsiaTheme="minorEastAsia" w:hAnsiTheme="majorHAnsi" w:cstheme="majorHAnsi"/>
          <w:color w:val="000000" w:themeColor="text1"/>
          <w:sz w:val="24"/>
          <w:szCs w:val="24"/>
          <w:lang w:eastAsia="en-GB"/>
        </w:rPr>
        <w:t>Hogarth Press</w:t>
      </w:r>
      <w:r w:rsidR="00A56AB1" w:rsidRPr="003D60B2">
        <w:rPr>
          <w:rFonts w:asciiTheme="majorHAnsi" w:eastAsiaTheme="minorEastAsia" w:hAnsiTheme="majorHAnsi" w:cstheme="majorHAnsi"/>
          <w:color w:val="000000" w:themeColor="text1"/>
          <w:sz w:val="24"/>
          <w:szCs w:val="24"/>
          <w:lang w:eastAsia="en-GB"/>
        </w:rPr>
        <w:t>.</w:t>
      </w:r>
    </w:p>
    <w:p w14:paraId="2E1342E3" w14:textId="77777777" w:rsidR="00003AE9" w:rsidRPr="0031573C" w:rsidRDefault="00003AE9" w:rsidP="00003AE9">
      <w:pPr>
        <w:spacing w:after="0" w:line="360" w:lineRule="auto"/>
        <w:rPr>
          <w:rFonts w:asciiTheme="majorHAnsi" w:hAnsiTheme="majorHAnsi" w:cstheme="majorHAnsi"/>
          <w:color w:val="000000" w:themeColor="text1"/>
          <w:kern w:val="2"/>
          <w:sz w:val="24"/>
          <w:szCs w:val="24"/>
          <w:lang w:eastAsia="en-GB"/>
          <w14:ligatures w14:val="standardContextual"/>
        </w:rPr>
      </w:pPr>
      <w:r w:rsidRPr="0031573C">
        <w:rPr>
          <w:rFonts w:asciiTheme="majorHAnsi" w:eastAsiaTheme="minorEastAsia" w:hAnsiTheme="majorHAnsi" w:cstheme="majorHAnsi"/>
          <w:color w:val="000000" w:themeColor="text1"/>
          <w:sz w:val="24"/>
          <w:szCs w:val="24"/>
          <w:lang w:eastAsia="en-GB"/>
          <w14:ligatures w14:val="standardContextual"/>
        </w:rPr>
        <w:t>Freud, S. (197</w:t>
      </w:r>
      <w:r>
        <w:rPr>
          <w:rFonts w:asciiTheme="majorHAnsi" w:eastAsiaTheme="minorEastAsia" w:hAnsiTheme="majorHAnsi" w:cstheme="majorHAnsi"/>
          <w:color w:val="000000" w:themeColor="text1"/>
          <w:sz w:val="24"/>
          <w:szCs w:val="24"/>
          <w:lang w:eastAsia="en-GB"/>
          <w14:ligatures w14:val="standardContextual"/>
        </w:rPr>
        <w:t>5</w:t>
      </w:r>
      <w:r w:rsidRPr="0031573C">
        <w:rPr>
          <w:rFonts w:asciiTheme="majorHAnsi" w:eastAsiaTheme="minorEastAsia" w:hAnsiTheme="majorHAnsi" w:cstheme="majorHAnsi"/>
          <w:color w:val="000000" w:themeColor="text1"/>
          <w:sz w:val="24"/>
          <w:szCs w:val="24"/>
          <w:lang w:eastAsia="en-GB"/>
          <w14:ligatures w14:val="standardContextual"/>
        </w:rPr>
        <w:t xml:space="preserve">), </w:t>
      </w:r>
      <w:r w:rsidRPr="0031573C">
        <w:rPr>
          <w:rFonts w:asciiTheme="majorHAnsi" w:eastAsiaTheme="minorEastAsia" w:hAnsiTheme="majorHAnsi" w:cstheme="majorHAnsi"/>
          <w:i/>
          <w:iCs/>
          <w:color w:val="000000" w:themeColor="text1"/>
          <w:sz w:val="24"/>
          <w:szCs w:val="24"/>
          <w:lang w:eastAsia="en-GB"/>
          <w14:ligatures w14:val="standardContextual"/>
        </w:rPr>
        <w:t xml:space="preserve">The Future of an Illusion, </w:t>
      </w:r>
      <w:r w:rsidRPr="0031573C">
        <w:rPr>
          <w:rFonts w:asciiTheme="majorHAnsi" w:hAnsiTheme="majorHAnsi" w:cstheme="majorHAnsi"/>
          <w:color w:val="000000" w:themeColor="text1"/>
          <w:kern w:val="2"/>
          <w:sz w:val="24"/>
          <w:szCs w:val="24"/>
          <w:lang w:eastAsia="en-GB"/>
          <w14:ligatures w14:val="standardContextual"/>
        </w:rPr>
        <w:t>Norton.</w:t>
      </w:r>
    </w:p>
    <w:p w14:paraId="33F9D78E" w14:textId="77777777" w:rsidR="00003AE9" w:rsidRPr="0031573C" w:rsidRDefault="00003AE9" w:rsidP="00003AE9">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(1989), </w:t>
      </w:r>
      <w:r w:rsidRPr="0031573C">
        <w:rPr>
          <w:rFonts w:asciiTheme="majorHAnsi" w:eastAsiaTheme="minorEastAsia" w:hAnsiTheme="majorHAnsi" w:cstheme="majorHAnsi"/>
          <w:i/>
          <w:color w:val="000000" w:themeColor="text1"/>
          <w:sz w:val="24"/>
          <w:szCs w:val="24"/>
          <w:lang w:eastAsia="en-GB"/>
        </w:rPr>
        <w:t xml:space="preserve">The Unconscious </w:t>
      </w:r>
      <w:r w:rsidRPr="000534DA">
        <w:rPr>
          <w:rFonts w:asciiTheme="majorHAnsi" w:eastAsiaTheme="minorEastAsia" w:hAnsiTheme="majorHAnsi" w:cstheme="majorHAnsi"/>
          <w:iCs/>
          <w:color w:val="000000" w:themeColor="text1"/>
          <w:sz w:val="24"/>
          <w:szCs w:val="24"/>
          <w:lang w:eastAsia="en-GB"/>
        </w:rPr>
        <w:t>in Gay, P.</w:t>
      </w:r>
      <w:r w:rsidRPr="0031573C">
        <w:rPr>
          <w:rFonts w:asciiTheme="majorHAnsi" w:eastAsiaTheme="minorEastAsia" w:hAnsiTheme="majorHAnsi" w:cstheme="majorHAnsi"/>
          <w:color w:val="000000" w:themeColor="text1"/>
          <w:sz w:val="24"/>
          <w:szCs w:val="24"/>
          <w:lang w:eastAsia="en-GB"/>
        </w:rPr>
        <w:t xml:space="preserve"> (ed.) </w:t>
      </w:r>
      <w:r w:rsidRPr="000534DA">
        <w:rPr>
          <w:rFonts w:asciiTheme="majorHAnsi" w:eastAsiaTheme="minorEastAsia" w:hAnsiTheme="majorHAnsi" w:cstheme="majorHAnsi"/>
          <w:i/>
          <w:iCs/>
          <w:color w:val="000000" w:themeColor="text1"/>
          <w:sz w:val="24"/>
          <w:szCs w:val="24"/>
          <w:lang w:eastAsia="en-GB"/>
        </w:rPr>
        <w:t>The Freud Reader</w:t>
      </w:r>
      <w:r w:rsidRPr="0031573C">
        <w:rPr>
          <w:rFonts w:asciiTheme="majorHAnsi" w:eastAsiaTheme="minorEastAsia" w:hAnsiTheme="majorHAnsi" w:cstheme="majorHAnsi"/>
          <w:color w:val="000000" w:themeColor="text1"/>
          <w:sz w:val="24"/>
          <w:szCs w:val="24"/>
          <w:lang w:eastAsia="en-GB"/>
        </w:rPr>
        <w:t>, Norton.</w:t>
      </w:r>
    </w:p>
    <w:p w14:paraId="12CF3B4E" w14:textId="77777777" w:rsidR="00003AE9" w:rsidRPr="0031573C" w:rsidRDefault="00003AE9" w:rsidP="00003AE9">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(1991), </w:t>
      </w:r>
      <w:r w:rsidRPr="0031573C">
        <w:rPr>
          <w:rFonts w:asciiTheme="majorHAnsi" w:eastAsiaTheme="minorEastAsia" w:hAnsiTheme="majorHAnsi" w:cstheme="majorHAnsi"/>
          <w:i/>
          <w:color w:val="000000" w:themeColor="text1"/>
          <w:sz w:val="24"/>
          <w:szCs w:val="24"/>
          <w:lang w:eastAsia="en-GB"/>
        </w:rPr>
        <w:t>The Interpretation of Dreams</w:t>
      </w:r>
      <w:r w:rsidRPr="0031573C">
        <w:rPr>
          <w:rFonts w:asciiTheme="majorHAnsi" w:eastAsiaTheme="minorEastAsia" w:hAnsiTheme="majorHAnsi" w:cstheme="majorHAnsi"/>
          <w:color w:val="000000" w:themeColor="text1"/>
          <w:sz w:val="24"/>
          <w:szCs w:val="24"/>
          <w:lang w:eastAsia="en-GB"/>
        </w:rPr>
        <w:t>, Harmondsworth: Penguin Books</w:t>
      </w:r>
      <w:r>
        <w:rPr>
          <w:rFonts w:asciiTheme="majorHAnsi" w:eastAsiaTheme="minorEastAsia" w:hAnsiTheme="majorHAnsi" w:cstheme="majorHAnsi"/>
          <w:color w:val="000000" w:themeColor="text1"/>
          <w:sz w:val="24"/>
          <w:szCs w:val="24"/>
          <w:lang w:eastAsia="en-GB"/>
        </w:rPr>
        <w:t>.</w:t>
      </w:r>
    </w:p>
    <w:p w14:paraId="07E819B4" w14:textId="2CF56D4A" w:rsidR="00C97AE3" w:rsidRPr="0031573C" w:rsidRDefault="00C97AE3"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(1962), </w:t>
      </w:r>
      <w:r w:rsidRPr="0031573C">
        <w:rPr>
          <w:rFonts w:asciiTheme="majorHAnsi" w:eastAsiaTheme="minorEastAsia" w:hAnsiTheme="majorHAnsi" w:cstheme="majorHAnsi"/>
          <w:i/>
          <w:color w:val="000000" w:themeColor="text1"/>
          <w:sz w:val="24"/>
          <w:szCs w:val="24"/>
          <w:lang w:eastAsia="en-GB"/>
        </w:rPr>
        <w:t>Beyond the Chains of Illusion</w:t>
      </w:r>
      <w:r w:rsidRPr="0031573C">
        <w:rPr>
          <w:rFonts w:asciiTheme="majorHAnsi" w:eastAsiaTheme="minorEastAsia" w:hAnsiTheme="majorHAnsi" w:cstheme="majorHAnsi"/>
          <w:color w:val="000000" w:themeColor="text1"/>
          <w:sz w:val="24"/>
          <w:szCs w:val="24"/>
          <w:lang w:eastAsia="en-GB"/>
        </w:rPr>
        <w:t xml:space="preserve">. </w:t>
      </w:r>
      <w:r w:rsidR="00D74396" w:rsidRPr="00754464">
        <w:rPr>
          <w:rFonts w:asciiTheme="majorHAnsi" w:eastAsiaTheme="minorEastAsia" w:hAnsiTheme="majorHAnsi" w:cstheme="majorHAnsi"/>
          <w:i/>
          <w:color w:val="000000" w:themeColor="text1"/>
          <w:sz w:val="24"/>
          <w:szCs w:val="24"/>
          <w:lang w:eastAsia="en-GB"/>
        </w:rPr>
        <w:t>My Encounter with Marx</w:t>
      </w:r>
      <w:r w:rsidR="00D74396" w:rsidRPr="00754464">
        <w:rPr>
          <w:rFonts w:asciiTheme="majorHAnsi" w:eastAsiaTheme="minorEastAsia" w:hAnsiTheme="majorHAnsi" w:cstheme="majorHAnsi"/>
          <w:i/>
          <w:color w:val="000000" w:themeColor="text1"/>
          <w:sz w:val="24"/>
          <w:szCs w:val="24"/>
          <w:lang w:eastAsia="en-GB"/>
        </w:rPr>
        <w:fldChar w:fldCharType="begin"/>
      </w:r>
      <w:r w:rsidR="00D74396" w:rsidRPr="00754464">
        <w:rPr>
          <w:rFonts w:asciiTheme="majorHAnsi" w:eastAsiaTheme="minorEastAsia" w:hAnsiTheme="majorHAnsi" w:cstheme="majorHAnsi"/>
          <w:i/>
          <w:color w:val="000000" w:themeColor="text1"/>
          <w:sz w:val="24"/>
          <w:szCs w:val="24"/>
          <w:lang w:eastAsia="en-GB"/>
        </w:rPr>
        <w:instrText xml:space="preserve"> XE "Marx" </w:instrText>
      </w:r>
      <w:r w:rsidR="00D74396" w:rsidRPr="00754464">
        <w:rPr>
          <w:rFonts w:asciiTheme="majorHAnsi" w:eastAsiaTheme="minorEastAsia" w:hAnsiTheme="majorHAnsi" w:cstheme="majorHAnsi"/>
          <w:i/>
          <w:color w:val="000000" w:themeColor="text1"/>
          <w:sz w:val="24"/>
          <w:szCs w:val="24"/>
          <w:lang w:eastAsia="en-GB"/>
        </w:rPr>
        <w:fldChar w:fldCharType="end"/>
      </w:r>
      <w:r w:rsidR="00D74396" w:rsidRPr="00754464">
        <w:rPr>
          <w:rFonts w:asciiTheme="majorHAnsi" w:eastAsiaTheme="minorEastAsia" w:hAnsiTheme="majorHAnsi" w:cstheme="majorHAnsi"/>
          <w:i/>
          <w:color w:val="000000" w:themeColor="text1"/>
          <w:sz w:val="24"/>
          <w:szCs w:val="24"/>
          <w:lang w:eastAsia="en-GB"/>
        </w:rPr>
        <w:t xml:space="preserve"> and Freud</w:t>
      </w:r>
      <w:r w:rsidR="00D74396" w:rsidRPr="00754464">
        <w:rPr>
          <w:rFonts w:asciiTheme="majorHAnsi" w:eastAsiaTheme="minorEastAsia" w:hAnsiTheme="majorHAnsi" w:cstheme="majorHAnsi"/>
          <w:i/>
          <w:color w:val="000000" w:themeColor="text1"/>
          <w:sz w:val="24"/>
          <w:szCs w:val="24"/>
          <w:lang w:eastAsia="en-GB"/>
        </w:rPr>
        <w:fldChar w:fldCharType="begin"/>
      </w:r>
      <w:r w:rsidR="00D74396" w:rsidRPr="00754464">
        <w:rPr>
          <w:rFonts w:asciiTheme="majorHAnsi" w:eastAsiaTheme="minorEastAsia" w:hAnsiTheme="majorHAnsi" w:cstheme="majorHAnsi"/>
          <w:i/>
          <w:color w:val="000000" w:themeColor="text1"/>
          <w:sz w:val="24"/>
          <w:szCs w:val="24"/>
          <w:lang w:eastAsia="en-GB"/>
        </w:rPr>
        <w:instrText xml:space="preserve"> XE "Freud" </w:instrText>
      </w:r>
      <w:r w:rsidR="00D74396" w:rsidRPr="00754464">
        <w:rPr>
          <w:rFonts w:asciiTheme="majorHAnsi" w:eastAsiaTheme="minorEastAsia" w:hAnsiTheme="majorHAnsi" w:cstheme="majorHAnsi"/>
          <w:i/>
          <w:color w:val="000000" w:themeColor="text1"/>
          <w:sz w:val="24"/>
          <w:szCs w:val="24"/>
          <w:lang w:eastAsia="en-GB"/>
        </w:rPr>
        <w:fldChar w:fldCharType="end"/>
      </w:r>
      <w:r w:rsidR="00D74396" w:rsidRPr="00754464">
        <w:rPr>
          <w:rFonts w:asciiTheme="majorHAnsi" w:eastAsiaTheme="minorEastAsia" w:hAnsiTheme="majorHAnsi" w:cstheme="majorHAnsi"/>
          <w:i/>
          <w:color w:val="000000" w:themeColor="text1"/>
          <w:sz w:val="24"/>
          <w:szCs w:val="24"/>
          <w:lang w:eastAsia="en-GB"/>
        </w:rPr>
        <w:t>.</w:t>
      </w:r>
      <w:r w:rsidR="00D74396" w:rsidRPr="00754464">
        <w:rPr>
          <w:rFonts w:asciiTheme="majorHAnsi" w:eastAsiaTheme="minorEastAsia" w:hAnsiTheme="majorHAnsi" w:cstheme="majorHAnsi"/>
          <w:color w:val="000000" w:themeColor="text1"/>
          <w:sz w:val="24"/>
          <w:szCs w:val="24"/>
          <w:lang w:eastAsia="en-GB"/>
        </w:rPr>
        <w:t xml:space="preserve"> </w:t>
      </w:r>
      <w:r w:rsidRPr="0031573C">
        <w:rPr>
          <w:rFonts w:asciiTheme="majorHAnsi" w:eastAsiaTheme="minorEastAsia" w:hAnsiTheme="majorHAnsi" w:cstheme="majorHAnsi"/>
          <w:color w:val="000000" w:themeColor="text1"/>
          <w:sz w:val="24"/>
          <w:szCs w:val="24"/>
          <w:lang w:eastAsia="en-GB"/>
        </w:rPr>
        <w:t>Abacus.</w:t>
      </w:r>
    </w:p>
    <w:p w14:paraId="4EB3FED9" w14:textId="77777777" w:rsidR="00C97AE3" w:rsidRPr="0031573C" w:rsidRDefault="00C97AE3"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(1968), </w:t>
      </w:r>
      <w:r w:rsidRPr="0031573C">
        <w:rPr>
          <w:rFonts w:asciiTheme="majorHAnsi" w:eastAsiaTheme="minorEastAsia" w:hAnsiTheme="majorHAnsi" w:cstheme="majorHAnsi"/>
          <w:i/>
          <w:color w:val="000000" w:themeColor="text1"/>
          <w:sz w:val="24"/>
          <w:szCs w:val="24"/>
          <w:lang w:eastAsia="en-GB"/>
        </w:rPr>
        <w:t>The Nature of Man (Problems of Philosophy)</w:t>
      </w:r>
      <w:r w:rsidRPr="0031573C">
        <w:rPr>
          <w:rFonts w:asciiTheme="majorHAnsi" w:eastAsiaTheme="minorEastAsia" w:hAnsiTheme="majorHAnsi" w:cstheme="majorHAnsi"/>
          <w:color w:val="000000" w:themeColor="text1"/>
          <w:sz w:val="24"/>
          <w:szCs w:val="24"/>
          <w:lang w:eastAsia="en-GB"/>
        </w:rPr>
        <w:t>, MacMillan USA.</w:t>
      </w:r>
    </w:p>
    <w:p w14:paraId="12E7AA8F" w14:textId="7A36AAC8" w:rsidR="00A56AB1" w:rsidRPr="00754464" w:rsidRDefault="00A56AB1" w:rsidP="00754464">
      <w:pPr>
        <w:spacing w:after="0" w:line="360" w:lineRule="auto"/>
        <w:rPr>
          <w:rFonts w:asciiTheme="majorHAnsi" w:eastAsiaTheme="minorEastAsia" w:hAnsiTheme="majorHAnsi" w:cstheme="majorHAnsi"/>
          <w:color w:val="000000" w:themeColor="text1"/>
          <w:sz w:val="24"/>
          <w:szCs w:val="24"/>
          <w:lang w:eastAsia="en-GB"/>
        </w:rPr>
      </w:pPr>
      <w:r w:rsidRPr="00754464">
        <w:rPr>
          <w:rFonts w:asciiTheme="majorHAnsi" w:eastAsiaTheme="minorEastAsia" w:hAnsiTheme="majorHAnsi" w:cstheme="majorHAnsi"/>
          <w:color w:val="000000" w:themeColor="text1"/>
          <w:sz w:val="24"/>
          <w:szCs w:val="24"/>
          <w:lang w:eastAsia="en-GB"/>
        </w:rPr>
        <w:t xml:space="preserve">Fromm, E. (1980), </w:t>
      </w:r>
      <w:r w:rsidRPr="00754464">
        <w:rPr>
          <w:rFonts w:asciiTheme="majorHAnsi" w:eastAsiaTheme="minorEastAsia" w:hAnsiTheme="majorHAnsi" w:cstheme="majorHAnsi"/>
          <w:i/>
          <w:color w:val="000000" w:themeColor="text1"/>
          <w:sz w:val="24"/>
          <w:szCs w:val="24"/>
          <w:lang w:eastAsia="en-GB"/>
        </w:rPr>
        <w:t>The Greatness and Limitations of Freud’s Thought</w:t>
      </w:r>
      <w:r w:rsidR="00754464" w:rsidRPr="00754464">
        <w:rPr>
          <w:rFonts w:asciiTheme="majorHAnsi" w:eastAsiaTheme="minorEastAsia" w:hAnsiTheme="majorHAnsi" w:cstheme="majorHAnsi"/>
          <w:i/>
          <w:color w:val="000000" w:themeColor="text1"/>
          <w:sz w:val="24"/>
          <w:szCs w:val="24"/>
          <w:lang w:eastAsia="en-GB"/>
        </w:rPr>
        <w:t xml:space="preserve">, </w:t>
      </w:r>
      <w:r w:rsidR="00754464" w:rsidRPr="00754464">
        <w:rPr>
          <w:rFonts w:asciiTheme="majorHAnsi" w:eastAsiaTheme="minorEastAsia" w:hAnsiTheme="majorHAnsi" w:cstheme="majorHAnsi"/>
          <w:iCs/>
          <w:color w:val="000000" w:themeColor="text1"/>
          <w:sz w:val="24"/>
          <w:szCs w:val="24"/>
          <w:lang w:eastAsia="en-GB"/>
        </w:rPr>
        <w:t>HarperCollins</w:t>
      </w:r>
    </w:p>
    <w:p w14:paraId="6D75224A" w14:textId="77777777" w:rsidR="00D74396" w:rsidRPr="0031573C" w:rsidRDefault="00D74396" w:rsidP="00D74396">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Fromm, E. (1984), </w:t>
      </w:r>
      <w:r w:rsidRPr="0031573C">
        <w:rPr>
          <w:rFonts w:asciiTheme="majorHAnsi" w:eastAsiaTheme="minorEastAsia" w:hAnsiTheme="majorHAnsi" w:cstheme="majorHAnsi"/>
          <w:i/>
          <w:color w:val="000000" w:themeColor="text1"/>
          <w:sz w:val="24"/>
          <w:szCs w:val="24"/>
          <w:lang w:eastAsia="en-GB"/>
        </w:rPr>
        <w:t>The Working-class in Weimar Germany. A Psychological and Sociological Study</w:t>
      </w:r>
      <w:r w:rsidRPr="0031573C">
        <w:rPr>
          <w:rFonts w:asciiTheme="majorHAnsi" w:eastAsiaTheme="minorEastAsia" w:hAnsiTheme="majorHAnsi" w:cstheme="majorHAnsi"/>
          <w:color w:val="000000" w:themeColor="text1"/>
          <w:sz w:val="24"/>
          <w:szCs w:val="24"/>
          <w:lang w:eastAsia="en-GB"/>
        </w:rPr>
        <w:t xml:space="preserve">. (Based upon a report from empirical work conducted in 1929: </w:t>
      </w:r>
      <w:r w:rsidRPr="0031573C">
        <w:rPr>
          <w:rFonts w:asciiTheme="majorHAnsi" w:eastAsiaTheme="minorEastAsia" w:hAnsiTheme="majorHAnsi" w:cstheme="majorHAnsi"/>
          <w:i/>
          <w:iCs/>
          <w:color w:val="000000" w:themeColor="text1"/>
          <w:sz w:val="24"/>
          <w:szCs w:val="24"/>
          <w:lang w:eastAsia="en-GB"/>
        </w:rPr>
        <w:t>German Workers 1929-A Survey, Its Methods and Results</w:t>
      </w:r>
      <w:r w:rsidRPr="0031573C">
        <w:rPr>
          <w:rFonts w:asciiTheme="majorHAnsi" w:eastAsiaTheme="minorEastAsia" w:hAnsiTheme="majorHAnsi" w:cstheme="majorHAnsi"/>
          <w:color w:val="000000" w:themeColor="text1"/>
          <w:sz w:val="24"/>
          <w:szCs w:val="24"/>
          <w:lang w:eastAsia="en-GB"/>
        </w:rPr>
        <w:t>)</w:t>
      </w:r>
      <w:r>
        <w:rPr>
          <w:rFonts w:asciiTheme="majorHAnsi" w:eastAsiaTheme="minorEastAsia" w:hAnsiTheme="majorHAnsi" w:cstheme="majorHAnsi"/>
          <w:color w:val="000000" w:themeColor="text1"/>
          <w:sz w:val="24"/>
          <w:szCs w:val="24"/>
          <w:lang w:eastAsia="en-GB"/>
        </w:rPr>
        <w:t>.</w:t>
      </w:r>
    </w:p>
    <w:p w14:paraId="2E5982ED" w14:textId="3322D536"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(1995), </w:t>
      </w:r>
      <w:r w:rsidRPr="0031573C">
        <w:rPr>
          <w:rFonts w:asciiTheme="majorHAnsi" w:eastAsiaTheme="minorEastAsia" w:hAnsiTheme="majorHAnsi" w:cstheme="majorHAnsi"/>
          <w:i/>
          <w:color w:val="000000" w:themeColor="text1"/>
          <w:sz w:val="24"/>
          <w:szCs w:val="24"/>
          <w:lang w:eastAsia="en-GB"/>
        </w:rPr>
        <w:t>The Art of Loving</w:t>
      </w:r>
      <w:r w:rsidRPr="0031573C">
        <w:rPr>
          <w:rFonts w:asciiTheme="majorHAnsi" w:eastAsiaTheme="minorEastAsia" w:hAnsiTheme="majorHAnsi" w:cstheme="majorHAnsi"/>
          <w:color w:val="000000" w:themeColor="text1"/>
          <w:sz w:val="24"/>
          <w:szCs w:val="24"/>
          <w:lang w:eastAsia="en-GB"/>
        </w:rPr>
        <w:t xml:space="preserve">, </w:t>
      </w:r>
      <w:proofErr w:type="spellStart"/>
      <w:r w:rsidRPr="0031573C">
        <w:rPr>
          <w:rFonts w:asciiTheme="majorHAnsi" w:eastAsiaTheme="minorEastAsia" w:hAnsiTheme="majorHAnsi" w:cstheme="majorHAnsi"/>
          <w:color w:val="000000" w:themeColor="text1"/>
          <w:sz w:val="24"/>
          <w:szCs w:val="24"/>
          <w:lang w:eastAsia="en-GB"/>
        </w:rPr>
        <w:t>Thorsons</w:t>
      </w:r>
      <w:proofErr w:type="spellEnd"/>
      <w:r w:rsidR="00003AE9">
        <w:rPr>
          <w:rFonts w:asciiTheme="majorHAnsi" w:eastAsiaTheme="minorEastAsia" w:hAnsiTheme="majorHAnsi" w:cstheme="majorHAnsi"/>
          <w:color w:val="000000" w:themeColor="text1"/>
          <w:sz w:val="24"/>
          <w:szCs w:val="24"/>
          <w:lang w:eastAsia="en-GB"/>
        </w:rPr>
        <w:t>.</w:t>
      </w:r>
    </w:p>
    <w:p w14:paraId="3B0081AF"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(2001), </w:t>
      </w:r>
      <w:r w:rsidRPr="0031573C">
        <w:rPr>
          <w:rFonts w:asciiTheme="majorHAnsi" w:eastAsiaTheme="minorEastAsia" w:hAnsiTheme="majorHAnsi" w:cstheme="majorHAnsi"/>
          <w:i/>
          <w:color w:val="000000" w:themeColor="text1"/>
          <w:sz w:val="24"/>
          <w:szCs w:val="24"/>
          <w:lang w:eastAsia="en-GB"/>
        </w:rPr>
        <w:t>The Fear of Freedom</w:t>
      </w:r>
      <w:r w:rsidRPr="0031573C">
        <w:rPr>
          <w:rFonts w:asciiTheme="majorHAnsi" w:eastAsiaTheme="minorEastAsia" w:hAnsiTheme="majorHAnsi" w:cstheme="majorHAnsi"/>
          <w:color w:val="000000" w:themeColor="text1"/>
          <w:sz w:val="24"/>
          <w:szCs w:val="24"/>
          <w:lang w:eastAsia="en-GB"/>
        </w:rPr>
        <w:t>, Routledge.</w:t>
      </w:r>
    </w:p>
    <w:p w14:paraId="1D7BEA46"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(2003), </w:t>
      </w:r>
      <w:r w:rsidRPr="0031573C">
        <w:rPr>
          <w:rFonts w:asciiTheme="majorHAnsi" w:eastAsiaTheme="minorEastAsia" w:hAnsiTheme="majorHAnsi" w:cstheme="majorHAnsi"/>
          <w:i/>
          <w:color w:val="000000" w:themeColor="text1"/>
          <w:sz w:val="24"/>
          <w:szCs w:val="24"/>
          <w:lang w:eastAsia="en-GB"/>
        </w:rPr>
        <w:t>Man for Himself</w:t>
      </w:r>
      <w:r w:rsidRPr="0031573C">
        <w:rPr>
          <w:rFonts w:asciiTheme="majorHAnsi" w:eastAsiaTheme="minorEastAsia" w:hAnsiTheme="majorHAnsi" w:cstheme="majorHAnsi"/>
          <w:color w:val="000000" w:themeColor="text1"/>
          <w:sz w:val="24"/>
          <w:szCs w:val="24"/>
          <w:lang w:eastAsia="en-GB"/>
        </w:rPr>
        <w:t>, Routledge.</w:t>
      </w:r>
    </w:p>
    <w:p w14:paraId="35D72EC9"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(2011), </w:t>
      </w:r>
      <w:r w:rsidRPr="0031573C">
        <w:rPr>
          <w:rFonts w:asciiTheme="majorHAnsi" w:eastAsiaTheme="minorEastAsia" w:hAnsiTheme="majorHAnsi" w:cstheme="majorHAnsi"/>
          <w:i/>
          <w:color w:val="000000" w:themeColor="text1"/>
          <w:sz w:val="24"/>
          <w:szCs w:val="24"/>
          <w:lang w:eastAsia="en-GB"/>
        </w:rPr>
        <w:t>Marx</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"Marx"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’s Concept of Man</w:t>
      </w:r>
      <w:r w:rsidRPr="0031573C">
        <w:rPr>
          <w:rFonts w:asciiTheme="majorHAnsi" w:eastAsiaTheme="minorEastAsia" w:hAnsiTheme="majorHAnsi" w:cstheme="majorHAnsi"/>
          <w:color w:val="000000" w:themeColor="text1"/>
          <w:sz w:val="24"/>
          <w:szCs w:val="24"/>
          <w:lang w:eastAsia="en-GB"/>
        </w:rPr>
        <w:t>, Bloomsbury Academic.</w:t>
      </w:r>
    </w:p>
    <w:p w14:paraId="1B2AA712" w14:textId="6D923CA5"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(2013), </w:t>
      </w:r>
      <w:r w:rsidRPr="0031573C">
        <w:rPr>
          <w:rFonts w:asciiTheme="majorHAnsi" w:eastAsiaTheme="minorEastAsia" w:hAnsiTheme="majorHAnsi" w:cstheme="majorHAnsi"/>
          <w:i/>
          <w:color w:val="000000" w:themeColor="text1"/>
          <w:sz w:val="24"/>
          <w:szCs w:val="24"/>
          <w:lang w:eastAsia="en-GB"/>
        </w:rPr>
        <w:t>To Have or to Be</w:t>
      </w:r>
      <w:r w:rsidRPr="0031573C">
        <w:rPr>
          <w:rFonts w:asciiTheme="majorHAnsi" w:eastAsiaTheme="minorEastAsia" w:hAnsiTheme="majorHAnsi" w:cstheme="majorHAnsi"/>
          <w:color w:val="000000" w:themeColor="text1"/>
          <w:sz w:val="24"/>
          <w:szCs w:val="24"/>
          <w:lang w:eastAsia="en-GB"/>
        </w:rPr>
        <w:t>, Bloomsbury Academic</w:t>
      </w:r>
      <w:r w:rsidR="00003AE9">
        <w:rPr>
          <w:rFonts w:asciiTheme="majorHAnsi" w:eastAsiaTheme="minorEastAsia" w:hAnsiTheme="majorHAnsi" w:cstheme="majorHAnsi"/>
          <w:color w:val="000000" w:themeColor="text1"/>
          <w:sz w:val="24"/>
          <w:szCs w:val="24"/>
          <w:lang w:eastAsia="en-GB"/>
        </w:rPr>
        <w:t>.</w:t>
      </w:r>
    </w:p>
    <w:p w14:paraId="22F93EFB" w14:textId="77777777" w:rsidR="005E2B14" w:rsidRPr="002061F3"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2061F3">
        <w:rPr>
          <w:rFonts w:asciiTheme="majorHAnsi" w:hAnsiTheme="majorHAnsi" w:cstheme="majorHAnsi"/>
          <w:color w:val="000000" w:themeColor="text1"/>
          <w:sz w:val="24"/>
          <w:szCs w:val="24"/>
        </w:rPr>
        <w:t xml:space="preserve">Gangestad, S. and Dinh, T., (2022), ‘Women’s </w:t>
      </w:r>
      <w:proofErr w:type="spellStart"/>
      <w:r w:rsidRPr="002061F3">
        <w:rPr>
          <w:rFonts w:asciiTheme="majorHAnsi" w:hAnsiTheme="majorHAnsi" w:cstheme="majorHAnsi"/>
          <w:color w:val="000000" w:themeColor="text1"/>
          <w:sz w:val="24"/>
          <w:szCs w:val="24"/>
        </w:rPr>
        <w:t>Estrus</w:t>
      </w:r>
      <w:proofErr w:type="spellEnd"/>
      <w:r w:rsidRPr="002061F3">
        <w:rPr>
          <w:rFonts w:asciiTheme="majorHAnsi" w:hAnsiTheme="majorHAnsi" w:cstheme="majorHAnsi"/>
          <w:color w:val="000000" w:themeColor="text1"/>
          <w:sz w:val="24"/>
          <w:szCs w:val="24"/>
        </w:rPr>
        <w:t xml:space="preserve"> and Extended Sexuality: Reflections on Empirical Patterns and Fundamental Theoretical Issues’, </w:t>
      </w:r>
      <w:r w:rsidRPr="002061F3">
        <w:rPr>
          <w:rFonts w:asciiTheme="majorHAnsi" w:hAnsiTheme="majorHAnsi" w:cstheme="majorHAnsi"/>
          <w:i/>
          <w:iCs/>
          <w:color w:val="000000" w:themeColor="text1"/>
          <w:sz w:val="24"/>
          <w:szCs w:val="24"/>
        </w:rPr>
        <w:t>Frontiers in Psychology</w:t>
      </w:r>
      <w:r w:rsidRPr="002061F3">
        <w:rPr>
          <w:rFonts w:asciiTheme="majorHAnsi" w:hAnsiTheme="majorHAnsi" w:cstheme="majorHAnsi"/>
          <w:color w:val="000000" w:themeColor="text1"/>
          <w:sz w:val="24"/>
          <w:szCs w:val="24"/>
        </w:rPr>
        <w:t>, Volume 13</w:t>
      </w:r>
    </w:p>
    <w:p w14:paraId="62C9FABC" w14:textId="06048961" w:rsidR="002061F3" w:rsidRPr="00C07513" w:rsidRDefault="002061F3" w:rsidP="00754464">
      <w:pPr>
        <w:spacing w:after="0" w:line="360" w:lineRule="auto"/>
        <w:rPr>
          <w:rFonts w:asciiTheme="majorHAnsi" w:hAnsiTheme="majorHAnsi" w:cstheme="majorHAnsi"/>
          <w:sz w:val="24"/>
          <w:szCs w:val="24"/>
        </w:rPr>
      </w:pPr>
      <w:r w:rsidRPr="00C07513">
        <w:rPr>
          <w:rFonts w:asciiTheme="majorHAnsi" w:hAnsiTheme="majorHAnsi" w:cstheme="majorHAnsi"/>
          <w:sz w:val="24"/>
          <w:szCs w:val="24"/>
        </w:rPr>
        <w:t xml:space="preserve">Gaztambide, D. (2019), </w:t>
      </w:r>
      <w:r w:rsidRPr="00C07513">
        <w:rPr>
          <w:rFonts w:asciiTheme="majorHAnsi" w:hAnsiTheme="majorHAnsi" w:cstheme="majorHAnsi"/>
          <w:i/>
          <w:iCs/>
          <w:sz w:val="24"/>
          <w:szCs w:val="24"/>
        </w:rPr>
        <w:t>A People’s History of Psychoanalysis</w:t>
      </w:r>
      <w:r w:rsidRPr="00C07513">
        <w:rPr>
          <w:rFonts w:asciiTheme="majorHAnsi" w:hAnsiTheme="majorHAnsi" w:cstheme="majorHAnsi"/>
          <w:sz w:val="24"/>
          <w:szCs w:val="24"/>
        </w:rPr>
        <w:t xml:space="preserve">, Lexington Books. </w:t>
      </w:r>
    </w:p>
    <w:p w14:paraId="3B3998AE" w14:textId="24538D60" w:rsidR="007571FA" w:rsidRPr="00C07513" w:rsidRDefault="007571FA" w:rsidP="00754464">
      <w:pPr>
        <w:spacing w:after="0" w:line="360" w:lineRule="auto"/>
        <w:rPr>
          <w:rFonts w:asciiTheme="majorHAnsi" w:eastAsiaTheme="minorEastAsia" w:hAnsiTheme="majorHAnsi" w:cstheme="majorHAnsi"/>
          <w:color w:val="000000" w:themeColor="text1"/>
          <w:sz w:val="24"/>
          <w:szCs w:val="24"/>
          <w:lang w:eastAsia="en-GB"/>
        </w:rPr>
      </w:pPr>
      <w:r w:rsidRPr="00C07513">
        <w:rPr>
          <w:rFonts w:asciiTheme="majorHAnsi" w:hAnsiTheme="majorHAnsi" w:cstheme="majorHAnsi"/>
          <w:sz w:val="24"/>
          <w:szCs w:val="24"/>
        </w:rPr>
        <w:t>Geneste, J. M., (2012), Lascaux, Gallimard</w:t>
      </w:r>
    </w:p>
    <w:p w14:paraId="32B015EF" w14:textId="77777777" w:rsidR="005E2B14" w:rsidRPr="007571FA"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C07513">
        <w:rPr>
          <w:rFonts w:asciiTheme="majorHAnsi" w:eastAsiaTheme="minorEastAsia" w:hAnsiTheme="majorHAnsi" w:cstheme="majorHAnsi"/>
          <w:color w:val="000000" w:themeColor="text1"/>
          <w:sz w:val="24"/>
          <w:szCs w:val="24"/>
          <w:lang w:eastAsia="en-GB"/>
        </w:rPr>
        <w:t xml:space="preserve">Geras, N. (1983), </w:t>
      </w:r>
      <w:r w:rsidRPr="00C07513">
        <w:rPr>
          <w:rFonts w:asciiTheme="majorHAnsi" w:eastAsiaTheme="minorEastAsia" w:hAnsiTheme="majorHAnsi" w:cstheme="majorHAnsi"/>
          <w:i/>
          <w:color w:val="000000" w:themeColor="text1"/>
          <w:sz w:val="24"/>
          <w:szCs w:val="24"/>
          <w:lang w:eastAsia="en-GB"/>
        </w:rPr>
        <w:t>Marx</w:t>
      </w:r>
      <w:r w:rsidRPr="00C07513">
        <w:rPr>
          <w:rFonts w:asciiTheme="majorHAnsi" w:eastAsiaTheme="minorEastAsia" w:hAnsiTheme="majorHAnsi" w:cstheme="majorHAnsi"/>
          <w:i/>
          <w:color w:val="000000" w:themeColor="text1"/>
          <w:sz w:val="24"/>
          <w:szCs w:val="24"/>
          <w:lang w:eastAsia="en-GB"/>
        </w:rPr>
        <w:fldChar w:fldCharType="begin"/>
      </w:r>
      <w:r w:rsidRPr="00C07513">
        <w:rPr>
          <w:rFonts w:asciiTheme="majorHAnsi" w:eastAsiaTheme="minorEastAsia" w:hAnsiTheme="majorHAnsi" w:cstheme="majorHAnsi"/>
          <w:i/>
          <w:color w:val="000000" w:themeColor="text1"/>
          <w:sz w:val="24"/>
          <w:szCs w:val="24"/>
          <w:lang w:eastAsia="en-GB"/>
        </w:rPr>
        <w:instrText xml:space="preserve"> XE "Marx" </w:instrText>
      </w:r>
      <w:r w:rsidRPr="00C07513">
        <w:rPr>
          <w:rFonts w:asciiTheme="majorHAnsi" w:eastAsiaTheme="minorEastAsia" w:hAnsiTheme="majorHAnsi" w:cstheme="majorHAnsi"/>
          <w:i/>
          <w:color w:val="000000" w:themeColor="text1"/>
          <w:sz w:val="24"/>
          <w:szCs w:val="24"/>
          <w:lang w:eastAsia="en-GB"/>
        </w:rPr>
        <w:fldChar w:fldCharType="end"/>
      </w:r>
      <w:r w:rsidRPr="00C07513">
        <w:rPr>
          <w:rFonts w:asciiTheme="majorHAnsi" w:eastAsiaTheme="minorEastAsia" w:hAnsiTheme="majorHAnsi" w:cstheme="majorHAnsi"/>
          <w:i/>
          <w:color w:val="000000" w:themeColor="text1"/>
          <w:sz w:val="24"/>
          <w:szCs w:val="24"/>
          <w:lang w:eastAsia="en-GB"/>
        </w:rPr>
        <w:t xml:space="preserve"> and</w:t>
      </w:r>
      <w:r w:rsidRPr="007571FA">
        <w:rPr>
          <w:rFonts w:asciiTheme="majorHAnsi" w:eastAsiaTheme="minorEastAsia" w:hAnsiTheme="majorHAnsi" w:cstheme="majorHAnsi"/>
          <w:i/>
          <w:color w:val="000000" w:themeColor="text1"/>
          <w:sz w:val="24"/>
          <w:szCs w:val="24"/>
          <w:lang w:eastAsia="en-GB"/>
        </w:rPr>
        <w:t xml:space="preserve"> Human Nature. The Refutation of a Legend</w:t>
      </w:r>
      <w:r w:rsidRPr="007571FA">
        <w:rPr>
          <w:rFonts w:asciiTheme="majorHAnsi" w:eastAsiaTheme="minorEastAsia" w:hAnsiTheme="majorHAnsi" w:cstheme="majorHAnsi"/>
          <w:color w:val="000000" w:themeColor="text1"/>
          <w:sz w:val="24"/>
          <w:szCs w:val="24"/>
          <w:lang w:eastAsia="en-GB"/>
        </w:rPr>
        <w:t>, Verso.</w:t>
      </w:r>
    </w:p>
    <w:p w14:paraId="28463869"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7571FA">
        <w:rPr>
          <w:rFonts w:asciiTheme="majorHAnsi" w:eastAsiaTheme="minorEastAsia" w:hAnsiTheme="majorHAnsi" w:cstheme="majorHAnsi"/>
          <w:color w:val="000000" w:themeColor="text1"/>
          <w:sz w:val="24"/>
          <w:szCs w:val="24"/>
          <w:lang w:eastAsia="en-GB"/>
        </w:rPr>
        <w:lastRenderedPageBreak/>
        <w:t xml:space="preserve">Gibbon, E. (1987), </w:t>
      </w:r>
      <w:r w:rsidRPr="007571FA">
        <w:rPr>
          <w:rFonts w:asciiTheme="majorHAnsi" w:eastAsiaTheme="minorEastAsia" w:hAnsiTheme="majorHAnsi" w:cstheme="majorHAnsi"/>
          <w:i/>
          <w:color w:val="000000" w:themeColor="text1"/>
          <w:sz w:val="24"/>
          <w:szCs w:val="24"/>
          <w:lang w:eastAsia="en-GB"/>
        </w:rPr>
        <w:t>Justinian and Roman Law, The History of the Decline and Fall of the Roman Empire,</w:t>
      </w:r>
      <w:r w:rsidRPr="007571FA">
        <w:rPr>
          <w:rFonts w:asciiTheme="majorHAnsi" w:eastAsiaTheme="minorEastAsia" w:hAnsiTheme="majorHAnsi" w:cstheme="majorHAnsi"/>
          <w:color w:val="000000" w:themeColor="text1"/>
          <w:sz w:val="24"/>
          <w:szCs w:val="24"/>
          <w:lang w:eastAsia="en-GB"/>
        </w:rPr>
        <w:t xml:space="preserve"> Volume</w:t>
      </w:r>
      <w:r w:rsidRPr="0031573C">
        <w:rPr>
          <w:rFonts w:asciiTheme="majorHAnsi" w:eastAsiaTheme="minorEastAsia" w:hAnsiTheme="majorHAnsi" w:cstheme="majorHAnsi"/>
          <w:color w:val="000000" w:themeColor="text1"/>
          <w:sz w:val="24"/>
          <w:szCs w:val="24"/>
          <w:lang w:eastAsia="en-GB"/>
        </w:rPr>
        <w:t xml:space="preserve"> V. </w:t>
      </w:r>
    </w:p>
    <w:p w14:paraId="28EECBAB"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Glatzer Rosenthal, B., (1993), ‘Marxism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"Marxism"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and Spirituality: The Debate in Early Twentieth-Century Russia’ in Page, B. B. (1993), </w:t>
      </w:r>
      <w:r w:rsidRPr="0031573C">
        <w:rPr>
          <w:rFonts w:asciiTheme="majorHAnsi" w:eastAsiaTheme="minorEastAsia" w:hAnsiTheme="majorHAnsi" w:cstheme="majorHAnsi"/>
          <w:i/>
          <w:color w:val="000000" w:themeColor="text1"/>
          <w:sz w:val="24"/>
          <w:szCs w:val="24"/>
          <w:lang w:eastAsia="en-GB"/>
        </w:rPr>
        <w:t>Marxism and Spirituality: An International Anthology</w:t>
      </w:r>
      <w:r w:rsidRPr="0031573C">
        <w:rPr>
          <w:rFonts w:asciiTheme="majorHAnsi" w:eastAsiaTheme="minorEastAsia" w:hAnsiTheme="majorHAnsi" w:cstheme="majorHAnsi"/>
          <w:color w:val="000000" w:themeColor="text1"/>
          <w:sz w:val="24"/>
          <w:szCs w:val="24"/>
          <w:lang w:eastAsia="en-GB"/>
        </w:rPr>
        <w:t xml:space="preserve">, Bergin and Garvey. </w:t>
      </w:r>
    </w:p>
    <w:p w14:paraId="6C082973"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bookmarkStart w:id="199" w:name="_Toc82727826"/>
      <w:bookmarkStart w:id="200" w:name="_Toc82728349"/>
      <w:r w:rsidRPr="0031573C">
        <w:rPr>
          <w:rFonts w:asciiTheme="majorHAnsi" w:eastAsiaTheme="minorEastAsia" w:hAnsiTheme="majorHAnsi" w:cstheme="majorHAnsi"/>
          <w:color w:val="000000" w:themeColor="text1"/>
          <w:sz w:val="24"/>
          <w:szCs w:val="24"/>
          <w:lang w:eastAsia="en-GB"/>
        </w:rPr>
        <w:t xml:space="preserve">Goffman, E., </w:t>
      </w:r>
      <w:r w:rsidRPr="0031573C">
        <w:rPr>
          <w:rFonts w:asciiTheme="majorHAnsi" w:eastAsiaTheme="minorEastAsia" w:hAnsiTheme="majorHAnsi" w:cstheme="majorHAnsi"/>
          <w:i/>
          <w:color w:val="000000" w:themeColor="text1"/>
          <w:sz w:val="24"/>
          <w:szCs w:val="24"/>
          <w:lang w:eastAsia="en-GB"/>
        </w:rPr>
        <w:t>Asylums: The Social Situation of Mental Patients and Other Inmates</w:t>
      </w:r>
      <w:r w:rsidRPr="0031573C">
        <w:rPr>
          <w:rFonts w:asciiTheme="majorHAnsi" w:eastAsiaTheme="minorEastAsia" w:hAnsiTheme="majorHAnsi" w:cstheme="majorHAnsi"/>
          <w:color w:val="000000" w:themeColor="text1"/>
          <w:sz w:val="24"/>
          <w:szCs w:val="24"/>
          <w:lang w:eastAsia="en-GB"/>
        </w:rPr>
        <w:t>, Penguin.</w:t>
      </w:r>
      <w:bookmarkEnd w:id="199"/>
      <w:bookmarkEnd w:id="200"/>
    </w:p>
    <w:p w14:paraId="102B01D0"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Gonzáles-Rey, F. (2015), ‘Marxism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"Marxism"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Subjectivity and Cultural Historical Psychology: Moving Forward on an Unfinished Legacy’, </w:t>
      </w:r>
      <w:r w:rsidRPr="0031573C">
        <w:rPr>
          <w:rFonts w:asciiTheme="majorHAnsi" w:eastAsiaTheme="minorEastAsia" w:hAnsiTheme="majorHAnsi" w:cstheme="majorHAnsi"/>
          <w:i/>
          <w:color w:val="000000" w:themeColor="text1"/>
          <w:sz w:val="24"/>
          <w:szCs w:val="24"/>
          <w:lang w:eastAsia="en-GB"/>
        </w:rPr>
        <w:t>Annual Review of Critical Psychology</w:t>
      </w:r>
      <w:r w:rsidRPr="0031573C">
        <w:rPr>
          <w:rFonts w:asciiTheme="majorHAnsi" w:eastAsiaTheme="minorEastAsia" w:hAnsiTheme="majorHAnsi" w:cstheme="majorHAnsi"/>
          <w:color w:val="000000" w:themeColor="text1"/>
          <w:sz w:val="24"/>
          <w:szCs w:val="24"/>
          <w:lang w:eastAsia="en-GB"/>
        </w:rPr>
        <w:t xml:space="preserve"> (Marxism and Psychology), Volume 12.</w:t>
      </w:r>
    </w:p>
    <w:p w14:paraId="5CF144BA" w14:textId="505158A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Granberg, M. (2019) ‘Objective meaning: The formation of self in Mead and Sohn-Rethel’, </w:t>
      </w:r>
      <w:r w:rsidRPr="0031573C">
        <w:rPr>
          <w:rFonts w:asciiTheme="majorHAnsi" w:eastAsiaTheme="minorEastAsia" w:hAnsiTheme="majorHAnsi" w:cstheme="majorHAnsi"/>
          <w:i/>
          <w:color w:val="000000" w:themeColor="text1"/>
          <w:sz w:val="24"/>
          <w:szCs w:val="24"/>
          <w:lang w:eastAsia="en-GB"/>
        </w:rPr>
        <w:t xml:space="preserve">Acta </w:t>
      </w:r>
      <w:proofErr w:type="spellStart"/>
      <w:r w:rsidRPr="0031573C">
        <w:rPr>
          <w:rFonts w:asciiTheme="majorHAnsi" w:eastAsiaTheme="minorEastAsia" w:hAnsiTheme="majorHAnsi" w:cstheme="majorHAnsi"/>
          <w:i/>
          <w:color w:val="000000" w:themeColor="text1"/>
          <w:sz w:val="24"/>
          <w:szCs w:val="24"/>
          <w:lang w:eastAsia="en-GB"/>
        </w:rPr>
        <w:t>Sociologica</w:t>
      </w:r>
      <w:proofErr w:type="spellEnd"/>
      <w:r w:rsidR="00754464">
        <w:rPr>
          <w:rFonts w:asciiTheme="majorHAnsi" w:eastAsiaTheme="minorEastAsia" w:hAnsiTheme="majorHAnsi" w:cstheme="majorHAnsi"/>
          <w:i/>
          <w:color w:val="000000" w:themeColor="text1"/>
          <w:sz w:val="24"/>
          <w:szCs w:val="24"/>
          <w:lang w:eastAsia="en-GB"/>
        </w:rPr>
        <w:t>,</w:t>
      </w:r>
      <w:r w:rsidRPr="0031573C">
        <w:rPr>
          <w:rFonts w:asciiTheme="majorHAnsi" w:eastAsiaTheme="minorEastAsia" w:hAnsiTheme="majorHAnsi" w:cstheme="majorHAnsi"/>
          <w:color w:val="000000" w:themeColor="text1"/>
          <w:sz w:val="24"/>
          <w:szCs w:val="24"/>
          <w:lang w:eastAsia="en-GB"/>
        </w:rPr>
        <w:t xml:space="preserve"> </w:t>
      </w:r>
      <w:r w:rsidR="00754464">
        <w:rPr>
          <w:rFonts w:asciiTheme="majorHAnsi" w:eastAsiaTheme="minorEastAsia" w:hAnsiTheme="majorHAnsi" w:cstheme="majorHAnsi"/>
          <w:color w:val="000000" w:themeColor="text1"/>
          <w:sz w:val="24"/>
          <w:szCs w:val="24"/>
          <w:lang w:eastAsia="en-GB"/>
        </w:rPr>
        <w:t xml:space="preserve">Volume </w:t>
      </w:r>
      <w:r w:rsidRPr="0031573C">
        <w:rPr>
          <w:rFonts w:asciiTheme="majorHAnsi" w:eastAsiaTheme="minorEastAsia" w:hAnsiTheme="majorHAnsi" w:cstheme="majorHAnsi"/>
          <w:color w:val="000000" w:themeColor="text1"/>
          <w:sz w:val="24"/>
          <w:szCs w:val="24"/>
          <w:lang w:eastAsia="en-GB"/>
        </w:rPr>
        <w:t>62(1).</w:t>
      </w:r>
    </w:p>
    <w:p w14:paraId="2EE68E4E"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Greer, G. (1970), </w:t>
      </w:r>
      <w:r w:rsidRPr="0031573C">
        <w:rPr>
          <w:rFonts w:asciiTheme="majorHAnsi" w:eastAsiaTheme="minorEastAsia" w:hAnsiTheme="majorHAnsi" w:cstheme="majorHAnsi"/>
          <w:i/>
          <w:color w:val="000000" w:themeColor="text1"/>
          <w:sz w:val="24"/>
          <w:szCs w:val="24"/>
          <w:lang w:eastAsia="en-GB"/>
        </w:rPr>
        <w:t>The Female Eunuch</w:t>
      </w:r>
      <w:r w:rsidRPr="0031573C">
        <w:rPr>
          <w:rFonts w:asciiTheme="majorHAnsi" w:eastAsiaTheme="minorEastAsia" w:hAnsiTheme="majorHAnsi" w:cstheme="majorHAnsi"/>
          <w:color w:val="000000" w:themeColor="text1"/>
          <w:sz w:val="24"/>
          <w:szCs w:val="24"/>
          <w:lang w:eastAsia="en-GB"/>
        </w:rPr>
        <w:t>, MacGibbon &amp; Kee.</w:t>
      </w:r>
    </w:p>
    <w:p w14:paraId="5DEE0E0A"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Gruner, R., (1977), </w:t>
      </w:r>
      <w:r w:rsidRPr="0031573C">
        <w:rPr>
          <w:rFonts w:asciiTheme="majorHAnsi" w:eastAsiaTheme="minorEastAsia" w:hAnsiTheme="majorHAnsi" w:cstheme="majorHAnsi"/>
          <w:i/>
          <w:iCs/>
          <w:color w:val="000000" w:themeColor="text1"/>
          <w:sz w:val="24"/>
          <w:szCs w:val="24"/>
          <w:lang w:eastAsia="en-GB"/>
        </w:rPr>
        <w:t>Theory and Power: On the Character of Modern Science</w:t>
      </w:r>
      <w:r w:rsidRPr="0031573C">
        <w:rPr>
          <w:rFonts w:asciiTheme="majorHAnsi" w:eastAsiaTheme="minorEastAsia" w:hAnsiTheme="majorHAnsi" w:cstheme="majorHAnsi"/>
          <w:color w:val="000000" w:themeColor="text1"/>
          <w:sz w:val="24"/>
          <w:szCs w:val="24"/>
          <w:lang w:eastAsia="en-GB"/>
        </w:rPr>
        <w:t xml:space="preserve">, B. R. Gruner Publishing Co. </w:t>
      </w:r>
    </w:p>
    <w:p w14:paraId="10D27655" w14:textId="77777777" w:rsidR="009C04C1"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Halfin, I. (2003), </w:t>
      </w:r>
      <w:r w:rsidRPr="0031573C">
        <w:rPr>
          <w:rFonts w:asciiTheme="majorHAnsi" w:eastAsiaTheme="minorEastAsia" w:hAnsiTheme="majorHAnsi" w:cstheme="majorHAnsi"/>
          <w:i/>
          <w:color w:val="000000" w:themeColor="text1"/>
          <w:sz w:val="24"/>
          <w:szCs w:val="24"/>
          <w:lang w:eastAsia="en-GB"/>
        </w:rPr>
        <w:t>Terror in my Soul: Communist Autobiographies on Trial</w:t>
      </w:r>
      <w:r w:rsidRPr="0031573C">
        <w:rPr>
          <w:rFonts w:asciiTheme="majorHAnsi" w:eastAsiaTheme="minorEastAsia" w:hAnsiTheme="majorHAnsi" w:cstheme="majorHAnsi"/>
          <w:color w:val="000000" w:themeColor="text1"/>
          <w:sz w:val="24"/>
          <w:szCs w:val="24"/>
          <w:lang w:eastAsia="en-GB"/>
        </w:rPr>
        <w:t>. Harvard University Press.</w:t>
      </w:r>
    </w:p>
    <w:p w14:paraId="21839237" w14:textId="7D5B7236" w:rsidR="0018306A" w:rsidRDefault="00647020" w:rsidP="00754464">
      <w:pPr>
        <w:spacing w:after="0" w:line="360" w:lineRule="auto"/>
        <w:rPr>
          <w:rFonts w:asciiTheme="majorHAnsi" w:hAnsiTheme="majorHAnsi" w:cstheme="majorHAnsi"/>
          <w:sz w:val="24"/>
          <w:szCs w:val="24"/>
        </w:rPr>
      </w:pPr>
      <w:r w:rsidRPr="00647020">
        <w:rPr>
          <w:rFonts w:asciiTheme="majorHAnsi" w:hAnsiTheme="majorHAnsi" w:cstheme="majorHAnsi"/>
          <w:sz w:val="24"/>
          <w:szCs w:val="24"/>
        </w:rPr>
        <w:t xml:space="preserve">Harari, Y. N. (2015), </w:t>
      </w:r>
      <w:r w:rsidRPr="00647020">
        <w:rPr>
          <w:rFonts w:asciiTheme="majorHAnsi" w:hAnsiTheme="majorHAnsi" w:cstheme="majorHAnsi"/>
          <w:i/>
          <w:iCs/>
          <w:sz w:val="24"/>
          <w:szCs w:val="24"/>
        </w:rPr>
        <w:t>Sapiens. A Brief History of Humankind</w:t>
      </w:r>
      <w:r w:rsidRPr="00647020">
        <w:rPr>
          <w:rFonts w:asciiTheme="majorHAnsi" w:hAnsiTheme="majorHAnsi" w:cstheme="majorHAnsi"/>
          <w:sz w:val="24"/>
          <w:szCs w:val="24"/>
        </w:rPr>
        <w:t>, Vintage</w:t>
      </w:r>
    </w:p>
    <w:p w14:paraId="0B1B3813" w14:textId="4EEE3F4D" w:rsidR="0018306A" w:rsidRPr="00BD3744" w:rsidRDefault="0018306A" w:rsidP="00754464">
      <w:pPr>
        <w:autoSpaceDE w:val="0"/>
        <w:autoSpaceDN w:val="0"/>
        <w:adjustRightInd w:val="0"/>
        <w:spacing w:after="0" w:line="360" w:lineRule="auto"/>
        <w:rPr>
          <w:rFonts w:asciiTheme="majorHAnsi" w:hAnsiTheme="majorHAnsi" w:cstheme="majorHAnsi"/>
          <w:i/>
          <w:iCs/>
          <w:sz w:val="24"/>
          <w:szCs w:val="24"/>
        </w:rPr>
      </w:pPr>
      <w:r w:rsidRPr="00BD3744">
        <w:rPr>
          <w:rFonts w:asciiTheme="majorHAnsi" w:hAnsiTheme="majorHAnsi" w:cstheme="majorHAnsi"/>
          <w:sz w:val="24"/>
          <w:szCs w:val="24"/>
        </w:rPr>
        <w:t xml:space="preserve">Haraway, D. (1991), </w:t>
      </w:r>
      <w:r w:rsidRPr="00BD3744">
        <w:rPr>
          <w:rFonts w:asciiTheme="majorHAnsi" w:hAnsiTheme="majorHAnsi" w:cstheme="majorHAnsi"/>
          <w:i/>
          <w:iCs/>
          <w:sz w:val="24"/>
          <w:szCs w:val="24"/>
        </w:rPr>
        <w:t>Simians, Cyborgs, and Women. The Reinvention of Nature</w:t>
      </w:r>
      <w:r w:rsidRPr="00BD3744">
        <w:rPr>
          <w:rFonts w:asciiTheme="majorHAnsi" w:hAnsiTheme="majorHAnsi" w:cstheme="majorHAnsi"/>
          <w:sz w:val="24"/>
          <w:szCs w:val="24"/>
        </w:rPr>
        <w:t>, Routledge</w:t>
      </w:r>
    </w:p>
    <w:p w14:paraId="078FEFAB" w14:textId="77777777" w:rsidR="005E2B14" w:rsidRDefault="005E2B14" w:rsidP="00754464">
      <w:pPr>
        <w:spacing w:after="0" w:line="360" w:lineRule="auto"/>
        <w:rPr>
          <w:rFonts w:asciiTheme="majorHAnsi" w:eastAsiaTheme="minorEastAsia" w:hAnsiTheme="majorHAnsi" w:cstheme="majorHAnsi"/>
          <w:color w:val="000000" w:themeColor="text1"/>
          <w:sz w:val="24"/>
          <w:szCs w:val="24"/>
          <w:lang w:eastAsia="en-GB"/>
        </w:rPr>
      </w:pPr>
      <w:bookmarkStart w:id="201" w:name="_Hlk80621450"/>
      <w:r w:rsidRPr="0031573C">
        <w:rPr>
          <w:rFonts w:asciiTheme="majorHAnsi" w:eastAsiaTheme="minorEastAsia" w:hAnsiTheme="majorHAnsi" w:cstheme="majorHAnsi"/>
          <w:color w:val="000000" w:themeColor="text1"/>
          <w:sz w:val="24"/>
          <w:szCs w:val="24"/>
          <w:lang w:eastAsia="en-GB"/>
        </w:rPr>
        <w:t xml:space="preserve">Hardt, M. and Negri, A. (2000), </w:t>
      </w:r>
      <w:bookmarkEnd w:id="201"/>
      <w:r w:rsidRPr="0031573C">
        <w:rPr>
          <w:rFonts w:asciiTheme="majorHAnsi" w:eastAsiaTheme="minorEastAsia" w:hAnsiTheme="majorHAnsi" w:cstheme="majorHAnsi"/>
          <w:color w:val="000000" w:themeColor="text1"/>
          <w:sz w:val="24"/>
          <w:szCs w:val="24"/>
          <w:lang w:eastAsia="en-GB"/>
        </w:rPr>
        <w:t xml:space="preserve">A., </w:t>
      </w:r>
      <w:r w:rsidRPr="0031573C">
        <w:rPr>
          <w:rFonts w:asciiTheme="majorHAnsi" w:eastAsiaTheme="minorEastAsia" w:hAnsiTheme="majorHAnsi" w:cstheme="majorHAnsi"/>
          <w:i/>
          <w:color w:val="000000" w:themeColor="text1"/>
          <w:sz w:val="24"/>
          <w:szCs w:val="24"/>
          <w:lang w:eastAsia="en-GB"/>
        </w:rPr>
        <w:t>Empire</w:t>
      </w:r>
      <w:r w:rsidRPr="0031573C">
        <w:rPr>
          <w:rFonts w:asciiTheme="majorHAnsi" w:eastAsiaTheme="minorEastAsia" w:hAnsiTheme="majorHAnsi" w:cstheme="majorHAnsi"/>
          <w:color w:val="000000" w:themeColor="text1"/>
          <w:sz w:val="24"/>
          <w:szCs w:val="24"/>
          <w:lang w:eastAsia="en-GB"/>
        </w:rPr>
        <w:t>, Harvard.</w:t>
      </w:r>
    </w:p>
    <w:p w14:paraId="37EA3369" w14:textId="77777777" w:rsidR="005E2B14"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Hardt, M. and Negri, A. (2004), </w:t>
      </w:r>
      <w:r w:rsidRPr="0031573C">
        <w:rPr>
          <w:rFonts w:asciiTheme="majorHAnsi" w:eastAsiaTheme="minorEastAsia" w:hAnsiTheme="majorHAnsi" w:cstheme="majorHAnsi"/>
          <w:i/>
          <w:color w:val="000000" w:themeColor="text1"/>
          <w:sz w:val="24"/>
          <w:szCs w:val="24"/>
          <w:lang w:eastAsia="en-GB"/>
        </w:rPr>
        <w:t>Multitude: War and Democracy in the Age of Empire</w:t>
      </w:r>
      <w:r w:rsidRPr="0031573C">
        <w:rPr>
          <w:rFonts w:asciiTheme="majorHAnsi" w:eastAsiaTheme="minorEastAsia" w:hAnsiTheme="majorHAnsi" w:cstheme="majorHAnsi"/>
          <w:color w:val="000000" w:themeColor="text1"/>
          <w:sz w:val="24"/>
          <w:szCs w:val="24"/>
          <w:lang w:eastAsia="en-GB"/>
        </w:rPr>
        <w:t>, Penguin.</w:t>
      </w:r>
    </w:p>
    <w:p w14:paraId="2EC31724" w14:textId="7ED258A2"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Hardt, M. and Negri, A. (2009), </w:t>
      </w:r>
      <w:r w:rsidRPr="00BD3744">
        <w:rPr>
          <w:rFonts w:asciiTheme="majorHAnsi" w:eastAsiaTheme="minorEastAsia" w:hAnsiTheme="majorHAnsi" w:cstheme="majorHAnsi"/>
          <w:i/>
          <w:sz w:val="24"/>
          <w:szCs w:val="24"/>
          <w:lang w:eastAsia="en-GB"/>
        </w:rPr>
        <w:t>Commonwealth</w:t>
      </w:r>
      <w:r w:rsidRPr="00BD3744">
        <w:rPr>
          <w:rFonts w:asciiTheme="majorHAnsi" w:eastAsiaTheme="minorEastAsia" w:hAnsiTheme="majorHAnsi" w:cstheme="majorHAnsi"/>
          <w:sz w:val="24"/>
          <w:szCs w:val="24"/>
          <w:lang w:eastAsia="en-GB"/>
        </w:rPr>
        <w:t xml:space="preserve">, Harvard. </w:t>
      </w:r>
    </w:p>
    <w:p w14:paraId="0D5B8B4F"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Healey, D. (2001), </w:t>
      </w:r>
      <w:r w:rsidRPr="0031573C">
        <w:rPr>
          <w:rFonts w:asciiTheme="majorHAnsi" w:eastAsiaTheme="minorEastAsia" w:hAnsiTheme="majorHAnsi" w:cstheme="majorHAnsi"/>
          <w:i/>
          <w:color w:val="000000" w:themeColor="text1"/>
          <w:sz w:val="24"/>
          <w:szCs w:val="24"/>
          <w:lang w:eastAsia="en-GB"/>
        </w:rPr>
        <w:t>Homosexual Desire in Revolutionary Russia</w:t>
      </w:r>
      <w:r w:rsidRPr="0031573C">
        <w:rPr>
          <w:rFonts w:asciiTheme="majorHAnsi" w:eastAsiaTheme="minorEastAsia" w:hAnsiTheme="majorHAnsi" w:cstheme="majorHAnsi"/>
          <w:color w:val="000000" w:themeColor="text1"/>
          <w:sz w:val="24"/>
          <w:szCs w:val="24"/>
          <w:lang w:eastAsia="en-GB"/>
        </w:rPr>
        <w:t>, University of Chicago Press.</w:t>
      </w:r>
    </w:p>
    <w:p w14:paraId="61153CB4" w14:textId="0ACD91CD" w:rsidR="005E2B14" w:rsidRPr="00894229"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894229">
        <w:rPr>
          <w:rFonts w:asciiTheme="majorHAnsi" w:eastAsiaTheme="minorEastAsia" w:hAnsiTheme="majorHAnsi" w:cstheme="majorHAnsi"/>
          <w:color w:val="000000" w:themeColor="text1"/>
          <w:sz w:val="24"/>
          <w:szCs w:val="24"/>
          <w:lang w:eastAsia="en-GB"/>
        </w:rPr>
        <w:t xml:space="preserve">Hegel, G. W. F. (1977), </w:t>
      </w:r>
      <w:r w:rsidRPr="00894229">
        <w:rPr>
          <w:rFonts w:asciiTheme="majorHAnsi" w:eastAsiaTheme="minorEastAsia" w:hAnsiTheme="majorHAnsi" w:cstheme="majorHAnsi"/>
          <w:i/>
          <w:iCs/>
          <w:sz w:val="24"/>
          <w:szCs w:val="24"/>
          <w:lang w:eastAsia="en-GB"/>
        </w:rPr>
        <w:t>Phenomenology of Spirit</w:t>
      </w:r>
      <w:r w:rsidRPr="00894229">
        <w:rPr>
          <w:rFonts w:asciiTheme="majorHAnsi" w:eastAsiaTheme="minorEastAsia" w:hAnsiTheme="majorHAnsi" w:cstheme="majorHAnsi"/>
          <w:color w:val="000000" w:themeColor="text1"/>
          <w:sz w:val="24"/>
          <w:szCs w:val="24"/>
          <w:lang w:eastAsia="en-GB"/>
        </w:rPr>
        <w:t>, Oxford: Oxford University Press.</w:t>
      </w:r>
    </w:p>
    <w:p w14:paraId="5EEF4800" w14:textId="4912655C" w:rsidR="0042311A" w:rsidRPr="00894229" w:rsidRDefault="0042311A" w:rsidP="00754464">
      <w:pPr>
        <w:spacing w:after="0" w:line="360" w:lineRule="auto"/>
        <w:rPr>
          <w:rFonts w:asciiTheme="majorHAnsi" w:hAnsiTheme="majorHAnsi" w:cstheme="majorHAnsi"/>
          <w:sz w:val="24"/>
          <w:szCs w:val="24"/>
        </w:rPr>
      </w:pPr>
      <w:r w:rsidRPr="00894229">
        <w:rPr>
          <w:rFonts w:asciiTheme="majorHAnsi" w:hAnsiTheme="majorHAnsi" w:cstheme="majorHAnsi"/>
          <w:sz w:val="24"/>
          <w:szCs w:val="24"/>
        </w:rPr>
        <w:t>Hegel, G.</w:t>
      </w:r>
      <w:r w:rsidR="00894229">
        <w:rPr>
          <w:rFonts w:asciiTheme="majorHAnsi" w:hAnsiTheme="majorHAnsi" w:cstheme="majorHAnsi"/>
          <w:sz w:val="24"/>
          <w:szCs w:val="24"/>
        </w:rPr>
        <w:t xml:space="preserve"> W. F.</w:t>
      </w:r>
      <w:r w:rsidRPr="00894229">
        <w:rPr>
          <w:rFonts w:asciiTheme="majorHAnsi" w:hAnsiTheme="majorHAnsi" w:cstheme="majorHAnsi"/>
          <w:sz w:val="24"/>
          <w:szCs w:val="24"/>
        </w:rPr>
        <w:t xml:space="preserve">, (2018), </w:t>
      </w:r>
      <w:r w:rsidRPr="00894229">
        <w:rPr>
          <w:rFonts w:asciiTheme="majorHAnsi" w:hAnsiTheme="majorHAnsi" w:cstheme="majorHAnsi"/>
          <w:i/>
          <w:sz w:val="24"/>
          <w:szCs w:val="24"/>
        </w:rPr>
        <w:t>Phenomenology of Spirit (Mind)</w:t>
      </w:r>
      <w:r w:rsidRPr="00894229">
        <w:rPr>
          <w:rFonts w:asciiTheme="majorHAnsi" w:hAnsiTheme="majorHAnsi" w:cstheme="majorHAnsi"/>
          <w:sz w:val="24"/>
          <w:szCs w:val="24"/>
        </w:rPr>
        <w:t>, Cambridge University Press</w:t>
      </w:r>
    </w:p>
    <w:p w14:paraId="3905376A" w14:textId="1D9173E8" w:rsidR="0042311A" w:rsidRPr="00894229" w:rsidRDefault="00894229" w:rsidP="00754464">
      <w:pPr>
        <w:spacing w:after="0" w:line="360" w:lineRule="auto"/>
        <w:rPr>
          <w:rFonts w:asciiTheme="majorHAnsi" w:eastAsiaTheme="minorEastAsia" w:hAnsiTheme="majorHAnsi" w:cstheme="majorHAnsi"/>
          <w:color w:val="000000" w:themeColor="text1"/>
          <w:sz w:val="24"/>
          <w:szCs w:val="24"/>
          <w:lang w:eastAsia="en-GB"/>
        </w:rPr>
      </w:pPr>
      <w:r w:rsidRPr="00894229">
        <w:rPr>
          <w:rFonts w:asciiTheme="majorHAnsi" w:hAnsiTheme="majorHAnsi" w:cstheme="majorHAnsi"/>
          <w:sz w:val="24"/>
          <w:szCs w:val="24"/>
        </w:rPr>
        <w:t>Hegel, G.</w:t>
      </w:r>
      <w:r>
        <w:rPr>
          <w:rFonts w:asciiTheme="majorHAnsi" w:hAnsiTheme="majorHAnsi" w:cstheme="majorHAnsi"/>
          <w:sz w:val="24"/>
          <w:szCs w:val="24"/>
        </w:rPr>
        <w:t xml:space="preserve"> W. F.,</w:t>
      </w:r>
      <w:r w:rsidRPr="00894229">
        <w:rPr>
          <w:rFonts w:asciiTheme="majorHAnsi" w:hAnsiTheme="majorHAnsi" w:cstheme="majorHAnsi"/>
          <w:sz w:val="24"/>
          <w:szCs w:val="24"/>
        </w:rPr>
        <w:t xml:space="preserve"> (1990), </w:t>
      </w:r>
      <w:r w:rsidR="0042311A" w:rsidRPr="00894229">
        <w:rPr>
          <w:rFonts w:asciiTheme="majorHAnsi" w:hAnsiTheme="majorHAnsi" w:cstheme="majorHAnsi"/>
          <w:i/>
          <w:sz w:val="24"/>
          <w:szCs w:val="24"/>
        </w:rPr>
        <w:t>The Encyclopaedia of the Philosophical Sciences</w:t>
      </w:r>
      <w:r w:rsidRPr="00894229">
        <w:rPr>
          <w:rFonts w:asciiTheme="majorHAnsi" w:hAnsiTheme="majorHAnsi" w:cstheme="majorHAnsi"/>
          <w:sz w:val="24"/>
          <w:szCs w:val="24"/>
        </w:rPr>
        <w:t xml:space="preserve">, </w:t>
      </w:r>
      <w:r w:rsidR="0042311A" w:rsidRPr="00894229">
        <w:rPr>
          <w:rFonts w:asciiTheme="majorHAnsi" w:hAnsiTheme="majorHAnsi" w:cstheme="majorHAnsi"/>
          <w:sz w:val="24"/>
          <w:szCs w:val="24"/>
        </w:rPr>
        <w:t>Continuum</w:t>
      </w:r>
      <w:r w:rsidRPr="00894229">
        <w:rPr>
          <w:rFonts w:asciiTheme="majorHAnsi" w:hAnsiTheme="majorHAnsi" w:cstheme="majorHAnsi"/>
          <w:sz w:val="24"/>
          <w:szCs w:val="24"/>
        </w:rPr>
        <w:t>.</w:t>
      </w:r>
    </w:p>
    <w:p w14:paraId="06C6BDA8" w14:textId="77777777" w:rsidR="005E2B14" w:rsidRPr="00894229"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894229">
        <w:rPr>
          <w:rFonts w:asciiTheme="majorHAnsi" w:eastAsiaTheme="minorEastAsia" w:hAnsiTheme="majorHAnsi" w:cstheme="majorHAnsi"/>
          <w:color w:val="000000" w:themeColor="text1"/>
          <w:sz w:val="24"/>
          <w:szCs w:val="24"/>
          <w:lang w:eastAsia="en-GB"/>
        </w:rPr>
        <w:t xml:space="preserve">Homer, S. (2005), </w:t>
      </w:r>
      <w:r w:rsidRPr="00894229">
        <w:rPr>
          <w:rFonts w:asciiTheme="majorHAnsi" w:eastAsiaTheme="minorEastAsia" w:hAnsiTheme="majorHAnsi" w:cstheme="majorHAnsi"/>
          <w:i/>
          <w:color w:val="000000" w:themeColor="text1"/>
          <w:sz w:val="24"/>
          <w:szCs w:val="24"/>
          <w:lang w:eastAsia="en-GB"/>
        </w:rPr>
        <w:t>Jacques Lacan</w:t>
      </w:r>
      <w:r w:rsidRPr="00894229">
        <w:rPr>
          <w:rFonts w:asciiTheme="majorHAnsi" w:eastAsiaTheme="minorEastAsia" w:hAnsiTheme="majorHAnsi" w:cstheme="majorHAnsi"/>
          <w:color w:val="000000" w:themeColor="text1"/>
          <w:sz w:val="24"/>
          <w:szCs w:val="24"/>
          <w:lang w:eastAsia="en-GB"/>
        </w:rPr>
        <w:fldChar w:fldCharType="begin"/>
      </w:r>
      <w:r w:rsidRPr="00894229">
        <w:rPr>
          <w:rFonts w:asciiTheme="majorHAnsi" w:eastAsiaTheme="minorEastAsia" w:hAnsiTheme="majorHAnsi" w:cstheme="majorHAnsi"/>
          <w:color w:val="000000" w:themeColor="text1"/>
          <w:sz w:val="24"/>
          <w:szCs w:val="24"/>
          <w:lang w:eastAsia="en-GB"/>
        </w:rPr>
        <w:instrText xml:space="preserve"> XE "Lacan, Jaques" </w:instrText>
      </w:r>
      <w:r w:rsidRPr="00894229">
        <w:rPr>
          <w:rFonts w:asciiTheme="majorHAnsi" w:eastAsiaTheme="minorEastAsia" w:hAnsiTheme="majorHAnsi" w:cstheme="majorHAnsi"/>
          <w:color w:val="000000" w:themeColor="text1"/>
          <w:sz w:val="24"/>
          <w:szCs w:val="24"/>
          <w:lang w:eastAsia="en-GB"/>
        </w:rPr>
        <w:fldChar w:fldCharType="end"/>
      </w:r>
      <w:r w:rsidRPr="00894229">
        <w:rPr>
          <w:rFonts w:asciiTheme="majorHAnsi" w:eastAsiaTheme="minorEastAsia" w:hAnsiTheme="majorHAnsi" w:cstheme="majorHAnsi"/>
          <w:color w:val="000000" w:themeColor="text1"/>
          <w:sz w:val="24"/>
          <w:szCs w:val="24"/>
          <w:lang w:eastAsia="en-GB"/>
        </w:rPr>
        <w:t>, Routledge.</w:t>
      </w:r>
    </w:p>
    <w:p w14:paraId="1166779A"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lastRenderedPageBreak/>
        <w:t xml:space="preserve">Homer, </w:t>
      </w:r>
      <w:r w:rsidRPr="0031573C">
        <w:rPr>
          <w:rFonts w:asciiTheme="majorHAnsi" w:eastAsiaTheme="minorEastAsia" w:hAnsiTheme="majorHAnsi" w:cstheme="majorHAnsi"/>
          <w:i/>
          <w:color w:val="000000" w:themeColor="text1"/>
          <w:sz w:val="24"/>
          <w:szCs w:val="24"/>
          <w:lang w:eastAsia="en-GB"/>
        </w:rPr>
        <w:t xml:space="preserve">The </w:t>
      </w:r>
      <w:proofErr w:type="spellStart"/>
      <w:r w:rsidRPr="0031573C">
        <w:rPr>
          <w:rFonts w:asciiTheme="majorHAnsi" w:eastAsiaTheme="minorEastAsia" w:hAnsiTheme="majorHAnsi" w:cstheme="majorHAnsi"/>
          <w:i/>
          <w:color w:val="000000" w:themeColor="text1"/>
          <w:sz w:val="24"/>
          <w:szCs w:val="24"/>
          <w:lang w:eastAsia="en-GB"/>
        </w:rPr>
        <w:t>Illiad</w:t>
      </w:r>
      <w:proofErr w:type="spellEnd"/>
      <w:r w:rsidRPr="0031573C">
        <w:rPr>
          <w:rFonts w:asciiTheme="majorHAnsi" w:eastAsiaTheme="minorEastAsia" w:hAnsiTheme="majorHAnsi" w:cstheme="majorHAnsi"/>
          <w:color w:val="000000" w:themeColor="text1"/>
          <w:sz w:val="24"/>
          <w:szCs w:val="24"/>
          <w:lang w:eastAsia="en-GB"/>
        </w:rPr>
        <w:t>. Book 17.</w:t>
      </w:r>
    </w:p>
    <w:p w14:paraId="230710CF"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Hume</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"Hume, David"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D., (1740; 1969), </w:t>
      </w:r>
      <w:r w:rsidRPr="0031573C">
        <w:rPr>
          <w:rFonts w:asciiTheme="majorHAnsi" w:eastAsiaTheme="minorEastAsia" w:hAnsiTheme="majorHAnsi" w:cstheme="majorHAnsi"/>
          <w:i/>
          <w:color w:val="000000" w:themeColor="text1"/>
          <w:sz w:val="24"/>
          <w:szCs w:val="24"/>
          <w:lang w:eastAsia="en-GB"/>
        </w:rPr>
        <w:t>A Treatise of Human Nature. Being an Attempt to Introduce the Experimental Method of Reasoning into Moral Subjects</w:t>
      </w:r>
      <w:r w:rsidRPr="0031573C">
        <w:rPr>
          <w:rFonts w:asciiTheme="majorHAnsi" w:eastAsiaTheme="minorEastAsia" w:hAnsiTheme="majorHAnsi" w:cstheme="majorHAnsi"/>
          <w:color w:val="000000" w:themeColor="text1"/>
          <w:sz w:val="24"/>
          <w:szCs w:val="24"/>
          <w:lang w:eastAsia="en-GB"/>
        </w:rPr>
        <w:t>, Penguin.</w:t>
      </w:r>
    </w:p>
    <w:p w14:paraId="611CA213"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Hume</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"Hume, David"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D., (1758; 2007), </w:t>
      </w:r>
      <w:r w:rsidRPr="0031573C">
        <w:rPr>
          <w:rFonts w:asciiTheme="majorHAnsi" w:eastAsiaTheme="minorEastAsia" w:hAnsiTheme="majorHAnsi" w:cstheme="majorHAnsi"/>
          <w:i/>
          <w:color w:val="000000" w:themeColor="text1"/>
          <w:sz w:val="24"/>
          <w:szCs w:val="24"/>
          <w:lang w:eastAsia="en-GB"/>
        </w:rPr>
        <w:t>An Enquiry Concerning Human Understanding</w:t>
      </w:r>
      <w:r w:rsidRPr="0031573C">
        <w:rPr>
          <w:rFonts w:asciiTheme="majorHAnsi" w:eastAsiaTheme="minorEastAsia" w:hAnsiTheme="majorHAnsi" w:cstheme="majorHAnsi"/>
          <w:color w:val="000000" w:themeColor="text1"/>
          <w:sz w:val="24"/>
          <w:szCs w:val="24"/>
          <w:lang w:eastAsia="en-GB"/>
        </w:rPr>
        <w:t>, Oxford University Press.</w:t>
      </w:r>
    </w:p>
    <w:p w14:paraId="22829AAE"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Ikäheimo, H., (2016), ‘Hegel’s Psychology’ in Moyar, D. (ed.) </w:t>
      </w:r>
      <w:r w:rsidRPr="0031573C">
        <w:rPr>
          <w:rFonts w:asciiTheme="majorHAnsi" w:eastAsiaTheme="minorEastAsia" w:hAnsiTheme="majorHAnsi" w:cstheme="majorHAnsi"/>
          <w:i/>
          <w:color w:val="000000" w:themeColor="text1"/>
          <w:sz w:val="24"/>
          <w:szCs w:val="24"/>
          <w:lang w:eastAsia="en-GB"/>
        </w:rPr>
        <w:t>The Oxford Handbook of Hegel</w:t>
      </w:r>
      <w:r w:rsidRPr="0031573C">
        <w:rPr>
          <w:rFonts w:asciiTheme="majorHAnsi" w:eastAsiaTheme="minorEastAsia" w:hAnsiTheme="majorHAnsi" w:cstheme="majorHAnsi"/>
          <w:color w:val="000000" w:themeColor="text1"/>
          <w:sz w:val="24"/>
          <w:szCs w:val="24"/>
          <w:lang w:eastAsia="en-GB"/>
        </w:rPr>
        <w:t>, Oxford University Press.</w:t>
      </w:r>
    </w:p>
    <w:p w14:paraId="0774CEA5"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Irigaray, L. (1985), </w:t>
      </w:r>
      <w:r w:rsidRPr="0031573C">
        <w:rPr>
          <w:rFonts w:asciiTheme="majorHAnsi" w:eastAsiaTheme="minorEastAsia" w:hAnsiTheme="majorHAnsi" w:cstheme="majorHAnsi"/>
          <w:i/>
          <w:color w:val="000000" w:themeColor="text1"/>
          <w:sz w:val="24"/>
          <w:szCs w:val="24"/>
          <w:lang w:eastAsia="en-GB"/>
        </w:rPr>
        <w:t>Speculum of the Other Woman</w:t>
      </w:r>
      <w:r w:rsidRPr="0031573C">
        <w:rPr>
          <w:rFonts w:asciiTheme="majorHAnsi" w:eastAsiaTheme="minorEastAsia" w:hAnsiTheme="majorHAnsi" w:cstheme="majorHAnsi"/>
          <w:color w:val="000000" w:themeColor="text1"/>
          <w:sz w:val="24"/>
          <w:szCs w:val="24"/>
          <w:lang w:eastAsia="en-GB"/>
        </w:rPr>
        <w:t xml:space="preserve">, Cornell University Press. </w:t>
      </w:r>
    </w:p>
    <w:p w14:paraId="272843B8"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Jackson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"Jackson, Frank"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 (1982), ‘Epiphenomenal Qualia’, </w:t>
      </w:r>
      <w:r w:rsidRPr="0031573C">
        <w:rPr>
          <w:rFonts w:asciiTheme="majorHAnsi" w:eastAsiaTheme="minorEastAsia" w:hAnsiTheme="majorHAnsi" w:cstheme="majorHAnsi"/>
          <w:i/>
          <w:color w:val="000000" w:themeColor="text1"/>
          <w:sz w:val="24"/>
          <w:szCs w:val="24"/>
          <w:lang w:eastAsia="en-GB"/>
        </w:rPr>
        <w:t>Philosophical Quarterly</w:t>
      </w:r>
      <w:r w:rsidRPr="0031573C">
        <w:rPr>
          <w:rFonts w:asciiTheme="majorHAnsi" w:eastAsiaTheme="minorEastAsia" w:hAnsiTheme="majorHAnsi" w:cstheme="majorHAnsi"/>
          <w:color w:val="000000" w:themeColor="text1"/>
          <w:sz w:val="24"/>
          <w:szCs w:val="24"/>
          <w:lang w:eastAsia="en-GB"/>
        </w:rPr>
        <w:t>, 32.</w:t>
      </w:r>
    </w:p>
    <w:p w14:paraId="4EBAB106"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Jacoby, R. (1997), </w:t>
      </w:r>
      <w:r w:rsidRPr="0031573C">
        <w:rPr>
          <w:rFonts w:asciiTheme="majorHAnsi" w:eastAsiaTheme="minorEastAsia" w:hAnsiTheme="majorHAnsi" w:cstheme="majorHAnsi"/>
          <w:i/>
          <w:color w:val="000000" w:themeColor="text1"/>
          <w:sz w:val="24"/>
          <w:szCs w:val="24"/>
          <w:lang w:eastAsia="en-GB"/>
        </w:rPr>
        <w:t>Social Amnesia. A Critique of Contemporary Psychology</w:t>
      </w:r>
      <w:r w:rsidRPr="0031573C">
        <w:rPr>
          <w:rFonts w:asciiTheme="majorHAnsi" w:eastAsiaTheme="minorEastAsia" w:hAnsiTheme="majorHAnsi" w:cstheme="majorHAnsi"/>
          <w:color w:val="000000" w:themeColor="text1"/>
          <w:sz w:val="24"/>
          <w:szCs w:val="24"/>
          <w:lang w:eastAsia="en-GB"/>
        </w:rPr>
        <w:t xml:space="preserve">. Transaction. </w:t>
      </w:r>
    </w:p>
    <w:p w14:paraId="6B262272"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Jacoby, R., (1983), </w:t>
      </w:r>
      <w:r w:rsidRPr="0031573C">
        <w:rPr>
          <w:rFonts w:asciiTheme="majorHAnsi" w:eastAsiaTheme="minorEastAsia" w:hAnsiTheme="majorHAnsi" w:cstheme="majorHAnsi"/>
          <w:i/>
          <w:color w:val="000000" w:themeColor="text1"/>
          <w:sz w:val="24"/>
          <w:szCs w:val="24"/>
          <w:lang w:eastAsia="en-GB"/>
        </w:rPr>
        <w:t>The Repression of Psychoanalysis. Otto Fenichel</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"Fenichel"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 xml:space="preserve"> and the Political Freudians</w:t>
      </w:r>
      <w:r w:rsidRPr="0031573C">
        <w:rPr>
          <w:rFonts w:asciiTheme="majorHAnsi" w:eastAsiaTheme="minorEastAsia" w:hAnsiTheme="majorHAnsi" w:cstheme="majorHAnsi"/>
          <w:color w:val="000000" w:themeColor="text1"/>
          <w:sz w:val="24"/>
          <w:szCs w:val="24"/>
          <w:lang w:eastAsia="en-GB"/>
        </w:rPr>
        <w:t>, Basic Books.</w:t>
      </w:r>
    </w:p>
    <w:p w14:paraId="31046581"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Jameson, F., (1981; 1983), </w:t>
      </w:r>
      <w:r w:rsidRPr="0031573C">
        <w:rPr>
          <w:rFonts w:asciiTheme="majorHAnsi" w:eastAsiaTheme="minorEastAsia" w:hAnsiTheme="majorHAnsi" w:cstheme="majorHAnsi"/>
          <w:i/>
          <w:color w:val="000000" w:themeColor="text1"/>
          <w:sz w:val="24"/>
          <w:szCs w:val="24"/>
          <w:lang w:eastAsia="en-GB"/>
        </w:rPr>
        <w:t>The Political Unconscious. Narrative as a Socially Symbolic Act</w:t>
      </w:r>
      <w:r w:rsidRPr="0031573C">
        <w:rPr>
          <w:rFonts w:asciiTheme="majorHAnsi" w:eastAsiaTheme="minorEastAsia" w:hAnsiTheme="majorHAnsi" w:cstheme="majorHAnsi"/>
          <w:color w:val="000000" w:themeColor="text1"/>
          <w:sz w:val="24"/>
          <w:szCs w:val="24"/>
          <w:lang w:eastAsia="en-GB"/>
        </w:rPr>
        <w:t>, Routledge.</w:t>
      </w:r>
    </w:p>
    <w:p w14:paraId="10B6C388"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Jameson, F., (1992), </w:t>
      </w:r>
      <w:r w:rsidRPr="0031573C">
        <w:rPr>
          <w:rFonts w:asciiTheme="majorHAnsi" w:eastAsiaTheme="minorEastAsia" w:hAnsiTheme="majorHAnsi" w:cstheme="majorHAnsi"/>
          <w:i/>
          <w:color w:val="000000" w:themeColor="text1"/>
          <w:sz w:val="24"/>
          <w:szCs w:val="24"/>
          <w:lang w:eastAsia="en-GB"/>
        </w:rPr>
        <w:t>Postmodernism, or The Cultural Logic of Late Capitalism</w:t>
      </w:r>
      <w:r w:rsidRPr="0031573C">
        <w:rPr>
          <w:rFonts w:asciiTheme="majorHAnsi" w:eastAsiaTheme="minorEastAsia" w:hAnsiTheme="majorHAnsi" w:cstheme="majorHAnsi"/>
          <w:color w:val="000000" w:themeColor="text1"/>
          <w:sz w:val="24"/>
          <w:szCs w:val="24"/>
          <w:lang w:eastAsia="en-GB"/>
        </w:rPr>
        <w:t>, Verso.</w:t>
      </w:r>
    </w:p>
    <w:p w14:paraId="4E77FEB0"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Jay, M., (1973), </w:t>
      </w:r>
      <w:r w:rsidRPr="0031573C">
        <w:rPr>
          <w:rFonts w:asciiTheme="majorHAnsi" w:eastAsiaTheme="minorEastAsia" w:hAnsiTheme="majorHAnsi" w:cstheme="majorHAnsi"/>
          <w:i/>
          <w:sz w:val="24"/>
          <w:szCs w:val="24"/>
          <w:lang w:eastAsia="en-GB"/>
        </w:rPr>
        <w:t>The Dialectical Imagination. A History of the Frankfurt School and the Institute of Social Research 1923-1950</w:t>
      </w:r>
      <w:r w:rsidRPr="0031573C">
        <w:rPr>
          <w:rFonts w:asciiTheme="majorHAnsi" w:eastAsiaTheme="minorEastAsia" w:hAnsiTheme="majorHAnsi" w:cstheme="majorHAnsi"/>
          <w:sz w:val="24"/>
          <w:szCs w:val="24"/>
          <w:lang w:eastAsia="en-GB"/>
        </w:rPr>
        <w:t>, Heinemann.</w:t>
      </w:r>
    </w:p>
    <w:p w14:paraId="6C728E4F"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Kant, I. (1999), </w:t>
      </w:r>
      <w:r w:rsidRPr="0031573C">
        <w:rPr>
          <w:rFonts w:asciiTheme="majorHAnsi" w:eastAsiaTheme="minorEastAsia" w:hAnsiTheme="majorHAnsi" w:cstheme="majorHAnsi"/>
          <w:i/>
          <w:sz w:val="24"/>
          <w:szCs w:val="24"/>
          <w:lang w:eastAsia="en-GB"/>
        </w:rPr>
        <w:t>The Critique of Pure Reason</w:t>
      </w:r>
      <w:r w:rsidRPr="0031573C">
        <w:rPr>
          <w:rFonts w:asciiTheme="majorHAnsi" w:eastAsiaTheme="minorEastAsia" w:hAnsiTheme="majorHAnsi" w:cstheme="majorHAnsi"/>
          <w:sz w:val="24"/>
          <w:szCs w:val="24"/>
          <w:lang w:eastAsia="en-GB"/>
        </w:rPr>
        <w:t xml:space="preserve">, Cambridge University Press. </w:t>
      </w:r>
    </w:p>
    <w:p w14:paraId="13ECDEE3" w14:textId="48D322BF" w:rsidR="00192423" w:rsidRPr="00192423" w:rsidRDefault="005E2B14" w:rsidP="00754464">
      <w:pPr>
        <w:spacing w:after="0" w:line="360" w:lineRule="auto"/>
        <w:rPr>
          <w:rFonts w:asciiTheme="majorHAnsi" w:eastAsiaTheme="minorEastAsia" w:hAnsiTheme="majorHAnsi" w:cstheme="majorHAnsi"/>
          <w:sz w:val="24"/>
          <w:szCs w:val="24"/>
          <w:lang w:eastAsia="en-GB"/>
        </w:rPr>
      </w:pPr>
      <w:r w:rsidRPr="00192423">
        <w:rPr>
          <w:rFonts w:asciiTheme="majorHAnsi" w:eastAsiaTheme="minorEastAsia" w:hAnsiTheme="majorHAnsi" w:cstheme="majorHAnsi"/>
          <w:sz w:val="24"/>
          <w:szCs w:val="24"/>
          <w:lang w:eastAsia="en-GB"/>
        </w:rPr>
        <w:t>Kautsky, K. (</w:t>
      </w:r>
      <w:r w:rsidR="00192423" w:rsidRPr="00192423">
        <w:rPr>
          <w:rFonts w:asciiTheme="majorHAnsi" w:eastAsiaTheme="minorEastAsia" w:hAnsiTheme="majorHAnsi" w:cstheme="majorHAnsi"/>
          <w:sz w:val="24"/>
          <w:szCs w:val="24"/>
          <w:lang w:eastAsia="en-GB"/>
        </w:rPr>
        <w:t>2013</w:t>
      </w:r>
      <w:r w:rsidRPr="00192423">
        <w:rPr>
          <w:rFonts w:asciiTheme="majorHAnsi" w:eastAsiaTheme="minorEastAsia" w:hAnsiTheme="majorHAnsi" w:cstheme="majorHAnsi"/>
          <w:sz w:val="24"/>
          <w:szCs w:val="24"/>
          <w:lang w:eastAsia="en-GB"/>
        </w:rPr>
        <w:t xml:space="preserve">), </w:t>
      </w:r>
      <w:r w:rsidRPr="00192423">
        <w:rPr>
          <w:rFonts w:asciiTheme="majorHAnsi" w:eastAsiaTheme="minorEastAsia" w:hAnsiTheme="majorHAnsi" w:cstheme="majorHAnsi"/>
          <w:i/>
          <w:sz w:val="24"/>
          <w:szCs w:val="24"/>
          <w:lang w:eastAsia="en-GB"/>
        </w:rPr>
        <w:t>Marxism and Bolshevism: Democracy and Dictatorship</w:t>
      </w:r>
      <w:r w:rsidRPr="00192423">
        <w:rPr>
          <w:rFonts w:asciiTheme="majorHAnsi" w:eastAsiaTheme="minorEastAsia" w:hAnsiTheme="majorHAnsi" w:cstheme="majorHAnsi"/>
          <w:sz w:val="24"/>
          <w:szCs w:val="24"/>
          <w:lang w:eastAsia="en-GB"/>
        </w:rPr>
        <w:t xml:space="preserve">, </w:t>
      </w:r>
      <w:r w:rsidR="00192423" w:rsidRPr="00192423">
        <w:rPr>
          <w:rStyle w:val="a-list-item"/>
          <w:rFonts w:asciiTheme="majorHAnsi" w:hAnsiTheme="majorHAnsi" w:cstheme="majorHAnsi"/>
          <w:sz w:val="24"/>
          <w:szCs w:val="24"/>
        </w:rPr>
        <w:t>The Boston Pine Flag.</w:t>
      </w:r>
    </w:p>
    <w:p w14:paraId="41A09706" w14:textId="77777777" w:rsidR="00C25811" w:rsidRPr="00EF40A3" w:rsidRDefault="00C25811" w:rsidP="00754464">
      <w:pPr>
        <w:spacing w:after="0" w:line="360" w:lineRule="auto"/>
        <w:rPr>
          <w:rFonts w:asciiTheme="majorHAnsi" w:hAnsiTheme="majorHAnsi" w:cstheme="majorHAnsi"/>
          <w:sz w:val="24"/>
          <w:szCs w:val="24"/>
        </w:rPr>
      </w:pPr>
      <w:bookmarkStart w:id="202" w:name="_Hlk162811787"/>
      <w:r w:rsidRPr="00EF40A3">
        <w:rPr>
          <w:rFonts w:asciiTheme="majorHAnsi" w:hAnsiTheme="majorHAnsi" w:cstheme="majorHAnsi"/>
          <w:sz w:val="24"/>
          <w:szCs w:val="24"/>
        </w:rPr>
        <w:t>Koedt, A. (1970),</w:t>
      </w:r>
      <w:r w:rsidRPr="00EF40A3">
        <w:rPr>
          <w:rFonts w:asciiTheme="majorHAnsi" w:hAnsiTheme="majorHAnsi" w:cstheme="majorHAnsi"/>
          <w:i/>
          <w:iCs/>
          <w:sz w:val="24"/>
          <w:szCs w:val="24"/>
        </w:rPr>
        <w:t xml:space="preserve"> The Myth of the Vaginal Orgasm</w:t>
      </w:r>
      <w:r w:rsidRPr="00EF40A3">
        <w:rPr>
          <w:rFonts w:asciiTheme="majorHAnsi" w:hAnsiTheme="majorHAnsi" w:cstheme="majorHAnsi"/>
          <w:sz w:val="24"/>
          <w:szCs w:val="24"/>
        </w:rPr>
        <w:t>, New England Free Press</w:t>
      </w:r>
    </w:p>
    <w:p w14:paraId="4DE609E8" w14:textId="7A484589" w:rsidR="005E2B14" w:rsidRPr="00C37096" w:rsidRDefault="005E2B14" w:rsidP="00C37096">
      <w:pPr>
        <w:spacing w:after="0" w:line="360" w:lineRule="auto"/>
        <w:rPr>
          <w:rFonts w:asciiTheme="majorHAnsi" w:hAnsiTheme="majorHAnsi" w:cstheme="majorHAnsi"/>
          <w:sz w:val="24"/>
          <w:szCs w:val="24"/>
        </w:rPr>
      </w:pPr>
      <w:r w:rsidRPr="00C37096">
        <w:rPr>
          <w:rFonts w:asciiTheme="majorHAnsi" w:hAnsiTheme="majorHAnsi" w:cstheme="majorHAnsi"/>
          <w:sz w:val="24"/>
          <w:szCs w:val="24"/>
        </w:rPr>
        <w:t xml:space="preserve">Kolakowski, L. (2005), </w:t>
      </w:r>
      <w:r w:rsidRPr="00C37096">
        <w:rPr>
          <w:rFonts w:asciiTheme="majorHAnsi" w:hAnsiTheme="majorHAnsi" w:cstheme="majorHAnsi"/>
          <w:i/>
          <w:iCs/>
          <w:sz w:val="24"/>
          <w:szCs w:val="24"/>
        </w:rPr>
        <w:t>Main Currents of Marxism</w:t>
      </w:r>
      <w:r w:rsidRPr="00C37096">
        <w:rPr>
          <w:rFonts w:asciiTheme="majorHAnsi" w:hAnsiTheme="majorHAnsi" w:cstheme="majorHAnsi"/>
          <w:sz w:val="24"/>
          <w:szCs w:val="24"/>
        </w:rPr>
        <w:t>, Norton.</w:t>
      </w:r>
    </w:p>
    <w:p w14:paraId="59FFECFF" w14:textId="4EEBA51B" w:rsidR="00C37096" w:rsidRPr="00C37096" w:rsidRDefault="00C37096" w:rsidP="00C37096">
      <w:pPr>
        <w:pStyle w:val="NormalWeb"/>
        <w:spacing w:before="0" w:beforeAutospacing="0" w:after="0" w:afterAutospacing="0" w:line="360" w:lineRule="auto"/>
        <w:rPr>
          <w:rFonts w:asciiTheme="majorHAnsi" w:eastAsia="Times New Roman" w:hAnsiTheme="majorHAnsi" w:cstheme="majorHAnsi"/>
          <w:sz w:val="24"/>
          <w:szCs w:val="24"/>
        </w:rPr>
      </w:pPr>
      <w:r w:rsidRPr="008E7FD9">
        <w:rPr>
          <w:rFonts w:asciiTheme="majorHAnsi" w:eastAsia="Times New Roman" w:hAnsiTheme="majorHAnsi" w:cstheme="majorHAnsi"/>
          <w:sz w:val="24"/>
          <w:szCs w:val="24"/>
        </w:rPr>
        <w:t>Kollontai, A</w:t>
      </w:r>
      <w:r w:rsidRPr="00C37096">
        <w:rPr>
          <w:rFonts w:asciiTheme="majorHAnsi" w:eastAsia="Times New Roman" w:hAnsiTheme="majorHAnsi" w:cstheme="majorHAnsi"/>
          <w:sz w:val="24"/>
          <w:szCs w:val="24"/>
        </w:rPr>
        <w:t xml:space="preserve">. (1971), </w:t>
      </w:r>
      <w:r w:rsidRPr="008E7FD9">
        <w:rPr>
          <w:rFonts w:asciiTheme="majorHAnsi" w:eastAsia="Times New Roman" w:hAnsiTheme="majorHAnsi" w:cstheme="majorHAnsi"/>
          <w:i/>
          <w:iCs/>
          <w:sz w:val="24"/>
          <w:szCs w:val="24"/>
        </w:rPr>
        <w:t>Communism and the Family</w:t>
      </w:r>
      <w:r w:rsidRPr="00C37096">
        <w:rPr>
          <w:rFonts w:asciiTheme="majorHAnsi" w:eastAsia="Times New Roman" w:hAnsiTheme="majorHAnsi" w:cstheme="majorHAnsi"/>
          <w:sz w:val="24"/>
          <w:szCs w:val="24"/>
        </w:rPr>
        <w:t>, Pluto.</w:t>
      </w:r>
    </w:p>
    <w:p w14:paraId="0D16F9D4" w14:textId="3059ABD8" w:rsidR="005E2B14" w:rsidRPr="0031573C" w:rsidRDefault="005E2B14" w:rsidP="00C37096">
      <w:pPr>
        <w:spacing w:after="0" w:line="360" w:lineRule="auto"/>
        <w:rPr>
          <w:rFonts w:asciiTheme="majorHAnsi" w:eastAsiaTheme="minorEastAsia" w:hAnsiTheme="majorHAnsi" w:cstheme="majorHAnsi"/>
          <w:sz w:val="24"/>
          <w:szCs w:val="24"/>
          <w:lang w:eastAsia="en-GB"/>
        </w:rPr>
      </w:pPr>
      <w:bookmarkStart w:id="203" w:name="_Toc82727827"/>
      <w:bookmarkStart w:id="204" w:name="_Toc82728350"/>
      <w:bookmarkEnd w:id="202"/>
      <w:r w:rsidRPr="00C37096">
        <w:rPr>
          <w:rFonts w:asciiTheme="majorHAnsi" w:eastAsiaTheme="minorEastAsia" w:hAnsiTheme="majorHAnsi" w:cstheme="majorHAnsi"/>
          <w:sz w:val="24"/>
          <w:szCs w:val="24"/>
          <w:lang w:eastAsia="en-GB"/>
        </w:rPr>
        <w:t>Kon</w:t>
      </w:r>
      <w:r w:rsidR="00C57585" w:rsidRPr="00C37096">
        <w:rPr>
          <w:rFonts w:asciiTheme="majorHAnsi" w:eastAsiaTheme="minorEastAsia" w:hAnsiTheme="majorHAnsi" w:cstheme="majorHAnsi"/>
          <w:sz w:val="24"/>
          <w:szCs w:val="24"/>
          <w:lang w:eastAsia="en-GB"/>
        </w:rPr>
        <w:t xml:space="preserve">, </w:t>
      </w:r>
      <w:r w:rsidRPr="00C37096">
        <w:rPr>
          <w:rFonts w:asciiTheme="majorHAnsi" w:eastAsiaTheme="minorEastAsia" w:hAnsiTheme="majorHAnsi" w:cstheme="majorHAnsi"/>
          <w:sz w:val="24"/>
          <w:szCs w:val="24"/>
          <w:lang w:eastAsia="en-GB"/>
        </w:rPr>
        <w:t xml:space="preserve">I. (1995), </w:t>
      </w:r>
      <w:r w:rsidRPr="00C37096">
        <w:rPr>
          <w:rFonts w:asciiTheme="majorHAnsi" w:eastAsiaTheme="minorEastAsia" w:hAnsiTheme="majorHAnsi" w:cstheme="majorHAnsi"/>
          <w:i/>
          <w:sz w:val="24"/>
          <w:szCs w:val="24"/>
          <w:lang w:eastAsia="en-GB"/>
        </w:rPr>
        <w:t>The Sexual Revolution in Russia: Sexual Politics from the Age of the Czars to Today</w:t>
      </w:r>
      <w:r w:rsidRPr="00C37096">
        <w:rPr>
          <w:rFonts w:asciiTheme="majorHAnsi" w:eastAsiaTheme="minorEastAsia" w:hAnsiTheme="majorHAnsi" w:cstheme="majorHAnsi"/>
          <w:sz w:val="24"/>
          <w:szCs w:val="24"/>
          <w:lang w:eastAsia="en-GB"/>
        </w:rPr>
        <w:t>, The Free Press</w:t>
      </w:r>
      <w:r w:rsidRPr="0031573C">
        <w:rPr>
          <w:rFonts w:asciiTheme="majorHAnsi" w:eastAsiaTheme="minorEastAsia" w:hAnsiTheme="majorHAnsi" w:cstheme="majorHAnsi"/>
          <w:sz w:val="24"/>
          <w:szCs w:val="24"/>
          <w:lang w:eastAsia="en-GB"/>
        </w:rPr>
        <w:t>.</w:t>
      </w:r>
      <w:bookmarkEnd w:id="203"/>
      <w:bookmarkEnd w:id="204"/>
    </w:p>
    <w:p w14:paraId="1844983A" w14:textId="73C2372B" w:rsidR="001F0009" w:rsidRPr="0031573C" w:rsidRDefault="001F0009"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Kropotkin, P., (2021), </w:t>
      </w:r>
      <w:r w:rsidRPr="0031573C">
        <w:rPr>
          <w:rFonts w:asciiTheme="majorHAnsi" w:eastAsiaTheme="minorEastAsia" w:hAnsiTheme="majorHAnsi" w:cstheme="majorHAnsi"/>
          <w:i/>
          <w:iCs/>
          <w:sz w:val="24"/>
          <w:szCs w:val="24"/>
          <w:lang w:eastAsia="en-GB"/>
        </w:rPr>
        <w:t>Mutual Aid. An Illuminated Factor of Evolution</w:t>
      </w:r>
      <w:r w:rsidRPr="0031573C">
        <w:rPr>
          <w:rFonts w:asciiTheme="majorHAnsi" w:eastAsiaTheme="minorEastAsia" w:hAnsiTheme="majorHAnsi" w:cstheme="majorHAnsi"/>
          <w:sz w:val="24"/>
          <w:szCs w:val="24"/>
          <w:lang w:eastAsia="en-GB"/>
        </w:rPr>
        <w:t>, PM Press</w:t>
      </w:r>
    </w:p>
    <w:p w14:paraId="457AFDC0"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Labriola, A. </w:t>
      </w:r>
      <w:bookmarkStart w:id="205" w:name="_Hlk167456029"/>
      <w:r w:rsidRPr="0031573C">
        <w:rPr>
          <w:rFonts w:asciiTheme="majorHAnsi" w:eastAsiaTheme="minorEastAsia" w:hAnsiTheme="majorHAnsi" w:cstheme="majorHAnsi"/>
          <w:sz w:val="24"/>
          <w:szCs w:val="24"/>
          <w:lang w:eastAsia="en-GB"/>
        </w:rPr>
        <w:t xml:space="preserve">(1896: 2022), </w:t>
      </w:r>
      <w:r w:rsidRPr="0031573C">
        <w:rPr>
          <w:rFonts w:asciiTheme="majorHAnsi" w:eastAsiaTheme="minorEastAsia" w:hAnsiTheme="majorHAnsi" w:cstheme="majorHAnsi"/>
          <w:i/>
          <w:sz w:val="24"/>
          <w:szCs w:val="24"/>
          <w:lang w:eastAsia="en-GB"/>
        </w:rPr>
        <w:t>Essays on the Materialistic Conception of History</w:t>
      </w:r>
      <w:r w:rsidRPr="0031573C">
        <w:rPr>
          <w:rFonts w:asciiTheme="majorHAnsi" w:eastAsiaTheme="minorEastAsia" w:hAnsiTheme="majorHAnsi" w:cstheme="majorHAnsi"/>
          <w:sz w:val="24"/>
          <w:szCs w:val="24"/>
          <w:lang w:eastAsia="en-GB"/>
        </w:rPr>
        <w:t>, Legare Press</w:t>
      </w:r>
      <w:bookmarkEnd w:id="205"/>
    </w:p>
    <w:p w14:paraId="1A659062" w14:textId="6DBB0C1A" w:rsidR="005E2B14" w:rsidRPr="00BD3744"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(1999), Seminar XX, Encore, On Feminine Sexuality, The Limits of Love and </w:t>
      </w:r>
      <w:r w:rsidRPr="00BD3744">
        <w:rPr>
          <w:rFonts w:asciiTheme="majorHAnsi" w:eastAsiaTheme="minorEastAsia" w:hAnsiTheme="majorHAnsi" w:cstheme="majorHAnsi"/>
          <w:sz w:val="24"/>
          <w:szCs w:val="24"/>
          <w:lang w:eastAsia="en-GB"/>
        </w:rPr>
        <w:t>Knowledge, Miller, J., A. (ed.),</w:t>
      </w:r>
      <w:r w:rsidR="00BD3744">
        <w:rPr>
          <w:rFonts w:asciiTheme="majorHAnsi" w:eastAsiaTheme="minorEastAsia" w:hAnsiTheme="majorHAnsi" w:cstheme="majorHAnsi"/>
          <w:sz w:val="24"/>
          <w:szCs w:val="24"/>
          <w:lang w:eastAsia="en-GB"/>
        </w:rPr>
        <w:t xml:space="preserve"> </w:t>
      </w:r>
      <w:r w:rsidRPr="00BD3744">
        <w:rPr>
          <w:rFonts w:asciiTheme="majorHAnsi" w:eastAsiaTheme="minorEastAsia" w:hAnsiTheme="majorHAnsi" w:cstheme="majorHAnsi"/>
          <w:sz w:val="24"/>
          <w:szCs w:val="24"/>
          <w:lang w:eastAsia="en-GB"/>
        </w:rPr>
        <w:t>Norton.</w:t>
      </w:r>
    </w:p>
    <w:p w14:paraId="336129BE" w14:textId="77777777" w:rsidR="0075658A" w:rsidRPr="00BD3744" w:rsidRDefault="0075658A" w:rsidP="00754464">
      <w:pPr>
        <w:spacing w:after="0" w:line="360" w:lineRule="auto"/>
        <w:rPr>
          <w:rFonts w:asciiTheme="majorHAnsi" w:eastAsiaTheme="minorEastAsia" w:hAnsiTheme="majorHAnsi" w:cstheme="majorHAnsi"/>
          <w:sz w:val="24"/>
          <w:szCs w:val="24"/>
          <w:lang w:eastAsia="en-GB"/>
        </w:rPr>
      </w:pPr>
      <w:r w:rsidRPr="00BD3744">
        <w:rPr>
          <w:rFonts w:asciiTheme="majorHAnsi" w:eastAsiaTheme="minorEastAsia" w:hAnsiTheme="majorHAnsi" w:cstheme="majorHAnsi"/>
          <w:sz w:val="24"/>
          <w:szCs w:val="24"/>
          <w:lang w:eastAsia="en-GB"/>
        </w:rPr>
        <w:lastRenderedPageBreak/>
        <w:t>Lacan</w:t>
      </w:r>
      <w:r w:rsidRPr="00BD3744">
        <w:rPr>
          <w:rFonts w:asciiTheme="majorHAnsi" w:eastAsiaTheme="minorEastAsia" w:hAnsiTheme="majorHAnsi" w:cstheme="majorHAnsi"/>
          <w:sz w:val="24"/>
          <w:szCs w:val="24"/>
          <w:lang w:eastAsia="en-GB"/>
        </w:rPr>
        <w:fldChar w:fldCharType="begin"/>
      </w:r>
      <w:r w:rsidRPr="00BD3744">
        <w:rPr>
          <w:rFonts w:asciiTheme="majorHAnsi" w:eastAsiaTheme="minorEastAsia" w:hAnsiTheme="majorHAnsi" w:cstheme="majorHAnsi"/>
          <w:sz w:val="24"/>
          <w:szCs w:val="24"/>
          <w:lang w:eastAsia="en-GB"/>
        </w:rPr>
        <w:instrText xml:space="preserve"> XE "Lacan, Jaques" </w:instrText>
      </w:r>
      <w:r w:rsidRPr="00BD3744">
        <w:rPr>
          <w:rFonts w:asciiTheme="majorHAnsi" w:eastAsiaTheme="minorEastAsia" w:hAnsiTheme="majorHAnsi" w:cstheme="majorHAnsi"/>
          <w:sz w:val="24"/>
          <w:szCs w:val="24"/>
          <w:lang w:eastAsia="en-GB"/>
        </w:rPr>
        <w:fldChar w:fldCharType="end"/>
      </w:r>
      <w:r w:rsidRPr="00BD3744">
        <w:rPr>
          <w:rFonts w:asciiTheme="majorHAnsi" w:eastAsiaTheme="minorEastAsia" w:hAnsiTheme="majorHAnsi" w:cstheme="majorHAnsi"/>
          <w:sz w:val="24"/>
          <w:szCs w:val="24"/>
          <w:lang w:eastAsia="en-GB"/>
        </w:rPr>
        <w:t xml:space="preserve">, J. (2002a), ‘The Mirror Stage as Formative of the I Function as Revealed in Psychoanalytic Experience’, in </w:t>
      </w:r>
      <w:proofErr w:type="spellStart"/>
      <w:r w:rsidRPr="00BD3744">
        <w:rPr>
          <w:rFonts w:asciiTheme="majorHAnsi" w:eastAsiaTheme="minorEastAsia" w:hAnsiTheme="majorHAnsi" w:cstheme="majorHAnsi"/>
          <w:i/>
          <w:sz w:val="24"/>
          <w:szCs w:val="24"/>
          <w:lang w:eastAsia="en-GB"/>
        </w:rPr>
        <w:t>Écrits</w:t>
      </w:r>
      <w:proofErr w:type="spellEnd"/>
      <w:r w:rsidRPr="00BD3744">
        <w:rPr>
          <w:rFonts w:asciiTheme="majorHAnsi" w:eastAsiaTheme="minorEastAsia" w:hAnsiTheme="majorHAnsi" w:cstheme="majorHAnsi"/>
          <w:i/>
          <w:sz w:val="24"/>
          <w:szCs w:val="24"/>
          <w:lang w:eastAsia="en-GB"/>
        </w:rPr>
        <w:t>: a selection</w:t>
      </w:r>
      <w:r w:rsidRPr="00BD3744">
        <w:rPr>
          <w:rFonts w:asciiTheme="majorHAnsi" w:eastAsiaTheme="minorEastAsia" w:hAnsiTheme="majorHAnsi" w:cstheme="majorHAnsi"/>
          <w:sz w:val="24"/>
          <w:szCs w:val="24"/>
          <w:lang w:eastAsia="en-GB"/>
        </w:rPr>
        <w:t>.</w:t>
      </w:r>
    </w:p>
    <w:p w14:paraId="4560CD14" w14:textId="5F06D2C6" w:rsidR="005E2B14" w:rsidRPr="00BD3744" w:rsidRDefault="005E2B14" w:rsidP="00754464">
      <w:pPr>
        <w:spacing w:after="0" w:line="360" w:lineRule="auto"/>
        <w:rPr>
          <w:rFonts w:asciiTheme="majorHAnsi" w:eastAsiaTheme="minorEastAsia" w:hAnsiTheme="majorHAnsi" w:cstheme="majorHAnsi"/>
          <w:sz w:val="24"/>
          <w:szCs w:val="24"/>
          <w:lang w:eastAsia="en-GB"/>
        </w:rPr>
      </w:pPr>
      <w:r w:rsidRPr="00BD3744">
        <w:rPr>
          <w:rFonts w:asciiTheme="majorHAnsi" w:eastAsiaTheme="minorEastAsia" w:hAnsiTheme="majorHAnsi" w:cstheme="majorHAnsi"/>
          <w:sz w:val="24"/>
          <w:szCs w:val="24"/>
          <w:lang w:eastAsia="en-GB"/>
        </w:rPr>
        <w:t>Lacan</w:t>
      </w:r>
      <w:r w:rsidRPr="00BD3744">
        <w:rPr>
          <w:rFonts w:asciiTheme="majorHAnsi" w:eastAsiaTheme="minorEastAsia" w:hAnsiTheme="majorHAnsi" w:cstheme="majorHAnsi"/>
          <w:sz w:val="24"/>
          <w:szCs w:val="24"/>
          <w:lang w:eastAsia="en-GB"/>
        </w:rPr>
        <w:fldChar w:fldCharType="begin"/>
      </w:r>
      <w:r w:rsidRPr="00BD3744">
        <w:rPr>
          <w:rFonts w:asciiTheme="majorHAnsi" w:eastAsiaTheme="minorEastAsia" w:hAnsiTheme="majorHAnsi" w:cstheme="majorHAnsi"/>
          <w:sz w:val="24"/>
          <w:szCs w:val="24"/>
          <w:lang w:eastAsia="en-GB"/>
        </w:rPr>
        <w:instrText xml:space="preserve"> XE "Lacan, Jaques" </w:instrText>
      </w:r>
      <w:r w:rsidRPr="00BD3744">
        <w:rPr>
          <w:rFonts w:asciiTheme="majorHAnsi" w:eastAsiaTheme="minorEastAsia" w:hAnsiTheme="majorHAnsi" w:cstheme="majorHAnsi"/>
          <w:sz w:val="24"/>
          <w:szCs w:val="24"/>
          <w:lang w:eastAsia="en-GB"/>
        </w:rPr>
        <w:fldChar w:fldCharType="end"/>
      </w:r>
      <w:r w:rsidRPr="00BD3744">
        <w:rPr>
          <w:rFonts w:asciiTheme="majorHAnsi" w:eastAsiaTheme="minorEastAsia" w:hAnsiTheme="majorHAnsi" w:cstheme="majorHAnsi"/>
          <w:sz w:val="24"/>
          <w:szCs w:val="24"/>
          <w:lang w:eastAsia="en-GB"/>
        </w:rPr>
        <w:t>, J. (</w:t>
      </w:r>
      <w:r w:rsidR="0075658A" w:rsidRPr="00BD3744">
        <w:rPr>
          <w:rFonts w:asciiTheme="majorHAnsi" w:eastAsiaTheme="minorEastAsia" w:hAnsiTheme="majorHAnsi" w:cstheme="majorHAnsi"/>
          <w:sz w:val="24"/>
          <w:szCs w:val="24"/>
          <w:lang w:eastAsia="en-GB"/>
        </w:rPr>
        <w:t>2002b</w:t>
      </w:r>
      <w:r w:rsidRPr="00BD3744">
        <w:rPr>
          <w:rFonts w:asciiTheme="majorHAnsi" w:eastAsiaTheme="minorEastAsia" w:hAnsiTheme="majorHAnsi" w:cstheme="majorHAnsi"/>
          <w:sz w:val="24"/>
          <w:szCs w:val="24"/>
          <w:lang w:eastAsia="en-GB"/>
        </w:rPr>
        <w:t xml:space="preserve">), ‘The Function and Field of Speech and Language in Psychoanalysis’ in </w:t>
      </w:r>
      <w:proofErr w:type="spellStart"/>
      <w:r w:rsidRPr="00BD3744">
        <w:rPr>
          <w:rFonts w:asciiTheme="majorHAnsi" w:eastAsiaTheme="minorEastAsia" w:hAnsiTheme="majorHAnsi" w:cstheme="majorHAnsi"/>
          <w:i/>
          <w:sz w:val="24"/>
          <w:szCs w:val="24"/>
          <w:lang w:eastAsia="en-GB"/>
        </w:rPr>
        <w:t>Écrites</w:t>
      </w:r>
      <w:proofErr w:type="spellEnd"/>
      <w:r w:rsidRPr="00BD3744">
        <w:rPr>
          <w:rFonts w:asciiTheme="majorHAnsi" w:eastAsiaTheme="minorEastAsia" w:hAnsiTheme="majorHAnsi" w:cstheme="majorHAnsi"/>
          <w:sz w:val="24"/>
          <w:szCs w:val="24"/>
          <w:lang w:eastAsia="en-GB"/>
        </w:rPr>
        <w:t>, Norton.</w:t>
      </w:r>
    </w:p>
    <w:p w14:paraId="2C5473A3" w14:textId="23D0EC18" w:rsidR="005E2B14" w:rsidRPr="00BD3744" w:rsidRDefault="005E2B14" w:rsidP="00754464">
      <w:pPr>
        <w:spacing w:after="0" w:line="360" w:lineRule="auto"/>
        <w:rPr>
          <w:rFonts w:asciiTheme="majorHAnsi" w:eastAsiaTheme="minorEastAsia" w:hAnsiTheme="majorHAnsi" w:cstheme="majorHAnsi"/>
          <w:sz w:val="24"/>
          <w:szCs w:val="24"/>
          <w:lang w:eastAsia="en-GB"/>
        </w:rPr>
      </w:pPr>
      <w:r w:rsidRPr="00BD3744">
        <w:rPr>
          <w:rFonts w:asciiTheme="majorHAnsi" w:eastAsiaTheme="minorEastAsia" w:hAnsiTheme="majorHAnsi" w:cstheme="majorHAnsi"/>
          <w:sz w:val="24"/>
          <w:szCs w:val="24"/>
          <w:lang w:eastAsia="en-GB"/>
        </w:rPr>
        <w:t>Lacan</w:t>
      </w:r>
      <w:r w:rsidRPr="00BD3744">
        <w:rPr>
          <w:rFonts w:asciiTheme="majorHAnsi" w:eastAsiaTheme="minorEastAsia" w:hAnsiTheme="majorHAnsi" w:cstheme="majorHAnsi"/>
          <w:sz w:val="24"/>
          <w:szCs w:val="24"/>
          <w:lang w:eastAsia="en-GB"/>
        </w:rPr>
        <w:fldChar w:fldCharType="begin"/>
      </w:r>
      <w:r w:rsidRPr="00BD3744">
        <w:rPr>
          <w:rFonts w:asciiTheme="majorHAnsi" w:eastAsiaTheme="minorEastAsia" w:hAnsiTheme="majorHAnsi" w:cstheme="majorHAnsi"/>
          <w:sz w:val="24"/>
          <w:szCs w:val="24"/>
          <w:lang w:eastAsia="en-GB"/>
        </w:rPr>
        <w:instrText xml:space="preserve"> XE "Lacan, Jaques" </w:instrText>
      </w:r>
      <w:r w:rsidRPr="00BD3744">
        <w:rPr>
          <w:rFonts w:asciiTheme="majorHAnsi" w:eastAsiaTheme="minorEastAsia" w:hAnsiTheme="majorHAnsi" w:cstheme="majorHAnsi"/>
          <w:sz w:val="24"/>
          <w:szCs w:val="24"/>
          <w:lang w:eastAsia="en-GB"/>
        </w:rPr>
        <w:fldChar w:fldCharType="end"/>
      </w:r>
      <w:r w:rsidRPr="00BD3744">
        <w:rPr>
          <w:rFonts w:asciiTheme="majorHAnsi" w:eastAsiaTheme="minorEastAsia" w:hAnsiTheme="majorHAnsi" w:cstheme="majorHAnsi"/>
          <w:sz w:val="24"/>
          <w:szCs w:val="24"/>
          <w:lang w:eastAsia="en-GB"/>
        </w:rPr>
        <w:t>, J. (2002</w:t>
      </w:r>
      <w:r w:rsidR="0075658A" w:rsidRPr="00BD3744">
        <w:rPr>
          <w:rFonts w:asciiTheme="majorHAnsi" w:eastAsiaTheme="minorEastAsia" w:hAnsiTheme="majorHAnsi" w:cstheme="majorHAnsi"/>
          <w:sz w:val="24"/>
          <w:szCs w:val="24"/>
          <w:lang w:eastAsia="en-GB"/>
        </w:rPr>
        <w:t>c</w:t>
      </w:r>
      <w:r w:rsidRPr="00BD3744">
        <w:rPr>
          <w:rFonts w:asciiTheme="majorHAnsi" w:eastAsiaTheme="minorEastAsia" w:hAnsiTheme="majorHAnsi" w:cstheme="majorHAnsi"/>
          <w:sz w:val="24"/>
          <w:szCs w:val="24"/>
          <w:lang w:eastAsia="en-GB"/>
        </w:rPr>
        <w:t xml:space="preserve">), ‘The Signification of the Phallus’ in </w:t>
      </w:r>
      <w:proofErr w:type="spellStart"/>
      <w:r w:rsidRPr="00BD3744">
        <w:rPr>
          <w:rFonts w:asciiTheme="majorHAnsi" w:eastAsiaTheme="minorEastAsia" w:hAnsiTheme="majorHAnsi" w:cstheme="majorHAnsi"/>
          <w:i/>
          <w:sz w:val="24"/>
          <w:szCs w:val="24"/>
          <w:lang w:eastAsia="en-GB"/>
        </w:rPr>
        <w:t>Écrites</w:t>
      </w:r>
      <w:proofErr w:type="spellEnd"/>
      <w:r w:rsidRPr="00BD3744">
        <w:rPr>
          <w:rFonts w:asciiTheme="majorHAnsi" w:eastAsiaTheme="minorEastAsia" w:hAnsiTheme="majorHAnsi" w:cstheme="majorHAnsi"/>
          <w:sz w:val="24"/>
          <w:szCs w:val="24"/>
          <w:lang w:eastAsia="en-GB"/>
        </w:rPr>
        <w:t>, Norton.</w:t>
      </w:r>
    </w:p>
    <w:p w14:paraId="3EE5115A"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proofErr w:type="spellStart"/>
      <w:r w:rsidRPr="00BD3744">
        <w:rPr>
          <w:rFonts w:asciiTheme="majorHAnsi" w:hAnsiTheme="majorHAnsi" w:cstheme="majorHAnsi"/>
          <w:sz w:val="24"/>
          <w:szCs w:val="24"/>
        </w:rPr>
        <w:t>Ladrièr</w:t>
      </w:r>
      <w:proofErr w:type="spellEnd"/>
      <w:r w:rsidRPr="00BD3744">
        <w:rPr>
          <w:rFonts w:asciiTheme="majorHAnsi" w:hAnsiTheme="majorHAnsi" w:cstheme="majorHAnsi"/>
          <w:sz w:val="24"/>
          <w:szCs w:val="24"/>
        </w:rPr>
        <w:t xml:space="preserve">, J. (1977), The Challenge Presented to Cultures by Science and Technology, </w:t>
      </w:r>
      <w:proofErr w:type="spellStart"/>
      <w:r w:rsidRPr="00BD3744">
        <w:rPr>
          <w:rFonts w:asciiTheme="majorHAnsi" w:hAnsiTheme="majorHAnsi" w:cstheme="majorHAnsi"/>
          <w:sz w:val="24"/>
          <w:szCs w:val="24"/>
        </w:rPr>
        <w:t>Unesco</w:t>
      </w:r>
      <w:proofErr w:type="spellEnd"/>
      <w:r w:rsidRPr="0031573C">
        <w:rPr>
          <w:rFonts w:asciiTheme="majorHAnsi" w:hAnsiTheme="majorHAnsi" w:cstheme="majorHAnsi"/>
          <w:sz w:val="24"/>
          <w:szCs w:val="24"/>
        </w:rPr>
        <w:t>.</w:t>
      </w:r>
    </w:p>
    <w:p w14:paraId="74D77B11"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Lenin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"Lenin, Vladimir"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V., (1972), </w:t>
      </w:r>
      <w:r w:rsidRPr="0031573C">
        <w:rPr>
          <w:rFonts w:asciiTheme="majorHAnsi" w:eastAsiaTheme="minorEastAsia" w:hAnsiTheme="majorHAnsi" w:cstheme="majorHAnsi"/>
          <w:i/>
          <w:sz w:val="24"/>
          <w:szCs w:val="24"/>
          <w:lang w:eastAsia="en-GB"/>
        </w:rPr>
        <w:t xml:space="preserve">Materialism and </w:t>
      </w:r>
      <w:proofErr w:type="spellStart"/>
      <w:r w:rsidRPr="0031573C">
        <w:rPr>
          <w:rFonts w:asciiTheme="majorHAnsi" w:eastAsiaTheme="minorEastAsia" w:hAnsiTheme="majorHAnsi" w:cstheme="majorHAnsi"/>
          <w:i/>
          <w:sz w:val="24"/>
          <w:szCs w:val="24"/>
          <w:lang w:eastAsia="en-GB"/>
        </w:rPr>
        <w:t>Empirio</w:t>
      </w:r>
      <w:proofErr w:type="spellEnd"/>
      <w:r w:rsidRPr="0031573C">
        <w:rPr>
          <w:rFonts w:asciiTheme="majorHAnsi" w:eastAsiaTheme="minorEastAsia" w:hAnsiTheme="majorHAnsi" w:cstheme="majorHAnsi"/>
          <w:i/>
          <w:sz w:val="24"/>
          <w:szCs w:val="24"/>
          <w:lang w:eastAsia="en-GB"/>
        </w:rPr>
        <w:t xml:space="preserve">-criticism. Critical Comments on a Reactionary Philosophy. </w:t>
      </w:r>
      <w:r w:rsidRPr="0031573C">
        <w:rPr>
          <w:rFonts w:asciiTheme="majorHAnsi" w:eastAsiaTheme="minorEastAsia" w:hAnsiTheme="majorHAnsi" w:cstheme="majorHAnsi"/>
          <w:sz w:val="24"/>
          <w:szCs w:val="24"/>
          <w:lang w:eastAsia="en-GB"/>
        </w:rPr>
        <w:t>Foreign Languages Press.</w:t>
      </w:r>
    </w:p>
    <w:p w14:paraId="04219B37" w14:textId="2D64BE66" w:rsidR="00B47034"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w:t>
      </w:r>
      <w:r w:rsidR="00F97B23" w:rsidRPr="0031573C">
        <w:rPr>
          <w:rFonts w:asciiTheme="majorHAnsi" w:hAnsiTheme="majorHAnsi" w:cstheme="majorHAnsi"/>
          <w:color w:val="202122"/>
          <w:sz w:val="24"/>
          <w:szCs w:val="24"/>
          <w:shd w:val="clear" w:color="auto" w:fill="FFFFFF"/>
        </w:rPr>
        <w:t>é</w:t>
      </w:r>
      <w:r w:rsidRPr="0031573C">
        <w:rPr>
          <w:rFonts w:asciiTheme="majorHAnsi" w:eastAsiaTheme="minorEastAsia" w:hAnsiTheme="majorHAnsi" w:cstheme="majorHAnsi"/>
          <w:sz w:val="24"/>
          <w:szCs w:val="24"/>
          <w:lang w:eastAsia="en-GB"/>
        </w:rPr>
        <w:t xml:space="preserve">vi-Strauss, C. </w:t>
      </w:r>
      <w:r w:rsidR="00B47034">
        <w:rPr>
          <w:rFonts w:asciiTheme="majorHAnsi" w:eastAsiaTheme="minorEastAsia" w:hAnsiTheme="majorHAnsi" w:cstheme="majorHAnsi"/>
          <w:sz w:val="24"/>
          <w:szCs w:val="24"/>
          <w:lang w:eastAsia="en-GB"/>
        </w:rPr>
        <w:t xml:space="preserve">(1971), </w:t>
      </w:r>
      <w:r w:rsidR="00B47034" w:rsidRPr="00B47034">
        <w:rPr>
          <w:rFonts w:asciiTheme="majorHAnsi" w:eastAsiaTheme="minorEastAsia" w:hAnsiTheme="majorHAnsi" w:cstheme="majorHAnsi"/>
          <w:i/>
          <w:iCs/>
          <w:sz w:val="24"/>
          <w:szCs w:val="24"/>
          <w:lang w:eastAsia="en-GB"/>
        </w:rPr>
        <w:t>The Elementary Structures of Kinship</w:t>
      </w:r>
      <w:r w:rsidR="00B47034">
        <w:rPr>
          <w:rFonts w:asciiTheme="majorHAnsi" w:eastAsiaTheme="minorEastAsia" w:hAnsiTheme="majorHAnsi" w:cstheme="majorHAnsi"/>
          <w:sz w:val="24"/>
          <w:szCs w:val="24"/>
          <w:lang w:eastAsia="en-GB"/>
        </w:rPr>
        <w:t>, Beacon Press</w:t>
      </w:r>
    </w:p>
    <w:p w14:paraId="52493ADF"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Lewis-Williams, D. (2012), </w:t>
      </w:r>
      <w:r w:rsidRPr="0031573C">
        <w:rPr>
          <w:rFonts w:asciiTheme="majorHAnsi" w:eastAsiaTheme="minorEastAsia" w:hAnsiTheme="majorHAnsi" w:cstheme="majorHAnsi"/>
          <w:i/>
          <w:sz w:val="24"/>
          <w:szCs w:val="24"/>
          <w:lang w:eastAsia="en-GB"/>
        </w:rPr>
        <w:t>The Mind in the Cave</w:t>
      </w:r>
      <w:r w:rsidRPr="0031573C">
        <w:rPr>
          <w:rFonts w:asciiTheme="majorHAnsi" w:eastAsiaTheme="minorEastAsia" w:hAnsiTheme="majorHAnsi" w:cstheme="majorHAnsi"/>
          <w:sz w:val="24"/>
          <w:szCs w:val="24"/>
          <w:lang w:eastAsia="en-GB"/>
        </w:rPr>
        <w:t xml:space="preserve">, Thames and Hudson. </w:t>
      </w:r>
    </w:p>
    <w:p w14:paraId="5E644E3C"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Lewontin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"Lewontin, Richard"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R. (1991), </w:t>
      </w:r>
      <w:r w:rsidRPr="0031573C">
        <w:rPr>
          <w:rFonts w:asciiTheme="majorHAnsi" w:eastAsiaTheme="minorEastAsia" w:hAnsiTheme="majorHAnsi" w:cstheme="majorHAnsi"/>
          <w:i/>
          <w:sz w:val="24"/>
          <w:szCs w:val="24"/>
          <w:lang w:eastAsia="en-GB"/>
        </w:rPr>
        <w:t>The Doctrine of DNA. Biology as Ideology</w:t>
      </w:r>
      <w:r w:rsidRPr="0031573C">
        <w:rPr>
          <w:rFonts w:asciiTheme="majorHAnsi" w:eastAsiaTheme="minorEastAsia" w:hAnsiTheme="majorHAnsi" w:cstheme="majorHAnsi"/>
          <w:sz w:val="24"/>
          <w:szCs w:val="24"/>
          <w:lang w:eastAsia="en-GB"/>
        </w:rPr>
        <w:t xml:space="preserve">, Harper </w:t>
      </w:r>
      <w:proofErr w:type="spellStart"/>
      <w:r w:rsidRPr="0031573C">
        <w:rPr>
          <w:rFonts w:asciiTheme="majorHAnsi" w:eastAsiaTheme="minorEastAsia" w:hAnsiTheme="majorHAnsi" w:cstheme="majorHAnsi"/>
          <w:sz w:val="24"/>
          <w:szCs w:val="24"/>
          <w:lang w:eastAsia="en-GB"/>
        </w:rPr>
        <w:t>Perrenial</w:t>
      </w:r>
      <w:proofErr w:type="spellEnd"/>
      <w:r w:rsidRPr="0031573C">
        <w:rPr>
          <w:rFonts w:asciiTheme="majorHAnsi" w:eastAsiaTheme="minorEastAsia" w:hAnsiTheme="majorHAnsi" w:cstheme="majorHAnsi"/>
          <w:sz w:val="24"/>
          <w:szCs w:val="24"/>
          <w:lang w:eastAsia="en-GB"/>
        </w:rPr>
        <w:t>. P.128.</w:t>
      </w:r>
    </w:p>
    <w:p w14:paraId="491A29BD"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Lewontin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"Lewontin, Richard"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R. (2000), </w:t>
      </w:r>
      <w:r w:rsidRPr="0031573C">
        <w:rPr>
          <w:rFonts w:asciiTheme="majorHAnsi" w:eastAsiaTheme="minorEastAsia" w:hAnsiTheme="majorHAnsi" w:cstheme="majorHAnsi"/>
          <w:i/>
          <w:sz w:val="24"/>
          <w:szCs w:val="24"/>
          <w:lang w:eastAsia="en-GB"/>
        </w:rPr>
        <w:t>The Triple Helix. Gene, organism and environment</w:t>
      </w:r>
      <w:r w:rsidRPr="0031573C">
        <w:rPr>
          <w:rFonts w:asciiTheme="majorHAnsi" w:eastAsiaTheme="minorEastAsia" w:hAnsiTheme="majorHAnsi" w:cstheme="majorHAnsi"/>
          <w:sz w:val="24"/>
          <w:szCs w:val="24"/>
          <w:lang w:eastAsia="en-GB"/>
        </w:rPr>
        <w:t>, Harvard.</w:t>
      </w:r>
    </w:p>
    <w:p w14:paraId="0BC01E9D"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Lewontin, R. and Levins, R. (2007), ‘The Biological and the social’ in </w:t>
      </w:r>
      <w:r w:rsidRPr="0031573C">
        <w:rPr>
          <w:rFonts w:asciiTheme="majorHAnsi" w:eastAsiaTheme="minorEastAsia" w:hAnsiTheme="majorHAnsi" w:cstheme="majorHAnsi"/>
          <w:i/>
          <w:sz w:val="24"/>
          <w:szCs w:val="24"/>
          <w:lang w:eastAsia="en-GB"/>
        </w:rPr>
        <w:t>Biology Under the Influence. Dialectical Essays on Ecology, Agriculture and Health</w:t>
      </w:r>
      <w:r w:rsidRPr="0031573C">
        <w:rPr>
          <w:rFonts w:asciiTheme="majorHAnsi" w:eastAsiaTheme="minorEastAsia" w:hAnsiTheme="majorHAnsi" w:cstheme="majorHAnsi"/>
          <w:sz w:val="24"/>
          <w:szCs w:val="24"/>
          <w:lang w:eastAsia="en-GB"/>
        </w:rPr>
        <w:t>, Monthly Review Press.</w:t>
      </w:r>
    </w:p>
    <w:p w14:paraId="6463368A"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Lewontin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"Lewontin, Richard"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R. and Lewin, R. (2009), </w:t>
      </w:r>
      <w:r w:rsidRPr="0031573C">
        <w:rPr>
          <w:rFonts w:asciiTheme="majorHAnsi" w:eastAsiaTheme="minorEastAsia" w:hAnsiTheme="majorHAnsi" w:cstheme="majorHAnsi"/>
          <w:i/>
          <w:sz w:val="24"/>
          <w:szCs w:val="24"/>
          <w:lang w:eastAsia="en-GB"/>
        </w:rPr>
        <w:t>The Dialectical Biologist</w:t>
      </w:r>
      <w:r w:rsidRPr="0031573C">
        <w:rPr>
          <w:rFonts w:asciiTheme="majorHAnsi" w:eastAsiaTheme="minorEastAsia" w:hAnsiTheme="majorHAnsi" w:cstheme="majorHAnsi"/>
          <w:sz w:val="24"/>
          <w:szCs w:val="24"/>
          <w:lang w:eastAsia="en-GB"/>
        </w:rPr>
        <w:t>, Aakar Books.</w:t>
      </w:r>
    </w:p>
    <w:p w14:paraId="4D302D3D"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hAnsiTheme="majorHAnsi" w:cstheme="majorHAnsi"/>
          <w:color w:val="202122"/>
          <w:sz w:val="24"/>
          <w:szCs w:val="24"/>
          <w:shd w:val="clear" w:color="auto" w:fill="FFFFFF"/>
        </w:rPr>
        <w:t>L</w:t>
      </w:r>
      <w:bookmarkStart w:id="206" w:name="_Hlk187954228"/>
      <w:r w:rsidRPr="0031573C">
        <w:rPr>
          <w:rFonts w:asciiTheme="majorHAnsi" w:hAnsiTheme="majorHAnsi" w:cstheme="majorHAnsi"/>
          <w:color w:val="202122"/>
          <w:sz w:val="24"/>
          <w:szCs w:val="24"/>
          <w:shd w:val="clear" w:color="auto" w:fill="FFFFFF"/>
        </w:rPr>
        <w:t>é</w:t>
      </w:r>
      <w:bookmarkEnd w:id="206"/>
      <w:r w:rsidRPr="0031573C">
        <w:rPr>
          <w:rFonts w:asciiTheme="majorHAnsi" w:hAnsiTheme="majorHAnsi" w:cstheme="majorHAnsi"/>
          <w:color w:val="202122"/>
          <w:sz w:val="24"/>
          <w:szCs w:val="24"/>
          <w:shd w:val="clear" w:color="auto" w:fill="FFFFFF"/>
        </w:rPr>
        <w:t>vy-Bruhl, L. (1912; 1992)</w:t>
      </w:r>
      <w:r w:rsidRPr="0031573C">
        <w:rPr>
          <w:rFonts w:asciiTheme="majorHAnsi" w:hAnsiTheme="majorHAnsi" w:cstheme="majorHAnsi"/>
          <w:sz w:val="24"/>
          <w:szCs w:val="24"/>
        </w:rPr>
        <w:t xml:space="preserve">, How Natives Think, </w:t>
      </w:r>
      <w:r w:rsidRPr="0031573C">
        <w:rPr>
          <w:rFonts w:asciiTheme="majorHAnsi" w:hAnsiTheme="majorHAnsi" w:cstheme="majorHAnsi"/>
          <w:color w:val="0F1111"/>
          <w:sz w:val="24"/>
          <w:szCs w:val="24"/>
          <w:shd w:val="clear" w:color="auto" w:fill="FFFFFF"/>
        </w:rPr>
        <w:t>Princeton University Press.</w:t>
      </w:r>
    </w:p>
    <w:p w14:paraId="4C446695" w14:textId="77777777" w:rsidR="005E2B14" w:rsidRPr="00102E9D" w:rsidRDefault="005E2B14" w:rsidP="00754464">
      <w:pPr>
        <w:spacing w:after="0" w:line="360" w:lineRule="auto"/>
        <w:rPr>
          <w:rFonts w:asciiTheme="majorHAnsi" w:eastAsiaTheme="minorEastAsia" w:hAnsiTheme="majorHAnsi" w:cstheme="majorHAnsi"/>
          <w:sz w:val="24"/>
          <w:szCs w:val="24"/>
          <w:lang w:eastAsia="en-GB"/>
        </w:rPr>
      </w:pPr>
      <w:r w:rsidRPr="00102E9D">
        <w:rPr>
          <w:rFonts w:asciiTheme="majorHAnsi" w:eastAsiaTheme="minorEastAsia" w:hAnsiTheme="majorHAnsi" w:cstheme="majorHAnsi"/>
          <w:sz w:val="24"/>
          <w:szCs w:val="24"/>
          <w:lang w:eastAsia="en-GB"/>
        </w:rPr>
        <w:t xml:space="preserve">Lichtman, R. (1986), </w:t>
      </w:r>
      <w:r w:rsidRPr="00102E9D">
        <w:rPr>
          <w:rFonts w:asciiTheme="majorHAnsi" w:eastAsiaTheme="minorEastAsia" w:hAnsiTheme="majorHAnsi" w:cstheme="majorHAnsi"/>
          <w:i/>
          <w:sz w:val="24"/>
          <w:szCs w:val="24"/>
          <w:lang w:eastAsia="en-GB"/>
        </w:rPr>
        <w:t>The Production of Desire. The Integration of Psychoanalysis into Marxist Theory</w:t>
      </w:r>
      <w:r w:rsidRPr="00102E9D">
        <w:rPr>
          <w:rFonts w:asciiTheme="majorHAnsi" w:eastAsiaTheme="minorEastAsia" w:hAnsiTheme="majorHAnsi" w:cstheme="majorHAnsi"/>
          <w:sz w:val="24"/>
          <w:szCs w:val="24"/>
          <w:lang w:eastAsia="en-GB"/>
        </w:rPr>
        <w:t>. The Free Press. MacMillan.</w:t>
      </w:r>
    </w:p>
    <w:p w14:paraId="38026580" w14:textId="2E85653A" w:rsidR="000B697F" w:rsidRDefault="00102E9D" w:rsidP="00754464">
      <w:pPr>
        <w:spacing w:after="0" w:line="360" w:lineRule="auto"/>
        <w:rPr>
          <w:rFonts w:asciiTheme="majorHAnsi" w:hAnsiTheme="majorHAnsi" w:cstheme="majorHAnsi"/>
          <w:sz w:val="24"/>
          <w:szCs w:val="24"/>
          <w:lang w:eastAsia="en-GB"/>
        </w:rPr>
      </w:pPr>
      <w:proofErr w:type="spellStart"/>
      <w:r w:rsidRPr="00890ADC">
        <w:rPr>
          <w:rFonts w:asciiTheme="majorHAnsi" w:hAnsiTheme="majorHAnsi" w:cstheme="majorHAnsi"/>
          <w:sz w:val="24"/>
          <w:szCs w:val="24"/>
          <w:lang w:eastAsia="en-GB"/>
        </w:rPr>
        <w:t>Lindenfors</w:t>
      </w:r>
      <w:proofErr w:type="spellEnd"/>
      <w:r w:rsidRPr="00890ADC">
        <w:rPr>
          <w:rFonts w:asciiTheme="majorHAnsi" w:hAnsiTheme="majorHAnsi" w:cstheme="majorHAnsi"/>
          <w:sz w:val="24"/>
          <w:szCs w:val="24"/>
          <w:lang w:eastAsia="en-GB"/>
        </w:rPr>
        <w:t xml:space="preserve">, P., Wartel, A. and Lind, J. (2021), ‘‘Dunbar's number’ deconstructed’, </w:t>
      </w:r>
      <w:r w:rsidRPr="00890ADC">
        <w:rPr>
          <w:rFonts w:asciiTheme="majorHAnsi" w:hAnsiTheme="majorHAnsi" w:cstheme="majorHAnsi"/>
          <w:i/>
          <w:iCs/>
          <w:sz w:val="24"/>
          <w:szCs w:val="24"/>
          <w:lang w:eastAsia="en-GB"/>
        </w:rPr>
        <w:t>Biology Letters</w:t>
      </w:r>
      <w:r w:rsidRPr="00890ADC">
        <w:rPr>
          <w:rFonts w:asciiTheme="majorHAnsi" w:hAnsiTheme="majorHAnsi" w:cstheme="majorHAnsi"/>
          <w:sz w:val="24"/>
          <w:szCs w:val="24"/>
          <w:lang w:eastAsia="en-GB"/>
        </w:rPr>
        <w:t xml:space="preserve">, </w:t>
      </w:r>
      <w:r w:rsidR="000B697F">
        <w:rPr>
          <w:rFonts w:asciiTheme="majorHAnsi" w:hAnsiTheme="majorHAnsi" w:cstheme="majorHAnsi"/>
          <w:sz w:val="24"/>
          <w:szCs w:val="24"/>
          <w:lang w:eastAsia="en-GB"/>
        </w:rPr>
        <w:t>17(5), 1</w:t>
      </w:r>
      <w:r w:rsidRPr="00890ADC">
        <w:rPr>
          <w:rFonts w:asciiTheme="majorHAnsi" w:hAnsiTheme="majorHAnsi" w:cstheme="majorHAnsi"/>
          <w:sz w:val="24"/>
          <w:szCs w:val="24"/>
          <w:lang w:eastAsia="en-GB"/>
        </w:rPr>
        <w:t xml:space="preserve"> May</w:t>
      </w:r>
      <w:r w:rsidR="000B697F">
        <w:rPr>
          <w:rFonts w:asciiTheme="majorHAnsi" w:hAnsiTheme="majorHAnsi" w:cstheme="majorHAnsi"/>
          <w:sz w:val="24"/>
          <w:szCs w:val="24"/>
          <w:lang w:eastAsia="en-GB"/>
        </w:rPr>
        <w:t>.</w:t>
      </w:r>
    </w:p>
    <w:p w14:paraId="772051C5" w14:textId="77777777" w:rsidR="005E2B14" w:rsidRPr="00B00AB8" w:rsidRDefault="005E2B14" w:rsidP="00754464">
      <w:pPr>
        <w:spacing w:after="0" w:line="360" w:lineRule="auto"/>
        <w:rPr>
          <w:rFonts w:asciiTheme="majorHAnsi" w:eastAsiaTheme="minorEastAsia" w:hAnsiTheme="majorHAnsi" w:cstheme="majorHAnsi"/>
          <w:sz w:val="24"/>
          <w:szCs w:val="24"/>
          <w:lang w:eastAsia="en-GB"/>
        </w:rPr>
      </w:pPr>
      <w:r w:rsidRPr="00102E9D">
        <w:rPr>
          <w:rFonts w:asciiTheme="majorHAnsi" w:eastAsiaTheme="minorEastAsia" w:hAnsiTheme="majorHAnsi" w:cstheme="majorHAnsi"/>
          <w:sz w:val="24"/>
          <w:szCs w:val="24"/>
          <w:lang w:eastAsia="en-GB"/>
        </w:rPr>
        <w:t xml:space="preserve">Lorenz, K. (1972), </w:t>
      </w:r>
      <w:r w:rsidRPr="00102E9D">
        <w:rPr>
          <w:rFonts w:asciiTheme="majorHAnsi" w:eastAsiaTheme="minorEastAsia" w:hAnsiTheme="majorHAnsi" w:cstheme="majorHAnsi"/>
          <w:i/>
          <w:sz w:val="24"/>
          <w:szCs w:val="24"/>
          <w:lang w:eastAsia="en-GB"/>
        </w:rPr>
        <w:t>On</w:t>
      </w:r>
      <w:r w:rsidRPr="00B00AB8">
        <w:rPr>
          <w:rFonts w:asciiTheme="majorHAnsi" w:eastAsiaTheme="minorEastAsia" w:hAnsiTheme="majorHAnsi" w:cstheme="majorHAnsi"/>
          <w:i/>
          <w:sz w:val="24"/>
          <w:szCs w:val="24"/>
          <w:lang w:eastAsia="en-GB"/>
        </w:rPr>
        <w:t xml:space="preserve"> Aggression</w:t>
      </w:r>
      <w:r w:rsidRPr="00B00AB8">
        <w:rPr>
          <w:rFonts w:asciiTheme="majorHAnsi" w:eastAsiaTheme="minorEastAsia" w:hAnsiTheme="majorHAnsi" w:cstheme="majorHAnsi"/>
          <w:sz w:val="24"/>
          <w:szCs w:val="24"/>
          <w:lang w:eastAsia="en-GB"/>
        </w:rPr>
        <w:t>, Methuen.</w:t>
      </w:r>
    </w:p>
    <w:p w14:paraId="2DEDE522" w14:textId="77777777" w:rsidR="005E2B14" w:rsidRPr="00B00AB8" w:rsidRDefault="005E2B14" w:rsidP="00754464">
      <w:pPr>
        <w:spacing w:after="0" w:line="360" w:lineRule="auto"/>
        <w:rPr>
          <w:rFonts w:asciiTheme="majorHAnsi" w:eastAsiaTheme="minorEastAsia" w:hAnsiTheme="majorHAnsi" w:cstheme="majorHAnsi"/>
          <w:sz w:val="24"/>
          <w:szCs w:val="24"/>
          <w:lang w:eastAsia="en-GB"/>
        </w:rPr>
      </w:pPr>
      <w:r w:rsidRPr="00B00AB8">
        <w:rPr>
          <w:rFonts w:asciiTheme="majorHAnsi" w:eastAsiaTheme="minorEastAsia" w:hAnsiTheme="majorHAnsi" w:cstheme="majorHAnsi"/>
          <w:sz w:val="24"/>
          <w:szCs w:val="24"/>
          <w:lang w:eastAsia="en-GB"/>
        </w:rPr>
        <w:t xml:space="preserve">Lukács, G. (2000), </w:t>
      </w:r>
      <w:r w:rsidRPr="00B00AB8">
        <w:rPr>
          <w:rFonts w:asciiTheme="majorHAnsi" w:eastAsiaTheme="minorEastAsia" w:hAnsiTheme="majorHAnsi" w:cstheme="majorHAnsi"/>
          <w:i/>
          <w:sz w:val="24"/>
          <w:szCs w:val="24"/>
          <w:lang w:eastAsia="en-GB"/>
        </w:rPr>
        <w:t xml:space="preserve">A Defence of History and Class Consciousness: </w:t>
      </w:r>
      <w:proofErr w:type="spellStart"/>
      <w:r w:rsidRPr="00B00AB8">
        <w:rPr>
          <w:rFonts w:asciiTheme="majorHAnsi" w:eastAsiaTheme="minorEastAsia" w:hAnsiTheme="majorHAnsi" w:cstheme="majorHAnsi"/>
          <w:i/>
          <w:sz w:val="24"/>
          <w:szCs w:val="24"/>
          <w:lang w:eastAsia="en-GB"/>
        </w:rPr>
        <w:t>Tailism</w:t>
      </w:r>
      <w:proofErr w:type="spellEnd"/>
      <w:r w:rsidRPr="00B00AB8">
        <w:rPr>
          <w:rFonts w:asciiTheme="majorHAnsi" w:eastAsiaTheme="minorEastAsia" w:hAnsiTheme="majorHAnsi" w:cstheme="majorHAnsi"/>
          <w:i/>
          <w:sz w:val="24"/>
          <w:szCs w:val="24"/>
          <w:lang w:eastAsia="en-GB"/>
        </w:rPr>
        <w:t xml:space="preserve"> and the Dialectic</w:t>
      </w:r>
      <w:r w:rsidRPr="00B00AB8">
        <w:rPr>
          <w:rFonts w:asciiTheme="majorHAnsi" w:eastAsiaTheme="minorEastAsia" w:hAnsiTheme="majorHAnsi" w:cstheme="majorHAnsi"/>
          <w:sz w:val="24"/>
          <w:szCs w:val="24"/>
          <w:lang w:eastAsia="en-GB"/>
        </w:rPr>
        <w:t>, Verso.</w:t>
      </w:r>
    </w:p>
    <w:p w14:paraId="2EF087DC" w14:textId="6932463F" w:rsidR="00C25811" w:rsidRDefault="00C25811" w:rsidP="00754464">
      <w:pPr>
        <w:spacing w:after="0" w:line="360" w:lineRule="auto"/>
        <w:rPr>
          <w:rFonts w:asciiTheme="majorHAnsi" w:hAnsiTheme="majorHAnsi" w:cstheme="majorHAnsi"/>
          <w:sz w:val="24"/>
          <w:szCs w:val="24"/>
        </w:rPr>
      </w:pPr>
      <w:r w:rsidRPr="00B00AB8">
        <w:rPr>
          <w:rFonts w:asciiTheme="majorHAnsi" w:eastAsiaTheme="minorEastAsia" w:hAnsiTheme="majorHAnsi" w:cstheme="majorHAnsi"/>
          <w:sz w:val="24"/>
          <w:szCs w:val="24"/>
          <w:lang w:eastAsia="en-GB"/>
        </w:rPr>
        <w:t xml:space="preserve">Lydon, S. (1970), </w:t>
      </w:r>
      <w:r w:rsidRPr="00B00AB8">
        <w:rPr>
          <w:rFonts w:asciiTheme="majorHAnsi" w:hAnsiTheme="majorHAnsi" w:cstheme="majorHAnsi"/>
          <w:i/>
          <w:iCs/>
          <w:sz w:val="24"/>
          <w:szCs w:val="24"/>
        </w:rPr>
        <w:t>The Politics of Orgasm</w:t>
      </w:r>
      <w:r w:rsidR="00B00AB8" w:rsidRPr="00B00AB8">
        <w:rPr>
          <w:rFonts w:asciiTheme="majorHAnsi" w:hAnsiTheme="majorHAnsi" w:cstheme="majorHAnsi"/>
          <w:sz w:val="24"/>
          <w:szCs w:val="24"/>
        </w:rPr>
        <w:t xml:space="preserve">, in Morgan, R. (1970), </w:t>
      </w:r>
      <w:r w:rsidR="00B00AB8" w:rsidRPr="00B00AB8">
        <w:rPr>
          <w:rFonts w:asciiTheme="majorHAnsi" w:hAnsiTheme="majorHAnsi" w:cstheme="majorHAnsi"/>
          <w:i/>
          <w:iCs/>
          <w:sz w:val="24"/>
          <w:szCs w:val="24"/>
        </w:rPr>
        <w:t>Sisterhood is Powerful. An Anthology of Writings from the Women’s Liberation Movement,</w:t>
      </w:r>
      <w:r w:rsidR="00B00AB8" w:rsidRPr="00B00AB8">
        <w:rPr>
          <w:rFonts w:asciiTheme="majorHAnsi" w:hAnsiTheme="majorHAnsi" w:cstheme="majorHAnsi"/>
          <w:sz w:val="24"/>
          <w:szCs w:val="24"/>
        </w:rPr>
        <w:t xml:space="preserve"> Vintage. Pp. 197-204.</w:t>
      </w:r>
    </w:p>
    <w:p w14:paraId="4812F2DE" w14:textId="5C499062" w:rsidR="00FE3E3F" w:rsidRPr="00B00AB8" w:rsidRDefault="00FE3E3F" w:rsidP="00754464">
      <w:pPr>
        <w:spacing w:after="0" w:line="360" w:lineRule="auto"/>
        <w:rPr>
          <w:rFonts w:asciiTheme="majorHAnsi" w:eastAsiaTheme="minorEastAsia" w:hAnsiTheme="majorHAnsi" w:cstheme="majorHAnsi"/>
          <w:sz w:val="24"/>
          <w:szCs w:val="24"/>
          <w:lang w:eastAsia="en-GB"/>
        </w:rPr>
      </w:pPr>
      <w:r>
        <w:rPr>
          <w:rFonts w:asciiTheme="majorHAnsi" w:hAnsiTheme="majorHAnsi" w:cstheme="majorHAnsi"/>
          <w:sz w:val="24"/>
          <w:szCs w:val="24"/>
        </w:rPr>
        <w:t>Malcolm, J. (198</w:t>
      </w:r>
      <w:r w:rsidR="001C08AB">
        <w:rPr>
          <w:rFonts w:asciiTheme="majorHAnsi" w:hAnsiTheme="majorHAnsi" w:cstheme="majorHAnsi"/>
          <w:sz w:val="24"/>
          <w:szCs w:val="24"/>
        </w:rPr>
        <w:t>6</w:t>
      </w:r>
      <w:r>
        <w:rPr>
          <w:rFonts w:asciiTheme="majorHAnsi" w:hAnsiTheme="majorHAnsi" w:cstheme="majorHAnsi"/>
          <w:sz w:val="24"/>
          <w:szCs w:val="24"/>
        </w:rPr>
        <w:t xml:space="preserve">), </w:t>
      </w:r>
      <w:r w:rsidRPr="001C08AB">
        <w:rPr>
          <w:rFonts w:asciiTheme="majorHAnsi" w:hAnsiTheme="majorHAnsi" w:cstheme="majorHAnsi"/>
          <w:i/>
          <w:iCs/>
          <w:sz w:val="24"/>
          <w:szCs w:val="24"/>
        </w:rPr>
        <w:t xml:space="preserve">In the </w:t>
      </w:r>
      <w:r w:rsidR="001C08AB" w:rsidRPr="001C08AB">
        <w:rPr>
          <w:rFonts w:asciiTheme="majorHAnsi" w:hAnsiTheme="majorHAnsi" w:cstheme="majorHAnsi"/>
          <w:i/>
          <w:iCs/>
          <w:sz w:val="24"/>
          <w:szCs w:val="24"/>
        </w:rPr>
        <w:t>Fr</w:t>
      </w:r>
      <w:r w:rsidRPr="001C08AB">
        <w:rPr>
          <w:rFonts w:asciiTheme="majorHAnsi" w:hAnsiTheme="majorHAnsi" w:cstheme="majorHAnsi"/>
          <w:i/>
          <w:iCs/>
          <w:sz w:val="24"/>
          <w:szCs w:val="24"/>
        </w:rPr>
        <w:t>eud Archives</w:t>
      </w:r>
      <w:r>
        <w:rPr>
          <w:rFonts w:asciiTheme="majorHAnsi" w:hAnsiTheme="majorHAnsi" w:cstheme="majorHAnsi"/>
          <w:sz w:val="24"/>
          <w:szCs w:val="24"/>
        </w:rPr>
        <w:t>, Flamingo</w:t>
      </w:r>
    </w:p>
    <w:p w14:paraId="1A7C18DA" w14:textId="77777777" w:rsidR="005E2B14" w:rsidRPr="00B00AB8" w:rsidRDefault="005E2B14" w:rsidP="00754464">
      <w:pPr>
        <w:spacing w:after="0" w:line="360" w:lineRule="auto"/>
        <w:rPr>
          <w:rFonts w:asciiTheme="majorHAnsi" w:eastAsiaTheme="minorEastAsia" w:hAnsiTheme="majorHAnsi" w:cstheme="majorHAnsi"/>
          <w:sz w:val="24"/>
          <w:szCs w:val="24"/>
          <w:lang w:eastAsia="en-GB"/>
        </w:rPr>
      </w:pPr>
      <w:proofErr w:type="spellStart"/>
      <w:r w:rsidRPr="00B00AB8">
        <w:rPr>
          <w:rFonts w:asciiTheme="majorHAnsi" w:eastAsiaTheme="minorEastAsia" w:hAnsiTheme="majorHAnsi" w:cstheme="majorHAnsi"/>
          <w:sz w:val="24"/>
          <w:szCs w:val="24"/>
          <w:lang w:eastAsia="en-GB"/>
        </w:rPr>
        <w:t>Mannoni</w:t>
      </w:r>
      <w:proofErr w:type="spellEnd"/>
      <w:r w:rsidRPr="00B00AB8">
        <w:rPr>
          <w:rFonts w:asciiTheme="majorHAnsi" w:eastAsiaTheme="minorEastAsia" w:hAnsiTheme="majorHAnsi" w:cstheme="majorHAnsi"/>
          <w:sz w:val="24"/>
          <w:szCs w:val="24"/>
          <w:lang w:eastAsia="en-GB"/>
        </w:rPr>
        <w:t xml:space="preserve">, O. (1950), </w:t>
      </w:r>
      <w:r w:rsidRPr="00B00AB8">
        <w:rPr>
          <w:rFonts w:asciiTheme="majorHAnsi" w:eastAsiaTheme="minorEastAsia" w:hAnsiTheme="majorHAnsi" w:cstheme="majorHAnsi"/>
          <w:i/>
          <w:sz w:val="24"/>
          <w:szCs w:val="24"/>
          <w:lang w:eastAsia="en-GB"/>
        </w:rPr>
        <w:t>Prospero and Caliban: The Psychology of Colonization</w:t>
      </w:r>
      <w:r w:rsidRPr="00B00AB8">
        <w:rPr>
          <w:rFonts w:asciiTheme="majorHAnsi" w:eastAsiaTheme="minorEastAsia" w:hAnsiTheme="majorHAnsi" w:cstheme="majorHAnsi"/>
          <w:sz w:val="24"/>
          <w:szCs w:val="24"/>
          <w:lang w:eastAsia="en-GB"/>
        </w:rPr>
        <w:t xml:space="preserve">, Editions du </w:t>
      </w:r>
      <w:proofErr w:type="spellStart"/>
      <w:r w:rsidRPr="00B00AB8">
        <w:rPr>
          <w:rFonts w:asciiTheme="majorHAnsi" w:eastAsiaTheme="minorEastAsia" w:hAnsiTheme="majorHAnsi" w:cstheme="majorHAnsi"/>
          <w:sz w:val="24"/>
          <w:szCs w:val="24"/>
          <w:lang w:eastAsia="en-GB"/>
        </w:rPr>
        <w:t>Seuil</w:t>
      </w:r>
      <w:proofErr w:type="spellEnd"/>
      <w:r w:rsidRPr="00B00AB8">
        <w:rPr>
          <w:rFonts w:asciiTheme="majorHAnsi" w:eastAsiaTheme="minorEastAsia" w:hAnsiTheme="majorHAnsi" w:cstheme="majorHAnsi"/>
          <w:sz w:val="24"/>
          <w:szCs w:val="24"/>
          <w:lang w:eastAsia="en-GB"/>
        </w:rPr>
        <w:t xml:space="preserve">. Paris. </w:t>
      </w:r>
    </w:p>
    <w:p w14:paraId="25D23252" w14:textId="77777777" w:rsidR="005E2B14" w:rsidRPr="0088732A" w:rsidRDefault="005E2B14" w:rsidP="00754464">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lastRenderedPageBreak/>
        <w:t xml:space="preserve">MacIntyre, A. (1976), </w:t>
      </w:r>
      <w:r w:rsidRPr="0088732A">
        <w:rPr>
          <w:rFonts w:asciiTheme="majorHAnsi" w:eastAsiaTheme="minorEastAsia" w:hAnsiTheme="majorHAnsi" w:cstheme="majorHAnsi"/>
          <w:i/>
          <w:sz w:val="24"/>
          <w:szCs w:val="24"/>
          <w:lang w:eastAsia="en-GB"/>
        </w:rPr>
        <w:t>The Unconscious. A Conceptual Analysis</w:t>
      </w:r>
      <w:r w:rsidRPr="0088732A">
        <w:rPr>
          <w:rFonts w:asciiTheme="majorHAnsi" w:eastAsiaTheme="minorEastAsia" w:hAnsiTheme="majorHAnsi" w:cstheme="majorHAnsi"/>
          <w:sz w:val="24"/>
          <w:szCs w:val="24"/>
          <w:lang w:eastAsia="en-GB"/>
        </w:rPr>
        <w:t xml:space="preserve">, Routledge and Kegan Paul. </w:t>
      </w:r>
    </w:p>
    <w:p w14:paraId="6A71398E" w14:textId="7A29B71B" w:rsidR="00E15097" w:rsidRPr="0088732A" w:rsidRDefault="00E15097" w:rsidP="00754464">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 xml:space="preserve">Marcuse, H. (1960), </w:t>
      </w:r>
      <w:r w:rsidRPr="0088732A">
        <w:rPr>
          <w:rFonts w:asciiTheme="majorHAnsi" w:eastAsiaTheme="minorEastAsia" w:hAnsiTheme="majorHAnsi" w:cstheme="majorHAnsi"/>
          <w:i/>
          <w:iCs/>
          <w:sz w:val="24"/>
          <w:szCs w:val="24"/>
          <w:lang w:eastAsia="en-GB"/>
        </w:rPr>
        <w:t>Reason and Revolution</w:t>
      </w:r>
      <w:r w:rsidR="004920B0" w:rsidRPr="0088732A">
        <w:rPr>
          <w:rFonts w:asciiTheme="majorHAnsi" w:eastAsiaTheme="minorEastAsia" w:hAnsiTheme="majorHAnsi" w:cstheme="majorHAnsi"/>
          <w:i/>
          <w:iCs/>
          <w:sz w:val="24"/>
          <w:szCs w:val="24"/>
          <w:lang w:eastAsia="en-GB"/>
        </w:rPr>
        <w:t>.</w:t>
      </w:r>
      <w:r w:rsidRPr="0088732A">
        <w:rPr>
          <w:rFonts w:asciiTheme="majorHAnsi" w:eastAsiaTheme="minorEastAsia" w:hAnsiTheme="majorHAnsi" w:cstheme="majorHAnsi"/>
          <w:i/>
          <w:iCs/>
          <w:sz w:val="24"/>
          <w:szCs w:val="24"/>
          <w:lang w:eastAsia="en-GB"/>
        </w:rPr>
        <w:t xml:space="preserve"> </w:t>
      </w:r>
      <w:r w:rsidR="004920B0" w:rsidRPr="0088732A">
        <w:rPr>
          <w:rFonts w:asciiTheme="majorHAnsi" w:eastAsiaTheme="minorEastAsia" w:hAnsiTheme="majorHAnsi" w:cstheme="majorHAnsi"/>
          <w:i/>
          <w:iCs/>
          <w:sz w:val="24"/>
          <w:szCs w:val="24"/>
          <w:lang w:eastAsia="en-GB"/>
        </w:rPr>
        <w:t>Hegel and the Rise of Social Theory</w:t>
      </w:r>
      <w:r w:rsidR="004920B0" w:rsidRPr="0088732A">
        <w:rPr>
          <w:rFonts w:asciiTheme="majorHAnsi" w:eastAsiaTheme="minorEastAsia" w:hAnsiTheme="majorHAnsi" w:cstheme="majorHAnsi"/>
          <w:sz w:val="24"/>
          <w:szCs w:val="24"/>
          <w:lang w:eastAsia="en-GB"/>
        </w:rPr>
        <w:t xml:space="preserve">, </w:t>
      </w:r>
      <w:r w:rsidRPr="0088732A">
        <w:rPr>
          <w:rFonts w:asciiTheme="majorHAnsi" w:eastAsiaTheme="minorEastAsia" w:hAnsiTheme="majorHAnsi" w:cstheme="majorHAnsi"/>
          <w:sz w:val="24"/>
          <w:szCs w:val="24"/>
          <w:lang w:eastAsia="en-GB"/>
        </w:rPr>
        <w:t>Beacon Press</w:t>
      </w:r>
    </w:p>
    <w:p w14:paraId="05828C95" w14:textId="4BC8D465" w:rsidR="0088732A" w:rsidRPr="0088732A" w:rsidRDefault="0088732A" w:rsidP="00754464">
      <w:pPr>
        <w:spacing w:after="0" w:line="360" w:lineRule="auto"/>
        <w:rPr>
          <w:rFonts w:asciiTheme="majorHAnsi" w:eastAsiaTheme="minorEastAsia" w:hAnsiTheme="majorHAnsi" w:cstheme="majorHAnsi"/>
          <w:sz w:val="24"/>
          <w:szCs w:val="24"/>
          <w:lang w:eastAsia="en-GB"/>
        </w:rPr>
      </w:pPr>
      <w:r w:rsidRPr="0088732A">
        <w:rPr>
          <w:rFonts w:asciiTheme="majorHAnsi" w:hAnsiTheme="majorHAnsi" w:cstheme="majorHAnsi"/>
          <w:sz w:val="24"/>
          <w:szCs w:val="24"/>
        </w:rPr>
        <w:t xml:space="preserve">Marcuse, H. (1977), </w:t>
      </w:r>
      <w:r w:rsidRPr="0088732A">
        <w:rPr>
          <w:rFonts w:asciiTheme="majorHAnsi" w:hAnsiTheme="majorHAnsi" w:cstheme="majorHAnsi"/>
          <w:i/>
          <w:iCs/>
          <w:sz w:val="24"/>
          <w:szCs w:val="24"/>
        </w:rPr>
        <w:t>Reason and Revolution: Hegel and the Rise of Social Theory</w:t>
      </w:r>
      <w:r w:rsidRPr="0088732A">
        <w:rPr>
          <w:rFonts w:asciiTheme="majorHAnsi" w:hAnsiTheme="majorHAnsi" w:cstheme="majorHAnsi"/>
          <w:sz w:val="24"/>
          <w:szCs w:val="24"/>
        </w:rPr>
        <w:t>, Routledge and Kegan Paul.</w:t>
      </w:r>
    </w:p>
    <w:p w14:paraId="0BE14670"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Marcuse</w:t>
      </w:r>
      <w:r w:rsidRPr="0031573C">
        <w:rPr>
          <w:rFonts w:asciiTheme="majorHAnsi" w:eastAsiaTheme="minorEastAsia" w:hAnsiTheme="majorHAnsi" w:cstheme="majorHAnsi"/>
          <w:sz w:val="24"/>
          <w:szCs w:val="24"/>
          <w:lang w:eastAsia="en-GB"/>
        </w:rPr>
        <w:t xml:space="preserve">, H. (1969), </w:t>
      </w:r>
      <w:r w:rsidRPr="0031573C">
        <w:rPr>
          <w:rFonts w:asciiTheme="majorHAnsi" w:eastAsiaTheme="minorEastAsia" w:hAnsiTheme="majorHAnsi" w:cstheme="majorHAnsi"/>
          <w:i/>
          <w:iCs/>
          <w:sz w:val="24"/>
          <w:szCs w:val="24"/>
          <w:lang w:eastAsia="en-GB"/>
        </w:rPr>
        <w:t xml:space="preserve">Soviet Marxism: A Critical </w:t>
      </w:r>
      <w:r w:rsidRPr="0031573C">
        <w:rPr>
          <w:rFonts w:asciiTheme="majorHAnsi" w:eastAsiaTheme="minorEastAsia" w:hAnsiTheme="majorHAnsi" w:cstheme="majorHAnsi"/>
          <w:sz w:val="24"/>
          <w:szCs w:val="24"/>
          <w:lang w:eastAsia="en-GB"/>
        </w:rPr>
        <w:t>Analysis, Columbia University Press</w:t>
      </w:r>
    </w:p>
    <w:p w14:paraId="3D84CE98" w14:textId="77777777" w:rsidR="00D74396" w:rsidRPr="0088732A" w:rsidRDefault="00D74396" w:rsidP="00D74396">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Marcuse</w:t>
      </w:r>
      <w:r w:rsidRPr="0088732A">
        <w:rPr>
          <w:rFonts w:asciiTheme="majorHAnsi" w:eastAsiaTheme="minorEastAsia" w:hAnsiTheme="majorHAnsi" w:cstheme="majorHAnsi"/>
          <w:sz w:val="24"/>
          <w:szCs w:val="24"/>
          <w:lang w:eastAsia="en-GB"/>
        </w:rPr>
        <w:fldChar w:fldCharType="begin"/>
      </w:r>
      <w:r w:rsidRPr="0088732A">
        <w:rPr>
          <w:rFonts w:asciiTheme="majorHAnsi" w:eastAsiaTheme="minorEastAsia" w:hAnsiTheme="majorHAnsi" w:cstheme="majorHAnsi"/>
          <w:sz w:val="24"/>
          <w:szCs w:val="24"/>
          <w:lang w:eastAsia="en-GB"/>
        </w:rPr>
        <w:instrText xml:space="preserve"> XE "Marcuse, Herbert" </w:instrText>
      </w:r>
      <w:r w:rsidRPr="0088732A">
        <w:rPr>
          <w:rFonts w:asciiTheme="majorHAnsi" w:eastAsiaTheme="minorEastAsia" w:hAnsiTheme="majorHAnsi" w:cstheme="majorHAnsi"/>
          <w:sz w:val="24"/>
          <w:szCs w:val="24"/>
          <w:lang w:eastAsia="en-GB"/>
        </w:rPr>
        <w:fldChar w:fldCharType="end"/>
      </w:r>
      <w:r w:rsidRPr="0088732A">
        <w:rPr>
          <w:rFonts w:asciiTheme="majorHAnsi" w:eastAsiaTheme="minorEastAsia" w:hAnsiTheme="majorHAnsi" w:cstheme="majorHAnsi"/>
          <w:sz w:val="24"/>
          <w:szCs w:val="24"/>
          <w:lang w:eastAsia="en-GB"/>
        </w:rPr>
        <w:t xml:space="preserve">, M. (1991), </w:t>
      </w:r>
      <w:proofErr w:type="gramStart"/>
      <w:r w:rsidRPr="0088732A">
        <w:rPr>
          <w:rFonts w:asciiTheme="majorHAnsi" w:eastAsiaTheme="minorEastAsia" w:hAnsiTheme="majorHAnsi" w:cstheme="majorHAnsi"/>
          <w:i/>
          <w:sz w:val="24"/>
          <w:szCs w:val="24"/>
          <w:lang w:eastAsia="en-GB"/>
        </w:rPr>
        <w:t>One Dimensional</w:t>
      </w:r>
      <w:proofErr w:type="gramEnd"/>
      <w:r w:rsidRPr="0088732A">
        <w:rPr>
          <w:rFonts w:asciiTheme="majorHAnsi" w:eastAsiaTheme="minorEastAsia" w:hAnsiTheme="majorHAnsi" w:cstheme="majorHAnsi"/>
          <w:i/>
          <w:sz w:val="24"/>
          <w:szCs w:val="24"/>
          <w:lang w:eastAsia="en-GB"/>
        </w:rPr>
        <w:t xml:space="preserve"> Man</w:t>
      </w:r>
      <w:r w:rsidRPr="0088732A">
        <w:rPr>
          <w:rFonts w:asciiTheme="majorHAnsi" w:eastAsiaTheme="minorEastAsia" w:hAnsiTheme="majorHAnsi" w:cstheme="majorHAnsi"/>
          <w:sz w:val="24"/>
          <w:szCs w:val="24"/>
          <w:lang w:eastAsia="en-GB"/>
        </w:rPr>
        <w:t>, Routledge.</w:t>
      </w:r>
    </w:p>
    <w:p w14:paraId="5C57F793" w14:textId="77777777" w:rsidR="005E2B14" w:rsidRPr="0088732A"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Marcuse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"Marcuse, Herbert"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H. (</w:t>
      </w:r>
      <w:r w:rsidRPr="0088732A">
        <w:rPr>
          <w:rFonts w:asciiTheme="majorHAnsi" w:eastAsiaTheme="minorEastAsia" w:hAnsiTheme="majorHAnsi" w:cstheme="majorHAnsi"/>
          <w:sz w:val="24"/>
          <w:szCs w:val="24"/>
          <w:lang w:eastAsia="en-GB"/>
        </w:rPr>
        <w:t xml:space="preserve">1998), </w:t>
      </w:r>
      <w:r w:rsidRPr="0088732A">
        <w:rPr>
          <w:rFonts w:asciiTheme="majorHAnsi" w:eastAsiaTheme="minorEastAsia" w:hAnsiTheme="majorHAnsi" w:cstheme="majorHAnsi"/>
          <w:i/>
          <w:sz w:val="24"/>
          <w:szCs w:val="24"/>
          <w:lang w:eastAsia="en-GB"/>
        </w:rPr>
        <w:t>Eros and Civilization: a philosophical inquiry into Freud</w:t>
      </w:r>
      <w:r w:rsidRPr="0088732A">
        <w:rPr>
          <w:rFonts w:asciiTheme="majorHAnsi" w:eastAsiaTheme="minorEastAsia" w:hAnsiTheme="majorHAnsi" w:cstheme="majorHAnsi"/>
          <w:sz w:val="24"/>
          <w:szCs w:val="24"/>
          <w:lang w:eastAsia="en-GB"/>
        </w:rPr>
        <w:fldChar w:fldCharType="begin"/>
      </w:r>
      <w:r w:rsidRPr="0088732A">
        <w:rPr>
          <w:rFonts w:asciiTheme="majorHAnsi" w:eastAsiaTheme="minorEastAsia" w:hAnsiTheme="majorHAnsi" w:cstheme="majorHAnsi"/>
          <w:sz w:val="24"/>
          <w:szCs w:val="24"/>
          <w:lang w:eastAsia="en-GB"/>
        </w:rPr>
        <w:instrText xml:space="preserve"> XE "Freud" </w:instrText>
      </w:r>
      <w:r w:rsidRPr="0088732A">
        <w:rPr>
          <w:rFonts w:asciiTheme="majorHAnsi" w:eastAsiaTheme="minorEastAsia" w:hAnsiTheme="majorHAnsi" w:cstheme="majorHAnsi"/>
          <w:sz w:val="24"/>
          <w:szCs w:val="24"/>
          <w:lang w:eastAsia="en-GB"/>
        </w:rPr>
        <w:fldChar w:fldCharType="end"/>
      </w:r>
      <w:r w:rsidRPr="0088732A">
        <w:rPr>
          <w:rFonts w:asciiTheme="majorHAnsi" w:eastAsiaTheme="minorEastAsia" w:hAnsiTheme="majorHAnsi" w:cstheme="majorHAnsi"/>
          <w:sz w:val="24"/>
          <w:szCs w:val="24"/>
          <w:lang w:eastAsia="en-GB"/>
        </w:rPr>
        <w:t>, Routledge.</w:t>
      </w:r>
    </w:p>
    <w:p w14:paraId="35C1A7C8" w14:textId="77777777" w:rsidR="005E2B14" w:rsidRPr="0088732A" w:rsidRDefault="005E2B14" w:rsidP="00754464">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Marcuse</w:t>
      </w:r>
      <w:r w:rsidRPr="0088732A">
        <w:rPr>
          <w:rFonts w:asciiTheme="majorHAnsi" w:eastAsiaTheme="minorEastAsia" w:hAnsiTheme="majorHAnsi" w:cstheme="majorHAnsi"/>
          <w:sz w:val="24"/>
          <w:szCs w:val="24"/>
          <w:lang w:eastAsia="en-GB"/>
        </w:rPr>
        <w:fldChar w:fldCharType="begin"/>
      </w:r>
      <w:r w:rsidRPr="0088732A">
        <w:rPr>
          <w:rFonts w:asciiTheme="majorHAnsi" w:eastAsiaTheme="minorEastAsia" w:hAnsiTheme="majorHAnsi" w:cstheme="majorHAnsi"/>
          <w:sz w:val="24"/>
          <w:szCs w:val="24"/>
          <w:lang w:eastAsia="en-GB"/>
        </w:rPr>
        <w:instrText xml:space="preserve"> XE "Marcuse, Herbert" </w:instrText>
      </w:r>
      <w:r w:rsidRPr="0088732A">
        <w:rPr>
          <w:rFonts w:asciiTheme="majorHAnsi" w:eastAsiaTheme="minorEastAsia" w:hAnsiTheme="majorHAnsi" w:cstheme="majorHAnsi"/>
          <w:sz w:val="24"/>
          <w:szCs w:val="24"/>
          <w:lang w:eastAsia="en-GB"/>
        </w:rPr>
        <w:fldChar w:fldCharType="end"/>
      </w:r>
      <w:r w:rsidRPr="0088732A">
        <w:rPr>
          <w:rFonts w:asciiTheme="majorHAnsi" w:eastAsiaTheme="minorEastAsia" w:hAnsiTheme="majorHAnsi" w:cstheme="majorHAnsi"/>
          <w:sz w:val="24"/>
          <w:szCs w:val="24"/>
          <w:lang w:eastAsia="en-GB"/>
        </w:rPr>
        <w:t xml:space="preserve">, H. (2000), </w:t>
      </w:r>
      <w:r w:rsidRPr="0088732A">
        <w:rPr>
          <w:rFonts w:asciiTheme="majorHAnsi" w:eastAsiaTheme="minorEastAsia" w:hAnsiTheme="majorHAnsi" w:cstheme="majorHAnsi"/>
          <w:i/>
          <w:sz w:val="24"/>
          <w:szCs w:val="24"/>
          <w:lang w:eastAsia="en-GB"/>
        </w:rPr>
        <w:t>An Essay on Liberation</w:t>
      </w:r>
      <w:r w:rsidRPr="0088732A">
        <w:rPr>
          <w:rFonts w:asciiTheme="majorHAnsi" w:eastAsiaTheme="minorEastAsia" w:hAnsiTheme="majorHAnsi" w:cstheme="majorHAnsi"/>
          <w:sz w:val="24"/>
          <w:szCs w:val="24"/>
          <w:lang w:eastAsia="en-GB"/>
        </w:rPr>
        <w:t>, Beacon Press, Boston.</w:t>
      </w:r>
    </w:p>
    <w:p w14:paraId="246659BF" w14:textId="72170254" w:rsidR="0088732A" w:rsidRPr="0088732A" w:rsidRDefault="0088732A" w:rsidP="00754464">
      <w:pPr>
        <w:spacing w:after="0" w:line="360" w:lineRule="auto"/>
        <w:rPr>
          <w:rFonts w:asciiTheme="majorHAnsi" w:eastAsiaTheme="minorEastAsia" w:hAnsiTheme="majorHAnsi" w:cstheme="majorHAnsi"/>
          <w:sz w:val="24"/>
          <w:szCs w:val="24"/>
          <w:lang w:eastAsia="en-GB"/>
        </w:rPr>
      </w:pPr>
      <w:r w:rsidRPr="0088732A">
        <w:rPr>
          <w:rFonts w:asciiTheme="majorHAnsi" w:hAnsiTheme="majorHAnsi" w:cstheme="majorHAnsi"/>
          <w:sz w:val="24"/>
          <w:szCs w:val="24"/>
        </w:rPr>
        <w:t xml:space="preserve">Marcuse, H. (2013), </w:t>
      </w:r>
      <w:proofErr w:type="gramStart"/>
      <w:r w:rsidRPr="0088732A">
        <w:rPr>
          <w:rFonts w:asciiTheme="majorHAnsi" w:hAnsiTheme="majorHAnsi" w:cstheme="majorHAnsi"/>
          <w:i/>
          <w:iCs/>
          <w:sz w:val="24"/>
          <w:szCs w:val="24"/>
        </w:rPr>
        <w:t>One Dimensional</w:t>
      </w:r>
      <w:proofErr w:type="gramEnd"/>
      <w:r w:rsidRPr="0088732A">
        <w:rPr>
          <w:rFonts w:asciiTheme="majorHAnsi" w:hAnsiTheme="majorHAnsi" w:cstheme="majorHAnsi"/>
          <w:i/>
          <w:iCs/>
          <w:sz w:val="24"/>
          <w:szCs w:val="24"/>
        </w:rPr>
        <w:t xml:space="preserve"> Man</w:t>
      </w:r>
      <w:r w:rsidRPr="0088732A">
        <w:rPr>
          <w:rFonts w:asciiTheme="majorHAnsi" w:hAnsiTheme="majorHAnsi" w:cstheme="majorHAnsi"/>
          <w:sz w:val="24"/>
          <w:szCs w:val="24"/>
        </w:rPr>
        <w:t>, Routledge.</w:t>
      </w:r>
    </w:p>
    <w:p w14:paraId="16DAC29D" w14:textId="5107D438" w:rsidR="000F3903" w:rsidRPr="0079445F" w:rsidRDefault="000F3903" w:rsidP="00754464">
      <w:pPr>
        <w:spacing w:after="0" w:line="360" w:lineRule="auto"/>
        <w:rPr>
          <w:rFonts w:asciiTheme="majorHAnsi" w:eastAsiaTheme="minorEastAsia" w:hAnsiTheme="majorHAnsi" w:cstheme="majorHAnsi"/>
          <w:sz w:val="24"/>
          <w:szCs w:val="24"/>
          <w:lang w:eastAsia="en-GB"/>
        </w:rPr>
      </w:pPr>
      <w:r w:rsidRPr="0079445F">
        <w:rPr>
          <w:rFonts w:asciiTheme="majorHAnsi" w:eastAsiaTheme="minorEastAsia" w:hAnsiTheme="majorHAnsi" w:cstheme="majorHAnsi"/>
          <w:sz w:val="24"/>
          <w:szCs w:val="24"/>
          <w:lang w:eastAsia="en-GB"/>
        </w:rPr>
        <w:t>Marx</w:t>
      </w:r>
      <w:r w:rsidRPr="0079445F">
        <w:rPr>
          <w:rFonts w:asciiTheme="majorHAnsi" w:eastAsiaTheme="minorEastAsia" w:hAnsiTheme="majorHAnsi" w:cstheme="majorHAnsi"/>
          <w:sz w:val="24"/>
          <w:szCs w:val="24"/>
          <w:lang w:eastAsia="en-GB"/>
        </w:rPr>
        <w:fldChar w:fldCharType="begin"/>
      </w:r>
      <w:r w:rsidRPr="0079445F">
        <w:rPr>
          <w:rFonts w:asciiTheme="majorHAnsi" w:eastAsiaTheme="minorEastAsia" w:hAnsiTheme="majorHAnsi" w:cstheme="majorHAnsi"/>
          <w:sz w:val="24"/>
          <w:szCs w:val="24"/>
          <w:lang w:eastAsia="en-GB"/>
        </w:rPr>
        <w:instrText xml:space="preserve"> XE "Marx" </w:instrText>
      </w:r>
      <w:r w:rsidRPr="0079445F">
        <w:rPr>
          <w:rFonts w:asciiTheme="majorHAnsi" w:eastAsiaTheme="minorEastAsia" w:hAnsiTheme="majorHAnsi" w:cstheme="majorHAnsi"/>
          <w:sz w:val="24"/>
          <w:szCs w:val="24"/>
          <w:lang w:eastAsia="en-GB"/>
        </w:rPr>
        <w:fldChar w:fldCharType="end"/>
      </w:r>
      <w:r w:rsidRPr="0079445F">
        <w:rPr>
          <w:rFonts w:asciiTheme="majorHAnsi" w:eastAsiaTheme="minorEastAsia" w:hAnsiTheme="majorHAnsi" w:cstheme="majorHAnsi"/>
          <w:sz w:val="24"/>
          <w:szCs w:val="24"/>
          <w:lang w:eastAsia="en-GB"/>
        </w:rPr>
        <w:t>, K. (197</w:t>
      </w:r>
      <w:r w:rsidR="008B01F7">
        <w:rPr>
          <w:rFonts w:asciiTheme="majorHAnsi" w:eastAsiaTheme="minorEastAsia" w:hAnsiTheme="majorHAnsi" w:cstheme="majorHAnsi"/>
          <w:sz w:val="24"/>
          <w:szCs w:val="24"/>
          <w:lang w:eastAsia="en-GB"/>
        </w:rPr>
        <w:t>4</w:t>
      </w:r>
      <w:r w:rsidRPr="0079445F">
        <w:rPr>
          <w:rFonts w:asciiTheme="majorHAnsi" w:eastAsiaTheme="minorEastAsia" w:hAnsiTheme="majorHAnsi" w:cstheme="majorHAnsi"/>
          <w:sz w:val="24"/>
          <w:szCs w:val="24"/>
          <w:lang w:eastAsia="en-GB"/>
        </w:rPr>
        <w:t xml:space="preserve">), </w:t>
      </w:r>
      <w:r w:rsidRPr="0079445F">
        <w:rPr>
          <w:rFonts w:asciiTheme="majorHAnsi" w:eastAsiaTheme="minorEastAsia" w:hAnsiTheme="majorHAnsi" w:cstheme="majorHAnsi"/>
          <w:i/>
          <w:sz w:val="24"/>
          <w:szCs w:val="24"/>
          <w:lang w:eastAsia="en-GB"/>
        </w:rPr>
        <w:t>Ethnological Notebooks of Karl Marx</w:t>
      </w:r>
      <w:r w:rsidRPr="0079445F">
        <w:rPr>
          <w:rFonts w:asciiTheme="majorHAnsi" w:eastAsiaTheme="minorEastAsia" w:hAnsiTheme="majorHAnsi" w:cstheme="majorHAnsi"/>
          <w:sz w:val="24"/>
          <w:szCs w:val="24"/>
          <w:lang w:eastAsia="en-GB"/>
        </w:rPr>
        <w:t xml:space="preserve">, </w:t>
      </w:r>
      <w:r w:rsidR="003F6E20">
        <w:rPr>
          <w:rFonts w:asciiTheme="majorHAnsi" w:eastAsiaTheme="minorEastAsia" w:hAnsiTheme="majorHAnsi" w:cstheme="majorHAnsi"/>
          <w:sz w:val="24"/>
          <w:szCs w:val="24"/>
          <w:lang w:eastAsia="en-GB"/>
        </w:rPr>
        <w:t>v</w:t>
      </w:r>
      <w:r w:rsidRPr="0079445F">
        <w:rPr>
          <w:rFonts w:asciiTheme="majorHAnsi" w:eastAsiaTheme="minorEastAsia" w:hAnsiTheme="majorHAnsi" w:cstheme="majorHAnsi"/>
          <w:sz w:val="24"/>
          <w:szCs w:val="24"/>
          <w:lang w:eastAsia="en-GB"/>
        </w:rPr>
        <w:t xml:space="preserve">an </w:t>
      </w:r>
      <w:proofErr w:type="spellStart"/>
      <w:r w:rsidRPr="0079445F">
        <w:rPr>
          <w:rFonts w:asciiTheme="majorHAnsi" w:eastAsiaTheme="minorEastAsia" w:hAnsiTheme="majorHAnsi" w:cstheme="majorHAnsi"/>
          <w:sz w:val="24"/>
          <w:szCs w:val="24"/>
          <w:lang w:eastAsia="en-GB"/>
        </w:rPr>
        <w:t>Gorcum</w:t>
      </w:r>
      <w:proofErr w:type="spellEnd"/>
      <w:r w:rsidRPr="0079445F">
        <w:rPr>
          <w:rFonts w:asciiTheme="majorHAnsi" w:eastAsiaTheme="minorEastAsia" w:hAnsiTheme="majorHAnsi" w:cstheme="majorHAnsi"/>
          <w:sz w:val="24"/>
          <w:szCs w:val="24"/>
          <w:lang w:eastAsia="en-GB"/>
        </w:rPr>
        <w:t>.</w:t>
      </w:r>
    </w:p>
    <w:p w14:paraId="4B2D04FE" w14:textId="77777777" w:rsidR="000F3903" w:rsidRPr="00792B94" w:rsidRDefault="000F3903" w:rsidP="00754464">
      <w:pPr>
        <w:spacing w:after="0" w:line="360" w:lineRule="auto"/>
        <w:rPr>
          <w:rFonts w:asciiTheme="majorHAnsi" w:eastAsiaTheme="minorEastAsia" w:hAnsiTheme="majorHAnsi" w:cstheme="majorHAnsi"/>
          <w:sz w:val="24"/>
          <w:szCs w:val="24"/>
          <w:lang w:eastAsia="en-GB"/>
        </w:rPr>
      </w:pPr>
      <w:r w:rsidRPr="00F76572">
        <w:rPr>
          <w:rFonts w:asciiTheme="majorHAnsi" w:eastAsiaTheme="minorEastAsia" w:hAnsiTheme="majorHAnsi" w:cstheme="majorHAnsi"/>
          <w:sz w:val="24"/>
          <w:szCs w:val="24"/>
          <w:lang w:eastAsia="en-GB"/>
        </w:rPr>
        <w:t>Marx</w:t>
      </w:r>
      <w:r w:rsidRPr="00F76572">
        <w:rPr>
          <w:rFonts w:asciiTheme="majorHAnsi" w:eastAsiaTheme="minorEastAsia" w:hAnsiTheme="majorHAnsi" w:cstheme="majorHAnsi"/>
          <w:sz w:val="24"/>
          <w:szCs w:val="24"/>
          <w:lang w:eastAsia="en-GB"/>
        </w:rPr>
        <w:fldChar w:fldCharType="begin"/>
      </w:r>
      <w:r w:rsidRPr="00F76572">
        <w:rPr>
          <w:rFonts w:asciiTheme="majorHAnsi" w:eastAsiaTheme="minorEastAsia" w:hAnsiTheme="majorHAnsi" w:cstheme="majorHAnsi"/>
          <w:sz w:val="24"/>
          <w:szCs w:val="24"/>
          <w:lang w:eastAsia="en-GB"/>
        </w:rPr>
        <w:instrText xml:space="preserve"> XE "Marx" </w:instrText>
      </w:r>
      <w:r w:rsidRPr="00F76572">
        <w:rPr>
          <w:rFonts w:asciiTheme="majorHAnsi" w:eastAsiaTheme="minorEastAsia" w:hAnsiTheme="majorHAnsi" w:cstheme="majorHAnsi"/>
          <w:sz w:val="24"/>
          <w:szCs w:val="24"/>
          <w:lang w:eastAsia="en-GB"/>
        </w:rPr>
        <w:fldChar w:fldCharType="end"/>
      </w:r>
      <w:r w:rsidRPr="00F76572">
        <w:rPr>
          <w:rFonts w:asciiTheme="majorHAnsi" w:eastAsiaTheme="minorEastAsia" w:hAnsiTheme="majorHAnsi" w:cstheme="majorHAnsi"/>
          <w:sz w:val="24"/>
          <w:szCs w:val="24"/>
          <w:lang w:eastAsia="en-GB"/>
        </w:rPr>
        <w:t xml:space="preserve">, K. (1975) </w:t>
      </w:r>
      <w:r w:rsidRPr="00F76572">
        <w:rPr>
          <w:rFonts w:asciiTheme="majorHAnsi" w:eastAsiaTheme="minorEastAsia" w:hAnsiTheme="majorHAnsi" w:cstheme="majorHAnsi"/>
          <w:i/>
          <w:sz w:val="24"/>
          <w:szCs w:val="24"/>
          <w:lang w:eastAsia="en-GB"/>
        </w:rPr>
        <w:t>Critique of Hegel</w:t>
      </w:r>
      <w:r w:rsidRPr="00F76572">
        <w:rPr>
          <w:rFonts w:asciiTheme="majorHAnsi" w:eastAsiaTheme="minorEastAsia" w:hAnsiTheme="majorHAnsi" w:cstheme="majorHAnsi"/>
          <w:i/>
          <w:sz w:val="24"/>
          <w:szCs w:val="24"/>
          <w:lang w:eastAsia="en-GB"/>
        </w:rPr>
        <w:fldChar w:fldCharType="begin"/>
      </w:r>
      <w:r w:rsidRPr="00F76572">
        <w:rPr>
          <w:rFonts w:asciiTheme="majorHAnsi" w:eastAsiaTheme="minorEastAsia" w:hAnsiTheme="majorHAnsi" w:cstheme="majorHAnsi"/>
          <w:i/>
          <w:sz w:val="24"/>
          <w:szCs w:val="24"/>
          <w:lang w:eastAsia="en-GB"/>
        </w:rPr>
        <w:instrText xml:space="preserve"> XE "Hegel" </w:instrText>
      </w:r>
      <w:r w:rsidRPr="00F76572">
        <w:rPr>
          <w:rFonts w:asciiTheme="majorHAnsi" w:eastAsiaTheme="minorEastAsia" w:hAnsiTheme="majorHAnsi" w:cstheme="majorHAnsi"/>
          <w:i/>
          <w:sz w:val="24"/>
          <w:szCs w:val="24"/>
          <w:lang w:eastAsia="en-GB"/>
        </w:rPr>
        <w:fldChar w:fldCharType="end"/>
      </w:r>
      <w:r w:rsidRPr="00F76572">
        <w:rPr>
          <w:rFonts w:asciiTheme="majorHAnsi" w:eastAsiaTheme="minorEastAsia" w:hAnsiTheme="majorHAnsi" w:cstheme="majorHAnsi"/>
          <w:i/>
          <w:sz w:val="24"/>
          <w:szCs w:val="24"/>
          <w:lang w:eastAsia="en-GB"/>
        </w:rPr>
        <w:t>'s Philosophy of Right</w:t>
      </w:r>
      <w:r w:rsidRPr="00F76572">
        <w:rPr>
          <w:rFonts w:asciiTheme="majorHAnsi" w:eastAsiaTheme="minorEastAsia" w:hAnsiTheme="majorHAnsi" w:cstheme="majorHAnsi"/>
          <w:sz w:val="24"/>
          <w:szCs w:val="24"/>
          <w:lang w:eastAsia="en-GB"/>
        </w:rPr>
        <w:t xml:space="preserve"> in</w:t>
      </w:r>
      <w:r w:rsidRPr="00F76572">
        <w:rPr>
          <w:rFonts w:asciiTheme="majorHAnsi" w:eastAsiaTheme="minorEastAsia" w:hAnsiTheme="majorHAnsi" w:cstheme="majorHAnsi"/>
          <w:i/>
          <w:iCs/>
          <w:sz w:val="24"/>
          <w:szCs w:val="24"/>
          <w:lang w:eastAsia="en-GB"/>
        </w:rPr>
        <w:t xml:space="preserve"> Marx-Engels</w:t>
      </w:r>
      <w:r w:rsidRPr="00F76572">
        <w:rPr>
          <w:rFonts w:asciiTheme="majorHAnsi" w:eastAsiaTheme="minorEastAsia" w:hAnsiTheme="majorHAnsi" w:cstheme="majorHAnsi"/>
          <w:i/>
          <w:iCs/>
          <w:sz w:val="24"/>
          <w:szCs w:val="24"/>
          <w:lang w:eastAsia="en-GB"/>
        </w:rPr>
        <w:fldChar w:fldCharType="begin"/>
      </w:r>
      <w:r w:rsidRPr="00F76572">
        <w:rPr>
          <w:rFonts w:asciiTheme="majorHAnsi" w:eastAsiaTheme="minorEastAsia" w:hAnsiTheme="majorHAnsi" w:cstheme="majorHAnsi"/>
          <w:i/>
          <w:iCs/>
          <w:sz w:val="24"/>
          <w:szCs w:val="24"/>
          <w:lang w:eastAsia="en-GB"/>
        </w:rPr>
        <w:instrText xml:space="preserve"> XE "Engels, Frederick" </w:instrText>
      </w:r>
      <w:r w:rsidRPr="00F76572">
        <w:rPr>
          <w:rFonts w:asciiTheme="majorHAnsi" w:eastAsiaTheme="minorEastAsia" w:hAnsiTheme="majorHAnsi" w:cstheme="majorHAnsi"/>
          <w:i/>
          <w:iCs/>
          <w:sz w:val="24"/>
          <w:szCs w:val="24"/>
          <w:lang w:eastAsia="en-GB"/>
        </w:rPr>
        <w:fldChar w:fldCharType="end"/>
      </w:r>
      <w:r w:rsidRPr="00F76572">
        <w:rPr>
          <w:rFonts w:asciiTheme="majorHAnsi" w:eastAsiaTheme="minorEastAsia" w:hAnsiTheme="majorHAnsi" w:cstheme="majorHAnsi"/>
          <w:i/>
          <w:iCs/>
          <w:sz w:val="24"/>
          <w:szCs w:val="24"/>
          <w:lang w:eastAsia="en-GB"/>
        </w:rPr>
        <w:t xml:space="preserve"> Collected Works: Volume III (Marx </w:t>
      </w:r>
      <w:r w:rsidRPr="00F76572">
        <w:rPr>
          <w:rFonts w:asciiTheme="majorHAnsi" w:hAnsiTheme="majorHAnsi" w:cstheme="majorHAnsi"/>
          <w:i/>
          <w:iCs/>
          <w:sz w:val="24"/>
          <w:szCs w:val="24"/>
        </w:rPr>
        <w:t>1843-44),</w:t>
      </w:r>
      <w:r w:rsidRPr="00F76572">
        <w:rPr>
          <w:rFonts w:asciiTheme="majorHAnsi" w:eastAsiaTheme="minorEastAsia" w:hAnsiTheme="majorHAnsi" w:cstheme="majorHAnsi"/>
          <w:sz w:val="24"/>
          <w:szCs w:val="24"/>
          <w:lang w:eastAsia="en-GB"/>
        </w:rPr>
        <w:t xml:space="preserve"> Moscow: Progress Publishers.</w:t>
      </w:r>
    </w:p>
    <w:p w14:paraId="2F5084E9" w14:textId="77777777" w:rsidR="000F3903" w:rsidRPr="00AD2E16" w:rsidRDefault="000F3903" w:rsidP="00754464">
      <w:pPr>
        <w:spacing w:after="0" w:line="360" w:lineRule="auto"/>
        <w:rPr>
          <w:rFonts w:asciiTheme="majorHAnsi" w:hAnsiTheme="majorHAnsi" w:cstheme="majorHAnsi"/>
          <w:color w:val="222222"/>
          <w:sz w:val="24"/>
          <w:szCs w:val="24"/>
          <w:shd w:val="clear" w:color="auto" w:fill="FFFFFF"/>
        </w:rPr>
      </w:pPr>
      <w:r w:rsidRPr="00AD2E16">
        <w:rPr>
          <w:rFonts w:asciiTheme="majorHAnsi" w:hAnsiTheme="majorHAnsi" w:cstheme="majorHAnsi"/>
          <w:sz w:val="24"/>
          <w:szCs w:val="24"/>
        </w:rPr>
        <w:t>Marx, K. (</w:t>
      </w:r>
      <w:bookmarkStart w:id="207" w:name="_Hlk217238788"/>
      <w:r w:rsidRPr="00AD2E16">
        <w:rPr>
          <w:rFonts w:asciiTheme="majorHAnsi" w:hAnsiTheme="majorHAnsi" w:cstheme="majorHAnsi"/>
          <w:sz w:val="24"/>
          <w:szCs w:val="24"/>
        </w:rPr>
        <w:t>1976</w:t>
      </w:r>
      <w:bookmarkEnd w:id="207"/>
      <w:r w:rsidRPr="00AD2E16">
        <w:rPr>
          <w:rFonts w:asciiTheme="majorHAnsi" w:hAnsiTheme="majorHAnsi" w:cstheme="majorHAnsi"/>
          <w:sz w:val="24"/>
          <w:szCs w:val="24"/>
        </w:rPr>
        <w:t xml:space="preserve">a), </w:t>
      </w:r>
      <w:r w:rsidRPr="00AD2E16">
        <w:rPr>
          <w:rFonts w:asciiTheme="majorHAnsi" w:hAnsiTheme="majorHAnsi" w:cstheme="majorHAnsi"/>
          <w:i/>
          <w:iCs/>
          <w:sz w:val="24"/>
          <w:szCs w:val="24"/>
        </w:rPr>
        <w:t>The Poverty of Philosophy</w:t>
      </w:r>
      <w:r w:rsidRPr="00AD2E16">
        <w:rPr>
          <w:rFonts w:asciiTheme="majorHAnsi" w:hAnsiTheme="majorHAnsi" w:cstheme="majorHAnsi"/>
          <w:sz w:val="24"/>
          <w:szCs w:val="24"/>
        </w:rPr>
        <w:t xml:space="preserve"> in </w:t>
      </w:r>
      <w:r w:rsidRPr="00AD2E16">
        <w:rPr>
          <w:rFonts w:asciiTheme="majorHAnsi" w:hAnsiTheme="majorHAnsi" w:cstheme="majorHAnsi"/>
          <w:i/>
          <w:iCs/>
          <w:sz w:val="24"/>
          <w:szCs w:val="24"/>
        </w:rPr>
        <w:t xml:space="preserve">Marx-Engels </w:t>
      </w:r>
      <w:r w:rsidRPr="00AD2E16">
        <w:rPr>
          <w:rFonts w:asciiTheme="majorHAnsi" w:hAnsiTheme="majorHAnsi" w:cstheme="majorHAnsi"/>
          <w:i/>
          <w:iCs/>
          <w:color w:val="222222"/>
          <w:sz w:val="24"/>
          <w:szCs w:val="24"/>
          <w:shd w:val="clear" w:color="auto" w:fill="FFFFFF"/>
        </w:rPr>
        <w:t>Collected Works: Volume VI (</w:t>
      </w:r>
      <w:r w:rsidRPr="00AD2E16">
        <w:rPr>
          <w:rStyle w:val="Strong"/>
          <w:rFonts w:asciiTheme="majorHAnsi" w:hAnsiTheme="majorHAnsi" w:cstheme="majorHAnsi"/>
          <w:b w:val="0"/>
          <w:bCs w:val="0"/>
          <w:i/>
          <w:iCs/>
          <w:sz w:val="24"/>
          <w:szCs w:val="24"/>
        </w:rPr>
        <w:t>1845 - 1848</w:t>
      </w:r>
      <w:r w:rsidRPr="00AD2E16">
        <w:rPr>
          <w:rFonts w:asciiTheme="majorHAnsi" w:hAnsiTheme="majorHAnsi" w:cstheme="majorHAnsi"/>
          <w:i/>
          <w:iCs/>
          <w:color w:val="222222"/>
          <w:sz w:val="24"/>
          <w:szCs w:val="24"/>
          <w:shd w:val="clear" w:color="auto" w:fill="FFFFFF"/>
        </w:rPr>
        <w:t>),</w:t>
      </w:r>
      <w:r w:rsidRPr="00AD2E16">
        <w:rPr>
          <w:rFonts w:asciiTheme="majorHAnsi" w:hAnsiTheme="majorHAnsi" w:cstheme="majorHAnsi"/>
          <w:color w:val="222222"/>
          <w:sz w:val="24"/>
          <w:szCs w:val="24"/>
          <w:shd w:val="clear" w:color="auto" w:fill="FFFFFF"/>
        </w:rPr>
        <w:t xml:space="preserve"> Progress Publishers, Moscow.</w:t>
      </w:r>
    </w:p>
    <w:p w14:paraId="5007F809" w14:textId="1257A877" w:rsidR="005E2B14" w:rsidRPr="00AD2E16" w:rsidRDefault="005E2B14" w:rsidP="00754464">
      <w:pPr>
        <w:spacing w:after="0" w:line="360" w:lineRule="auto"/>
        <w:rPr>
          <w:rFonts w:asciiTheme="majorHAnsi" w:eastAsiaTheme="minorEastAsia" w:hAnsiTheme="majorHAnsi" w:cstheme="majorHAnsi"/>
          <w:sz w:val="24"/>
          <w:szCs w:val="24"/>
          <w:lang w:eastAsia="en-GB"/>
        </w:rPr>
      </w:pPr>
      <w:r w:rsidRPr="00AD2E16">
        <w:rPr>
          <w:rFonts w:asciiTheme="majorHAnsi" w:hAnsiTheme="majorHAnsi" w:cstheme="majorHAnsi"/>
          <w:sz w:val="24"/>
          <w:szCs w:val="24"/>
        </w:rPr>
        <w:t>Marx, K. (1</w:t>
      </w:r>
      <w:r w:rsidR="00787571" w:rsidRPr="00AD2E16">
        <w:rPr>
          <w:rFonts w:asciiTheme="majorHAnsi" w:hAnsiTheme="majorHAnsi" w:cstheme="majorHAnsi"/>
          <w:sz w:val="24"/>
          <w:szCs w:val="24"/>
        </w:rPr>
        <w:t>976</w:t>
      </w:r>
      <w:r w:rsidR="009F6CB3" w:rsidRPr="00AD2E16">
        <w:rPr>
          <w:rFonts w:asciiTheme="majorHAnsi" w:hAnsiTheme="majorHAnsi" w:cstheme="majorHAnsi"/>
          <w:sz w:val="24"/>
          <w:szCs w:val="24"/>
        </w:rPr>
        <w:t>b</w:t>
      </w:r>
      <w:r w:rsidRPr="00AD2E16">
        <w:rPr>
          <w:rFonts w:asciiTheme="majorHAnsi" w:hAnsiTheme="majorHAnsi" w:cstheme="majorHAnsi"/>
          <w:sz w:val="24"/>
          <w:szCs w:val="24"/>
        </w:rPr>
        <w:t xml:space="preserve">), </w:t>
      </w:r>
      <w:r w:rsidRPr="00AD2E16">
        <w:rPr>
          <w:rFonts w:asciiTheme="majorHAnsi" w:hAnsiTheme="majorHAnsi" w:cstheme="majorHAnsi"/>
          <w:i/>
          <w:iCs/>
          <w:sz w:val="24"/>
          <w:szCs w:val="24"/>
        </w:rPr>
        <w:t>Theses on Feuerbach</w:t>
      </w:r>
      <w:r w:rsidRPr="00AD2E16">
        <w:rPr>
          <w:rFonts w:asciiTheme="majorHAnsi" w:hAnsiTheme="majorHAnsi" w:cstheme="majorHAnsi"/>
          <w:sz w:val="24"/>
          <w:szCs w:val="24"/>
        </w:rPr>
        <w:t xml:space="preserve"> in </w:t>
      </w:r>
      <w:r w:rsidRPr="00AD2E16">
        <w:rPr>
          <w:rFonts w:asciiTheme="majorHAnsi" w:hAnsiTheme="majorHAnsi" w:cstheme="majorHAnsi"/>
          <w:i/>
          <w:iCs/>
          <w:color w:val="000033"/>
          <w:sz w:val="24"/>
          <w:szCs w:val="24"/>
          <w:shd w:val="clear" w:color="auto" w:fill="FFFFFF"/>
        </w:rPr>
        <w:t>Marx</w:t>
      </w:r>
      <w:r w:rsidR="00787571" w:rsidRPr="00AD2E16">
        <w:rPr>
          <w:rFonts w:asciiTheme="majorHAnsi" w:hAnsiTheme="majorHAnsi" w:cstheme="majorHAnsi"/>
          <w:i/>
          <w:iCs/>
          <w:color w:val="000033"/>
          <w:sz w:val="24"/>
          <w:szCs w:val="24"/>
          <w:shd w:val="clear" w:color="auto" w:fill="FFFFFF"/>
        </w:rPr>
        <w:t>-</w:t>
      </w:r>
      <w:r w:rsidRPr="00AD2E16">
        <w:rPr>
          <w:rFonts w:asciiTheme="majorHAnsi" w:hAnsiTheme="majorHAnsi" w:cstheme="majorHAnsi"/>
          <w:i/>
          <w:iCs/>
          <w:color w:val="000033"/>
          <w:sz w:val="24"/>
          <w:szCs w:val="24"/>
          <w:shd w:val="clear" w:color="auto" w:fill="FFFFFF"/>
        </w:rPr>
        <w:t xml:space="preserve">Engels </w:t>
      </w:r>
      <w:r w:rsidR="00787571" w:rsidRPr="00AD2E16">
        <w:rPr>
          <w:rFonts w:asciiTheme="majorHAnsi" w:hAnsiTheme="majorHAnsi" w:cstheme="majorHAnsi"/>
          <w:i/>
          <w:iCs/>
          <w:color w:val="000033"/>
          <w:sz w:val="24"/>
          <w:szCs w:val="24"/>
          <w:shd w:val="clear" w:color="auto" w:fill="FFFFFF"/>
        </w:rPr>
        <w:t>Collected</w:t>
      </w:r>
      <w:r w:rsidRPr="00AD2E16">
        <w:rPr>
          <w:rFonts w:asciiTheme="majorHAnsi" w:hAnsiTheme="majorHAnsi" w:cstheme="majorHAnsi"/>
          <w:i/>
          <w:iCs/>
          <w:color w:val="000033"/>
          <w:sz w:val="24"/>
          <w:szCs w:val="24"/>
          <w:shd w:val="clear" w:color="auto" w:fill="FFFFFF"/>
        </w:rPr>
        <w:t xml:space="preserve"> Works</w:t>
      </w:r>
      <w:r w:rsidR="00787571" w:rsidRPr="00AD2E16">
        <w:rPr>
          <w:rFonts w:asciiTheme="majorHAnsi" w:hAnsiTheme="majorHAnsi" w:cstheme="majorHAnsi"/>
          <w:i/>
          <w:iCs/>
          <w:color w:val="000033"/>
          <w:sz w:val="24"/>
          <w:szCs w:val="24"/>
          <w:shd w:val="clear" w:color="auto" w:fill="FFFFFF"/>
        </w:rPr>
        <w:t xml:space="preserve">: </w:t>
      </w:r>
      <w:r w:rsidRPr="00AD2E16">
        <w:rPr>
          <w:rFonts w:asciiTheme="majorHAnsi" w:hAnsiTheme="majorHAnsi" w:cstheme="majorHAnsi"/>
          <w:i/>
          <w:iCs/>
          <w:color w:val="000033"/>
          <w:sz w:val="24"/>
          <w:szCs w:val="24"/>
          <w:shd w:val="clear" w:color="auto" w:fill="FFFFFF"/>
        </w:rPr>
        <w:t xml:space="preserve">Volume </w:t>
      </w:r>
      <w:r w:rsidR="00787571" w:rsidRPr="00AD2E16">
        <w:rPr>
          <w:rFonts w:asciiTheme="majorHAnsi" w:hAnsiTheme="majorHAnsi" w:cstheme="majorHAnsi"/>
          <w:i/>
          <w:iCs/>
          <w:color w:val="000033"/>
          <w:sz w:val="24"/>
          <w:szCs w:val="24"/>
          <w:shd w:val="clear" w:color="auto" w:fill="FFFFFF"/>
        </w:rPr>
        <w:t>V (1845-1847)</w:t>
      </w:r>
      <w:r w:rsidRPr="00AD2E16">
        <w:rPr>
          <w:rFonts w:asciiTheme="majorHAnsi" w:hAnsiTheme="majorHAnsi" w:cstheme="majorHAnsi"/>
          <w:i/>
          <w:iCs/>
          <w:color w:val="000033"/>
          <w:sz w:val="24"/>
          <w:szCs w:val="24"/>
          <w:shd w:val="clear" w:color="auto" w:fill="FFFFFF"/>
        </w:rPr>
        <w:t>,</w:t>
      </w:r>
      <w:r w:rsidRPr="00AD2E16">
        <w:rPr>
          <w:rFonts w:asciiTheme="majorHAnsi" w:hAnsiTheme="majorHAnsi" w:cstheme="majorHAnsi"/>
          <w:color w:val="000033"/>
          <w:sz w:val="24"/>
          <w:szCs w:val="24"/>
          <w:shd w:val="clear" w:color="auto" w:fill="FFFFFF"/>
        </w:rPr>
        <w:t xml:space="preserve"> Progress Publishers</w:t>
      </w:r>
      <w:r w:rsidR="002C15DA">
        <w:rPr>
          <w:rFonts w:asciiTheme="majorHAnsi" w:hAnsiTheme="majorHAnsi" w:cstheme="majorHAnsi"/>
          <w:color w:val="000033"/>
          <w:sz w:val="24"/>
          <w:szCs w:val="24"/>
          <w:shd w:val="clear" w:color="auto" w:fill="FFFFFF"/>
        </w:rPr>
        <w:t>, Moscow.</w:t>
      </w:r>
    </w:p>
    <w:p w14:paraId="51EBE8EC" w14:textId="77777777" w:rsidR="000F3903" w:rsidRPr="00AF7379" w:rsidRDefault="000F3903" w:rsidP="00754464">
      <w:pPr>
        <w:spacing w:after="0" w:line="360" w:lineRule="auto"/>
        <w:rPr>
          <w:rFonts w:asciiTheme="majorHAnsi" w:eastAsiaTheme="minorEastAsia" w:hAnsiTheme="majorHAnsi" w:cstheme="majorHAnsi"/>
          <w:sz w:val="24"/>
          <w:szCs w:val="24"/>
          <w:lang w:eastAsia="en-GB"/>
        </w:rPr>
      </w:pPr>
      <w:bookmarkStart w:id="208" w:name="_Hlk217244893"/>
      <w:r w:rsidRPr="00AD2E16">
        <w:rPr>
          <w:rFonts w:asciiTheme="majorHAnsi" w:hAnsiTheme="majorHAnsi" w:cstheme="majorHAnsi"/>
          <w:sz w:val="24"/>
          <w:szCs w:val="24"/>
        </w:rPr>
        <w:t xml:space="preserve">Marx, K. (1977), </w:t>
      </w:r>
      <w:r w:rsidRPr="00AD2E16">
        <w:rPr>
          <w:rFonts w:asciiTheme="majorHAnsi" w:hAnsiTheme="majorHAnsi" w:cstheme="majorHAnsi"/>
          <w:i/>
          <w:iCs/>
          <w:sz w:val="24"/>
          <w:szCs w:val="24"/>
        </w:rPr>
        <w:t>Economic and</w:t>
      </w:r>
      <w:r w:rsidRPr="00AF7379">
        <w:rPr>
          <w:rFonts w:asciiTheme="majorHAnsi" w:hAnsiTheme="majorHAnsi" w:cstheme="majorHAnsi"/>
          <w:i/>
          <w:iCs/>
          <w:sz w:val="24"/>
          <w:szCs w:val="24"/>
        </w:rPr>
        <w:t xml:space="preserve"> Philosophical Manuscripts of 1844 </w:t>
      </w:r>
      <w:bookmarkStart w:id="209" w:name="_Hlk217319455"/>
      <w:r w:rsidRPr="00AF7379">
        <w:rPr>
          <w:rFonts w:asciiTheme="majorHAnsi" w:hAnsiTheme="majorHAnsi" w:cstheme="majorHAnsi"/>
          <w:sz w:val="24"/>
          <w:szCs w:val="24"/>
        </w:rPr>
        <w:t xml:space="preserve">in </w:t>
      </w:r>
      <w:r w:rsidRPr="003A1E4D">
        <w:rPr>
          <w:rFonts w:asciiTheme="majorHAnsi" w:hAnsiTheme="majorHAnsi" w:cstheme="majorHAnsi"/>
          <w:i/>
          <w:iCs/>
          <w:sz w:val="24"/>
          <w:szCs w:val="24"/>
        </w:rPr>
        <w:t>Marx-Engels Collected Works</w:t>
      </w:r>
      <w:r>
        <w:rPr>
          <w:rFonts w:asciiTheme="majorHAnsi" w:hAnsiTheme="majorHAnsi" w:cstheme="majorHAnsi"/>
          <w:i/>
          <w:iCs/>
          <w:sz w:val="24"/>
          <w:szCs w:val="24"/>
        </w:rPr>
        <w:t xml:space="preserve">: </w:t>
      </w:r>
      <w:r w:rsidRPr="00AF7379">
        <w:rPr>
          <w:rFonts w:asciiTheme="majorHAnsi" w:hAnsiTheme="majorHAnsi" w:cstheme="majorHAnsi"/>
          <w:i/>
          <w:iCs/>
          <w:sz w:val="24"/>
          <w:szCs w:val="24"/>
        </w:rPr>
        <w:t>Volume III</w:t>
      </w:r>
      <w:r>
        <w:rPr>
          <w:rFonts w:asciiTheme="majorHAnsi" w:hAnsiTheme="majorHAnsi" w:cstheme="majorHAnsi"/>
          <w:i/>
          <w:iCs/>
          <w:sz w:val="24"/>
          <w:szCs w:val="24"/>
        </w:rPr>
        <w:t xml:space="preserve"> </w:t>
      </w:r>
      <w:r w:rsidRPr="00AF7379">
        <w:rPr>
          <w:rFonts w:asciiTheme="majorHAnsi" w:hAnsiTheme="majorHAnsi" w:cstheme="majorHAnsi"/>
          <w:i/>
          <w:iCs/>
          <w:sz w:val="24"/>
          <w:szCs w:val="24"/>
        </w:rPr>
        <w:t>(1843</w:t>
      </w:r>
      <w:r>
        <w:rPr>
          <w:rFonts w:asciiTheme="majorHAnsi" w:hAnsiTheme="majorHAnsi" w:cstheme="majorHAnsi"/>
          <w:i/>
          <w:iCs/>
          <w:sz w:val="24"/>
          <w:szCs w:val="24"/>
        </w:rPr>
        <w:t xml:space="preserve"> - </w:t>
      </w:r>
      <w:r w:rsidRPr="00AF7379">
        <w:rPr>
          <w:rFonts w:asciiTheme="majorHAnsi" w:hAnsiTheme="majorHAnsi" w:cstheme="majorHAnsi"/>
          <w:i/>
          <w:iCs/>
          <w:sz w:val="24"/>
          <w:szCs w:val="24"/>
        </w:rPr>
        <w:t>1844),</w:t>
      </w:r>
      <w:r w:rsidRPr="00AF7379">
        <w:rPr>
          <w:rFonts w:asciiTheme="majorHAnsi" w:hAnsiTheme="majorHAnsi" w:cstheme="majorHAnsi"/>
          <w:sz w:val="24"/>
          <w:szCs w:val="24"/>
        </w:rPr>
        <w:t xml:space="preserve"> Progress Publishers, Moscow.</w:t>
      </w:r>
      <w:bookmarkEnd w:id="209"/>
    </w:p>
    <w:bookmarkEnd w:id="208"/>
    <w:p w14:paraId="24E9A56A" w14:textId="77777777" w:rsidR="000F3903" w:rsidRPr="00AF7379" w:rsidRDefault="000F3903" w:rsidP="00754464">
      <w:pPr>
        <w:spacing w:after="0" w:line="360" w:lineRule="auto"/>
        <w:rPr>
          <w:rFonts w:asciiTheme="majorHAnsi" w:eastAsiaTheme="minorEastAsia" w:hAnsiTheme="majorHAnsi" w:cstheme="majorHAnsi"/>
          <w:sz w:val="24"/>
          <w:szCs w:val="24"/>
          <w:lang w:eastAsia="en-GB"/>
        </w:rPr>
      </w:pPr>
      <w:r w:rsidRPr="003B32C8">
        <w:rPr>
          <w:rFonts w:asciiTheme="majorHAnsi" w:hAnsiTheme="majorHAnsi" w:cstheme="majorHAnsi"/>
          <w:sz w:val="24"/>
          <w:szCs w:val="24"/>
        </w:rPr>
        <w:t xml:space="preserve">Marx, K. (1979), </w:t>
      </w:r>
      <w:r w:rsidRPr="003B32C8">
        <w:rPr>
          <w:rFonts w:asciiTheme="majorHAnsi" w:eastAsiaTheme="minorEastAsia" w:hAnsiTheme="majorHAnsi" w:cstheme="majorHAnsi"/>
          <w:i/>
          <w:sz w:val="24"/>
          <w:szCs w:val="24"/>
          <w:lang w:eastAsia="en-GB"/>
        </w:rPr>
        <w:t>The Eighteenth Brumaire of Louis Bonaparte</w:t>
      </w:r>
      <w:r w:rsidRPr="003B32C8">
        <w:rPr>
          <w:rFonts w:asciiTheme="majorHAnsi" w:hAnsiTheme="majorHAnsi" w:cstheme="majorHAnsi"/>
          <w:i/>
          <w:iCs/>
          <w:sz w:val="24"/>
          <w:szCs w:val="24"/>
        </w:rPr>
        <w:t xml:space="preserve"> </w:t>
      </w:r>
      <w:r w:rsidRPr="003B32C8">
        <w:rPr>
          <w:rFonts w:asciiTheme="majorHAnsi" w:hAnsiTheme="majorHAnsi" w:cstheme="majorHAnsi"/>
          <w:sz w:val="24"/>
          <w:szCs w:val="24"/>
        </w:rPr>
        <w:t xml:space="preserve">in </w:t>
      </w:r>
      <w:r w:rsidRPr="003B32C8">
        <w:rPr>
          <w:rFonts w:asciiTheme="majorHAnsi" w:hAnsiTheme="majorHAnsi" w:cstheme="majorHAnsi"/>
          <w:i/>
          <w:iCs/>
          <w:sz w:val="24"/>
          <w:szCs w:val="24"/>
        </w:rPr>
        <w:t>Marx-Engels Collected Works: Volume XII (</w:t>
      </w:r>
      <w:r>
        <w:rPr>
          <w:rFonts w:asciiTheme="majorHAnsi" w:hAnsiTheme="majorHAnsi" w:cstheme="majorHAnsi"/>
          <w:i/>
          <w:iCs/>
          <w:sz w:val="24"/>
          <w:szCs w:val="24"/>
        </w:rPr>
        <w:t xml:space="preserve">August </w:t>
      </w:r>
      <w:r w:rsidRPr="003B32C8">
        <w:rPr>
          <w:rFonts w:asciiTheme="majorHAnsi" w:hAnsiTheme="majorHAnsi" w:cstheme="majorHAnsi"/>
          <w:i/>
          <w:iCs/>
          <w:sz w:val="24"/>
          <w:szCs w:val="24"/>
        </w:rPr>
        <w:t>1851</w:t>
      </w:r>
      <w:r>
        <w:rPr>
          <w:rFonts w:asciiTheme="majorHAnsi" w:hAnsiTheme="majorHAnsi" w:cstheme="majorHAnsi"/>
          <w:i/>
          <w:iCs/>
          <w:sz w:val="24"/>
          <w:szCs w:val="24"/>
        </w:rPr>
        <w:t xml:space="preserve"> - March </w:t>
      </w:r>
      <w:r w:rsidRPr="003B32C8">
        <w:rPr>
          <w:rFonts w:asciiTheme="majorHAnsi" w:hAnsiTheme="majorHAnsi" w:cstheme="majorHAnsi"/>
          <w:i/>
          <w:iCs/>
          <w:sz w:val="24"/>
          <w:szCs w:val="24"/>
        </w:rPr>
        <w:t>1853),</w:t>
      </w:r>
      <w:r w:rsidRPr="003B32C8">
        <w:rPr>
          <w:rFonts w:asciiTheme="majorHAnsi" w:hAnsiTheme="majorHAnsi" w:cstheme="majorHAnsi"/>
          <w:sz w:val="24"/>
          <w:szCs w:val="24"/>
        </w:rPr>
        <w:t xml:space="preserve"> Progress Publishers, Moscow.</w:t>
      </w:r>
    </w:p>
    <w:p w14:paraId="0B391629" w14:textId="77777777" w:rsidR="000F3903" w:rsidRPr="00345F2F" w:rsidRDefault="000F3903" w:rsidP="00754464">
      <w:pPr>
        <w:spacing w:after="0" w:line="360" w:lineRule="auto"/>
        <w:rPr>
          <w:rFonts w:asciiTheme="majorHAnsi" w:eastAsiaTheme="minorEastAsia" w:hAnsiTheme="majorHAnsi" w:cstheme="majorHAnsi"/>
          <w:sz w:val="24"/>
          <w:szCs w:val="24"/>
          <w:lang w:eastAsia="en-GB"/>
        </w:rPr>
      </w:pPr>
      <w:r w:rsidRPr="00345F2F">
        <w:rPr>
          <w:rFonts w:asciiTheme="majorHAnsi" w:eastAsiaTheme="minorEastAsia" w:hAnsiTheme="majorHAnsi" w:cstheme="majorHAnsi"/>
          <w:sz w:val="24"/>
          <w:szCs w:val="24"/>
          <w:lang w:eastAsia="en-GB"/>
        </w:rPr>
        <w:t>Marx</w:t>
      </w:r>
      <w:r w:rsidRPr="00345F2F">
        <w:rPr>
          <w:rFonts w:asciiTheme="majorHAnsi" w:eastAsiaTheme="minorEastAsia" w:hAnsiTheme="majorHAnsi" w:cstheme="majorHAnsi"/>
          <w:sz w:val="24"/>
          <w:szCs w:val="24"/>
          <w:lang w:eastAsia="en-GB"/>
        </w:rPr>
        <w:fldChar w:fldCharType="begin"/>
      </w:r>
      <w:r w:rsidRPr="00345F2F">
        <w:rPr>
          <w:rFonts w:asciiTheme="majorHAnsi" w:eastAsiaTheme="minorEastAsia" w:hAnsiTheme="majorHAnsi" w:cstheme="majorHAnsi"/>
          <w:sz w:val="24"/>
          <w:szCs w:val="24"/>
          <w:lang w:eastAsia="en-GB"/>
        </w:rPr>
        <w:instrText xml:space="preserve"> XE "Marx" </w:instrText>
      </w:r>
      <w:r w:rsidRPr="00345F2F">
        <w:rPr>
          <w:rFonts w:asciiTheme="majorHAnsi" w:eastAsiaTheme="minorEastAsia" w:hAnsiTheme="majorHAnsi" w:cstheme="majorHAnsi"/>
          <w:sz w:val="24"/>
          <w:szCs w:val="24"/>
          <w:lang w:eastAsia="en-GB"/>
        </w:rPr>
        <w:fldChar w:fldCharType="end"/>
      </w:r>
      <w:r w:rsidRPr="00345F2F">
        <w:rPr>
          <w:rFonts w:asciiTheme="majorHAnsi" w:eastAsiaTheme="minorEastAsia" w:hAnsiTheme="majorHAnsi" w:cstheme="majorHAnsi"/>
          <w:sz w:val="24"/>
          <w:szCs w:val="24"/>
          <w:lang w:eastAsia="en-GB"/>
        </w:rPr>
        <w:t xml:space="preserve">, K. (1986), </w:t>
      </w:r>
      <w:r w:rsidRPr="00345F2F">
        <w:rPr>
          <w:rFonts w:asciiTheme="majorHAnsi" w:eastAsiaTheme="minorEastAsia" w:hAnsiTheme="majorHAnsi" w:cstheme="majorHAnsi"/>
          <w:i/>
          <w:iCs/>
          <w:sz w:val="24"/>
          <w:szCs w:val="24"/>
          <w:lang w:eastAsia="en-GB"/>
        </w:rPr>
        <w:t xml:space="preserve">The </w:t>
      </w:r>
      <w:r w:rsidRPr="00345F2F">
        <w:rPr>
          <w:rFonts w:asciiTheme="majorHAnsi" w:eastAsiaTheme="minorEastAsia" w:hAnsiTheme="majorHAnsi" w:cstheme="majorHAnsi"/>
          <w:i/>
          <w:sz w:val="24"/>
          <w:szCs w:val="24"/>
          <w:lang w:eastAsia="en-GB"/>
        </w:rPr>
        <w:t xml:space="preserve">Grundrisse. Foundations of the Critique of Political Economy </w:t>
      </w:r>
      <w:r w:rsidRPr="00345F2F">
        <w:rPr>
          <w:rFonts w:asciiTheme="majorHAnsi" w:eastAsiaTheme="minorEastAsia" w:hAnsiTheme="majorHAnsi" w:cstheme="majorHAnsi"/>
          <w:sz w:val="24"/>
          <w:szCs w:val="24"/>
          <w:lang w:eastAsia="en-GB"/>
        </w:rPr>
        <w:t>in</w:t>
      </w:r>
      <w:r w:rsidRPr="00345F2F">
        <w:rPr>
          <w:rFonts w:asciiTheme="majorHAnsi" w:eastAsiaTheme="minorEastAsia" w:hAnsiTheme="majorHAnsi" w:cstheme="majorHAnsi"/>
          <w:i/>
          <w:iCs/>
          <w:sz w:val="24"/>
          <w:szCs w:val="24"/>
          <w:lang w:eastAsia="en-GB"/>
        </w:rPr>
        <w:t xml:space="preserve"> Marx-Engels Collected Works: Volume XXVIII (1857-1858)</w:t>
      </w:r>
      <w:r w:rsidRPr="00345F2F">
        <w:rPr>
          <w:rFonts w:asciiTheme="majorHAnsi" w:eastAsiaTheme="minorEastAsia" w:hAnsiTheme="majorHAnsi" w:cstheme="majorHAnsi"/>
          <w:sz w:val="24"/>
          <w:szCs w:val="24"/>
          <w:lang w:eastAsia="en-GB"/>
        </w:rPr>
        <w:t>, Moscow Progress Publishers.</w:t>
      </w:r>
    </w:p>
    <w:p w14:paraId="14129449" w14:textId="6F06F3E5" w:rsidR="005E2B14" w:rsidRPr="00AE77EF" w:rsidRDefault="005E2B14" w:rsidP="00754464">
      <w:pPr>
        <w:spacing w:after="0" w:line="360" w:lineRule="auto"/>
        <w:rPr>
          <w:rFonts w:asciiTheme="majorHAnsi" w:eastAsiaTheme="minorEastAsia" w:hAnsiTheme="majorHAnsi" w:cstheme="majorHAnsi"/>
          <w:sz w:val="24"/>
          <w:szCs w:val="24"/>
          <w:lang w:eastAsia="en-GB"/>
        </w:rPr>
      </w:pPr>
      <w:r w:rsidRPr="00AE77EF">
        <w:rPr>
          <w:rFonts w:asciiTheme="majorHAnsi" w:eastAsiaTheme="minorEastAsia" w:hAnsiTheme="majorHAnsi" w:cstheme="majorHAnsi"/>
          <w:sz w:val="24"/>
          <w:szCs w:val="24"/>
          <w:lang w:eastAsia="en-GB"/>
        </w:rPr>
        <w:t>Marx</w:t>
      </w:r>
      <w:r w:rsidRPr="00AE77EF">
        <w:rPr>
          <w:rFonts w:asciiTheme="majorHAnsi" w:eastAsiaTheme="minorEastAsia" w:hAnsiTheme="majorHAnsi" w:cstheme="majorHAnsi"/>
          <w:sz w:val="24"/>
          <w:szCs w:val="24"/>
          <w:lang w:eastAsia="en-GB"/>
        </w:rPr>
        <w:fldChar w:fldCharType="begin"/>
      </w:r>
      <w:r w:rsidRPr="00AE77EF">
        <w:rPr>
          <w:rFonts w:asciiTheme="majorHAnsi" w:eastAsiaTheme="minorEastAsia" w:hAnsiTheme="majorHAnsi" w:cstheme="majorHAnsi"/>
          <w:sz w:val="24"/>
          <w:szCs w:val="24"/>
          <w:lang w:eastAsia="en-GB"/>
        </w:rPr>
        <w:instrText xml:space="preserve"> XE "Marx" </w:instrText>
      </w:r>
      <w:r w:rsidRPr="00AE77EF">
        <w:rPr>
          <w:rFonts w:asciiTheme="majorHAnsi" w:eastAsiaTheme="minorEastAsia" w:hAnsiTheme="majorHAnsi" w:cstheme="majorHAnsi"/>
          <w:sz w:val="24"/>
          <w:szCs w:val="24"/>
          <w:lang w:eastAsia="en-GB"/>
        </w:rPr>
        <w:fldChar w:fldCharType="end"/>
      </w:r>
      <w:r w:rsidRPr="00AE77EF">
        <w:rPr>
          <w:rFonts w:asciiTheme="majorHAnsi" w:eastAsiaTheme="minorEastAsia" w:hAnsiTheme="majorHAnsi" w:cstheme="majorHAnsi"/>
          <w:sz w:val="24"/>
          <w:szCs w:val="24"/>
          <w:lang w:eastAsia="en-GB"/>
        </w:rPr>
        <w:t>, K. (19</w:t>
      </w:r>
      <w:r w:rsidR="00BC4A2A" w:rsidRPr="00AE77EF">
        <w:rPr>
          <w:rFonts w:asciiTheme="majorHAnsi" w:eastAsiaTheme="minorEastAsia" w:hAnsiTheme="majorHAnsi" w:cstheme="majorHAnsi"/>
          <w:sz w:val="24"/>
          <w:szCs w:val="24"/>
          <w:lang w:eastAsia="en-GB"/>
        </w:rPr>
        <w:t>87</w:t>
      </w:r>
      <w:r w:rsidRPr="00AE77EF">
        <w:rPr>
          <w:rFonts w:asciiTheme="majorHAnsi" w:eastAsiaTheme="minorEastAsia" w:hAnsiTheme="majorHAnsi" w:cstheme="majorHAnsi"/>
          <w:sz w:val="24"/>
          <w:szCs w:val="24"/>
          <w:lang w:eastAsia="en-GB"/>
        </w:rPr>
        <w:t xml:space="preserve">), </w:t>
      </w:r>
      <w:r w:rsidRPr="00AE77EF">
        <w:rPr>
          <w:rFonts w:asciiTheme="majorHAnsi" w:eastAsiaTheme="minorEastAsia" w:hAnsiTheme="majorHAnsi" w:cstheme="majorHAnsi"/>
          <w:i/>
          <w:iCs/>
          <w:sz w:val="24"/>
          <w:szCs w:val="24"/>
          <w:lang w:eastAsia="en-GB"/>
        </w:rPr>
        <w:t xml:space="preserve">A Contribution to the Critique of Political Economy </w:t>
      </w:r>
      <w:bookmarkStart w:id="210" w:name="_Hlk217287276"/>
      <w:r w:rsidRPr="00AE77EF">
        <w:rPr>
          <w:rFonts w:asciiTheme="majorHAnsi" w:eastAsiaTheme="minorEastAsia" w:hAnsiTheme="majorHAnsi" w:cstheme="majorHAnsi"/>
          <w:sz w:val="24"/>
          <w:szCs w:val="24"/>
          <w:lang w:eastAsia="en-GB"/>
        </w:rPr>
        <w:t>in</w:t>
      </w:r>
      <w:r w:rsidRPr="00AE77EF">
        <w:rPr>
          <w:rFonts w:asciiTheme="majorHAnsi" w:eastAsiaTheme="minorEastAsia" w:hAnsiTheme="majorHAnsi" w:cstheme="majorHAnsi"/>
          <w:i/>
          <w:iCs/>
          <w:sz w:val="24"/>
          <w:szCs w:val="24"/>
          <w:lang w:eastAsia="en-GB"/>
        </w:rPr>
        <w:t xml:space="preserve"> Marx</w:t>
      </w:r>
      <w:r w:rsidR="00BC4A2A" w:rsidRPr="00AE77EF">
        <w:rPr>
          <w:rFonts w:asciiTheme="majorHAnsi" w:eastAsiaTheme="minorEastAsia" w:hAnsiTheme="majorHAnsi" w:cstheme="majorHAnsi"/>
          <w:i/>
          <w:iCs/>
          <w:sz w:val="24"/>
          <w:szCs w:val="24"/>
          <w:lang w:eastAsia="en-GB"/>
        </w:rPr>
        <w:t>-</w:t>
      </w:r>
      <w:r w:rsidRPr="00AE77EF">
        <w:rPr>
          <w:rFonts w:asciiTheme="majorHAnsi" w:eastAsiaTheme="minorEastAsia" w:hAnsiTheme="majorHAnsi" w:cstheme="majorHAnsi"/>
          <w:i/>
          <w:iCs/>
          <w:sz w:val="24"/>
          <w:szCs w:val="24"/>
          <w:lang w:eastAsia="en-GB"/>
        </w:rPr>
        <w:t>Engels</w:t>
      </w:r>
      <w:r w:rsidRPr="00AE77EF">
        <w:rPr>
          <w:rFonts w:asciiTheme="majorHAnsi" w:eastAsiaTheme="minorEastAsia" w:hAnsiTheme="majorHAnsi" w:cstheme="majorHAnsi"/>
          <w:i/>
          <w:iCs/>
          <w:sz w:val="24"/>
          <w:szCs w:val="24"/>
          <w:lang w:eastAsia="en-GB"/>
        </w:rPr>
        <w:fldChar w:fldCharType="begin"/>
      </w:r>
      <w:r w:rsidRPr="00AE77EF">
        <w:rPr>
          <w:rFonts w:asciiTheme="majorHAnsi" w:eastAsiaTheme="minorEastAsia" w:hAnsiTheme="majorHAnsi" w:cstheme="majorHAnsi"/>
          <w:i/>
          <w:iCs/>
          <w:sz w:val="24"/>
          <w:szCs w:val="24"/>
          <w:lang w:eastAsia="en-GB"/>
        </w:rPr>
        <w:instrText xml:space="preserve"> XE "Engels, Frederick" </w:instrText>
      </w:r>
      <w:r w:rsidRPr="00AE77EF">
        <w:rPr>
          <w:rFonts w:asciiTheme="majorHAnsi" w:eastAsiaTheme="minorEastAsia" w:hAnsiTheme="majorHAnsi" w:cstheme="majorHAnsi"/>
          <w:i/>
          <w:iCs/>
          <w:sz w:val="24"/>
          <w:szCs w:val="24"/>
          <w:lang w:eastAsia="en-GB"/>
        </w:rPr>
        <w:fldChar w:fldCharType="end"/>
      </w:r>
      <w:r w:rsidRPr="00AE77EF">
        <w:rPr>
          <w:rFonts w:asciiTheme="majorHAnsi" w:eastAsiaTheme="minorEastAsia" w:hAnsiTheme="majorHAnsi" w:cstheme="majorHAnsi"/>
          <w:i/>
          <w:iCs/>
          <w:sz w:val="24"/>
          <w:szCs w:val="24"/>
          <w:lang w:eastAsia="en-GB"/>
        </w:rPr>
        <w:t xml:space="preserve"> Collected Works</w:t>
      </w:r>
      <w:r w:rsidR="00BC4A2A" w:rsidRPr="00AE77EF">
        <w:rPr>
          <w:rFonts w:asciiTheme="majorHAnsi" w:eastAsiaTheme="minorEastAsia" w:hAnsiTheme="majorHAnsi" w:cstheme="majorHAnsi"/>
          <w:i/>
          <w:iCs/>
          <w:sz w:val="24"/>
          <w:szCs w:val="24"/>
          <w:lang w:eastAsia="en-GB"/>
        </w:rPr>
        <w:t xml:space="preserve">: </w:t>
      </w:r>
      <w:r w:rsidRPr="00AE77EF">
        <w:rPr>
          <w:rFonts w:asciiTheme="majorHAnsi" w:eastAsiaTheme="minorEastAsia" w:hAnsiTheme="majorHAnsi" w:cstheme="majorHAnsi"/>
          <w:i/>
          <w:iCs/>
          <w:sz w:val="24"/>
          <w:szCs w:val="24"/>
          <w:lang w:eastAsia="en-GB"/>
        </w:rPr>
        <w:t xml:space="preserve">Volume </w:t>
      </w:r>
      <w:r w:rsidR="00BC4A2A" w:rsidRPr="00AE77EF">
        <w:rPr>
          <w:rFonts w:asciiTheme="majorHAnsi" w:eastAsiaTheme="minorEastAsia" w:hAnsiTheme="majorHAnsi" w:cstheme="majorHAnsi"/>
          <w:i/>
          <w:iCs/>
          <w:sz w:val="24"/>
          <w:szCs w:val="24"/>
          <w:lang w:eastAsia="en-GB"/>
        </w:rPr>
        <w:t>XXIX</w:t>
      </w:r>
      <w:r w:rsidRPr="00AE77EF">
        <w:rPr>
          <w:rFonts w:asciiTheme="majorHAnsi" w:eastAsiaTheme="minorEastAsia" w:hAnsiTheme="majorHAnsi" w:cstheme="majorHAnsi"/>
          <w:i/>
          <w:iCs/>
          <w:sz w:val="24"/>
          <w:szCs w:val="24"/>
          <w:lang w:eastAsia="en-GB"/>
        </w:rPr>
        <w:t xml:space="preserve"> (Marx </w:t>
      </w:r>
      <w:r w:rsidRPr="00AE77EF">
        <w:rPr>
          <w:rFonts w:asciiTheme="majorHAnsi" w:hAnsiTheme="majorHAnsi" w:cstheme="majorHAnsi"/>
          <w:i/>
          <w:iCs/>
          <w:sz w:val="24"/>
          <w:szCs w:val="24"/>
        </w:rPr>
        <w:t>1857-61),</w:t>
      </w:r>
      <w:r w:rsidRPr="00AE77EF">
        <w:rPr>
          <w:rFonts w:asciiTheme="majorHAnsi" w:eastAsiaTheme="minorEastAsia" w:hAnsiTheme="majorHAnsi" w:cstheme="majorHAnsi"/>
          <w:sz w:val="24"/>
          <w:szCs w:val="24"/>
          <w:lang w:eastAsia="en-GB"/>
        </w:rPr>
        <w:t xml:space="preserve"> Moscow: Progress Publishers.</w:t>
      </w:r>
      <w:bookmarkEnd w:id="210"/>
    </w:p>
    <w:p w14:paraId="46114178" w14:textId="77777777" w:rsidR="000F3903" w:rsidRPr="008046A1" w:rsidRDefault="000F3903" w:rsidP="00754464">
      <w:pPr>
        <w:spacing w:after="0" w:line="360" w:lineRule="auto"/>
        <w:rPr>
          <w:rFonts w:asciiTheme="majorHAnsi" w:hAnsiTheme="majorHAnsi" w:cstheme="majorHAnsi"/>
          <w:color w:val="000000" w:themeColor="text1"/>
          <w:sz w:val="24"/>
          <w:szCs w:val="24"/>
          <w:shd w:val="clear" w:color="auto" w:fill="FFFFFF"/>
        </w:rPr>
      </w:pPr>
      <w:r w:rsidRPr="00AF7379">
        <w:rPr>
          <w:rFonts w:asciiTheme="majorHAnsi" w:hAnsiTheme="majorHAnsi" w:cstheme="majorHAnsi"/>
          <w:color w:val="000000" w:themeColor="text1"/>
          <w:sz w:val="24"/>
          <w:szCs w:val="24"/>
        </w:rPr>
        <w:t xml:space="preserve">Marx, K. (1991), </w:t>
      </w:r>
      <w:r w:rsidRPr="00AF7379">
        <w:rPr>
          <w:rFonts w:asciiTheme="majorHAnsi" w:hAnsiTheme="majorHAnsi" w:cstheme="majorHAnsi"/>
          <w:i/>
          <w:iCs/>
          <w:color w:val="000000" w:themeColor="text1"/>
          <w:sz w:val="24"/>
          <w:szCs w:val="24"/>
        </w:rPr>
        <w:t>Capital Volume 1</w:t>
      </w:r>
      <w:r w:rsidRPr="00AF7379">
        <w:rPr>
          <w:rFonts w:asciiTheme="majorHAnsi" w:hAnsiTheme="majorHAnsi" w:cstheme="majorHAnsi"/>
          <w:color w:val="000000" w:themeColor="text1"/>
          <w:sz w:val="24"/>
          <w:szCs w:val="24"/>
        </w:rPr>
        <w:t xml:space="preserve"> in </w:t>
      </w:r>
      <w:r w:rsidRPr="003A1E4D">
        <w:rPr>
          <w:rFonts w:asciiTheme="majorHAnsi" w:hAnsiTheme="majorHAnsi" w:cstheme="majorHAnsi"/>
          <w:i/>
          <w:iCs/>
          <w:color w:val="000000" w:themeColor="text1"/>
          <w:sz w:val="24"/>
          <w:szCs w:val="24"/>
        </w:rPr>
        <w:t xml:space="preserve">Marx-Engels </w:t>
      </w:r>
      <w:r w:rsidRPr="003A1E4D">
        <w:rPr>
          <w:rFonts w:asciiTheme="majorHAnsi" w:hAnsiTheme="majorHAnsi" w:cstheme="majorHAnsi"/>
          <w:i/>
          <w:iCs/>
          <w:color w:val="000000" w:themeColor="text1"/>
          <w:sz w:val="24"/>
          <w:szCs w:val="24"/>
          <w:shd w:val="clear" w:color="auto" w:fill="FFFFFF"/>
        </w:rPr>
        <w:t>Collected</w:t>
      </w:r>
      <w:r w:rsidRPr="008046A1">
        <w:rPr>
          <w:rFonts w:asciiTheme="majorHAnsi" w:hAnsiTheme="majorHAnsi" w:cstheme="majorHAnsi"/>
          <w:i/>
          <w:iCs/>
          <w:color w:val="000000" w:themeColor="text1"/>
          <w:sz w:val="24"/>
          <w:szCs w:val="24"/>
          <w:shd w:val="clear" w:color="auto" w:fill="FFFFFF"/>
        </w:rPr>
        <w:t xml:space="preserve"> Works: Volume XXXV</w:t>
      </w:r>
      <w:r>
        <w:rPr>
          <w:rFonts w:asciiTheme="majorHAnsi" w:hAnsiTheme="majorHAnsi" w:cstheme="majorHAnsi"/>
          <w:i/>
          <w:iCs/>
          <w:color w:val="000000" w:themeColor="text1"/>
          <w:sz w:val="24"/>
          <w:szCs w:val="24"/>
          <w:shd w:val="clear" w:color="auto" w:fill="FFFFFF"/>
        </w:rPr>
        <w:t xml:space="preserve"> </w:t>
      </w:r>
      <w:r w:rsidRPr="008046A1">
        <w:rPr>
          <w:rFonts w:asciiTheme="majorHAnsi" w:hAnsiTheme="majorHAnsi" w:cstheme="majorHAnsi"/>
          <w:i/>
          <w:iCs/>
          <w:color w:val="000000" w:themeColor="text1"/>
          <w:sz w:val="24"/>
          <w:szCs w:val="24"/>
          <w:shd w:val="clear" w:color="auto" w:fill="FFFFFF"/>
        </w:rPr>
        <w:t>(</w:t>
      </w:r>
      <w:r w:rsidRPr="008046A1">
        <w:rPr>
          <w:rStyle w:val="Strong"/>
          <w:rFonts w:asciiTheme="majorHAnsi" w:hAnsiTheme="majorHAnsi" w:cstheme="majorHAnsi"/>
          <w:b w:val="0"/>
          <w:bCs w:val="0"/>
          <w:i/>
          <w:iCs/>
          <w:color w:val="000000" w:themeColor="text1"/>
          <w:sz w:val="24"/>
          <w:szCs w:val="24"/>
        </w:rPr>
        <w:t>1867-1871)</w:t>
      </w:r>
      <w:r w:rsidRPr="008046A1">
        <w:rPr>
          <w:rFonts w:asciiTheme="majorHAnsi" w:hAnsiTheme="majorHAnsi" w:cstheme="majorHAnsi"/>
          <w:i/>
          <w:iCs/>
          <w:color w:val="000000" w:themeColor="text1"/>
          <w:sz w:val="24"/>
          <w:szCs w:val="24"/>
          <w:shd w:val="clear" w:color="auto" w:fill="FFFFFF"/>
        </w:rPr>
        <w:t>,</w:t>
      </w:r>
      <w:r w:rsidRPr="008046A1">
        <w:rPr>
          <w:rFonts w:asciiTheme="majorHAnsi" w:hAnsiTheme="majorHAnsi" w:cstheme="majorHAnsi"/>
          <w:color w:val="000000" w:themeColor="text1"/>
          <w:sz w:val="24"/>
          <w:szCs w:val="24"/>
          <w:shd w:val="clear" w:color="auto" w:fill="FFFFFF"/>
        </w:rPr>
        <w:t xml:space="preserve"> Progress Publishers, Moscow.</w:t>
      </w:r>
    </w:p>
    <w:p w14:paraId="79363EB4" w14:textId="08187228" w:rsidR="00F7633A" w:rsidRPr="00345F2F" w:rsidRDefault="005E2B14" w:rsidP="00754464">
      <w:pPr>
        <w:spacing w:after="0" w:line="360" w:lineRule="auto"/>
        <w:rPr>
          <w:rFonts w:asciiTheme="majorHAnsi" w:eastAsiaTheme="minorEastAsia" w:hAnsiTheme="majorHAnsi" w:cstheme="majorHAnsi"/>
          <w:sz w:val="24"/>
          <w:szCs w:val="24"/>
          <w:lang w:eastAsia="en-GB"/>
        </w:rPr>
      </w:pPr>
      <w:r w:rsidRPr="00BC4A2A">
        <w:rPr>
          <w:rFonts w:asciiTheme="majorHAnsi" w:eastAsiaTheme="minorEastAsia" w:hAnsiTheme="majorHAnsi" w:cstheme="majorHAnsi"/>
          <w:sz w:val="24"/>
          <w:szCs w:val="24"/>
          <w:lang w:eastAsia="en-GB"/>
        </w:rPr>
        <w:lastRenderedPageBreak/>
        <w:t>Marx</w:t>
      </w:r>
      <w:r w:rsidRPr="00BC4A2A">
        <w:rPr>
          <w:rFonts w:asciiTheme="majorHAnsi" w:eastAsiaTheme="minorEastAsia" w:hAnsiTheme="majorHAnsi" w:cstheme="majorHAnsi"/>
          <w:sz w:val="24"/>
          <w:szCs w:val="24"/>
          <w:lang w:eastAsia="en-GB"/>
        </w:rPr>
        <w:fldChar w:fldCharType="begin"/>
      </w:r>
      <w:r w:rsidRPr="00BC4A2A">
        <w:rPr>
          <w:rFonts w:asciiTheme="majorHAnsi" w:eastAsiaTheme="minorEastAsia" w:hAnsiTheme="majorHAnsi" w:cstheme="majorHAnsi"/>
          <w:sz w:val="24"/>
          <w:szCs w:val="24"/>
          <w:lang w:eastAsia="en-GB"/>
        </w:rPr>
        <w:instrText xml:space="preserve"> XE "Marx" </w:instrText>
      </w:r>
      <w:r w:rsidRPr="00BC4A2A">
        <w:rPr>
          <w:rFonts w:asciiTheme="majorHAnsi" w:eastAsiaTheme="minorEastAsia" w:hAnsiTheme="majorHAnsi" w:cstheme="majorHAnsi"/>
          <w:sz w:val="24"/>
          <w:szCs w:val="24"/>
          <w:lang w:eastAsia="en-GB"/>
        </w:rPr>
        <w:fldChar w:fldCharType="end"/>
      </w:r>
      <w:r w:rsidRPr="00BC4A2A">
        <w:rPr>
          <w:rFonts w:asciiTheme="majorHAnsi" w:eastAsiaTheme="minorEastAsia" w:hAnsiTheme="majorHAnsi" w:cstheme="majorHAnsi"/>
          <w:sz w:val="24"/>
          <w:szCs w:val="24"/>
          <w:lang w:eastAsia="en-GB"/>
        </w:rPr>
        <w:t xml:space="preserve">, K. (1994b), </w:t>
      </w:r>
      <w:r w:rsidRPr="00BC4A2A">
        <w:rPr>
          <w:rFonts w:asciiTheme="majorHAnsi" w:eastAsiaTheme="minorEastAsia" w:hAnsiTheme="majorHAnsi" w:cstheme="majorHAnsi"/>
          <w:i/>
          <w:iCs/>
          <w:sz w:val="24"/>
          <w:szCs w:val="24"/>
          <w:lang w:eastAsia="en-GB"/>
        </w:rPr>
        <w:t>Economic Manuscript of 1861-63 (Conclusion): A Contribution to the Critique of Political Economy</w:t>
      </w:r>
      <w:r w:rsidR="00345F2F" w:rsidRPr="00BC4A2A">
        <w:rPr>
          <w:rFonts w:asciiTheme="majorHAnsi" w:eastAsiaTheme="minorEastAsia" w:hAnsiTheme="majorHAnsi" w:cstheme="majorHAnsi"/>
          <w:sz w:val="24"/>
          <w:szCs w:val="24"/>
          <w:lang w:eastAsia="en-GB"/>
        </w:rPr>
        <w:t xml:space="preserve"> i</w:t>
      </w:r>
      <w:r w:rsidRPr="00BC4A2A">
        <w:rPr>
          <w:rFonts w:asciiTheme="majorHAnsi" w:eastAsiaTheme="minorEastAsia" w:hAnsiTheme="majorHAnsi" w:cstheme="majorHAnsi"/>
          <w:sz w:val="24"/>
          <w:szCs w:val="24"/>
          <w:lang w:eastAsia="en-GB"/>
        </w:rPr>
        <w:t xml:space="preserve">n </w:t>
      </w:r>
      <w:r w:rsidRPr="00BC4A2A">
        <w:rPr>
          <w:rFonts w:asciiTheme="majorHAnsi" w:eastAsiaTheme="minorEastAsia" w:hAnsiTheme="majorHAnsi" w:cstheme="majorHAnsi"/>
          <w:i/>
          <w:sz w:val="24"/>
          <w:szCs w:val="24"/>
          <w:lang w:eastAsia="en-GB"/>
        </w:rPr>
        <w:t>Marx</w:t>
      </w:r>
      <w:r w:rsidR="0079445F" w:rsidRPr="00BC4A2A">
        <w:rPr>
          <w:rFonts w:asciiTheme="majorHAnsi" w:eastAsiaTheme="minorEastAsia" w:hAnsiTheme="majorHAnsi" w:cstheme="majorHAnsi"/>
          <w:i/>
          <w:sz w:val="24"/>
          <w:szCs w:val="24"/>
          <w:lang w:eastAsia="en-GB"/>
        </w:rPr>
        <w:t>-</w:t>
      </w:r>
      <w:r w:rsidRPr="00BC4A2A">
        <w:rPr>
          <w:rFonts w:asciiTheme="majorHAnsi" w:eastAsiaTheme="minorEastAsia" w:hAnsiTheme="majorHAnsi" w:cstheme="majorHAnsi"/>
          <w:i/>
          <w:sz w:val="24"/>
          <w:szCs w:val="24"/>
          <w:lang w:eastAsia="en-GB"/>
        </w:rPr>
        <w:t>Engels</w:t>
      </w:r>
      <w:r w:rsidRPr="00BC4A2A">
        <w:rPr>
          <w:rFonts w:asciiTheme="majorHAnsi" w:eastAsiaTheme="minorEastAsia" w:hAnsiTheme="majorHAnsi" w:cstheme="majorHAnsi"/>
          <w:i/>
          <w:sz w:val="24"/>
          <w:szCs w:val="24"/>
          <w:lang w:eastAsia="en-GB"/>
        </w:rPr>
        <w:fldChar w:fldCharType="begin"/>
      </w:r>
      <w:r w:rsidRPr="00BC4A2A">
        <w:rPr>
          <w:rFonts w:asciiTheme="majorHAnsi" w:eastAsiaTheme="minorEastAsia" w:hAnsiTheme="majorHAnsi" w:cstheme="majorHAnsi"/>
          <w:i/>
          <w:sz w:val="24"/>
          <w:szCs w:val="24"/>
          <w:lang w:eastAsia="en-GB"/>
        </w:rPr>
        <w:instrText xml:space="preserve"> XE "Engels, Frederick" </w:instrText>
      </w:r>
      <w:r w:rsidRPr="00BC4A2A">
        <w:rPr>
          <w:rFonts w:asciiTheme="majorHAnsi" w:eastAsiaTheme="minorEastAsia" w:hAnsiTheme="majorHAnsi" w:cstheme="majorHAnsi"/>
          <w:i/>
          <w:sz w:val="24"/>
          <w:szCs w:val="24"/>
          <w:lang w:eastAsia="en-GB"/>
        </w:rPr>
        <w:fldChar w:fldCharType="end"/>
      </w:r>
      <w:r w:rsidRPr="00BC4A2A">
        <w:rPr>
          <w:rFonts w:asciiTheme="majorHAnsi" w:eastAsiaTheme="minorEastAsia" w:hAnsiTheme="majorHAnsi" w:cstheme="majorHAnsi"/>
          <w:i/>
          <w:sz w:val="24"/>
          <w:szCs w:val="24"/>
          <w:lang w:eastAsia="en-GB"/>
        </w:rPr>
        <w:t xml:space="preserve"> Collected Works</w:t>
      </w:r>
      <w:r w:rsidR="0079445F" w:rsidRPr="00BC4A2A">
        <w:rPr>
          <w:rFonts w:asciiTheme="majorHAnsi" w:eastAsiaTheme="minorEastAsia" w:hAnsiTheme="majorHAnsi" w:cstheme="majorHAnsi"/>
          <w:i/>
          <w:sz w:val="24"/>
          <w:szCs w:val="24"/>
          <w:lang w:eastAsia="en-GB"/>
        </w:rPr>
        <w:t xml:space="preserve">: </w:t>
      </w:r>
      <w:r w:rsidRPr="00BC4A2A">
        <w:rPr>
          <w:rFonts w:asciiTheme="majorHAnsi" w:eastAsiaTheme="minorEastAsia" w:hAnsiTheme="majorHAnsi" w:cstheme="majorHAnsi"/>
          <w:i/>
          <w:sz w:val="24"/>
          <w:szCs w:val="24"/>
          <w:lang w:eastAsia="en-GB"/>
        </w:rPr>
        <w:t xml:space="preserve">Volume. </w:t>
      </w:r>
      <w:r w:rsidR="0079445F" w:rsidRPr="00BC4A2A">
        <w:rPr>
          <w:rFonts w:asciiTheme="majorHAnsi" w:eastAsiaTheme="minorEastAsia" w:hAnsiTheme="majorHAnsi" w:cstheme="majorHAnsi"/>
          <w:i/>
          <w:sz w:val="24"/>
          <w:szCs w:val="24"/>
          <w:lang w:eastAsia="en-GB"/>
        </w:rPr>
        <w:t>XXX</w:t>
      </w:r>
      <w:r w:rsidR="00345F2F" w:rsidRPr="00BC4A2A">
        <w:rPr>
          <w:rFonts w:asciiTheme="majorHAnsi" w:eastAsiaTheme="minorEastAsia" w:hAnsiTheme="majorHAnsi" w:cstheme="majorHAnsi"/>
          <w:i/>
          <w:sz w:val="24"/>
          <w:szCs w:val="24"/>
          <w:lang w:eastAsia="en-GB"/>
        </w:rPr>
        <w:t>IV</w:t>
      </w:r>
      <w:r w:rsidRPr="00BC4A2A">
        <w:rPr>
          <w:rFonts w:asciiTheme="majorHAnsi" w:eastAsiaTheme="minorEastAsia" w:hAnsiTheme="majorHAnsi" w:cstheme="majorHAnsi"/>
          <w:i/>
          <w:sz w:val="24"/>
          <w:szCs w:val="24"/>
          <w:lang w:eastAsia="en-GB"/>
        </w:rPr>
        <w:t xml:space="preserve"> (1861-64),</w:t>
      </w:r>
      <w:r w:rsidRPr="00BC4A2A">
        <w:rPr>
          <w:rFonts w:asciiTheme="majorHAnsi" w:eastAsiaTheme="minorEastAsia" w:hAnsiTheme="majorHAnsi" w:cstheme="majorHAnsi"/>
          <w:sz w:val="24"/>
          <w:szCs w:val="24"/>
          <w:lang w:eastAsia="en-GB"/>
        </w:rPr>
        <w:t xml:space="preserve"> Moscow: Progress Publishers.</w:t>
      </w:r>
    </w:p>
    <w:p w14:paraId="4BB3D120" w14:textId="77777777" w:rsidR="00F76572" w:rsidRPr="003D4C36" w:rsidRDefault="00F76572" w:rsidP="00754464">
      <w:pPr>
        <w:spacing w:after="0" w:line="360" w:lineRule="auto"/>
        <w:rPr>
          <w:rFonts w:asciiTheme="majorHAnsi" w:eastAsiaTheme="minorEastAsia" w:hAnsiTheme="majorHAnsi" w:cstheme="majorHAnsi"/>
          <w:sz w:val="24"/>
          <w:szCs w:val="24"/>
          <w:lang w:eastAsia="en-GB"/>
        </w:rPr>
      </w:pPr>
      <w:bookmarkStart w:id="211" w:name="_Hlk217248650"/>
      <w:bookmarkStart w:id="212" w:name="_Hlk167442434"/>
      <w:r w:rsidRPr="00AD2E16">
        <w:rPr>
          <w:rFonts w:asciiTheme="majorHAnsi" w:eastAsiaTheme="minorEastAsia" w:hAnsiTheme="majorHAnsi" w:cstheme="majorHAnsi"/>
          <w:sz w:val="24"/>
          <w:szCs w:val="24"/>
          <w:lang w:eastAsia="en-GB"/>
        </w:rPr>
        <w:t>Marx</w:t>
      </w:r>
      <w:r w:rsidRPr="00AD2E16">
        <w:rPr>
          <w:rFonts w:asciiTheme="majorHAnsi" w:eastAsiaTheme="minorEastAsia" w:hAnsiTheme="majorHAnsi" w:cstheme="majorHAnsi"/>
          <w:sz w:val="24"/>
          <w:szCs w:val="24"/>
          <w:lang w:eastAsia="en-GB"/>
        </w:rPr>
        <w:fldChar w:fldCharType="begin"/>
      </w:r>
      <w:r w:rsidRPr="00AD2E16">
        <w:rPr>
          <w:rFonts w:asciiTheme="majorHAnsi" w:eastAsiaTheme="minorEastAsia" w:hAnsiTheme="majorHAnsi" w:cstheme="majorHAnsi"/>
          <w:sz w:val="24"/>
          <w:szCs w:val="24"/>
          <w:lang w:eastAsia="en-GB"/>
        </w:rPr>
        <w:instrText xml:space="preserve"> XE "Marx" </w:instrText>
      </w:r>
      <w:r w:rsidRPr="00AD2E16">
        <w:rPr>
          <w:rFonts w:asciiTheme="majorHAnsi" w:eastAsiaTheme="minorEastAsia" w:hAnsiTheme="majorHAnsi" w:cstheme="majorHAnsi"/>
          <w:sz w:val="24"/>
          <w:szCs w:val="24"/>
          <w:lang w:eastAsia="en-GB"/>
        </w:rPr>
        <w:fldChar w:fldCharType="end"/>
      </w:r>
      <w:r w:rsidRPr="00AD2E16">
        <w:rPr>
          <w:rFonts w:asciiTheme="majorHAnsi" w:eastAsiaTheme="minorEastAsia" w:hAnsiTheme="majorHAnsi" w:cstheme="majorHAnsi"/>
          <w:sz w:val="24"/>
          <w:szCs w:val="24"/>
          <w:lang w:eastAsia="en-GB"/>
        </w:rPr>
        <w:t xml:space="preserve">, K. and Engels, F. (1976), </w:t>
      </w:r>
      <w:bookmarkEnd w:id="211"/>
      <w:r w:rsidRPr="00AD2E16">
        <w:rPr>
          <w:rFonts w:asciiTheme="majorHAnsi" w:eastAsiaTheme="minorEastAsia" w:hAnsiTheme="majorHAnsi" w:cstheme="majorHAnsi"/>
          <w:i/>
          <w:iCs/>
          <w:sz w:val="24"/>
          <w:szCs w:val="24"/>
          <w:lang w:eastAsia="en-GB"/>
        </w:rPr>
        <w:t xml:space="preserve">The (Critique of the) German Ideology </w:t>
      </w:r>
      <w:bookmarkStart w:id="213" w:name="_Hlk217253844"/>
      <w:r w:rsidRPr="00AD2E16">
        <w:rPr>
          <w:rFonts w:asciiTheme="majorHAnsi" w:eastAsiaTheme="minorEastAsia" w:hAnsiTheme="majorHAnsi" w:cstheme="majorHAnsi"/>
          <w:sz w:val="24"/>
          <w:szCs w:val="24"/>
          <w:lang w:eastAsia="en-GB"/>
        </w:rPr>
        <w:t>in</w:t>
      </w:r>
      <w:r w:rsidRPr="00AD2E16">
        <w:rPr>
          <w:rFonts w:asciiTheme="majorHAnsi" w:eastAsiaTheme="minorEastAsia" w:hAnsiTheme="majorHAnsi" w:cstheme="majorHAnsi"/>
          <w:i/>
          <w:iCs/>
          <w:sz w:val="24"/>
          <w:szCs w:val="24"/>
          <w:lang w:eastAsia="en-GB"/>
        </w:rPr>
        <w:t xml:space="preserve"> Marx-Engels Collected Works: Volume V (1845-1847)</w:t>
      </w:r>
      <w:r w:rsidRPr="00AD2E16">
        <w:rPr>
          <w:rFonts w:asciiTheme="majorHAnsi" w:eastAsiaTheme="minorEastAsia" w:hAnsiTheme="majorHAnsi" w:cstheme="majorHAnsi"/>
          <w:sz w:val="24"/>
          <w:szCs w:val="24"/>
          <w:lang w:eastAsia="en-GB"/>
        </w:rPr>
        <w:t>, Moscow Progress Publishers.</w:t>
      </w:r>
      <w:bookmarkEnd w:id="213"/>
    </w:p>
    <w:bookmarkEnd w:id="212"/>
    <w:p w14:paraId="49B0E518" w14:textId="215A64F1"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Masson, J</w:t>
      </w:r>
      <w:r w:rsidR="00F845C8">
        <w:rPr>
          <w:rFonts w:asciiTheme="majorHAnsi" w:eastAsiaTheme="minorEastAsia" w:hAnsiTheme="majorHAnsi" w:cstheme="majorHAnsi"/>
          <w:sz w:val="24"/>
          <w:szCs w:val="24"/>
          <w:lang w:eastAsia="en-GB"/>
        </w:rPr>
        <w:t>.</w:t>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The Assault on Truth: Freud’s Suppression of the Seduction Theory,</w:t>
      </w:r>
      <w:r w:rsidRPr="0031573C">
        <w:rPr>
          <w:rFonts w:asciiTheme="majorHAnsi" w:eastAsiaTheme="minorEastAsia" w:hAnsiTheme="majorHAnsi" w:cstheme="majorHAnsi"/>
          <w:sz w:val="24"/>
          <w:szCs w:val="24"/>
          <w:lang w:eastAsia="en-GB"/>
        </w:rPr>
        <w:t xml:space="preserve"> Farrar, Strauss and Giroux.</w:t>
      </w:r>
    </w:p>
    <w:p w14:paraId="2251B7CA" w14:textId="05611174"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Mattick, P. (1956),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Freud’, </w:t>
      </w:r>
      <w:r w:rsidRPr="0031573C">
        <w:rPr>
          <w:rFonts w:asciiTheme="majorHAnsi" w:eastAsiaTheme="minorEastAsia" w:hAnsiTheme="majorHAnsi" w:cstheme="majorHAnsi"/>
          <w:i/>
          <w:sz w:val="24"/>
          <w:szCs w:val="24"/>
          <w:lang w:eastAsia="en-GB"/>
        </w:rPr>
        <w:t>Western Socialist</w:t>
      </w:r>
      <w:r w:rsidRPr="0031573C">
        <w:rPr>
          <w:rFonts w:asciiTheme="majorHAnsi" w:eastAsiaTheme="minorEastAsia" w:hAnsiTheme="majorHAnsi" w:cstheme="majorHAnsi"/>
          <w:sz w:val="24"/>
          <w:szCs w:val="24"/>
          <w:lang w:eastAsia="en-GB"/>
        </w:rPr>
        <w:t>, March-April</w:t>
      </w:r>
      <w:r w:rsidR="00E21800">
        <w:rPr>
          <w:rFonts w:asciiTheme="majorHAnsi" w:eastAsiaTheme="minorEastAsia" w:hAnsiTheme="majorHAnsi" w:cstheme="majorHAnsi"/>
          <w:sz w:val="24"/>
          <w:szCs w:val="24"/>
          <w:lang w:eastAsia="en-GB"/>
        </w:rPr>
        <w:t>.</w:t>
      </w:r>
    </w:p>
    <w:p w14:paraId="2EA339A2"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McLaughlin, N. (1999), ‘Origin Myths in the Social Sciences: Fromm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"Fromm"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the Frankfurt School and the Emergence of Critical Theory’, </w:t>
      </w:r>
      <w:r w:rsidRPr="0031573C">
        <w:rPr>
          <w:rFonts w:asciiTheme="majorHAnsi" w:eastAsiaTheme="minorEastAsia" w:hAnsiTheme="majorHAnsi" w:cstheme="majorHAnsi"/>
          <w:i/>
          <w:sz w:val="24"/>
          <w:szCs w:val="24"/>
          <w:lang w:eastAsia="en-GB"/>
        </w:rPr>
        <w:t>Canadian Journal of Sociology</w:t>
      </w:r>
      <w:r w:rsidRPr="0031573C">
        <w:rPr>
          <w:rFonts w:asciiTheme="majorHAnsi" w:eastAsiaTheme="minorEastAsia" w:hAnsiTheme="majorHAnsi" w:cstheme="majorHAnsi"/>
          <w:sz w:val="24"/>
          <w:szCs w:val="24"/>
          <w:lang w:eastAsia="en-GB"/>
        </w:rPr>
        <w:t>, vol. 24 (1).</w:t>
      </w:r>
    </w:p>
    <w:p w14:paraId="46E6BC24"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Mead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"Mead, Margaret"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M. (1950), in </w:t>
      </w:r>
      <w:r w:rsidRPr="0031573C">
        <w:rPr>
          <w:rFonts w:asciiTheme="majorHAnsi" w:eastAsiaTheme="minorEastAsia" w:hAnsiTheme="majorHAnsi" w:cstheme="majorHAnsi"/>
          <w:i/>
          <w:sz w:val="24"/>
          <w:szCs w:val="24"/>
          <w:lang w:eastAsia="en-GB"/>
        </w:rPr>
        <w:t>Male and Female A Study of the Sexes in a Changing World</w:t>
      </w:r>
      <w:r w:rsidRPr="0031573C">
        <w:rPr>
          <w:rFonts w:asciiTheme="majorHAnsi" w:eastAsiaTheme="minorEastAsia" w:hAnsiTheme="majorHAnsi" w:cstheme="majorHAnsi"/>
          <w:sz w:val="24"/>
          <w:szCs w:val="24"/>
          <w:lang w:eastAsia="en-GB"/>
        </w:rPr>
        <w:t>. Victor Gollanz.</w:t>
      </w:r>
    </w:p>
    <w:p w14:paraId="1CCC8513" w14:textId="77777777" w:rsidR="005E2B14" w:rsidRPr="00BA498B"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Mészáros, I., (1970), </w:t>
      </w:r>
      <w:r w:rsidRPr="00BA498B">
        <w:rPr>
          <w:rFonts w:asciiTheme="majorHAnsi" w:eastAsiaTheme="minorEastAsia" w:hAnsiTheme="majorHAnsi" w:cstheme="majorHAnsi"/>
          <w:i/>
          <w:sz w:val="24"/>
          <w:szCs w:val="24"/>
          <w:lang w:eastAsia="en-GB"/>
        </w:rPr>
        <w:t>Marx’s Theory of Alienation</w:t>
      </w:r>
      <w:r w:rsidRPr="00BA498B">
        <w:rPr>
          <w:rFonts w:asciiTheme="majorHAnsi" w:eastAsiaTheme="minorEastAsia" w:hAnsiTheme="majorHAnsi" w:cstheme="majorHAnsi"/>
          <w:sz w:val="24"/>
          <w:szCs w:val="24"/>
          <w:lang w:eastAsia="en-GB"/>
        </w:rPr>
        <w:t>, Merlin.</w:t>
      </w:r>
    </w:p>
    <w:p w14:paraId="662D7A36" w14:textId="22A721A5" w:rsidR="00BA498B" w:rsidRDefault="00BA498B" w:rsidP="00754464">
      <w:pPr>
        <w:spacing w:after="0" w:line="360" w:lineRule="auto"/>
        <w:rPr>
          <w:rFonts w:asciiTheme="majorHAnsi" w:hAnsiTheme="majorHAnsi" w:cstheme="majorHAnsi"/>
          <w:sz w:val="24"/>
          <w:szCs w:val="24"/>
        </w:rPr>
      </w:pPr>
      <w:r w:rsidRPr="00BA498B">
        <w:rPr>
          <w:rFonts w:asciiTheme="majorHAnsi" w:eastAsiaTheme="minorEastAsia" w:hAnsiTheme="majorHAnsi" w:cstheme="majorHAnsi"/>
          <w:sz w:val="24"/>
          <w:szCs w:val="24"/>
          <w:lang w:eastAsia="en-GB"/>
        </w:rPr>
        <w:t xml:space="preserve">McEwan, B. (2012), </w:t>
      </w:r>
      <w:r w:rsidRPr="00BA498B">
        <w:rPr>
          <w:rFonts w:asciiTheme="majorHAnsi" w:hAnsiTheme="majorHAnsi" w:cstheme="majorHAnsi"/>
          <w:i/>
          <w:iCs/>
          <w:sz w:val="24"/>
          <w:szCs w:val="24"/>
        </w:rPr>
        <w:t>Vienna as a Laboratory for Sexual Knowledge</w:t>
      </w:r>
      <w:r w:rsidRPr="00BA498B">
        <w:rPr>
          <w:rFonts w:asciiTheme="majorHAnsi" w:hAnsiTheme="majorHAnsi" w:cstheme="majorHAnsi"/>
          <w:sz w:val="24"/>
          <w:szCs w:val="24"/>
        </w:rPr>
        <w:t xml:space="preserve">, </w:t>
      </w:r>
      <w:proofErr w:type="spellStart"/>
      <w:r w:rsidRPr="00BA498B">
        <w:rPr>
          <w:rFonts w:asciiTheme="majorHAnsi" w:hAnsiTheme="majorHAnsi" w:cstheme="majorHAnsi"/>
          <w:sz w:val="24"/>
          <w:szCs w:val="24"/>
        </w:rPr>
        <w:t>Berghahan</w:t>
      </w:r>
      <w:proofErr w:type="spellEnd"/>
    </w:p>
    <w:p w14:paraId="5FE670E3" w14:textId="00DFD4CB" w:rsidR="0067706A" w:rsidRPr="0067706A" w:rsidRDefault="0067706A" w:rsidP="00754464">
      <w:pPr>
        <w:spacing w:after="0" w:line="360" w:lineRule="auto"/>
        <w:rPr>
          <w:rFonts w:asciiTheme="majorHAnsi" w:hAnsiTheme="majorHAnsi" w:cstheme="majorHAnsi"/>
          <w:sz w:val="24"/>
          <w:szCs w:val="24"/>
        </w:rPr>
      </w:pPr>
      <w:r w:rsidRPr="00151813">
        <w:rPr>
          <w:rFonts w:asciiTheme="majorHAnsi" w:hAnsiTheme="majorHAnsi" w:cstheme="majorHAnsi"/>
          <w:sz w:val="24"/>
          <w:szCs w:val="24"/>
        </w:rPr>
        <w:t xml:space="preserve">Michael, M. T. (2015), Freud's Theory of Dreams: A </w:t>
      </w:r>
      <w:proofErr w:type="spellStart"/>
      <w:r w:rsidRPr="00151813">
        <w:rPr>
          <w:rFonts w:asciiTheme="majorHAnsi" w:hAnsiTheme="majorHAnsi" w:cstheme="majorHAnsi"/>
          <w:sz w:val="24"/>
          <w:szCs w:val="24"/>
        </w:rPr>
        <w:t>Philosophico</w:t>
      </w:r>
      <w:proofErr w:type="spellEnd"/>
      <w:r w:rsidRPr="00151813">
        <w:rPr>
          <w:rFonts w:asciiTheme="majorHAnsi" w:hAnsiTheme="majorHAnsi" w:cstheme="majorHAnsi"/>
          <w:sz w:val="24"/>
          <w:szCs w:val="24"/>
        </w:rPr>
        <w:t>-Scientific Perspective, Lanham. Lexington Books</w:t>
      </w:r>
      <w:r>
        <w:rPr>
          <w:rFonts w:asciiTheme="majorHAnsi" w:hAnsiTheme="majorHAnsi" w:cstheme="majorHAnsi"/>
          <w:sz w:val="24"/>
          <w:szCs w:val="24"/>
        </w:rPr>
        <w:t>.</w:t>
      </w:r>
    </w:p>
    <w:p w14:paraId="5A66E9CF" w14:textId="77777777" w:rsidR="006C75CC" w:rsidRPr="0031573C" w:rsidRDefault="006C75CC" w:rsidP="00754464">
      <w:pPr>
        <w:spacing w:after="0" w:line="360" w:lineRule="auto"/>
        <w:rPr>
          <w:rFonts w:asciiTheme="majorHAnsi" w:eastAsiaTheme="minorEastAsia" w:hAnsiTheme="majorHAnsi" w:cstheme="majorHAnsi"/>
          <w:sz w:val="24"/>
          <w:szCs w:val="24"/>
          <w:lang w:eastAsia="en-GB"/>
        </w:rPr>
      </w:pPr>
      <w:bookmarkStart w:id="214" w:name="_Toc82727828"/>
      <w:bookmarkStart w:id="215" w:name="_Toc82728351"/>
      <w:r w:rsidRPr="0031573C">
        <w:rPr>
          <w:rFonts w:asciiTheme="majorHAnsi" w:eastAsiaTheme="minorEastAsia" w:hAnsiTheme="majorHAnsi" w:cstheme="majorHAnsi"/>
          <w:sz w:val="24"/>
          <w:szCs w:val="24"/>
          <w:lang w:eastAsia="en-GB"/>
        </w:rPr>
        <w:t xml:space="preserve">Miles, L. (2020), </w:t>
      </w:r>
      <w:r w:rsidRPr="0031573C">
        <w:rPr>
          <w:rFonts w:asciiTheme="majorHAnsi" w:eastAsiaTheme="minorEastAsia" w:hAnsiTheme="majorHAnsi" w:cstheme="majorHAnsi"/>
          <w:i/>
          <w:sz w:val="24"/>
          <w:szCs w:val="24"/>
          <w:lang w:eastAsia="en-GB"/>
        </w:rPr>
        <w:t>Transgender Resistance. Socialism and the fight for trans liberation</w:t>
      </w:r>
      <w:r w:rsidRPr="0031573C">
        <w:rPr>
          <w:rFonts w:asciiTheme="majorHAnsi" w:eastAsiaTheme="minorEastAsia" w:hAnsiTheme="majorHAnsi" w:cstheme="majorHAnsi"/>
          <w:sz w:val="24"/>
          <w:szCs w:val="24"/>
          <w:lang w:eastAsia="en-GB"/>
        </w:rPr>
        <w:t>, Bookmarks.</w:t>
      </w:r>
    </w:p>
    <w:p w14:paraId="17DDDAEB"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Miller, M. (1998), </w:t>
      </w:r>
      <w:r w:rsidRPr="0031573C">
        <w:rPr>
          <w:rFonts w:asciiTheme="majorHAnsi" w:eastAsiaTheme="minorEastAsia" w:hAnsiTheme="majorHAnsi" w:cstheme="majorHAnsi"/>
          <w:i/>
          <w:sz w:val="24"/>
          <w:szCs w:val="24"/>
          <w:lang w:eastAsia="en-GB"/>
        </w:rPr>
        <w:t>Freud</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"Freud"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and the Bolsheviks</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"Bolsheviks, The"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Psychoanalysis in Imperial Russia and the Soviet Union</w:t>
      </w:r>
      <w:r w:rsidRPr="0031573C">
        <w:rPr>
          <w:rFonts w:asciiTheme="majorHAnsi" w:eastAsiaTheme="minorEastAsia" w:hAnsiTheme="majorHAnsi" w:cstheme="majorHAnsi"/>
          <w:sz w:val="24"/>
          <w:szCs w:val="24"/>
          <w:lang w:eastAsia="en-GB"/>
        </w:rPr>
        <w:t>. Yale University Press.</w:t>
      </w:r>
      <w:bookmarkEnd w:id="214"/>
      <w:bookmarkEnd w:id="215"/>
      <w:r w:rsidRPr="0031573C">
        <w:rPr>
          <w:rFonts w:asciiTheme="majorHAnsi" w:eastAsiaTheme="minorEastAsia" w:hAnsiTheme="majorHAnsi" w:cstheme="majorHAnsi"/>
          <w:sz w:val="24"/>
          <w:szCs w:val="24"/>
          <w:lang w:eastAsia="en-GB"/>
        </w:rPr>
        <w:t xml:space="preserve"> </w:t>
      </w:r>
    </w:p>
    <w:p w14:paraId="35241A73"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Millet, K. (1970), </w:t>
      </w:r>
      <w:r w:rsidRPr="0031573C">
        <w:rPr>
          <w:rFonts w:asciiTheme="majorHAnsi" w:eastAsiaTheme="minorEastAsia" w:hAnsiTheme="majorHAnsi" w:cstheme="majorHAnsi"/>
          <w:i/>
          <w:sz w:val="24"/>
          <w:szCs w:val="24"/>
          <w:lang w:eastAsia="en-GB"/>
        </w:rPr>
        <w:t>Sexual Politics</w:t>
      </w:r>
      <w:r w:rsidRPr="0031573C">
        <w:rPr>
          <w:rFonts w:asciiTheme="majorHAnsi" w:eastAsiaTheme="minorEastAsia" w:hAnsiTheme="majorHAnsi" w:cstheme="majorHAnsi"/>
          <w:sz w:val="24"/>
          <w:szCs w:val="24"/>
          <w:lang w:eastAsia="en-GB"/>
        </w:rPr>
        <w:t>, Doubleday.</w:t>
      </w:r>
    </w:p>
    <w:p w14:paraId="1F83F00D" w14:textId="77777777" w:rsidR="007334D6" w:rsidRPr="0031573C" w:rsidRDefault="007334D6" w:rsidP="007334D6">
      <w:pPr>
        <w:spacing w:after="0" w:line="360" w:lineRule="auto"/>
        <w:rPr>
          <w:rFonts w:asciiTheme="majorHAnsi" w:eastAsiaTheme="minorEastAsia" w:hAnsiTheme="majorHAnsi" w:cstheme="majorHAnsi"/>
          <w:sz w:val="24"/>
          <w:szCs w:val="24"/>
          <w:lang w:eastAsia="en-GB"/>
        </w:rPr>
      </w:pPr>
      <w:r w:rsidRPr="00BA498B">
        <w:rPr>
          <w:rFonts w:asciiTheme="majorHAnsi" w:eastAsiaTheme="minorEastAsia" w:hAnsiTheme="majorHAnsi" w:cstheme="majorHAnsi"/>
          <w:sz w:val="24"/>
          <w:szCs w:val="24"/>
          <w:lang w:eastAsia="en-GB"/>
        </w:rPr>
        <w:t>Mi</w:t>
      </w:r>
      <w:r>
        <w:rPr>
          <w:rFonts w:asciiTheme="majorHAnsi" w:eastAsiaTheme="minorEastAsia" w:hAnsiTheme="majorHAnsi" w:cstheme="majorHAnsi"/>
          <w:sz w:val="24"/>
          <w:szCs w:val="24"/>
          <w:lang w:eastAsia="en-GB"/>
        </w:rPr>
        <w:t>t</w:t>
      </w:r>
      <w:r w:rsidRPr="00BA498B">
        <w:rPr>
          <w:rFonts w:asciiTheme="majorHAnsi" w:eastAsiaTheme="minorEastAsia" w:hAnsiTheme="majorHAnsi" w:cstheme="majorHAnsi"/>
          <w:sz w:val="24"/>
          <w:szCs w:val="24"/>
          <w:lang w:eastAsia="en-GB"/>
        </w:rPr>
        <w:t xml:space="preserve">chell, J. (1966), ‘Women: </w:t>
      </w:r>
      <w:proofErr w:type="gramStart"/>
      <w:r w:rsidRPr="00BA498B">
        <w:rPr>
          <w:rFonts w:asciiTheme="majorHAnsi" w:eastAsiaTheme="minorEastAsia" w:hAnsiTheme="majorHAnsi" w:cstheme="majorHAnsi"/>
          <w:sz w:val="24"/>
          <w:szCs w:val="24"/>
          <w:lang w:eastAsia="en-GB"/>
        </w:rPr>
        <w:t>the</w:t>
      </w:r>
      <w:proofErr w:type="gramEnd"/>
      <w:r w:rsidRPr="00BA498B">
        <w:rPr>
          <w:rFonts w:asciiTheme="majorHAnsi" w:eastAsiaTheme="minorEastAsia" w:hAnsiTheme="majorHAnsi" w:cstheme="majorHAnsi"/>
          <w:sz w:val="24"/>
          <w:szCs w:val="24"/>
          <w:lang w:eastAsia="en-GB"/>
        </w:rPr>
        <w:t xml:space="preserve"> Longest Revolution’, </w:t>
      </w:r>
      <w:r w:rsidRPr="00BA498B">
        <w:rPr>
          <w:rFonts w:asciiTheme="majorHAnsi" w:eastAsiaTheme="minorEastAsia" w:hAnsiTheme="majorHAnsi" w:cstheme="majorHAnsi"/>
          <w:i/>
          <w:sz w:val="24"/>
          <w:szCs w:val="24"/>
          <w:lang w:eastAsia="en-GB"/>
        </w:rPr>
        <w:t>New Left Review</w:t>
      </w:r>
      <w:r w:rsidRPr="00BA498B">
        <w:rPr>
          <w:rFonts w:asciiTheme="majorHAnsi" w:eastAsiaTheme="minorEastAsia" w:hAnsiTheme="majorHAnsi" w:cstheme="majorHAnsi"/>
          <w:sz w:val="24"/>
          <w:szCs w:val="24"/>
          <w:lang w:eastAsia="en-GB"/>
        </w:rPr>
        <w:t>, no.</w:t>
      </w:r>
      <w:r w:rsidRPr="0031573C">
        <w:rPr>
          <w:rFonts w:asciiTheme="majorHAnsi" w:eastAsiaTheme="minorEastAsia" w:hAnsiTheme="majorHAnsi" w:cstheme="majorHAnsi"/>
          <w:sz w:val="24"/>
          <w:szCs w:val="24"/>
          <w:lang w:eastAsia="en-GB"/>
        </w:rPr>
        <w:t xml:space="preserve"> 40.</w:t>
      </w:r>
    </w:p>
    <w:p w14:paraId="451786A4" w14:textId="4CB6979A"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(1971), </w:t>
      </w:r>
      <w:r w:rsidRPr="0031573C">
        <w:rPr>
          <w:rFonts w:asciiTheme="majorHAnsi" w:eastAsiaTheme="minorEastAsia" w:hAnsiTheme="majorHAnsi" w:cstheme="majorHAnsi"/>
          <w:i/>
          <w:sz w:val="24"/>
          <w:szCs w:val="24"/>
          <w:lang w:eastAsia="en-GB"/>
        </w:rPr>
        <w:t>Woman’s Estate</w:t>
      </w:r>
      <w:r w:rsidR="00797457">
        <w:rPr>
          <w:rFonts w:asciiTheme="majorHAnsi" w:eastAsiaTheme="minorEastAsia" w:hAnsiTheme="majorHAnsi" w:cstheme="majorHAnsi"/>
          <w:sz w:val="24"/>
          <w:szCs w:val="24"/>
          <w:lang w:eastAsia="en-GB"/>
        </w:rPr>
        <w:t>, Penguin</w:t>
      </w:r>
    </w:p>
    <w:p w14:paraId="32952BC1"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(1974), </w:t>
      </w:r>
      <w:r w:rsidRPr="0031573C">
        <w:rPr>
          <w:rFonts w:asciiTheme="majorHAnsi" w:eastAsiaTheme="minorEastAsia" w:hAnsiTheme="majorHAnsi" w:cstheme="majorHAnsi"/>
          <w:i/>
          <w:sz w:val="24"/>
          <w:szCs w:val="24"/>
          <w:lang w:eastAsia="en-GB"/>
        </w:rPr>
        <w:t>Psychoanalysis and Feminism</w:t>
      </w:r>
      <w:r w:rsidRPr="0031573C">
        <w:rPr>
          <w:rFonts w:asciiTheme="majorHAnsi" w:eastAsiaTheme="minorEastAsia" w:hAnsiTheme="majorHAnsi" w:cstheme="majorHAnsi"/>
          <w:sz w:val="24"/>
          <w:szCs w:val="24"/>
          <w:lang w:eastAsia="en-GB"/>
        </w:rPr>
        <w:t xml:space="preserve">, Allen Lane. </w:t>
      </w:r>
    </w:p>
    <w:p w14:paraId="1FBC4D5A"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(1984), </w:t>
      </w:r>
      <w:r w:rsidRPr="0031573C">
        <w:rPr>
          <w:rFonts w:asciiTheme="majorHAnsi" w:eastAsiaTheme="minorEastAsia" w:hAnsiTheme="majorHAnsi" w:cstheme="majorHAnsi"/>
          <w:i/>
          <w:sz w:val="24"/>
          <w:szCs w:val="24"/>
          <w:lang w:eastAsia="en-GB"/>
        </w:rPr>
        <w:t>Women: The Longest Revolution</w:t>
      </w:r>
      <w:r w:rsidRPr="0031573C">
        <w:rPr>
          <w:rFonts w:asciiTheme="majorHAnsi" w:eastAsiaTheme="minorEastAsia" w:hAnsiTheme="majorHAnsi" w:cstheme="majorHAnsi"/>
          <w:sz w:val="24"/>
          <w:szCs w:val="24"/>
          <w:lang w:eastAsia="en-GB"/>
        </w:rPr>
        <w:t>, Pantheon.</w:t>
      </w:r>
    </w:p>
    <w:p w14:paraId="15F03F0E"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J. (1985) in 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and Rose, J. (1985), </w:t>
      </w:r>
      <w:r w:rsidRPr="0031573C">
        <w:rPr>
          <w:rFonts w:asciiTheme="majorHAnsi" w:eastAsiaTheme="minorEastAsia" w:hAnsiTheme="majorHAnsi" w:cstheme="majorHAnsi"/>
          <w:i/>
          <w:sz w:val="24"/>
          <w:szCs w:val="24"/>
          <w:lang w:eastAsia="en-GB"/>
        </w:rPr>
        <w:t>Feminine Sexuality. Jaque Lacan</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"Lacan, Jaques"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and the école </w:t>
      </w:r>
      <w:proofErr w:type="spellStart"/>
      <w:r w:rsidRPr="0031573C">
        <w:rPr>
          <w:rFonts w:asciiTheme="majorHAnsi" w:eastAsiaTheme="minorEastAsia" w:hAnsiTheme="majorHAnsi" w:cstheme="majorHAnsi"/>
          <w:i/>
          <w:sz w:val="24"/>
          <w:szCs w:val="24"/>
          <w:lang w:eastAsia="en-GB"/>
        </w:rPr>
        <w:t>freudienne</w:t>
      </w:r>
      <w:proofErr w:type="spellEnd"/>
      <w:r w:rsidRPr="0031573C">
        <w:rPr>
          <w:rFonts w:asciiTheme="majorHAnsi" w:eastAsiaTheme="minorEastAsia" w:hAnsiTheme="majorHAnsi" w:cstheme="majorHAnsi"/>
          <w:sz w:val="24"/>
          <w:szCs w:val="24"/>
          <w:lang w:eastAsia="en-GB"/>
        </w:rPr>
        <w:t xml:space="preserve">. Norton and Pantheon. </w:t>
      </w:r>
    </w:p>
    <w:p w14:paraId="3CAFA8E5"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Mithen</w:t>
      </w:r>
      <w:proofErr w:type="spellEnd"/>
      <w:r w:rsidRPr="0031573C">
        <w:rPr>
          <w:rFonts w:asciiTheme="majorHAnsi" w:eastAsiaTheme="minorEastAsia" w:hAnsiTheme="majorHAnsi" w:cstheme="majorHAnsi"/>
          <w:sz w:val="24"/>
          <w:szCs w:val="24"/>
          <w:lang w:eastAsia="en-GB"/>
        </w:rPr>
        <w:t xml:space="preserve">, S. (1996), </w:t>
      </w:r>
      <w:r w:rsidRPr="0031573C">
        <w:rPr>
          <w:rFonts w:asciiTheme="majorHAnsi" w:eastAsiaTheme="minorEastAsia" w:hAnsiTheme="majorHAnsi" w:cstheme="majorHAnsi"/>
          <w:i/>
          <w:sz w:val="24"/>
          <w:szCs w:val="24"/>
          <w:lang w:eastAsia="en-GB"/>
        </w:rPr>
        <w:t>The Prehistory of the Mind. A Search for the Origins of Art, Religion and Science</w:t>
      </w:r>
      <w:r w:rsidRPr="0031573C">
        <w:rPr>
          <w:rFonts w:asciiTheme="majorHAnsi" w:eastAsiaTheme="minorEastAsia" w:hAnsiTheme="majorHAnsi" w:cstheme="majorHAnsi"/>
          <w:sz w:val="24"/>
          <w:szCs w:val="24"/>
          <w:lang w:eastAsia="en-GB"/>
        </w:rPr>
        <w:t>, Thames and Hudson.</w:t>
      </w:r>
    </w:p>
    <w:p w14:paraId="39EF247F" w14:textId="4638F134" w:rsidR="005E2B14" w:rsidRPr="0031573C" w:rsidRDefault="005E2B14" w:rsidP="005A2367">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Moll, I. (199</w:t>
      </w:r>
      <w:r w:rsidR="005A2367">
        <w:rPr>
          <w:rFonts w:asciiTheme="majorHAnsi" w:eastAsiaTheme="minorEastAsia" w:hAnsiTheme="majorHAnsi" w:cstheme="majorHAnsi"/>
          <w:sz w:val="24"/>
          <w:szCs w:val="24"/>
          <w:lang w:eastAsia="en-GB"/>
        </w:rPr>
        <w:t>4</w:t>
      </w:r>
      <w:r w:rsidRPr="0031573C">
        <w:rPr>
          <w:rFonts w:asciiTheme="majorHAnsi" w:eastAsiaTheme="minorEastAsia" w:hAnsiTheme="majorHAnsi" w:cstheme="majorHAnsi"/>
          <w:sz w:val="24"/>
          <w:szCs w:val="24"/>
          <w:lang w:eastAsia="en-GB"/>
        </w:rPr>
        <w:t>), ‘</w:t>
      </w:r>
      <w:r w:rsidR="005A2367">
        <w:rPr>
          <w:rFonts w:asciiTheme="majorHAnsi" w:eastAsiaTheme="minorEastAsia" w:hAnsiTheme="majorHAnsi" w:cstheme="majorHAnsi"/>
          <w:sz w:val="24"/>
          <w:szCs w:val="24"/>
          <w:lang w:eastAsia="en-GB"/>
        </w:rPr>
        <w:t xml:space="preserve">Reclaiming the Natural Line in Vygotsky’s Theory of Cognitive Development’, </w:t>
      </w:r>
      <w:r w:rsidR="005A2367" w:rsidRPr="005A2367">
        <w:rPr>
          <w:rFonts w:asciiTheme="majorHAnsi" w:eastAsiaTheme="minorEastAsia" w:hAnsiTheme="majorHAnsi" w:cstheme="majorHAnsi"/>
          <w:i/>
          <w:iCs/>
          <w:sz w:val="24"/>
          <w:szCs w:val="24"/>
          <w:lang w:eastAsia="en-GB"/>
        </w:rPr>
        <w:t>Human Development</w:t>
      </w:r>
      <w:r w:rsidR="005A2367">
        <w:rPr>
          <w:rFonts w:asciiTheme="majorHAnsi" w:eastAsiaTheme="minorEastAsia" w:hAnsiTheme="majorHAnsi" w:cstheme="majorHAnsi"/>
          <w:sz w:val="24"/>
          <w:szCs w:val="24"/>
          <w:lang w:eastAsia="en-GB"/>
        </w:rPr>
        <w:t>, Volume 37, pp. 333-342.</w:t>
      </w:r>
    </w:p>
    <w:p w14:paraId="2657E4AB"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bookmarkStart w:id="216" w:name="_Toc82727829"/>
      <w:bookmarkStart w:id="217" w:name="_Toc82728352"/>
      <w:r w:rsidRPr="0031573C">
        <w:rPr>
          <w:rFonts w:asciiTheme="majorHAnsi" w:eastAsiaTheme="minorEastAsia" w:hAnsiTheme="majorHAnsi" w:cstheme="majorHAnsi"/>
          <w:sz w:val="24"/>
          <w:szCs w:val="24"/>
          <w:lang w:eastAsia="en-GB"/>
        </w:rPr>
        <w:t xml:space="preserve">Naiman, E. (1997), </w:t>
      </w:r>
      <w:r w:rsidRPr="0031573C">
        <w:rPr>
          <w:rFonts w:asciiTheme="majorHAnsi" w:eastAsiaTheme="minorEastAsia" w:hAnsiTheme="majorHAnsi" w:cstheme="majorHAnsi"/>
          <w:i/>
          <w:sz w:val="24"/>
          <w:szCs w:val="24"/>
          <w:lang w:eastAsia="en-GB"/>
        </w:rPr>
        <w:t>Sex in Public: The Incarnation of Early Soviet Ideology</w:t>
      </w:r>
      <w:r w:rsidRPr="0031573C">
        <w:rPr>
          <w:rFonts w:asciiTheme="majorHAnsi" w:eastAsiaTheme="minorEastAsia" w:hAnsiTheme="majorHAnsi" w:cstheme="majorHAnsi"/>
          <w:sz w:val="24"/>
          <w:szCs w:val="24"/>
          <w:lang w:eastAsia="en-GB"/>
        </w:rPr>
        <w:t>, Princeton University Press.</w:t>
      </w:r>
      <w:bookmarkEnd w:id="216"/>
      <w:bookmarkEnd w:id="217"/>
    </w:p>
    <w:p w14:paraId="14EC475F"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bookmarkStart w:id="218" w:name="_Toc82727830"/>
      <w:bookmarkStart w:id="219" w:name="_Toc82728353"/>
      <w:r w:rsidRPr="0031573C">
        <w:rPr>
          <w:rFonts w:asciiTheme="majorHAnsi" w:eastAsiaTheme="minorEastAsia" w:hAnsiTheme="majorHAnsi" w:cstheme="majorHAnsi"/>
          <w:sz w:val="24"/>
          <w:szCs w:val="24"/>
          <w:lang w:eastAsia="en-GB"/>
        </w:rPr>
        <w:t xml:space="preserve">Naiman, E. and Kiaer, C. (2006), </w:t>
      </w:r>
      <w:r w:rsidRPr="0031573C">
        <w:rPr>
          <w:rFonts w:asciiTheme="majorHAnsi" w:eastAsiaTheme="minorEastAsia" w:hAnsiTheme="majorHAnsi" w:cstheme="majorHAnsi"/>
          <w:i/>
          <w:sz w:val="24"/>
          <w:szCs w:val="24"/>
          <w:lang w:eastAsia="en-GB"/>
        </w:rPr>
        <w:t xml:space="preserve">Everyday Life in Early Soviet Russia: Taking the Revolution Inside. </w:t>
      </w:r>
      <w:r w:rsidRPr="0031573C">
        <w:rPr>
          <w:rFonts w:asciiTheme="majorHAnsi" w:eastAsiaTheme="minorEastAsia" w:hAnsiTheme="majorHAnsi" w:cstheme="majorHAnsi"/>
          <w:sz w:val="24"/>
          <w:szCs w:val="24"/>
          <w:lang w:eastAsia="en-GB"/>
        </w:rPr>
        <w:t>Indiana University Press.</w:t>
      </w:r>
      <w:bookmarkEnd w:id="218"/>
      <w:bookmarkEnd w:id="219"/>
    </w:p>
    <w:p w14:paraId="477AB36B" w14:textId="2B2ADD73"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Nursey-Bray, P. (1972), ‘Marxism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"Marxism"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Existentialism in the Thought of Fran</w:t>
      </w:r>
      <w:r w:rsidR="00C9028C">
        <w:rPr>
          <w:rFonts w:asciiTheme="majorHAnsi" w:eastAsiaTheme="minorEastAsia" w:hAnsiTheme="majorHAnsi" w:cstheme="majorHAnsi"/>
          <w:sz w:val="24"/>
          <w:szCs w:val="24"/>
          <w:lang w:eastAsia="en-GB"/>
        </w:rPr>
        <w:t>t</w:t>
      </w:r>
      <w:r w:rsidRPr="0031573C">
        <w:rPr>
          <w:rFonts w:asciiTheme="majorHAnsi" w:eastAsiaTheme="minorEastAsia" w:hAnsiTheme="majorHAnsi" w:cstheme="majorHAnsi"/>
          <w:sz w:val="24"/>
          <w:szCs w:val="24"/>
          <w:lang w:eastAsia="en-GB"/>
        </w:rPr>
        <w:t>z Fanon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"Fanon, Franz"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Political Studies</w:t>
      </w:r>
      <w:r w:rsidRPr="0031573C">
        <w:rPr>
          <w:rFonts w:asciiTheme="majorHAnsi" w:eastAsiaTheme="minorEastAsia" w:hAnsiTheme="majorHAnsi" w:cstheme="majorHAnsi"/>
          <w:sz w:val="24"/>
          <w:szCs w:val="24"/>
          <w:lang w:eastAsia="en-GB"/>
        </w:rPr>
        <w:t>, Vol. XX (2).</w:t>
      </w:r>
    </w:p>
    <w:p w14:paraId="4941FAA5" w14:textId="77777777" w:rsidR="005E2B14"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O’Brien, M. (2000), 'A Comment on </w:t>
      </w:r>
      <w:proofErr w:type="spellStart"/>
      <w:r w:rsidRPr="0031573C">
        <w:rPr>
          <w:rFonts w:asciiTheme="majorHAnsi" w:eastAsiaTheme="minorEastAsia" w:hAnsiTheme="majorHAnsi" w:cstheme="majorHAnsi"/>
          <w:sz w:val="24"/>
          <w:szCs w:val="24"/>
          <w:lang w:eastAsia="en-GB"/>
        </w:rPr>
        <w:t>Tailism</w:t>
      </w:r>
      <w:proofErr w:type="spellEnd"/>
      <w:r w:rsidRPr="0031573C">
        <w:rPr>
          <w:rFonts w:asciiTheme="majorHAnsi" w:eastAsiaTheme="minorEastAsia" w:hAnsiTheme="majorHAnsi" w:cstheme="majorHAnsi"/>
          <w:sz w:val="24"/>
          <w:szCs w:val="24"/>
          <w:lang w:eastAsia="en-GB"/>
        </w:rPr>
        <w:t xml:space="preserve"> and the Dialectic', </w:t>
      </w:r>
      <w:r w:rsidRPr="0031573C">
        <w:rPr>
          <w:rFonts w:asciiTheme="majorHAnsi" w:eastAsiaTheme="minorEastAsia" w:hAnsiTheme="majorHAnsi" w:cstheme="majorHAnsi"/>
          <w:i/>
          <w:sz w:val="24"/>
          <w:szCs w:val="24"/>
          <w:lang w:eastAsia="en-GB"/>
        </w:rPr>
        <w:t>International Socialism</w:t>
      </w:r>
      <w:r w:rsidRPr="0031573C">
        <w:rPr>
          <w:rFonts w:asciiTheme="majorHAnsi" w:eastAsiaTheme="minorEastAsia" w:hAnsiTheme="majorHAnsi" w:cstheme="majorHAnsi"/>
          <w:sz w:val="24"/>
          <w:szCs w:val="24"/>
          <w:lang w:eastAsia="en-GB"/>
        </w:rPr>
        <w:t xml:space="preserve"> 2:89, Winter.</w:t>
      </w:r>
    </w:p>
    <w:p w14:paraId="5F904409" w14:textId="1A9FE784" w:rsidR="00822DC1" w:rsidRPr="00822DC1" w:rsidRDefault="00822DC1" w:rsidP="00822DC1">
      <w:pPr>
        <w:spacing w:after="0" w:line="360" w:lineRule="auto"/>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O’Brien, M. (2020), ‘</w:t>
      </w:r>
      <w:r w:rsidRPr="00822DC1">
        <w:rPr>
          <w:rFonts w:asciiTheme="majorHAnsi" w:eastAsiaTheme="minorEastAsia" w:hAnsiTheme="majorHAnsi" w:cstheme="majorHAnsi"/>
          <w:sz w:val="24"/>
          <w:szCs w:val="24"/>
          <w:lang w:eastAsia="en-GB"/>
        </w:rPr>
        <w:t>British trade unions and the emergence of “legal unionism”: the structural limits of the “official lefts”</w:t>
      </w:r>
      <w:r>
        <w:rPr>
          <w:rFonts w:asciiTheme="majorHAnsi" w:eastAsiaTheme="minorEastAsia" w:hAnsiTheme="majorHAnsi" w:cstheme="majorHAnsi"/>
          <w:sz w:val="24"/>
          <w:szCs w:val="24"/>
          <w:lang w:eastAsia="en-GB"/>
        </w:rPr>
        <w:t>’</w:t>
      </w:r>
      <w:r w:rsidRPr="00822DC1">
        <w:rPr>
          <w:rFonts w:asciiTheme="majorHAnsi" w:eastAsiaTheme="minorEastAsia" w:hAnsiTheme="majorHAnsi" w:cstheme="majorHAnsi"/>
          <w:sz w:val="24"/>
          <w:szCs w:val="24"/>
          <w:lang w:eastAsia="en-GB"/>
        </w:rPr>
        <w:t>,</w:t>
      </w:r>
      <w:r>
        <w:rPr>
          <w:rFonts w:asciiTheme="majorHAnsi" w:eastAsiaTheme="minorEastAsia" w:hAnsiTheme="majorHAnsi" w:cstheme="majorHAnsi"/>
          <w:sz w:val="24"/>
          <w:szCs w:val="24"/>
          <w:lang w:eastAsia="en-GB"/>
        </w:rPr>
        <w:t xml:space="preserve"> </w:t>
      </w:r>
      <w:r w:rsidRPr="00822DC1">
        <w:rPr>
          <w:rFonts w:asciiTheme="majorHAnsi" w:eastAsiaTheme="minorEastAsia" w:hAnsiTheme="majorHAnsi" w:cstheme="majorHAnsi"/>
          <w:i/>
          <w:iCs/>
          <w:sz w:val="24"/>
          <w:szCs w:val="24"/>
          <w:lang w:eastAsia="en-GB"/>
        </w:rPr>
        <w:t>International Socialism</w:t>
      </w:r>
      <w:r>
        <w:rPr>
          <w:rFonts w:asciiTheme="majorHAnsi" w:eastAsiaTheme="minorEastAsia" w:hAnsiTheme="majorHAnsi" w:cstheme="majorHAnsi"/>
          <w:sz w:val="24"/>
          <w:szCs w:val="24"/>
          <w:lang w:eastAsia="en-GB"/>
        </w:rPr>
        <w:t xml:space="preserve"> 2:1</w:t>
      </w:r>
      <w:r w:rsidRPr="00822DC1">
        <w:rPr>
          <w:rFonts w:asciiTheme="majorHAnsi" w:eastAsiaTheme="minorEastAsia" w:hAnsiTheme="majorHAnsi" w:cstheme="majorHAnsi"/>
          <w:sz w:val="24"/>
          <w:szCs w:val="24"/>
          <w:lang w:eastAsia="en-GB"/>
        </w:rPr>
        <w:t>66</w:t>
      </w:r>
      <w:r>
        <w:rPr>
          <w:rFonts w:asciiTheme="majorHAnsi" w:eastAsiaTheme="minorEastAsia" w:hAnsiTheme="majorHAnsi" w:cstheme="majorHAnsi"/>
          <w:sz w:val="24"/>
          <w:szCs w:val="24"/>
          <w:lang w:eastAsia="en-GB"/>
        </w:rPr>
        <w:t>, Winter.</w:t>
      </w:r>
    </w:p>
    <w:p w14:paraId="03395F91"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Ocay</w:t>
      </w:r>
      <w:proofErr w:type="spellEnd"/>
      <w:r w:rsidRPr="0031573C">
        <w:rPr>
          <w:rFonts w:asciiTheme="majorHAnsi" w:eastAsiaTheme="minorEastAsia" w:hAnsiTheme="majorHAnsi" w:cstheme="majorHAnsi"/>
          <w:sz w:val="24"/>
          <w:szCs w:val="24"/>
          <w:lang w:eastAsia="en-GB"/>
        </w:rPr>
        <w:t>, J. (2009), ‘Eroticizing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Revolutionizing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Marcuse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"Marcuse, Herbert"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’s Psychoanalytic Turn’, </w:t>
      </w:r>
      <w:proofErr w:type="spellStart"/>
      <w:r w:rsidRPr="0031573C">
        <w:rPr>
          <w:rFonts w:asciiTheme="majorHAnsi" w:eastAsiaTheme="minorEastAsia" w:hAnsiTheme="majorHAnsi" w:cstheme="majorHAnsi"/>
          <w:i/>
          <w:sz w:val="24"/>
          <w:szCs w:val="24"/>
          <w:lang w:eastAsia="en-GB"/>
        </w:rPr>
        <w:t>Kritike</w:t>
      </w:r>
      <w:proofErr w:type="spellEnd"/>
      <w:r w:rsidRPr="0031573C">
        <w:rPr>
          <w:rFonts w:asciiTheme="majorHAnsi" w:eastAsiaTheme="minorEastAsia" w:hAnsiTheme="majorHAnsi" w:cstheme="majorHAnsi"/>
          <w:sz w:val="24"/>
          <w:szCs w:val="24"/>
          <w:lang w:eastAsia="en-GB"/>
        </w:rPr>
        <w:t>, Vol. 3(1).</w:t>
      </w:r>
    </w:p>
    <w:p w14:paraId="4B13E610"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Pannekoek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"Pannekoek, Antonie"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 (1907), ‘Socialism and Religion’, </w:t>
      </w:r>
      <w:r w:rsidRPr="0031573C">
        <w:rPr>
          <w:rFonts w:asciiTheme="majorHAnsi" w:eastAsiaTheme="minorEastAsia" w:hAnsiTheme="majorHAnsi" w:cstheme="majorHAnsi"/>
          <w:i/>
          <w:sz w:val="24"/>
          <w:szCs w:val="24"/>
          <w:lang w:eastAsia="en-GB"/>
        </w:rPr>
        <w:t>International Socialist Review</w:t>
      </w:r>
      <w:r w:rsidRPr="0031573C">
        <w:rPr>
          <w:rFonts w:asciiTheme="majorHAnsi" w:eastAsiaTheme="minorEastAsia" w:hAnsiTheme="majorHAnsi" w:cstheme="majorHAnsi"/>
          <w:sz w:val="24"/>
          <w:szCs w:val="24"/>
          <w:lang w:eastAsia="en-GB"/>
        </w:rPr>
        <w:t>, April.</w:t>
      </w:r>
    </w:p>
    <w:p w14:paraId="556DC9FB"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bookmarkStart w:id="220" w:name="_Hlk80620912"/>
      <w:r w:rsidRPr="0031573C">
        <w:rPr>
          <w:rFonts w:asciiTheme="majorHAnsi" w:eastAsiaTheme="minorEastAsia" w:hAnsiTheme="majorHAnsi" w:cstheme="majorHAnsi"/>
          <w:sz w:val="24"/>
          <w:szCs w:val="24"/>
          <w:lang w:eastAsia="en-GB"/>
        </w:rPr>
        <w:t>Pannekoek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"Pannekoek, Antonie"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 (1937), </w:t>
      </w:r>
      <w:bookmarkEnd w:id="220"/>
      <w:r w:rsidRPr="0031573C">
        <w:rPr>
          <w:rFonts w:asciiTheme="majorHAnsi" w:eastAsiaTheme="minorEastAsia" w:hAnsiTheme="majorHAnsi" w:cstheme="majorHAnsi"/>
          <w:sz w:val="24"/>
          <w:szCs w:val="24"/>
          <w:lang w:eastAsia="en-GB"/>
        </w:rPr>
        <w:t xml:space="preserve">‘Society and Mind in Marxian Philosophy’, </w:t>
      </w:r>
      <w:r w:rsidRPr="0031573C">
        <w:rPr>
          <w:rFonts w:asciiTheme="majorHAnsi" w:eastAsiaTheme="minorEastAsia" w:hAnsiTheme="majorHAnsi" w:cstheme="majorHAnsi"/>
          <w:i/>
          <w:sz w:val="24"/>
          <w:szCs w:val="24"/>
          <w:lang w:eastAsia="en-GB"/>
        </w:rPr>
        <w:t>Science and Society</w:t>
      </w:r>
      <w:r w:rsidRPr="0031573C">
        <w:rPr>
          <w:rFonts w:asciiTheme="majorHAnsi" w:eastAsiaTheme="minorEastAsia" w:hAnsiTheme="majorHAnsi" w:cstheme="majorHAnsi"/>
          <w:sz w:val="24"/>
          <w:szCs w:val="24"/>
          <w:lang w:eastAsia="en-GB"/>
        </w:rPr>
        <w:t>, no. 4. Summer.</w:t>
      </w:r>
    </w:p>
    <w:p w14:paraId="6FEA8EAD"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Pannekoek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"Pannekoek, Antonie"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 (1938), </w:t>
      </w:r>
      <w:r w:rsidRPr="0031573C">
        <w:rPr>
          <w:rFonts w:asciiTheme="majorHAnsi" w:eastAsiaTheme="minorEastAsia" w:hAnsiTheme="majorHAnsi" w:cstheme="majorHAnsi"/>
          <w:i/>
          <w:sz w:val="24"/>
          <w:szCs w:val="24"/>
          <w:lang w:eastAsia="en-GB"/>
        </w:rPr>
        <w:t>Lenin</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"Lenin, Vladimir"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as Philosopher</w:t>
      </w:r>
      <w:r w:rsidRPr="0031573C">
        <w:rPr>
          <w:rFonts w:asciiTheme="majorHAnsi" w:eastAsiaTheme="minorEastAsia" w:hAnsiTheme="majorHAnsi" w:cstheme="majorHAnsi"/>
          <w:sz w:val="24"/>
          <w:szCs w:val="24"/>
          <w:lang w:eastAsia="en-GB"/>
        </w:rPr>
        <w:t>, Amsterdam.</w:t>
      </w:r>
    </w:p>
    <w:p w14:paraId="147083A7"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Pannekoek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"Pannekoek, Antonie"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 (1942) </w:t>
      </w:r>
      <w:r w:rsidRPr="0031573C">
        <w:rPr>
          <w:rFonts w:asciiTheme="majorHAnsi" w:eastAsiaTheme="minorEastAsia" w:hAnsiTheme="majorHAnsi" w:cstheme="majorHAnsi"/>
          <w:i/>
          <w:sz w:val="24"/>
          <w:szCs w:val="24"/>
          <w:lang w:eastAsia="en-GB"/>
        </w:rPr>
        <w:t>Materialism and Historical Materialism New Essays</w:t>
      </w:r>
      <w:r w:rsidRPr="0031573C">
        <w:rPr>
          <w:rFonts w:asciiTheme="majorHAnsi" w:eastAsiaTheme="minorEastAsia" w:hAnsiTheme="majorHAnsi" w:cstheme="majorHAnsi"/>
          <w:sz w:val="24"/>
          <w:szCs w:val="24"/>
          <w:lang w:eastAsia="en-GB"/>
        </w:rPr>
        <w:t xml:space="preserve">, Vol. VI, No. 2 Fall. </w:t>
      </w:r>
    </w:p>
    <w:p w14:paraId="3B775A6F"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Páramo-Ortega, R. (2015), ‘Marxism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"Marxism"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Psychoanalysis: Attempting a Brief Review of an Old Problem’, </w:t>
      </w:r>
      <w:r w:rsidRPr="0031573C">
        <w:rPr>
          <w:rFonts w:asciiTheme="majorHAnsi" w:eastAsiaTheme="minorEastAsia" w:hAnsiTheme="majorHAnsi" w:cstheme="majorHAnsi"/>
          <w:i/>
          <w:sz w:val="24"/>
          <w:szCs w:val="24"/>
          <w:lang w:eastAsia="en-GB"/>
        </w:rPr>
        <w:t>Annual Review of Critical Psychology (Marxism and Psychology),</w:t>
      </w:r>
      <w:r w:rsidRPr="0031573C">
        <w:rPr>
          <w:rFonts w:asciiTheme="majorHAnsi" w:eastAsiaTheme="minorEastAsia" w:hAnsiTheme="majorHAnsi" w:cstheme="majorHAnsi"/>
          <w:sz w:val="24"/>
          <w:szCs w:val="24"/>
          <w:lang w:eastAsia="en-GB"/>
        </w:rPr>
        <w:t xml:space="preserve"> Volume 12.</w:t>
      </w:r>
    </w:p>
    <w:p w14:paraId="6CD53A13"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bookmarkStart w:id="221" w:name="_Hlk83398528"/>
      <w:r w:rsidRPr="0031573C">
        <w:rPr>
          <w:rFonts w:asciiTheme="majorHAnsi" w:eastAsiaTheme="minorEastAsia" w:hAnsiTheme="majorHAnsi" w:cstheme="majorHAnsi"/>
          <w:sz w:val="24"/>
          <w:szCs w:val="24"/>
          <w:lang w:eastAsia="en-GB"/>
        </w:rPr>
        <w:t xml:space="preserve">Parrington, J. (2021), </w:t>
      </w:r>
      <w:r w:rsidRPr="0031573C">
        <w:rPr>
          <w:rFonts w:asciiTheme="majorHAnsi" w:eastAsiaTheme="minorEastAsia" w:hAnsiTheme="majorHAnsi" w:cstheme="majorHAnsi"/>
          <w:i/>
          <w:sz w:val="24"/>
          <w:szCs w:val="24"/>
          <w:lang w:eastAsia="en-GB"/>
        </w:rPr>
        <w:t>Mind Shift. How Culture Transformed the Human Brain</w:t>
      </w:r>
      <w:r w:rsidRPr="0031573C">
        <w:rPr>
          <w:rFonts w:asciiTheme="majorHAnsi" w:eastAsiaTheme="minorEastAsia" w:hAnsiTheme="majorHAnsi" w:cstheme="majorHAnsi"/>
          <w:sz w:val="24"/>
          <w:szCs w:val="24"/>
          <w:lang w:eastAsia="en-GB"/>
        </w:rPr>
        <w:t>, Oxford.</w:t>
      </w:r>
    </w:p>
    <w:bookmarkEnd w:id="221"/>
    <w:p w14:paraId="4B21DE5E"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Patterson, T. (2009), </w:t>
      </w:r>
      <w:r w:rsidRPr="0031573C">
        <w:rPr>
          <w:rFonts w:asciiTheme="majorHAnsi" w:eastAsiaTheme="minorEastAsia" w:hAnsiTheme="majorHAnsi" w:cstheme="majorHAnsi"/>
          <w:i/>
          <w:sz w:val="24"/>
          <w:szCs w:val="24"/>
          <w:lang w:eastAsia="en-GB"/>
        </w:rPr>
        <w:t>Karl Marx, Anthropologist.</w:t>
      </w:r>
      <w:r w:rsidRPr="0031573C">
        <w:rPr>
          <w:rFonts w:asciiTheme="majorHAnsi" w:eastAsiaTheme="minorEastAsia" w:hAnsiTheme="majorHAnsi" w:cstheme="majorHAnsi"/>
          <w:sz w:val="24"/>
          <w:szCs w:val="24"/>
          <w:lang w:eastAsia="en-GB"/>
        </w:rPr>
        <w:t xml:space="preserve"> Berg. </w:t>
      </w:r>
    </w:p>
    <w:p w14:paraId="6D5C928A" w14:textId="77777777" w:rsidR="005E2B14" w:rsidRPr="0088732A"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Place, U., </w:t>
      </w:r>
      <w:r w:rsidRPr="0088732A">
        <w:rPr>
          <w:rFonts w:asciiTheme="majorHAnsi" w:eastAsiaTheme="minorEastAsia" w:hAnsiTheme="majorHAnsi" w:cstheme="majorHAnsi"/>
          <w:sz w:val="24"/>
          <w:szCs w:val="24"/>
          <w:lang w:eastAsia="en-GB"/>
        </w:rPr>
        <w:t xml:space="preserve">(1956), ‘Is consciousness a brain process?’, </w:t>
      </w:r>
      <w:r w:rsidRPr="0088732A">
        <w:rPr>
          <w:rFonts w:asciiTheme="majorHAnsi" w:eastAsiaTheme="minorEastAsia" w:hAnsiTheme="majorHAnsi" w:cstheme="majorHAnsi"/>
          <w:i/>
          <w:sz w:val="24"/>
          <w:szCs w:val="24"/>
          <w:lang w:eastAsia="en-GB"/>
        </w:rPr>
        <w:t>British Journal of Psychology</w:t>
      </w:r>
      <w:r w:rsidRPr="0088732A">
        <w:rPr>
          <w:rFonts w:asciiTheme="majorHAnsi" w:eastAsiaTheme="minorEastAsia" w:hAnsiTheme="majorHAnsi" w:cstheme="majorHAnsi"/>
          <w:sz w:val="24"/>
          <w:szCs w:val="24"/>
          <w:lang w:eastAsia="en-GB"/>
        </w:rPr>
        <w:t xml:space="preserve"> 47.</w:t>
      </w:r>
    </w:p>
    <w:p w14:paraId="549E8063" w14:textId="103DA251" w:rsidR="0088732A" w:rsidRPr="0088732A" w:rsidRDefault="0088732A" w:rsidP="00754464">
      <w:pPr>
        <w:spacing w:after="0" w:line="360" w:lineRule="auto"/>
        <w:rPr>
          <w:rFonts w:asciiTheme="majorHAnsi" w:eastAsiaTheme="minorEastAsia" w:hAnsiTheme="majorHAnsi" w:cstheme="majorHAnsi"/>
          <w:sz w:val="24"/>
          <w:szCs w:val="24"/>
          <w:lang w:eastAsia="en-GB"/>
        </w:rPr>
      </w:pPr>
      <w:r w:rsidRPr="0088732A">
        <w:rPr>
          <w:rFonts w:asciiTheme="majorHAnsi" w:hAnsiTheme="majorHAnsi" w:cstheme="majorHAnsi"/>
          <w:color w:val="000000"/>
          <w:sz w:val="24"/>
          <w:szCs w:val="24"/>
        </w:rPr>
        <w:t>Plato, (2005),</w:t>
      </w:r>
      <w:r w:rsidRPr="0088732A">
        <w:rPr>
          <w:rFonts w:asciiTheme="majorHAnsi" w:hAnsiTheme="majorHAnsi" w:cstheme="majorHAnsi"/>
          <w:i/>
          <w:iCs/>
          <w:color w:val="000000"/>
          <w:sz w:val="24"/>
          <w:szCs w:val="24"/>
        </w:rPr>
        <w:t xml:space="preserve"> Plato, Protagoras and Meno</w:t>
      </w:r>
      <w:r w:rsidRPr="0088732A">
        <w:rPr>
          <w:rFonts w:asciiTheme="majorHAnsi" w:hAnsiTheme="majorHAnsi" w:cstheme="majorHAnsi"/>
          <w:color w:val="000000"/>
          <w:sz w:val="24"/>
          <w:szCs w:val="24"/>
        </w:rPr>
        <w:t>, Penguin.</w:t>
      </w:r>
    </w:p>
    <w:p w14:paraId="136EA289" w14:textId="4CD9C28C" w:rsidR="005E2B14" w:rsidRPr="0088732A" w:rsidRDefault="005E2B14" w:rsidP="00754464">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 xml:space="preserve">Plato (2012), </w:t>
      </w:r>
      <w:r w:rsidRPr="0088732A">
        <w:rPr>
          <w:rFonts w:asciiTheme="majorHAnsi" w:eastAsiaTheme="minorEastAsia" w:hAnsiTheme="majorHAnsi" w:cstheme="majorHAnsi"/>
          <w:i/>
          <w:sz w:val="24"/>
          <w:szCs w:val="24"/>
          <w:lang w:eastAsia="en-GB"/>
        </w:rPr>
        <w:t>Republic</w:t>
      </w:r>
      <w:r w:rsidRPr="0088732A">
        <w:rPr>
          <w:rFonts w:asciiTheme="majorHAnsi" w:eastAsiaTheme="minorEastAsia" w:hAnsiTheme="majorHAnsi" w:cstheme="majorHAnsi"/>
          <w:sz w:val="24"/>
          <w:szCs w:val="24"/>
          <w:lang w:eastAsia="en-GB"/>
        </w:rPr>
        <w:t>. Penguin</w:t>
      </w:r>
      <w:r w:rsidR="0088732A" w:rsidRPr="0088732A">
        <w:rPr>
          <w:rFonts w:asciiTheme="majorHAnsi" w:eastAsiaTheme="minorEastAsia" w:hAnsiTheme="majorHAnsi" w:cstheme="majorHAnsi"/>
          <w:sz w:val="24"/>
          <w:szCs w:val="24"/>
          <w:lang w:eastAsia="en-GB"/>
        </w:rPr>
        <w:t>.</w:t>
      </w:r>
    </w:p>
    <w:p w14:paraId="165E128D" w14:textId="77777777" w:rsidR="005E2B14" w:rsidRDefault="005E2B14" w:rsidP="00754464">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 xml:space="preserve">Popper, K. (1962), </w:t>
      </w:r>
      <w:r w:rsidRPr="0088732A">
        <w:rPr>
          <w:rFonts w:asciiTheme="majorHAnsi" w:eastAsiaTheme="minorEastAsia" w:hAnsiTheme="majorHAnsi" w:cstheme="majorHAnsi"/>
          <w:i/>
          <w:sz w:val="24"/>
          <w:szCs w:val="24"/>
          <w:lang w:eastAsia="en-GB"/>
        </w:rPr>
        <w:t>Science: Conjectures</w:t>
      </w:r>
      <w:r w:rsidRPr="0031573C">
        <w:rPr>
          <w:rFonts w:asciiTheme="majorHAnsi" w:eastAsiaTheme="minorEastAsia" w:hAnsiTheme="majorHAnsi" w:cstheme="majorHAnsi"/>
          <w:i/>
          <w:sz w:val="24"/>
          <w:szCs w:val="24"/>
          <w:lang w:eastAsia="en-GB"/>
        </w:rPr>
        <w:t xml:space="preserve"> and Refutations</w:t>
      </w:r>
      <w:r w:rsidRPr="0031573C">
        <w:rPr>
          <w:rFonts w:asciiTheme="majorHAnsi" w:eastAsiaTheme="minorEastAsia" w:hAnsiTheme="majorHAnsi" w:cstheme="majorHAnsi"/>
          <w:sz w:val="24"/>
          <w:szCs w:val="24"/>
          <w:lang w:eastAsia="en-GB"/>
        </w:rPr>
        <w:t>, Basic Books</w:t>
      </w:r>
    </w:p>
    <w:p w14:paraId="4D2918AC" w14:textId="72E21592" w:rsidR="00E23009" w:rsidRDefault="00E23009" w:rsidP="00754464">
      <w:pPr>
        <w:spacing w:after="0" w:line="360" w:lineRule="auto"/>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lastRenderedPageBreak/>
        <w:t xml:space="preserve">Price, D. (2022), </w:t>
      </w:r>
      <w:r w:rsidRPr="00501B4D">
        <w:rPr>
          <w:rFonts w:asciiTheme="majorHAnsi" w:eastAsiaTheme="minorEastAsia" w:hAnsiTheme="majorHAnsi" w:cstheme="majorHAnsi"/>
          <w:i/>
          <w:iCs/>
          <w:sz w:val="24"/>
          <w:szCs w:val="24"/>
          <w:lang w:eastAsia="en-GB"/>
        </w:rPr>
        <w:t>U</w:t>
      </w:r>
      <w:r w:rsidR="00501B4D">
        <w:rPr>
          <w:rFonts w:asciiTheme="majorHAnsi" w:eastAsiaTheme="minorEastAsia" w:hAnsiTheme="majorHAnsi" w:cstheme="majorHAnsi"/>
          <w:i/>
          <w:iCs/>
          <w:sz w:val="24"/>
          <w:szCs w:val="24"/>
          <w:lang w:eastAsia="en-GB"/>
        </w:rPr>
        <w:t>n</w:t>
      </w:r>
      <w:r w:rsidRPr="00501B4D">
        <w:rPr>
          <w:rFonts w:asciiTheme="majorHAnsi" w:eastAsiaTheme="minorEastAsia" w:hAnsiTheme="majorHAnsi" w:cstheme="majorHAnsi"/>
          <w:i/>
          <w:iCs/>
          <w:sz w:val="24"/>
          <w:szCs w:val="24"/>
          <w:lang w:eastAsia="en-GB"/>
        </w:rPr>
        <w:t>masking Autism. The Power of Embracing Our Hidden Neurodiversity</w:t>
      </w:r>
      <w:r>
        <w:rPr>
          <w:rFonts w:asciiTheme="majorHAnsi" w:eastAsiaTheme="minorEastAsia" w:hAnsiTheme="majorHAnsi" w:cstheme="majorHAnsi"/>
          <w:sz w:val="24"/>
          <w:szCs w:val="24"/>
          <w:lang w:eastAsia="en-GB"/>
        </w:rPr>
        <w:t xml:space="preserve">, </w:t>
      </w:r>
      <w:proofErr w:type="spellStart"/>
      <w:r w:rsidR="00501B4D">
        <w:rPr>
          <w:rFonts w:asciiTheme="majorHAnsi" w:eastAsiaTheme="minorEastAsia" w:hAnsiTheme="majorHAnsi" w:cstheme="majorHAnsi"/>
          <w:sz w:val="24"/>
          <w:szCs w:val="24"/>
          <w:lang w:eastAsia="en-GB"/>
        </w:rPr>
        <w:t>Monoray</w:t>
      </w:r>
      <w:proofErr w:type="spellEnd"/>
      <w:r w:rsidR="00501B4D">
        <w:rPr>
          <w:rFonts w:asciiTheme="majorHAnsi" w:eastAsiaTheme="minorEastAsia" w:hAnsiTheme="majorHAnsi" w:cstheme="majorHAnsi"/>
          <w:sz w:val="24"/>
          <w:szCs w:val="24"/>
          <w:lang w:eastAsia="en-GB"/>
        </w:rPr>
        <w:t>.</w:t>
      </w:r>
    </w:p>
    <w:p w14:paraId="59B7E163" w14:textId="58550614" w:rsidR="00646DAE" w:rsidRPr="0031573C" w:rsidRDefault="00646DAE" w:rsidP="00754464">
      <w:pPr>
        <w:spacing w:after="0" w:line="360" w:lineRule="auto"/>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Proust, M. (200</w:t>
      </w:r>
      <w:r w:rsidR="00E82C74">
        <w:rPr>
          <w:rFonts w:asciiTheme="majorHAnsi" w:eastAsiaTheme="minorEastAsia" w:hAnsiTheme="majorHAnsi" w:cstheme="majorHAnsi"/>
          <w:sz w:val="24"/>
          <w:szCs w:val="24"/>
          <w:lang w:eastAsia="en-GB"/>
        </w:rPr>
        <w:t>2</w:t>
      </w:r>
      <w:r>
        <w:rPr>
          <w:rFonts w:asciiTheme="majorHAnsi" w:eastAsiaTheme="minorEastAsia" w:hAnsiTheme="majorHAnsi" w:cstheme="majorHAnsi"/>
          <w:sz w:val="24"/>
          <w:szCs w:val="24"/>
          <w:lang w:eastAsia="en-GB"/>
        </w:rPr>
        <w:t xml:space="preserve">), </w:t>
      </w:r>
      <w:r w:rsidRPr="00646DAE">
        <w:rPr>
          <w:rFonts w:asciiTheme="majorHAnsi" w:eastAsiaTheme="minorEastAsia" w:hAnsiTheme="majorHAnsi" w:cstheme="majorHAnsi"/>
          <w:i/>
          <w:iCs/>
          <w:sz w:val="24"/>
          <w:szCs w:val="24"/>
          <w:lang w:eastAsia="en-GB"/>
        </w:rPr>
        <w:t>In Search of Lost Time</w:t>
      </w:r>
      <w:r>
        <w:rPr>
          <w:rFonts w:asciiTheme="majorHAnsi" w:eastAsiaTheme="minorEastAsia" w:hAnsiTheme="majorHAnsi" w:cstheme="majorHAnsi"/>
          <w:sz w:val="24"/>
          <w:szCs w:val="24"/>
          <w:lang w:eastAsia="en-GB"/>
        </w:rPr>
        <w:t>, The Folio Society.</w:t>
      </w:r>
    </w:p>
    <w:p w14:paraId="6E7CDA46" w14:textId="77777777" w:rsidR="005E2B14" w:rsidRPr="00E37ECA" w:rsidRDefault="005E2B14" w:rsidP="00754464">
      <w:pPr>
        <w:spacing w:after="0" w:line="360" w:lineRule="auto"/>
        <w:rPr>
          <w:rFonts w:asciiTheme="majorHAnsi" w:eastAsiaTheme="minorEastAsia" w:hAnsiTheme="majorHAnsi" w:cstheme="majorHAnsi"/>
          <w:sz w:val="24"/>
          <w:szCs w:val="24"/>
          <w:lang w:eastAsia="en-GB"/>
        </w:rPr>
      </w:pPr>
      <w:r w:rsidRPr="00E37ECA">
        <w:rPr>
          <w:rFonts w:asciiTheme="majorHAnsi" w:eastAsiaTheme="minorEastAsia" w:hAnsiTheme="majorHAnsi" w:cstheme="majorHAnsi"/>
          <w:sz w:val="24"/>
          <w:szCs w:val="24"/>
          <w:lang w:eastAsia="en-GB"/>
        </w:rPr>
        <w:t>Reich</w:t>
      </w:r>
      <w:r w:rsidRPr="00E37ECA">
        <w:rPr>
          <w:rFonts w:asciiTheme="majorHAnsi" w:eastAsiaTheme="minorEastAsia" w:hAnsiTheme="majorHAnsi" w:cstheme="majorHAnsi"/>
          <w:sz w:val="24"/>
          <w:szCs w:val="24"/>
          <w:lang w:eastAsia="en-GB"/>
        </w:rPr>
        <w:fldChar w:fldCharType="begin"/>
      </w:r>
      <w:r w:rsidRPr="00E37ECA">
        <w:rPr>
          <w:rFonts w:asciiTheme="majorHAnsi" w:eastAsiaTheme="minorEastAsia" w:hAnsiTheme="majorHAnsi" w:cstheme="majorHAnsi"/>
          <w:sz w:val="24"/>
          <w:szCs w:val="24"/>
          <w:lang w:eastAsia="en-GB"/>
        </w:rPr>
        <w:instrText xml:space="preserve"> XE "Reich" </w:instrText>
      </w:r>
      <w:r w:rsidRPr="00E37ECA">
        <w:rPr>
          <w:rFonts w:asciiTheme="majorHAnsi" w:eastAsiaTheme="minorEastAsia" w:hAnsiTheme="majorHAnsi" w:cstheme="majorHAnsi"/>
          <w:sz w:val="24"/>
          <w:szCs w:val="24"/>
          <w:lang w:eastAsia="en-GB"/>
        </w:rPr>
        <w:fldChar w:fldCharType="end"/>
      </w:r>
      <w:r w:rsidRPr="00E37ECA">
        <w:rPr>
          <w:rFonts w:asciiTheme="majorHAnsi" w:eastAsiaTheme="minorEastAsia" w:hAnsiTheme="majorHAnsi" w:cstheme="majorHAnsi"/>
          <w:sz w:val="24"/>
          <w:szCs w:val="24"/>
          <w:lang w:eastAsia="en-GB"/>
        </w:rPr>
        <w:t xml:space="preserve">, W. (1980), </w:t>
      </w:r>
      <w:r w:rsidRPr="00E37ECA">
        <w:rPr>
          <w:rFonts w:asciiTheme="majorHAnsi" w:eastAsiaTheme="minorEastAsia" w:hAnsiTheme="majorHAnsi" w:cstheme="majorHAnsi"/>
          <w:i/>
          <w:sz w:val="24"/>
          <w:szCs w:val="24"/>
          <w:lang w:eastAsia="en-GB"/>
        </w:rPr>
        <w:t>Character Analysis</w:t>
      </w:r>
      <w:r w:rsidRPr="00E37ECA">
        <w:rPr>
          <w:rFonts w:asciiTheme="majorHAnsi" w:eastAsiaTheme="minorEastAsia" w:hAnsiTheme="majorHAnsi" w:cstheme="majorHAnsi"/>
          <w:sz w:val="24"/>
          <w:szCs w:val="24"/>
          <w:lang w:eastAsia="en-GB"/>
        </w:rPr>
        <w:t>, Farrar, Straus &amp; Giroux Inc.</w:t>
      </w:r>
    </w:p>
    <w:p w14:paraId="46CE9688" w14:textId="77777777" w:rsidR="005E2B14" w:rsidRPr="00E37ECA" w:rsidRDefault="005E2B14" w:rsidP="00754464">
      <w:pPr>
        <w:spacing w:after="0" w:line="360" w:lineRule="auto"/>
        <w:rPr>
          <w:rFonts w:asciiTheme="majorHAnsi" w:eastAsiaTheme="minorEastAsia" w:hAnsiTheme="majorHAnsi" w:cstheme="majorHAnsi"/>
          <w:sz w:val="24"/>
          <w:szCs w:val="24"/>
          <w:lang w:eastAsia="en-GB"/>
        </w:rPr>
      </w:pPr>
      <w:r w:rsidRPr="00E37ECA">
        <w:rPr>
          <w:rFonts w:asciiTheme="majorHAnsi" w:eastAsiaTheme="minorEastAsia" w:hAnsiTheme="majorHAnsi" w:cstheme="majorHAnsi"/>
          <w:sz w:val="24"/>
          <w:szCs w:val="24"/>
          <w:lang w:eastAsia="en-GB"/>
        </w:rPr>
        <w:t>Reich</w:t>
      </w:r>
      <w:r w:rsidRPr="00E37ECA">
        <w:rPr>
          <w:rFonts w:asciiTheme="majorHAnsi" w:eastAsiaTheme="minorEastAsia" w:hAnsiTheme="majorHAnsi" w:cstheme="majorHAnsi"/>
          <w:sz w:val="24"/>
          <w:szCs w:val="24"/>
          <w:lang w:eastAsia="en-GB"/>
        </w:rPr>
        <w:fldChar w:fldCharType="begin"/>
      </w:r>
      <w:r w:rsidRPr="00E37ECA">
        <w:rPr>
          <w:rFonts w:asciiTheme="majorHAnsi" w:eastAsiaTheme="minorEastAsia" w:hAnsiTheme="majorHAnsi" w:cstheme="majorHAnsi"/>
          <w:sz w:val="24"/>
          <w:szCs w:val="24"/>
          <w:lang w:eastAsia="en-GB"/>
        </w:rPr>
        <w:instrText xml:space="preserve"> XE "Reich" </w:instrText>
      </w:r>
      <w:r w:rsidRPr="00E37ECA">
        <w:rPr>
          <w:rFonts w:asciiTheme="majorHAnsi" w:eastAsiaTheme="minorEastAsia" w:hAnsiTheme="majorHAnsi" w:cstheme="majorHAnsi"/>
          <w:sz w:val="24"/>
          <w:szCs w:val="24"/>
          <w:lang w:eastAsia="en-GB"/>
        </w:rPr>
        <w:fldChar w:fldCharType="end"/>
      </w:r>
      <w:r w:rsidRPr="00E37ECA">
        <w:rPr>
          <w:rFonts w:asciiTheme="majorHAnsi" w:eastAsiaTheme="minorEastAsia" w:hAnsiTheme="majorHAnsi" w:cstheme="majorHAnsi"/>
          <w:sz w:val="24"/>
          <w:szCs w:val="24"/>
          <w:lang w:eastAsia="en-GB"/>
        </w:rPr>
        <w:t xml:space="preserve">, W. (1997), </w:t>
      </w:r>
      <w:r w:rsidRPr="00E37ECA">
        <w:rPr>
          <w:rFonts w:asciiTheme="majorHAnsi" w:eastAsiaTheme="minorEastAsia" w:hAnsiTheme="majorHAnsi" w:cstheme="majorHAnsi"/>
          <w:i/>
          <w:sz w:val="24"/>
          <w:szCs w:val="24"/>
          <w:lang w:eastAsia="en-GB"/>
        </w:rPr>
        <w:t>The Mass Psychology of Fascism</w:t>
      </w:r>
      <w:r w:rsidRPr="00E37ECA">
        <w:rPr>
          <w:rFonts w:asciiTheme="majorHAnsi" w:eastAsiaTheme="minorEastAsia" w:hAnsiTheme="majorHAnsi" w:cstheme="majorHAnsi"/>
          <w:sz w:val="24"/>
          <w:szCs w:val="24"/>
          <w:lang w:eastAsia="en-GB"/>
        </w:rPr>
        <w:t>, Souvenir Press.</w:t>
      </w:r>
    </w:p>
    <w:p w14:paraId="7E71B6D8" w14:textId="5CB1410C" w:rsidR="005E2B14" w:rsidRPr="00E37ECA" w:rsidRDefault="005E2B14" w:rsidP="00754464">
      <w:pPr>
        <w:spacing w:after="0" w:line="360" w:lineRule="auto"/>
        <w:rPr>
          <w:rFonts w:asciiTheme="majorHAnsi" w:eastAsiaTheme="minorEastAsia" w:hAnsiTheme="majorHAnsi" w:cstheme="majorHAnsi"/>
          <w:sz w:val="24"/>
          <w:szCs w:val="24"/>
          <w:lang w:eastAsia="en-GB"/>
        </w:rPr>
      </w:pPr>
      <w:r w:rsidRPr="00E37ECA">
        <w:rPr>
          <w:rFonts w:asciiTheme="majorHAnsi" w:eastAsiaTheme="minorEastAsia" w:hAnsiTheme="majorHAnsi" w:cstheme="majorHAnsi"/>
          <w:sz w:val="24"/>
          <w:szCs w:val="24"/>
          <w:lang w:eastAsia="en-GB"/>
        </w:rPr>
        <w:t>Reich</w:t>
      </w:r>
      <w:r w:rsidRPr="00E37ECA">
        <w:rPr>
          <w:rFonts w:asciiTheme="majorHAnsi" w:eastAsiaTheme="minorEastAsia" w:hAnsiTheme="majorHAnsi" w:cstheme="majorHAnsi"/>
          <w:sz w:val="24"/>
          <w:szCs w:val="24"/>
          <w:lang w:eastAsia="en-GB"/>
        </w:rPr>
        <w:fldChar w:fldCharType="begin"/>
      </w:r>
      <w:r w:rsidRPr="00E37ECA">
        <w:rPr>
          <w:rFonts w:asciiTheme="majorHAnsi" w:eastAsiaTheme="minorEastAsia" w:hAnsiTheme="majorHAnsi" w:cstheme="majorHAnsi"/>
          <w:sz w:val="24"/>
          <w:szCs w:val="24"/>
          <w:lang w:eastAsia="en-GB"/>
        </w:rPr>
        <w:instrText xml:space="preserve"> XE "Reich" </w:instrText>
      </w:r>
      <w:r w:rsidRPr="00E37ECA">
        <w:rPr>
          <w:rFonts w:asciiTheme="majorHAnsi" w:eastAsiaTheme="minorEastAsia" w:hAnsiTheme="majorHAnsi" w:cstheme="majorHAnsi"/>
          <w:sz w:val="24"/>
          <w:szCs w:val="24"/>
          <w:lang w:eastAsia="en-GB"/>
        </w:rPr>
        <w:fldChar w:fldCharType="end"/>
      </w:r>
      <w:r w:rsidRPr="00E37ECA">
        <w:rPr>
          <w:rFonts w:asciiTheme="majorHAnsi" w:eastAsiaTheme="minorEastAsia" w:hAnsiTheme="majorHAnsi" w:cstheme="majorHAnsi"/>
          <w:sz w:val="24"/>
          <w:szCs w:val="24"/>
          <w:lang w:eastAsia="en-GB"/>
        </w:rPr>
        <w:t>, W. (2012</w:t>
      </w:r>
      <w:r w:rsidR="00A06083">
        <w:rPr>
          <w:rFonts w:asciiTheme="majorHAnsi" w:eastAsiaTheme="minorEastAsia" w:hAnsiTheme="majorHAnsi" w:cstheme="majorHAnsi"/>
          <w:sz w:val="24"/>
          <w:szCs w:val="24"/>
          <w:lang w:eastAsia="en-GB"/>
        </w:rPr>
        <w:t>a</w:t>
      </w:r>
      <w:r w:rsidRPr="00E37ECA">
        <w:rPr>
          <w:rFonts w:asciiTheme="majorHAnsi" w:eastAsiaTheme="minorEastAsia" w:hAnsiTheme="majorHAnsi" w:cstheme="majorHAnsi"/>
          <w:sz w:val="24"/>
          <w:szCs w:val="24"/>
          <w:lang w:eastAsia="en-GB"/>
        </w:rPr>
        <w:t xml:space="preserve">), </w:t>
      </w:r>
      <w:r w:rsidR="00A06083">
        <w:rPr>
          <w:rFonts w:asciiTheme="majorHAnsi" w:eastAsiaTheme="minorEastAsia" w:hAnsiTheme="majorHAnsi" w:cstheme="majorHAnsi"/>
          <w:sz w:val="24"/>
          <w:szCs w:val="24"/>
          <w:lang w:eastAsia="en-GB"/>
        </w:rPr>
        <w:t xml:space="preserve">‘Psychoanalysis in the Soviet Union’, in </w:t>
      </w:r>
      <w:r w:rsidRPr="00E37ECA">
        <w:rPr>
          <w:rFonts w:asciiTheme="majorHAnsi" w:eastAsiaTheme="minorEastAsia" w:hAnsiTheme="majorHAnsi" w:cstheme="majorHAnsi"/>
          <w:i/>
          <w:sz w:val="24"/>
          <w:szCs w:val="24"/>
          <w:lang w:eastAsia="en-GB"/>
        </w:rPr>
        <w:t>Sex-Pol: Essays 1929-1934</w:t>
      </w:r>
      <w:r w:rsidRPr="00E37ECA">
        <w:rPr>
          <w:rFonts w:asciiTheme="majorHAnsi" w:eastAsiaTheme="minorEastAsia" w:hAnsiTheme="majorHAnsi" w:cstheme="majorHAnsi"/>
          <w:sz w:val="24"/>
          <w:szCs w:val="24"/>
          <w:lang w:eastAsia="en-GB"/>
        </w:rPr>
        <w:t>, Verso.</w:t>
      </w:r>
    </w:p>
    <w:p w14:paraId="2F0239DA" w14:textId="2D8183FD" w:rsidR="003A1E4D" w:rsidRDefault="00E37ECA" w:rsidP="00754464">
      <w:pPr>
        <w:autoSpaceDE w:val="0"/>
        <w:autoSpaceDN w:val="0"/>
        <w:adjustRightInd w:val="0"/>
        <w:spacing w:after="0" w:line="360" w:lineRule="auto"/>
        <w:rPr>
          <w:rFonts w:asciiTheme="majorHAnsi" w:hAnsiTheme="majorHAnsi" w:cstheme="majorHAnsi"/>
          <w:sz w:val="24"/>
          <w:szCs w:val="24"/>
        </w:rPr>
      </w:pPr>
      <w:r w:rsidRPr="00E37ECA">
        <w:rPr>
          <w:rFonts w:asciiTheme="majorHAnsi" w:hAnsiTheme="majorHAnsi" w:cstheme="majorHAnsi"/>
          <w:sz w:val="24"/>
          <w:szCs w:val="24"/>
        </w:rPr>
        <w:t>Reich,</w:t>
      </w:r>
      <w:r>
        <w:rPr>
          <w:rFonts w:asciiTheme="majorHAnsi" w:hAnsiTheme="majorHAnsi" w:cstheme="majorHAnsi"/>
          <w:sz w:val="24"/>
          <w:szCs w:val="24"/>
        </w:rPr>
        <w:t xml:space="preserve"> </w:t>
      </w:r>
      <w:r w:rsidRPr="00E37ECA">
        <w:rPr>
          <w:rFonts w:asciiTheme="majorHAnsi" w:hAnsiTheme="majorHAnsi" w:cstheme="majorHAnsi"/>
          <w:sz w:val="24"/>
          <w:szCs w:val="24"/>
        </w:rPr>
        <w:t>W., (2012</w:t>
      </w:r>
      <w:r w:rsidR="00A06083">
        <w:rPr>
          <w:rFonts w:asciiTheme="majorHAnsi" w:hAnsiTheme="majorHAnsi" w:cstheme="majorHAnsi"/>
          <w:sz w:val="24"/>
          <w:szCs w:val="24"/>
        </w:rPr>
        <w:t>b</w:t>
      </w:r>
      <w:r w:rsidRPr="00E37ECA">
        <w:rPr>
          <w:rFonts w:asciiTheme="majorHAnsi" w:hAnsiTheme="majorHAnsi" w:cstheme="majorHAnsi"/>
          <w:sz w:val="24"/>
          <w:szCs w:val="24"/>
        </w:rPr>
        <w:t xml:space="preserve">) ‘Dialectical materialism and psychoanalysis’, in </w:t>
      </w:r>
      <w:r w:rsidRPr="00E37ECA">
        <w:rPr>
          <w:rFonts w:asciiTheme="majorHAnsi" w:hAnsiTheme="majorHAnsi" w:cstheme="majorHAnsi"/>
          <w:i/>
          <w:iCs/>
          <w:sz w:val="24"/>
          <w:szCs w:val="24"/>
        </w:rPr>
        <w:t>Sex-Pol: Essays, 1929-1934</w:t>
      </w:r>
      <w:r w:rsidR="00A06083">
        <w:rPr>
          <w:rFonts w:asciiTheme="majorHAnsi" w:hAnsiTheme="majorHAnsi" w:cstheme="majorHAnsi"/>
          <w:i/>
          <w:iCs/>
          <w:sz w:val="24"/>
          <w:szCs w:val="24"/>
        </w:rPr>
        <w:t xml:space="preserve">, </w:t>
      </w:r>
      <w:r w:rsidRPr="00E37ECA">
        <w:rPr>
          <w:rFonts w:asciiTheme="majorHAnsi" w:hAnsiTheme="majorHAnsi" w:cstheme="majorHAnsi"/>
          <w:sz w:val="24"/>
          <w:szCs w:val="24"/>
        </w:rPr>
        <w:t>Verso.</w:t>
      </w:r>
    </w:p>
    <w:p w14:paraId="6B807BB2" w14:textId="65478466" w:rsidR="005E2B14" w:rsidRPr="003A1E4D" w:rsidRDefault="005E2B14" w:rsidP="00754464">
      <w:pPr>
        <w:autoSpaceDE w:val="0"/>
        <w:autoSpaceDN w:val="0"/>
        <w:adjustRightInd w:val="0"/>
        <w:spacing w:after="0" w:line="360" w:lineRule="auto"/>
        <w:rPr>
          <w:rFonts w:asciiTheme="majorHAnsi" w:hAnsiTheme="majorHAnsi" w:cstheme="majorHAnsi"/>
          <w:sz w:val="24"/>
          <w:szCs w:val="24"/>
        </w:rPr>
      </w:pPr>
      <w:r w:rsidRPr="00E37ECA">
        <w:rPr>
          <w:rFonts w:asciiTheme="majorHAnsi" w:eastAsiaTheme="minorEastAsia" w:hAnsiTheme="majorHAnsi" w:cstheme="majorHAnsi"/>
          <w:sz w:val="24"/>
          <w:szCs w:val="24"/>
          <w:lang w:eastAsia="en-GB"/>
        </w:rPr>
        <w:t xml:space="preserve">Ricœur, P. </w:t>
      </w:r>
      <w:r w:rsidRPr="00E37ECA">
        <w:rPr>
          <w:rFonts w:asciiTheme="majorHAnsi" w:eastAsiaTheme="minorEastAsia" w:hAnsiTheme="majorHAnsi" w:cstheme="majorHAnsi"/>
          <w:i/>
          <w:sz w:val="24"/>
          <w:szCs w:val="24"/>
          <w:lang w:eastAsia="en-GB"/>
        </w:rPr>
        <w:t>Freud</w:t>
      </w:r>
      <w:r w:rsidRPr="00E37ECA">
        <w:rPr>
          <w:rFonts w:asciiTheme="majorHAnsi" w:eastAsiaTheme="minorEastAsia" w:hAnsiTheme="majorHAnsi" w:cstheme="majorHAnsi"/>
          <w:i/>
          <w:sz w:val="24"/>
          <w:szCs w:val="24"/>
          <w:lang w:eastAsia="en-GB"/>
        </w:rPr>
        <w:fldChar w:fldCharType="begin"/>
      </w:r>
      <w:r w:rsidRPr="00E37ECA">
        <w:rPr>
          <w:rFonts w:asciiTheme="majorHAnsi" w:eastAsiaTheme="minorEastAsia" w:hAnsiTheme="majorHAnsi" w:cstheme="majorHAnsi"/>
          <w:i/>
          <w:sz w:val="24"/>
          <w:szCs w:val="24"/>
          <w:lang w:eastAsia="en-GB"/>
        </w:rPr>
        <w:instrText xml:space="preserve"> XE "Freud" </w:instrText>
      </w:r>
      <w:r w:rsidRPr="00E37ECA">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and Philosophy: </w:t>
      </w:r>
      <w:proofErr w:type="gramStart"/>
      <w:r w:rsidRPr="0031573C">
        <w:rPr>
          <w:rFonts w:asciiTheme="majorHAnsi" w:eastAsiaTheme="minorEastAsia" w:hAnsiTheme="majorHAnsi" w:cstheme="majorHAnsi"/>
          <w:i/>
          <w:sz w:val="24"/>
          <w:szCs w:val="24"/>
          <w:lang w:eastAsia="en-GB"/>
        </w:rPr>
        <w:t>A</w:t>
      </w:r>
      <w:proofErr w:type="gramEnd"/>
      <w:r w:rsidRPr="0031573C">
        <w:rPr>
          <w:rFonts w:asciiTheme="majorHAnsi" w:eastAsiaTheme="minorEastAsia" w:hAnsiTheme="majorHAnsi" w:cstheme="majorHAnsi"/>
          <w:i/>
          <w:sz w:val="24"/>
          <w:szCs w:val="24"/>
          <w:lang w:eastAsia="en-GB"/>
        </w:rPr>
        <w:t xml:space="preserve"> Essay on Interpretation</w:t>
      </w:r>
      <w:r w:rsidRPr="0031573C">
        <w:rPr>
          <w:rFonts w:asciiTheme="majorHAnsi" w:eastAsiaTheme="minorEastAsia" w:hAnsiTheme="majorHAnsi" w:cstheme="majorHAnsi"/>
          <w:sz w:val="24"/>
          <w:szCs w:val="24"/>
          <w:lang w:eastAsia="en-GB"/>
        </w:rPr>
        <w:t xml:space="preserve">, New Haven, Yale. </w:t>
      </w:r>
    </w:p>
    <w:p w14:paraId="3B1645FD"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Roazen</w:t>
      </w:r>
      <w:proofErr w:type="spellEnd"/>
      <w:r w:rsidRPr="0031573C">
        <w:rPr>
          <w:rFonts w:asciiTheme="majorHAnsi" w:eastAsiaTheme="minorEastAsia" w:hAnsiTheme="majorHAnsi" w:cstheme="majorHAnsi"/>
          <w:sz w:val="24"/>
          <w:szCs w:val="24"/>
          <w:lang w:eastAsia="en-GB"/>
        </w:rPr>
        <w:t xml:space="preserve">, P. (2000), </w:t>
      </w:r>
      <w:r w:rsidRPr="0031573C">
        <w:rPr>
          <w:rFonts w:asciiTheme="majorHAnsi" w:eastAsiaTheme="minorEastAsia" w:hAnsiTheme="majorHAnsi" w:cstheme="majorHAnsi"/>
          <w:i/>
          <w:sz w:val="24"/>
          <w:szCs w:val="24"/>
          <w:lang w:eastAsia="en-GB"/>
        </w:rPr>
        <w:t>Political Theory and the Psychology of the Unconscious</w:t>
      </w:r>
      <w:r w:rsidRPr="0031573C">
        <w:rPr>
          <w:rFonts w:asciiTheme="majorHAnsi" w:eastAsiaTheme="minorEastAsia" w:hAnsiTheme="majorHAnsi" w:cstheme="majorHAnsi"/>
          <w:sz w:val="24"/>
          <w:szCs w:val="24"/>
          <w:lang w:eastAsia="en-GB"/>
        </w:rPr>
        <w:t>, Open Gate Press.</w:t>
      </w:r>
    </w:p>
    <w:p w14:paraId="6087CB28"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Roberts, R. (2015), </w:t>
      </w:r>
      <w:r w:rsidRPr="0031573C">
        <w:rPr>
          <w:rFonts w:asciiTheme="majorHAnsi" w:eastAsiaTheme="minorEastAsia" w:hAnsiTheme="majorHAnsi" w:cstheme="majorHAnsi"/>
          <w:i/>
          <w:sz w:val="24"/>
          <w:szCs w:val="24"/>
          <w:lang w:eastAsia="en-GB"/>
        </w:rPr>
        <w:t>Psychology and Capitalism. The Manipulation of Mind</w:t>
      </w:r>
      <w:r w:rsidRPr="0031573C">
        <w:rPr>
          <w:rFonts w:asciiTheme="majorHAnsi" w:eastAsiaTheme="minorEastAsia" w:hAnsiTheme="majorHAnsi" w:cstheme="majorHAnsi"/>
          <w:sz w:val="24"/>
          <w:szCs w:val="24"/>
          <w:lang w:eastAsia="en-GB"/>
        </w:rPr>
        <w:t xml:space="preserve">, Zero Books. </w:t>
      </w:r>
    </w:p>
    <w:p w14:paraId="5489ABFA"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Robinson, P. (1970), </w:t>
      </w:r>
      <w:r w:rsidRPr="0031573C">
        <w:rPr>
          <w:rFonts w:asciiTheme="majorHAnsi" w:eastAsiaTheme="minorEastAsia" w:hAnsiTheme="majorHAnsi" w:cstheme="majorHAnsi"/>
          <w:i/>
          <w:sz w:val="24"/>
          <w:szCs w:val="24"/>
          <w:lang w:eastAsia="en-GB"/>
        </w:rPr>
        <w:t>The Sexual Radicals</w:t>
      </w:r>
      <w:r w:rsidRPr="0031573C">
        <w:rPr>
          <w:rFonts w:asciiTheme="majorHAnsi" w:eastAsiaTheme="minorEastAsia" w:hAnsiTheme="majorHAnsi" w:cstheme="majorHAnsi"/>
          <w:sz w:val="24"/>
          <w:szCs w:val="24"/>
          <w:lang w:eastAsia="en-GB"/>
        </w:rPr>
        <w:t>, Temple Smith.</w:t>
      </w:r>
    </w:p>
    <w:p w14:paraId="4097659F" w14:textId="032D39A5"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hAnsiTheme="majorHAnsi" w:cstheme="majorHAnsi"/>
          <w:sz w:val="24"/>
          <w:szCs w:val="24"/>
        </w:rPr>
        <w:t xml:space="preserve">Robinson, P. (1993), </w:t>
      </w:r>
      <w:r w:rsidRPr="0031573C">
        <w:rPr>
          <w:rFonts w:asciiTheme="majorHAnsi" w:hAnsiTheme="majorHAnsi" w:cstheme="majorHAnsi"/>
          <w:i/>
          <w:sz w:val="24"/>
          <w:szCs w:val="24"/>
        </w:rPr>
        <w:t xml:space="preserve">Freud and His Critics, </w:t>
      </w:r>
      <w:r w:rsidRPr="0031573C">
        <w:rPr>
          <w:rFonts w:asciiTheme="majorHAnsi" w:hAnsiTheme="majorHAnsi" w:cstheme="majorHAnsi"/>
          <w:iCs/>
          <w:sz w:val="24"/>
          <w:szCs w:val="24"/>
        </w:rPr>
        <w:t>University of California Press</w:t>
      </w:r>
      <w:r w:rsidR="00681269">
        <w:rPr>
          <w:rFonts w:asciiTheme="majorHAnsi" w:hAnsiTheme="majorHAnsi" w:cstheme="majorHAnsi"/>
          <w:iCs/>
          <w:sz w:val="24"/>
          <w:szCs w:val="24"/>
        </w:rPr>
        <w:t>.</w:t>
      </w:r>
    </w:p>
    <w:p w14:paraId="0B224966"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Roheim, G. (1971), </w:t>
      </w:r>
      <w:r w:rsidRPr="0031573C">
        <w:rPr>
          <w:rFonts w:asciiTheme="majorHAnsi" w:eastAsiaTheme="minorEastAsia" w:hAnsiTheme="majorHAnsi" w:cstheme="majorHAnsi"/>
          <w:i/>
          <w:sz w:val="24"/>
          <w:szCs w:val="24"/>
          <w:lang w:eastAsia="en-GB"/>
        </w:rPr>
        <w:t>Australian Totemism: A Psycho-Analytic Study in Anthropology</w:t>
      </w:r>
      <w:r w:rsidRPr="0031573C">
        <w:rPr>
          <w:rFonts w:asciiTheme="majorHAnsi" w:eastAsiaTheme="minorEastAsia" w:hAnsiTheme="majorHAnsi" w:cstheme="majorHAnsi"/>
          <w:sz w:val="24"/>
          <w:szCs w:val="24"/>
          <w:lang w:eastAsia="en-GB"/>
        </w:rPr>
        <w:t>, Routledge.</w:t>
      </w:r>
    </w:p>
    <w:p w14:paraId="3D669038"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bookmarkStart w:id="222" w:name="_Toc82727831"/>
      <w:bookmarkStart w:id="223" w:name="_Toc82728354"/>
      <w:r w:rsidRPr="0031573C">
        <w:rPr>
          <w:rFonts w:asciiTheme="majorHAnsi" w:eastAsiaTheme="minorEastAsia" w:hAnsiTheme="majorHAnsi" w:cstheme="majorHAnsi"/>
          <w:sz w:val="24"/>
          <w:szCs w:val="24"/>
          <w:lang w:eastAsia="en-GB"/>
        </w:rPr>
        <w:t xml:space="preserve">Ronald Laing, R. (1965), </w:t>
      </w:r>
      <w:r w:rsidRPr="0031573C">
        <w:rPr>
          <w:rFonts w:asciiTheme="majorHAnsi" w:eastAsiaTheme="minorEastAsia" w:hAnsiTheme="majorHAnsi" w:cstheme="majorHAnsi"/>
          <w:i/>
          <w:sz w:val="24"/>
          <w:szCs w:val="24"/>
          <w:lang w:eastAsia="en-GB"/>
        </w:rPr>
        <w:t>The Divided Self: An Existential Study in Sanity and Madness</w:t>
      </w:r>
      <w:r w:rsidRPr="0031573C">
        <w:rPr>
          <w:rFonts w:asciiTheme="majorHAnsi" w:eastAsiaTheme="minorEastAsia" w:hAnsiTheme="majorHAnsi" w:cstheme="majorHAnsi"/>
          <w:sz w:val="24"/>
          <w:szCs w:val="24"/>
          <w:lang w:eastAsia="en-GB"/>
        </w:rPr>
        <w:t>, Penguin Psychology.</w:t>
      </w:r>
      <w:bookmarkEnd w:id="222"/>
      <w:bookmarkEnd w:id="223"/>
    </w:p>
    <w:p w14:paraId="22B776BB"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Rose, S. (2003), </w:t>
      </w:r>
      <w:r w:rsidRPr="0031573C">
        <w:rPr>
          <w:rFonts w:asciiTheme="majorHAnsi" w:eastAsiaTheme="minorEastAsia" w:hAnsiTheme="majorHAnsi" w:cstheme="majorHAnsi"/>
          <w:i/>
          <w:sz w:val="24"/>
          <w:szCs w:val="24"/>
          <w:lang w:eastAsia="en-GB"/>
        </w:rPr>
        <w:t>The Making of Memory</w:t>
      </w:r>
      <w:r w:rsidRPr="0031573C">
        <w:rPr>
          <w:rFonts w:asciiTheme="majorHAnsi" w:eastAsiaTheme="minorEastAsia" w:hAnsiTheme="majorHAnsi" w:cstheme="majorHAnsi"/>
          <w:sz w:val="24"/>
          <w:szCs w:val="24"/>
          <w:lang w:eastAsia="en-GB"/>
        </w:rPr>
        <w:t>, Vintage</w:t>
      </w:r>
    </w:p>
    <w:p w14:paraId="7352BB39"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Rose, S., Lewontin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"Lewontin, Richard"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R. C. and Kamin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"Kamin, Leon"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L. (1984), </w:t>
      </w:r>
      <w:r w:rsidRPr="0031573C">
        <w:rPr>
          <w:rFonts w:asciiTheme="majorHAnsi" w:eastAsiaTheme="minorEastAsia" w:hAnsiTheme="majorHAnsi" w:cstheme="majorHAnsi"/>
          <w:i/>
          <w:sz w:val="24"/>
          <w:szCs w:val="24"/>
          <w:lang w:eastAsia="en-GB"/>
        </w:rPr>
        <w:t xml:space="preserve">Not in Our Genes. Biology, Ideology and Human Nature, </w:t>
      </w:r>
      <w:r w:rsidRPr="0031573C">
        <w:rPr>
          <w:rFonts w:asciiTheme="majorHAnsi" w:eastAsiaTheme="minorEastAsia" w:hAnsiTheme="majorHAnsi" w:cstheme="majorHAnsi"/>
          <w:sz w:val="24"/>
          <w:szCs w:val="24"/>
          <w:lang w:eastAsia="en-GB"/>
        </w:rPr>
        <w:t xml:space="preserve">Penguin Books. </w:t>
      </w:r>
    </w:p>
    <w:p w14:paraId="47E56B00"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Rush, Florence (1980), </w:t>
      </w:r>
      <w:r w:rsidRPr="0031573C">
        <w:rPr>
          <w:rFonts w:asciiTheme="majorHAnsi" w:eastAsiaTheme="minorEastAsia" w:hAnsiTheme="majorHAnsi" w:cstheme="majorHAnsi"/>
          <w:i/>
          <w:sz w:val="24"/>
          <w:szCs w:val="24"/>
          <w:lang w:eastAsia="en-GB"/>
        </w:rPr>
        <w:t>The Best Kept Secret. The Sexual Abuse of Children</w:t>
      </w:r>
      <w:r w:rsidRPr="0031573C">
        <w:rPr>
          <w:rFonts w:asciiTheme="majorHAnsi" w:eastAsiaTheme="minorEastAsia" w:hAnsiTheme="majorHAnsi" w:cstheme="majorHAnsi"/>
          <w:sz w:val="24"/>
          <w:szCs w:val="24"/>
          <w:lang w:eastAsia="en-GB"/>
        </w:rPr>
        <w:t xml:space="preserve">, McGraw-Hill. </w:t>
      </w:r>
    </w:p>
    <w:p w14:paraId="4746AB0D"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Ryle, G. (1963), </w:t>
      </w:r>
      <w:r w:rsidRPr="0031573C">
        <w:rPr>
          <w:rFonts w:asciiTheme="majorHAnsi" w:eastAsiaTheme="minorEastAsia" w:hAnsiTheme="majorHAnsi" w:cstheme="majorHAnsi"/>
          <w:i/>
          <w:iCs/>
          <w:sz w:val="24"/>
          <w:szCs w:val="24"/>
          <w:lang w:eastAsia="en-GB"/>
        </w:rPr>
        <w:t>The Concept of Mind</w:t>
      </w:r>
      <w:r w:rsidRPr="0031573C">
        <w:rPr>
          <w:rFonts w:asciiTheme="majorHAnsi" w:eastAsiaTheme="minorEastAsia" w:hAnsiTheme="majorHAnsi" w:cstheme="majorHAnsi"/>
          <w:sz w:val="24"/>
          <w:szCs w:val="24"/>
          <w:lang w:eastAsia="en-GB"/>
        </w:rPr>
        <w:t>, Penguin</w:t>
      </w:r>
    </w:p>
    <w:p w14:paraId="11CA60BA" w14:textId="77777777" w:rsidR="003A0100" w:rsidRDefault="005E2B14" w:rsidP="00754464">
      <w:pPr>
        <w:spacing w:after="0" w:line="360" w:lineRule="auto"/>
        <w:rPr>
          <w:rFonts w:asciiTheme="majorHAnsi" w:eastAsiaTheme="minorEastAsia" w:hAnsiTheme="majorHAnsi" w:cstheme="majorHAnsi"/>
          <w:sz w:val="24"/>
          <w:szCs w:val="24"/>
          <w:lang w:eastAsia="en-GB"/>
        </w:rPr>
      </w:pPr>
      <w:r w:rsidRPr="003A0100">
        <w:rPr>
          <w:rFonts w:asciiTheme="majorHAnsi" w:eastAsiaTheme="minorEastAsia" w:hAnsiTheme="majorHAnsi" w:cstheme="majorHAnsi"/>
          <w:sz w:val="24"/>
          <w:szCs w:val="24"/>
          <w:lang w:eastAsia="en-GB"/>
        </w:rPr>
        <w:t>Saint Augustine</w:t>
      </w:r>
      <w:r w:rsidRPr="003A0100">
        <w:rPr>
          <w:rFonts w:asciiTheme="majorHAnsi" w:eastAsiaTheme="minorEastAsia" w:hAnsiTheme="majorHAnsi" w:cstheme="majorHAnsi"/>
          <w:sz w:val="24"/>
          <w:szCs w:val="24"/>
          <w:lang w:eastAsia="en-GB"/>
        </w:rPr>
        <w:fldChar w:fldCharType="begin"/>
      </w:r>
      <w:r w:rsidRPr="003A0100">
        <w:rPr>
          <w:rFonts w:asciiTheme="majorHAnsi" w:eastAsiaTheme="minorEastAsia" w:hAnsiTheme="majorHAnsi" w:cstheme="majorHAnsi"/>
          <w:sz w:val="24"/>
          <w:szCs w:val="24"/>
          <w:lang w:eastAsia="en-GB"/>
        </w:rPr>
        <w:instrText xml:space="preserve"> XE "Augustine, Bishop of Hippo" </w:instrText>
      </w:r>
      <w:r w:rsidRPr="003A0100">
        <w:rPr>
          <w:rFonts w:asciiTheme="majorHAnsi" w:eastAsiaTheme="minorEastAsia" w:hAnsiTheme="majorHAnsi" w:cstheme="majorHAnsi"/>
          <w:sz w:val="24"/>
          <w:szCs w:val="24"/>
          <w:lang w:eastAsia="en-GB"/>
        </w:rPr>
        <w:fldChar w:fldCharType="end"/>
      </w:r>
      <w:r w:rsidRPr="003A0100">
        <w:rPr>
          <w:rFonts w:asciiTheme="majorHAnsi" w:eastAsiaTheme="minorEastAsia" w:hAnsiTheme="majorHAnsi" w:cstheme="majorHAnsi"/>
          <w:sz w:val="24"/>
          <w:szCs w:val="24"/>
          <w:lang w:eastAsia="en-GB"/>
        </w:rPr>
        <w:t xml:space="preserve">, (1961), </w:t>
      </w:r>
      <w:r w:rsidRPr="003A0100">
        <w:rPr>
          <w:rFonts w:asciiTheme="majorHAnsi" w:eastAsiaTheme="minorEastAsia" w:hAnsiTheme="majorHAnsi" w:cstheme="majorHAnsi"/>
          <w:i/>
          <w:sz w:val="24"/>
          <w:szCs w:val="24"/>
          <w:lang w:eastAsia="en-GB"/>
        </w:rPr>
        <w:t>Confessions</w:t>
      </w:r>
      <w:r w:rsidRPr="003A0100">
        <w:rPr>
          <w:rFonts w:asciiTheme="majorHAnsi" w:eastAsiaTheme="minorEastAsia" w:hAnsiTheme="majorHAnsi" w:cstheme="majorHAnsi"/>
          <w:sz w:val="24"/>
          <w:szCs w:val="24"/>
          <w:lang w:eastAsia="en-GB"/>
        </w:rPr>
        <w:t>, Penguin.</w:t>
      </w:r>
    </w:p>
    <w:p w14:paraId="6BC15E38" w14:textId="1BED875B" w:rsidR="003A0100" w:rsidRPr="003A0100" w:rsidRDefault="003A0100" w:rsidP="00754464">
      <w:pPr>
        <w:spacing w:after="0" w:line="360" w:lineRule="auto"/>
        <w:rPr>
          <w:rFonts w:asciiTheme="majorHAnsi" w:eastAsiaTheme="minorEastAsia" w:hAnsiTheme="majorHAnsi" w:cstheme="majorHAnsi"/>
          <w:sz w:val="24"/>
          <w:szCs w:val="24"/>
          <w:lang w:eastAsia="en-GB"/>
        </w:rPr>
      </w:pPr>
      <w:proofErr w:type="spellStart"/>
      <w:r w:rsidRPr="003A0100">
        <w:rPr>
          <w:rFonts w:asciiTheme="majorHAnsi" w:hAnsiTheme="majorHAnsi" w:cstheme="majorHAnsi"/>
          <w:sz w:val="24"/>
          <w:szCs w:val="24"/>
        </w:rPr>
        <w:t>Shedler</w:t>
      </w:r>
      <w:proofErr w:type="spellEnd"/>
      <w:r w:rsidRPr="003A0100">
        <w:rPr>
          <w:rFonts w:asciiTheme="majorHAnsi" w:hAnsiTheme="majorHAnsi" w:cstheme="majorHAnsi"/>
          <w:sz w:val="24"/>
          <w:szCs w:val="24"/>
        </w:rPr>
        <w:t xml:space="preserve">, J. (2010), ‘The Efficacy of Psychodynamic Psychotherapy’, </w:t>
      </w:r>
      <w:r w:rsidRPr="003A0100">
        <w:rPr>
          <w:rFonts w:asciiTheme="majorHAnsi" w:hAnsiTheme="majorHAnsi" w:cstheme="majorHAnsi"/>
          <w:i/>
          <w:iCs/>
          <w:sz w:val="24"/>
          <w:szCs w:val="24"/>
        </w:rPr>
        <w:t>American Psychologist,</w:t>
      </w:r>
      <w:r w:rsidRPr="003A0100">
        <w:rPr>
          <w:rFonts w:asciiTheme="majorHAnsi" w:hAnsiTheme="majorHAnsi" w:cstheme="majorHAnsi"/>
          <w:sz w:val="24"/>
          <w:szCs w:val="24"/>
        </w:rPr>
        <w:t xml:space="preserve"> February-March.</w:t>
      </w:r>
    </w:p>
    <w:p w14:paraId="5B9F4CCD" w14:textId="184DCEAB" w:rsidR="005E2B14"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Schneider, M. (1974), </w:t>
      </w:r>
      <w:r w:rsidRPr="0031573C">
        <w:rPr>
          <w:rFonts w:asciiTheme="majorHAnsi" w:eastAsiaTheme="minorEastAsia" w:hAnsiTheme="majorHAnsi" w:cstheme="majorHAnsi"/>
          <w:i/>
          <w:sz w:val="24"/>
          <w:szCs w:val="24"/>
          <w:lang w:eastAsia="en-GB"/>
        </w:rPr>
        <w:t>Neurosis and Civilization. A Marxist/Freudian Synthesis</w:t>
      </w:r>
      <w:r w:rsidRPr="0031573C">
        <w:rPr>
          <w:rFonts w:asciiTheme="majorHAnsi" w:eastAsiaTheme="minorEastAsia" w:hAnsiTheme="majorHAnsi" w:cstheme="majorHAnsi"/>
          <w:sz w:val="24"/>
          <w:szCs w:val="24"/>
          <w:lang w:eastAsia="en-GB"/>
        </w:rPr>
        <w:t xml:space="preserve">, Seabury Press. </w:t>
      </w:r>
    </w:p>
    <w:p w14:paraId="09522A92"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bookmarkStart w:id="224" w:name="_Toc82727832"/>
      <w:bookmarkStart w:id="225" w:name="_Toc82728355"/>
      <w:r w:rsidRPr="0031573C">
        <w:rPr>
          <w:rFonts w:asciiTheme="majorHAnsi" w:eastAsiaTheme="minorEastAsia" w:hAnsiTheme="majorHAnsi" w:cstheme="majorHAnsi"/>
          <w:sz w:val="24"/>
          <w:szCs w:val="24"/>
          <w:lang w:eastAsia="en-GB"/>
        </w:rPr>
        <w:lastRenderedPageBreak/>
        <w:t xml:space="preserve">Sedgwick, P. (1981), ‘Michel Foucault: The Anti-history of Psychiatry’, </w:t>
      </w:r>
      <w:r w:rsidRPr="0031573C">
        <w:rPr>
          <w:rFonts w:asciiTheme="majorHAnsi" w:eastAsiaTheme="minorEastAsia" w:hAnsiTheme="majorHAnsi" w:cstheme="majorHAnsi"/>
          <w:i/>
          <w:sz w:val="24"/>
          <w:szCs w:val="24"/>
          <w:lang w:eastAsia="en-GB"/>
        </w:rPr>
        <w:t>Psychological Medicine</w:t>
      </w:r>
      <w:r w:rsidRPr="0031573C">
        <w:rPr>
          <w:rFonts w:asciiTheme="majorHAnsi" w:eastAsiaTheme="minorEastAsia" w:hAnsiTheme="majorHAnsi" w:cstheme="majorHAnsi"/>
          <w:sz w:val="24"/>
          <w:szCs w:val="24"/>
          <w:lang w:eastAsia="en-GB"/>
        </w:rPr>
        <w:t>.</w:t>
      </w:r>
      <w:bookmarkStart w:id="226" w:name="_Toc82727833"/>
      <w:bookmarkStart w:id="227" w:name="_Toc82728356"/>
      <w:bookmarkEnd w:id="224"/>
      <w:bookmarkEnd w:id="225"/>
    </w:p>
    <w:p w14:paraId="3037CB34"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Sedgwick, P. (1982), </w:t>
      </w:r>
      <w:proofErr w:type="spellStart"/>
      <w:r w:rsidRPr="0031573C">
        <w:rPr>
          <w:rFonts w:asciiTheme="majorHAnsi" w:eastAsiaTheme="minorEastAsia" w:hAnsiTheme="majorHAnsi" w:cstheme="majorHAnsi"/>
          <w:i/>
          <w:sz w:val="24"/>
          <w:szCs w:val="24"/>
          <w:lang w:eastAsia="en-GB"/>
        </w:rPr>
        <w:t>PsychoPolitics</w:t>
      </w:r>
      <w:proofErr w:type="spellEnd"/>
      <w:r w:rsidRPr="0031573C">
        <w:rPr>
          <w:rFonts w:asciiTheme="majorHAnsi" w:eastAsiaTheme="minorEastAsia" w:hAnsiTheme="majorHAnsi" w:cstheme="majorHAnsi"/>
          <w:sz w:val="24"/>
          <w:szCs w:val="24"/>
          <w:lang w:eastAsia="en-GB"/>
        </w:rPr>
        <w:t>, Pluto.</w:t>
      </w:r>
      <w:bookmarkEnd w:id="226"/>
      <w:bookmarkEnd w:id="227"/>
    </w:p>
    <w:p w14:paraId="677B4B27" w14:textId="7DC74CBD"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Sohn-Reth</w:t>
      </w:r>
      <w:r w:rsidR="009C04C1">
        <w:rPr>
          <w:rFonts w:asciiTheme="majorHAnsi" w:eastAsiaTheme="minorEastAsia" w:hAnsiTheme="majorHAnsi" w:cstheme="majorHAnsi"/>
          <w:sz w:val="24"/>
          <w:szCs w:val="24"/>
          <w:lang w:eastAsia="en-GB"/>
        </w:rPr>
        <w:t>e</w:t>
      </w:r>
      <w:r w:rsidRPr="0031573C">
        <w:rPr>
          <w:rFonts w:asciiTheme="majorHAnsi" w:eastAsiaTheme="minorEastAsia" w:hAnsiTheme="majorHAnsi" w:cstheme="majorHAnsi"/>
          <w:sz w:val="24"/>
          <w:szCs w:val="24"/>
          <w:lang w:eastAsia="en-GB"/>
        </w:rPr>
        <w:t xml:space="preserve">l, A. (1973), </w:t>
      </w:r>
      <w:r w:rsidRPr="0031573C">
        <w:rPr>
          <w:rFonts w:asciiTheme="majorHAnsi" w:eastAsiaTheme="minorEastAsia" w:hAnsiTheme="majorHAnsi" w:cstheme="majorHAnsi"/>
          <w:i/>
          <w:sz w:val="24"/>
          <w:szCs w:val="24"/>
          <w:lang w:eastAsia="en-GB"/>
        </w:rPr>
        <w:t>Intellectual and Manual Labour: A Critique of Epistemology</w:t>
      </w:r>
      <w:r w:rsidRPr="0031573C">
        <w:rPr>
          <w:rFonts w:asciiTheme="majorHAnsi" w:eastAsiaTheme="minorEastAsia" w:hAnsiTheme="majorHAnsi" w:cstheme="majorHAnsi"/>
          <w:sz w:val="24"/>
          <w:szCs w:val="24"/>
          <w:lang w:eastAsia="en-GB"/>
        </w:rPr>
        <w:t>, Brill.</w:t>
      </w:r>
    </w:p>
    <w:p w14:paraId="73A43D8F"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hAnsiTheme="majorHAnsi" w:cstheme="majorHAnsi"/>
          <w:kern w:val="2"/>
          <w:sz w:val="24"/>
          <w:szCs w:val="24"/>
          <w14:ligatures w14:val="standardContextual"/>
        </w:rPr>
        <w:t xml:space="preserve">Schmidt, A. (2014), </w:t>
      </w:r>
      <w:r w:rsidRPr="0031573C">
        <w:rPr>
          <w:rFonts w:asciiTheme="majorHAnsi" w:hAnsiTheme="majorHAnsi" w:cstheme="majorHAnsi"/>
          <w:i/>
          <w:iCs/>
          <w:kern w:val="2"/>
          <w:sz w:val="24"/>
          <w:szCs w:val="24"/>
          <w14:ligatures w14:val="standardContextual"/>
        </w:rPr>
        <w:t>The Concept of Nature in Marx</w:t>
      </w:r>
      <w:r w:rsidRPr="0031573C">
        <w:rPr>
          <w:rFonts w:asciiTheme="majorHAnsi" w:hAnsiTheme="majorHAnsi" w:cstheme="majorHAnsi"/>
          <w:kern w:val="2"/>
          <w:sz w:val="24"/>
          <w:szCs w:val="24"/>
          <w14:ligatures w14:val="standardContextual"/>
        </w:rPr>
        <w:t>, Verso.</w:t>
      </w:r>
    </w:p>
    <w:p w14:paraId="7EDA83D1"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Skinner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"Skinner, B. F.,"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B. F. (1972), </w:t>
      </w:r>
      <w:r w:rsidRPr="0031573C">
        <w:rPr>
          <w:rFonts w:asciiTheme="majorHAnsi" w:eastAsiaTheme="minorEastAsia" w:hAnsiTheme="majorHAnsi" w:cstheme="majorHAnsi"/>
          <w:i/>
          <w:sz w:val="24"/>
          <w:szCs w:val="24"/>
          <w:lang w:eastAsia="en-GB"/>
        </w:rPr>
        <w:t>Beyond Freedom and Dignity</w:t>
      </w:r>
      <w:r w:rsidRPr="0031573C">
        <w:rPr>
          <w:rFonts w:asciiTheme="majorHAnsi" w:eastAsiaTheme="minorEastAsia" w:hAnsiTheme="majorHAnsi" w:cstheme="majorHAnsi"/>
          <w:sz w:val="24"/>
          <w:szCs w:val="24"/>
          <w:lang w:eastAsia="en-GB"/>
        </w:rPr>
        <w:t>, Penguin.</w:t>
      </w:r>
    </w:p>
    <w:p w14:paraId="1FFFE648"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Sprigge</w:t>
      </w:r>
      <w:proofErr w:type="spellEnd"/>
      <w:r w:rsidRPr="0031573C">
        <w:rPr>
          <w:rFonts w:asciiTheme="majorHAnsi" w:eastAsiaTheme="minorEastAsia" w:hAnsiTheme="majorHAnsi" w:cstheme="majorHAnsi"/>
          <w:sz w:val="24"/>
          <w:szCs w:val="24"/>
          <w:lang w:eastAsia="en-GB"/>
        </w:rPr>
        <w:t xml:space="preserve">, T. (2005), ‘Idealism’, </w:t>
      </w:r>
      <w:r w:rsidRPr="0031573C">
        <w:rPr>
          <w:rFonts w:asciiTheme="majorHAnsi" w:eastAsiaTheme="minorEastAsia" w:hAnsiTheme="majorHAnsi" w:cstheme="majorHAnsi"/>
          <w:i/>
          <w:sz w:val="24"/>
          <w:szCs w:val="24"/>
          <w:lang w:eastAsia="en-GB"/>
        </w:rPr>
        <w:t>The Shorter Routledge Encyclopaedia of Philosophy,</w:t>
      </w:r>
      <w:r w:rsidRPr="0031573C">
        <w:rPr>
          <w:rFonts w:asciiTheme="majorHAnsi" w:eastAsiaTheme="minorEastAsia" w:hAnsiTheme="majorHAnsi" w:cstheme="majorHAnsi"/>
          <w:sz w:val="24"/>
          <w:szCs w:val="24"/>
          <w:lang w:eastAsia="en-GB"/>
        </w:rPr>
        <w:t xml:space="preserve"> Routledge.</w:t>
      </w:r>
    </w:p>
    <w:p w14:paraId="25CA755E" w14:textId="700521A5" w:rsidR="001C297F"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Stalin, J., (</w:t>
      </w:r>
      <w:r w:rsidR="001C297F">
        <w:rPr>
          <w:rFonts w:asciiTheme="majorHAnsi" w:eastAsiaTheme="minorEastAsia" w:hAnsiTheme="majorHAnsi" w:cstheme="majorHAnsi"/>
          <w:sz w:val="24"/>
          <w:szCs w:val="24"/>
          <w:lang w:eastAsia="en-GB"/>
        </w:rPr>
        <w:t>2021</w:t>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Dialectical and Historical Materialism</w:t>
      </w:r>
      <w:r w:rsidRPr="0031573C">
        <w:rPr>
          <w:rFonts w:asciiTheme="majorHAnsi" w:eastAsiaTheme="minorEastAsia" w:hAnsiTheme="majorHAnsi" w:cstheme="majorHAnsi"/>
          <w:sz w:val="24"/>
          <w:szCs w:val="24"/>
          <w:lang w:eastAsia="en-GB"/>
        </w:rPr>
        <w:t xml:space="preserve">, </w:t>
      </w:r>
      <w:r w:rsidR="001C297F">
        <w:rPr>
          <w:rFonts w:asciiTheme="majorHAnsi" w:eastAsiaTheme="minorEastAsia" w:hAnsiTheme="majorHAnsi" w:cstheme="majorHAnsi"/>
          <w:sz w:val="24"/>
          <w:szCs w:val="24"/>
          <w:lang w:eastAsia="en-GB"/>
        </w:rPr>
        <w:t>SAI Press, Dickinson, ND</w:t>
      </w:r>
    </w:p>
    <w:p w14:paraId="69296AC7" w14:textId="504A5D4F" w:rsidR="000832C4" w:rsidRDefault="000832C4" w:rsidP="00754464">
      <w:pPr>
        <w:spacing w:after="0" w:line="360" w:lineRule="auto"/>
        <w:rPr>
          <w:rFonts w:asciiTheme="majorHAnsi" w:eastAsiaTheme="minorEastAsia" w:hAnsiTheme="majorHAnsi" w:cstheme="majorHAnsi"/>
          <w:sz w:val="24"/>
          <w:szCs w:val="24"/>
          <w:lang w:eastAsia="en-GB"/>
        </w:rPr>
      </w:pPr>
      <w:bookmarkStart w:id="228" w:name="_Toc82727834"/>
      <w:bookmarkStart w:id="229" w:name="_Toc82728357"/>
      <w:r>
        <w:rPr>
          <w:rFonts w:asciiTheme="majorHAnsi" w:eastAsiaTheme="minorEastAsia" w:hAnsiTheme="majorHAnsi" w:cstheme="majorHAnsi"/>
          <w:sz w:val="24"/>
          <w:szCs w:val="24"/>
          <w:lang w:eastAsia="en-GB"/>
        </w:rPr>
        <w:t xml:space="preserve">Stewart, J. (1998), </w:t>
      </w:r>
      <w:r w:rsidRPr="000832C4">
        <w:rPr>
          <w:rFonts w:asciiTheme="majorHAnsi" w:eastAsiaTheme="minorEastAsia" w:hAnsiTheme="majorHAnsi" w:cstheme="majorHAnsi"/>
          <w:i/>
          <w:iCs/>
          <w:sz w:val="24"/>
          <w:szCs w:val="24"/>
          <w:lang w:eastAsia="en-GB"/>
        </w:rPr>
        <w:t>The Debate between Sartre and Merleau-Ponty</w:t>
      </w:r>
      <w:r>
        <w:rPr>
          <w:rFonts w:asciiTheme="majorHAnsi" w:eastAsiaTheme="minorEastAsia" w:hAnsiTheme="majorHAnsi" w:cstheme="majorHAnsi"/>
          <w:sz w:val="24"/>
          <w:szCs w:val="24"/>
          <w:lang w:eastAsia="en-GB"/>
        </w:rPr>
        <w:t>, Northwestern Press</w:t>
      </w:r>
    </w:p>
    <w:p w14:paraId="1B0E1CD0" w14:textId="74F23F70" w:rsidR="005E2B14"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Szaz, T. (1997), </w:t>
      </w:r>
      <w:r w:rsidRPr="0031573C">
        <w:rPr>
          <w:rFonts w:asciiTheme="majorHAnsi" w:eastAsiaTheme="minorEastAsia" w:hAnsiTheme="majorHAnsi" w:cstheme="majorHAnsi"/>
          <w:i/>
          <w:sz w:val="24"/>
          <w:szCs w:val="24"/>
          <w:lang w:eastAsia="en-GB"/>
        </w:rPr>
        <w:t>The Manufacture of Madness: A Comparative Study of the Inquisition and the Mental Health Movement</w:t>
      </w:r>
      <w:r w:rsidRPr="0031573C">
        <w:rPr>
          <w:rFonts w:asciiTheme="majorHAnsi" w:eastAsiaTheme="minorEastAsia" w:hAnsiTheme="majorHAnsi" w:cstheme="majorHAnsi"/>
          <w:sz w:val="24"/>
          <w:szCs w:val="24"/>
          <w:lang w:eastAsia="en-GB"/>
        </w:rPr>
        <w:t>, Syracuse University Press.</w:t>
      </w:r>
      <w:bookmarkEnd w:id="228"/>
      <w:bookmarkEnd w:id="229"/>
    </w:p>
    <w:p w14:paraId="0BDCB35F" w14:textId="2AD4AA29" w:rsidR="00ED5867" w:rsidRPr="00026482" w:rsidRDefault="00ED5867" w:rsidP="00754464">
      <w:pPr>
        <w:spacing w:after="0" w:line="360" w:lineRule="auto"/>
        <w:rPr>
          <w:rFonts w:asciiTheme="majorHAnsi" w:eastAsiaTheme="minorEastAsia" w:hAnsiTheme="majorHAnsi" w:cstheme="majorHAnsi"/>
          <w:sz w:val="24"/>
          <w:szCs w:val="24"/>
          <w:lang w:eastAsia="en-GB"/>
        </w:rPr>
      </w:pPr>
      <w:proofErr w:type="spellStart"/>
      <w:r w:rsidRPr="00026482">
        <w:rPr>
          <w:rFonts w:asciiTheme="majorHAnsi" w:eastAsiaTheme="minorEastAsia" w:hAnsiTheme="majorHAnsi" w:cstheme="majorHAnsi"/>
          <w:sz w:val="24"/>
          <w:szCs w:val="24"/>
          <w:lang w:eastAsia="en-GB"/>
        </w:rPr>
        <w:t>Therborn</w:t>
      </w:r>
      <w:proofErr w:type="spellEnd"/>
      <w:r w:rsidRPr="00026482">
        <w:rPr>
          <w:rFonts w:asciiTheme="majorHAnsi" w:eastAsiaTheme="minorEastAsia" w:hAnsiTheme="majorHAnsi" w:cstheme="majorHAnsi"/>
          <w:sz w:val="24"/>
          <w:szCs w:val="24"/>
          <w:lang w:eastAsia="en-GB"/>
        </w:rPr>
        <w:t xml:space="preserve">, G. (1980), </w:t>
      </w:r>
      <w:r w:rsidRPr="00026482">
        <w:rPr>
          <w:rFonts w:asciiTheme="majorHAnsi" w:eastAsiaTheme="minorEastAsia" w:hAnsiTheme="majorHAnsi" w:cstheme="majorHAnsi"/>
          <w:i/>
          <w:iCs/>
          <w:sz w:val="24"/>
          <w:szCs w:val="24"/>
          <w:lang w:eastAsia="en-GB"/>
        </w:rPr>
        <w:t>The Ideology of Power and the Power of Ideology</w:t>
      </w:r>
      <w:r w:rsidRPr="00026482">
        <w:rPr>
          <w:rFonts w:asciiTheme="majorHAnsi" w:eastAsiaTheme="minorEastAsia" w:hAnsiTheme="majorHAnsi" w:cstheme="majorHAnsi"/>
          <w:sz w:val="24"/>
          <w:szCs w:val="24"/>
          <w:lang w:eastAsia="en-GB"/>
        </w:rPr>
        <w:t>, Verso.</w:t>
      </w:r>
    </w:p>
    <w:p w14:paraId="6F065307" w14:textId="65B54941" w:rsidR="009F2DE1" w:rsidRPr="00026482" w:rsidRDefault="009F2DE1" w:rsidP="00754464">
      <w:pPr>
        <w:spacing w:after="0" w:line="360" w:lineRule="auto"/>
        <w:rPr>
          <w:rFonts w:asciiTheme="majorHAnsi" w:eastAsiaTheme="minorEastAsia" w:hAnsiTheme="majorHAnsi" w:cstheme="majorHAnsi"/>
          <w:sz w:val="24"/>
          <w:szCs w:val="24"/>
          <w:lang w:eastAsia="en-GB"/>
        </w:rPr>
      </w:pPr>
      <w:r w:rsidRPr="00026482">
        <w:rPr>
          <w:rFonts w:asciiTheme="majorHAnsi" w:eastAsiaTheme="minorEastAsia" w:hAnsiTheme="majorHAnsi" w:cstheme="majorHAnsi"/>
          <w:sz w:val="24"/>
          <w:szCs w:val="24"/>
          <w:lang w:eastAsia="en-GB"/>
        </w:rPr>
        <w:t xml:space="preserve">Tin, L. G. (2012), </w:t>
      </w:r>
      <w:r w:rsidRPr="00026482">
        <w:rPr>
          <w:rFonts w:asciiTheme="majorHAnsi" w:eastAsiaTheme="minorEastAsia" w:hAnsiTheme="majorHAnsi" w:cstheme="majorHAnsi"/>
          <w:i/>
          <w:iCs/>
          <w:sz w:val="24"/>
          <w:szCs w:val="24"/>
          <w:lang w:eastAsia="en-GB"/>
        </w:rPr>
        <w:t>The Invention of Heterosexual Culture</w:t>
      </w:r>
      <w:r w:rsidRPr="00026482">
        <w:rPr>
          <w:rFonts w:asciiTheme="majorHAnsi" w:eastAsiaTheme="minorEastAsia" w:hAnsiTheme="majorHAnsi" w:cstheme="majorHAnsi"/>
          <w:sz w:val="24"/>
          <w:szCs w:val="24"/>
          <w:lang w:eastAsia="en-GB"/>
        </w:rPr>
        <w:t>, The MIT Press.</w:t>
      </w:r>
    </w:p>
    <w:p w14:paraId="6AA09B62" w14:textId="6D32501F" w:rsidR="00026482" w:rsidRPr="00026482" w:rsidRDefault="00026482" w:rsidP="00754464">
      <w:pPr>
        <w:spacing w:after="0" w:line="360" w:lineRule="auto"/>
        <w:rPr>
          <w:rFonts w:asciiTheme="majorHAnsi" w:eastAsiaTheme="minorEastAsia" w:hAnsiTheme="majorHAnsi" w:cstheme="majorHAnsi"/>
          <w:sz w:val="24"/>
          <w:szCs w:val="24"/>
          <w:lang w:eastAsia="en-GB"/>
        </w:rPr>
      </w:pPr>
      <w:r w:rsidRPr="00026482">
        <w:rPr>
          <w:rFonts w:asciiTheme="majorHAnsi" w:eastAsia="Open Sans" w:hAnsiTheme="majorHAnsi" w:cstheme="majorHAnsi"/>
          <w:sz w:val="24"/>
          <w:szCs w:val="24"/>
        </w:rPr>
        <w:t xml:space="preserve">Toscano, A., (2014) ‘Materialism without matter: abstraction, absence and social form’, </w:t>
      </w:r>
      <w:r w:rsidRPr="00026482">
        <w:rPr>
          <w:rFonts w:asciiTheme="majorHAnsi" w:eastAsia="Open Sans" w:hAnsiTheme="majorHAnsi" w:cstheme="majorHAnsi"/>
          <w:i/>
          <w:iCs/>
          <w:sz w:val="24"/>
          <w:szCs w:val="24"/>
        </w:rPr>
        <w:t>Textual Practice</w:t>
      </w:r>
      <w:r w:rsidRPr="00026482">
        <w:rPr>
          <w:rFonts w:asciiTheme="majorHAnsi" w:eastAsia="Open Sans" w:hAnsiTheme="majorHAnsi" w:cstheme="majorHAnsi"/>
          <w:sz w:val="24"/>
          <w:szCs w:val="24"/>
        </w:rPr>
        <w:t>, 28:7</w:t>
      </w:r>
      <w:r>
        <w:rPr>
          <w:rFonts w:asciiTheme="majorHAnsi" w:eastAsia="Open Sans" w:hAnsiTheme="majorHAnsi" w:cstheme="majorHAnsi"/>
          <w:sz w:val="24"/>
          <w:szCs w:val="24"/>
        </w:rPr>
        <w:t>.</w:t>
      </w:r>
    </w:p>
    <w:p w14:paraId="0774136F" w14:textId="77777777" w:rsidR="005E2B14" w:rsidRPr="0031573C" w:rsidRDefault="005E2B14" w:rsidP="00754464">
      <w:pPr>
        <w:spacing w:after="0" w:line="360" w:lineRule="auto"/>
        <w:rPr>
          <w:rFonts w:asciiTheme="majorHAnsi" w:hAnsiTheme="majorHAnsi" w:cstheme="majorHAnsi"/>
          <w:bCs/>
          <w:i/>
          <w:iCs/>
          <w:color w:val="202122"/>
          <w:sz w:val="24"/>
          <w:szCs w:val="24"/>
          <w:shd w:val="clear" w:color="auto" w:fill="FFFFFF"/>
        </w:rPr>
      </w:pPr>
      <w:r w:rsidRPr="00026482">
        <w:rPr>
          <w:rFonts w:asciiTheme="majorHAnsi" w:eastAsiaTheme="minorEastAsia" w:hAnsiTheme="majorHAnsi" w:cstheme="majorHAnsi"/>
          <w:sz w:val="24"/>
          <w:szCs w:val="24"/>
          <w:lang w:eastAsia="en-GB"/>
        </w:rPr>
        <w:t xml:space="preserve">Trilling, L. (1950), ‘Freud and Literature’ in </w:t>
      </w:r>
      <w:r w:rsidRPr="00026482">
        <w:rPr>
          <w:rFonts w:asciiTheme="majorHAnsi" w:hAnsiTheme="majorHAnsi" w:cstheme="majorHAnsi"/>
          <w:bCs/>
          <w:i/>
          <w:iCs/>
          <w:color w:val="202122"/>
          <w:sz w:val="24"/>
          <w:szCs w:val="24"/>
          <w:shd w:val="clear" w:color="auto" w:fill="FFFFFF"/>
        </w:rPr>
        <w:t>The Liberal Imagination: Essays on Literature and Society</w:t>
      </w:r>
      <w:r w:rsidRPr="0031573C">
        <w:rPr>
          <w:rFonts w:asciiTheme="majorHAnsi" w:hAnsiTheme="majorHAnsi" w:cstheme="majorHAnsi"/>
          <w:bCs/>
          <w:iCs/>
          <w:color w:val="202122"/>
          <w:sz w:val="24"/>
          <w:szCs w:val="24"/>
          <w:shd w:val="clear" w:color="auto" w:fill="FFFFFF"/>
        </w:rPr>
        <w:t>,</w:t>
      </w:r>
      <w:r w:rsidRPr="0031573C">
        <w:rPr>
          <w:rFonts w:asciiTheme="majorHAnsi" w:hAnsiTheme="majorHAnsi" w:cstheme="majorHAnsi"/>
          <w:bCs/>
          <w:i/>
          <w:iCs/>
          <w:color w:val="202122"/>
          <w:sz w:val="24"/>
          <w:szCs w:val="24"/>
          <w:shd w:val="clear" w:color="auto" w:fill="FFFFFF"/>
        </w:rPr>
        <w:t xml:space="preserve"> </w:t>
      </w:r>
      <w:r w:rsidRPr="0031573C">
        <w:rPr>
          <w:rFonts w:asciiTheme="majorHAnsi" w:hAnsiTheme="majorHAnsi" w:cstheme="majorHAnsi"/>
          <w:bCs/>
          <w:iCs/>
          <w:color w:val="202122"/>
          <w:sz w:val="24"/>
          <w:szCs w:val="24"/>
          <w:shd w:val="clear" w:color="auto" w:fill="FFFFFF"/>
        </w:rPr>
        <w:t>Viking.</w:t>
      </w:r>
      <w:r w:rsidRPr="0031573C">
        <w:rPr>
          <w:rFonts w:asciiTheme="majorHAnsi" w:hAnsiTheme="majorHAnsi" w:cstheme="majorHAnsi"/>
          <w:bCs/>
          <w:i/>
          <w:iCs/>
          <w:color w:val="202122"/>
          <w:sz w:val="24"/>
          <w:szCs w:val="24"/>
          <w:shd w:val="clear" w:color="auto" w:fill="FFFFFF"/>
        </w:rPr>
        <w:t xml:space="preserve"> </w:t>
      </w:r>
    </w:p>
    <w:p w14:paraId="0B1A41D3" w14:textId="77777777" w:rsidR="005E2B14" w:rsidRPr="0031573C" w:rsidRDefault="005E2B14" w:rsidP="00754464">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Trilling, L. (1967), ‘Freud: Within and Beyond Culture’ in </w:t>
      </w:r>
      <w:r w:rsidRPr="0031573C">
        <w:rPr>
          <w:rFonts w:asciiTheme="majorHAnsi" w:eastAsiaTheme="minorEastAsia" w:hAnsiTheme="majorHAnsi" w:cstheme="majorHAnsi"/>
          <w:i/>
          <w:sz w:val="24"/>
          <w:szCs w:val="24"/>
          <w:lang w:eastAsia="en-GB"/>
        </w:rPr>
        <w:t>Beyond Culture. Essays on Literature and Learning</w:t>
      </w:r>
      <w:r w:rsidRPr="0031573C">
        <w:rPr>
          <w:rFonts w:asciiTheme="majorHAnsi" w:eastAsiaTheme="minorEastAsia" w:hAnsiTheme="majorHAnsi" w:cstheme="majorHAnsi"/>
          <w:sz w:val="24"/>
          <w:szCs w:val="24"/>
          <w:lang w:eastAsia="en-GB"/>
        </w:rPr>
        <w:t>, Peregrine Books (Penguin). Pp. 100-101.</w:t>
      </w:r>
    </w:p>
    <w:p w14:paraId="77AA8723" w14:textId="7A554A58" w:rsidR="00D9034B" w:rsidRDefault="005E2B14" w:rsidP="00754464">
      <w:pPr>
        <w:spacing w:after="0" w:line="360" w:lineRule="auto"/>
        <w:jc w:val="both"/>
        <w:rPr>
          <w:rFonts w:asciiTheme="majorHAnsi" w:hAnsiTheme="majorHAnsi" w:cstheme="majorHAnsi"/>
          <w:sz w:val="24"/>
          <w:szCs w:val="24"/>
        </w:rPr>
      </w:pPr>
      <w:r w:rsidRPr="0031573C">
        <w:rPr>
          <w:rFonts w:asciiTheme="majorHAnsi" w:hAnsiTheme="majorHAnsi" w:cstheme="majorHAnsi"/>
          <w:sz w:val="24"/>
          <w:szCs w:val="24"/>
        </w:rPr>
        <w:t xml:space="preserve">Trotsky, L. (1970), </w:t>
      </w:r>
      <w:r w:rsidRPr="0031573C">
        <w:rPr>
          <w:rFonts w:asciiTheme="majorHAnsi" w:hAnsiTheme="majorHAnsi" w:cstheme="majorHAnsi"/>
          <w:i/>
          <w:iCs/>
          <w:sz w:val="24"/>
          <w:szCs w:val="24"/>
        </w:rPr>
        <w:t>Fascism. What it is and how to fight it</w:t>
      </w:r>
      <w:r w:rsidRPr="0031573C">
        <w:rPr>
          <w:rFonts w:asciiTheme="majorHAnsi" w:hAnsiTheme="majorHAnsi" w:cstheme="majorHAnsi"/>
          <w:sz w:val="24"/>
          <w:szCs w:val="24"/>
        </w:rPr>
        <w:t>, Pathfinder Books</w:t>
      </w:r>
      <w:r w:rsidR="00A93B1A">
        <w:rPr>
          <w:rFonts w:asciiTheme="majorHAnsi" w:hAnsiTheme="majorHAnsi" w:cstheme="majorHAnsi"/>
          <w:sz w:val="24"/>
          <w:szCs w:val="24"/>
        </w:rPr>
        <w:t>.</w:t>
      </w:r>
    </w:p>
    <w:p w14:paraId="6AC3E8B3" w14:textId="00F96620" w:rsidR="00D9034B" w:rsidRPr="00D9034B" w:rsidRDefault="00D9034B" w:rsidP="00754464">
      <w:pPr>
        <w:spacing w:after="0" w:line="360" w:lineRule="auto"/>
        <w:jc w:val="both"/>
        <w:rPr>
          <w:rFonts w:asciiTheme="majorHAnsi" w:hAnsiTheme="majorHAnsi" w:cstheme="majorHAnsi"/>
          <w:sz w:val="24"/>
          <w:szCs w:val="24"/>
        </w:rPr>
      </w:pPr>
      <w:r w:rsidRPr="00D9034B">
        <w:rPr>
          <w:rFonts w:asciiTheme="majorHAnsi" w:hAnsiTheme="majorHAnsi" w:cstheme="majorHAnsi"/>
          <w:color w:val="000000" w:themeColor="text1"/>
          <w:sz w:val="24"/>
          <w:szCs w:val="24"/>
          <w:shd w:val="clear" w:color="auto" w:fill="FFFFFF"/>
        </w:rPr>
        <w:t>Trotsky, L. (1972), ‘</w:t>
      </w:r>
      <w:r w:rsidRPr="00D9034B">
        <w:rPr>
          <w:rFonts w:asciiTheme="majorHAnsi" w:eastAsia="Times New Roman" w:hAnsiTheme="majorHAnsi" w:cstheme="majorHAnsi"/>
          <w:color w:val="000000" w:themeColor="text1"/>
          <w:kern w:val="36"/>
          <w:sz w:val="24"/>
          <w:szCs w:val="24"/>
        </w:rPr>
        <w:t xml:space="preserve">In Defence </w:t>
      </w:r>
      <w:r>
        <w:rPr>
          <w:rFonts w:asciiTheme="majorHAnsi" w:eastAsia="Times New Roman" w:hAnsiTheme="majorHAnsi" w:cstheme="majorHAnsi"/>
          <w:color w:val="000000" w:themeColor="text1"/>
          <w:kern w:val="36"/>
          <w:sz w:val="24"/>
          <w:szCs w:val="24"/>
        </w:rPr>
        <w:t>o</w:t>
      </w:r>
      <w:r w:rsidRPr="00D9034B">
        <w:rPr>
          <w:rFonts w:asciiTheme="majorHAnsi" w:eastAsia="Times New Roman" w:hAnsiTheme="majorHAnsi" w:cstheme="majorHAnsi"/>
          <w:color w:val="000000" w:themeColor="text1"/>
          <w:kern w:val="36"/>
          <w:sz w:val="24"/>
          <w:szCs w:val="24"/>
        </w:rPr>
        <w:t xml:space="preserve">f October, </w:t>
      </w:r>
      <w:r w:rsidRPr="00D9034B">
        <w:rPr>
          <w:rFonts w:asciiTheme="majorHAnsi" w:eastAsia="Times New Roman" w:hAnsiTheme="majorHAnsi" w:cstheme="majorHAnsi"/>
          <w:color w:val="000000" w:themeColor="text1"/>
          <w:sz w:val="24"/>
          <w:szCs w:val="24"/>
          <w:lang w:eastAsia="en-GB"/>
        </w:rPr>
        <w:t>A speech delivered in Copenhagen, Denmark in November 1932</w:t>
      </w:r>
      <w:r w:rsidRPr="00D9034B">
        <w:rPr>
          <w:rFonts w:asciiTheme="majorHAnsi" w:eastAsia="Times New Roman" w:hAnsiTheme="majorHAnsi" w:cstheme="majorHAnsi"/>
          <w:color w:val="000000" w:themeColor="text1"/>
          <w:sz w:val="24"/>
          <w:szCs w:val="24"/>
        </w:rPr>
        <w:t xml:space="preserve">’, </w:t>
      </w:r>
      <w:r w:rsidRPr="00D9034B">
        <w:rPr>
          <w:rFonts w:asciiTheme="majorHAnsi" w:hAnsiTheme="majorHAnsi" w:cstheme="majorHAnsi"/>
          <w:i/>
          <w:iCs/>
          <w:color w:val="000000" w:themeColor="text1"/>
          <w:sz w:val="24"/>
          <w:szCs w:val="24"/>
          <w:shd w:val="clear" w:color="auto" w:fill="FFFFFF"/>
        </w:rPr>
        <w:t>Writings of Leon Trotsky 1932-1933</w:t>
      </w:r>
      <w:r w:rsidRPr="00D9034B">
        <w:rPr>
          <w:rFonts w:asciiTheme="majorHAnsi" w:hAnsiTheme="majorHAnsi" w:cstheme="majorHAnsi"/>
          <w:color w:val="000000" w:themeColor="text1"/>
          <w:sz w:val="24"/>
          <w:szCs w:val="24"/>
          <w:shd w:val="clear" w:color="auto" w:fill="FFFFFF"/>
        </w:rPr>
        <w:t>, Pathfinder Press</w:t>
      </w:r>
      <w:r>
        <w:rPr>
          <w:rFonts w:asciiTheme="majorHAnsi" w:hAnsiTheme="majorHAnsi" w:cstheme="majorHAnsi"/>
          <w:color w:val="000000" w:themeColor="text1"/>
          <w:sz w:val="24"/>
          <w:szCs w:val="24"/>
          <w:shd w:val="clear" w:color="auto" w:fill="FFFFFF"/>
        </w:rPr>
        <w:t>.</w:t>
      </w:r>
    </w:p>
    <w:p w14:paraId="26B25982"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D9034B">
        <w:rPr>
          <w:rFonts w:asciiTheme="majorHAnsi" w:eastAsiaTheme="minorEastAsia" w:hAnsiTheme="majorHAnsi" w:cstheme="majorHAnsi"/>
          <w:sz w:val="24"/>
          <w:szCs w:val="24"/>
          <w:lang w:eastAsia="en-GB"/>
        </w:rPr>
        <w:t>Trotsky</w:t>
      </w:r>
      <w:r w:rsidRPr="00D9034B">
        <w:rPr>
          <w:rFonts w:asciiTheme="majorHAnsi" w:eastAsiaTheme="minorEastAsia" w:hAnsiTheme="majorHAnsi" w:cstheme="majorHAnsi"/>
          <w:sz w:val="24"/>
          <w:szCs w:val="24"/>
          <w:lang w:eastAsia="en-GB"/>
        </w:rPr>
        <w:fldChar w:fldCharType="begin"/>
      </w:r>
      <w:r w:rsidRPr="00D9034B">
        <w:rPr>
          <w:rFonts w:asciiTheme="majorHAnsi" w:eastAsiaTheme="minorEastAsia" w:hAnsiTheme="majorHAnsi" w:cstheme="majorHAnsi"/>
          <w:sz w:val="24"/>
          <w:szCs w:val="24"/>
          <w:lang w:eastAsia="en-GB"/>
        </w:rPr>
        <w:instrText xml:space="preserve"> XE "Trotsky" </w:instrText>
      </w:r>
      <w:r w:rsidRPr="00D9034B">
        <w:rPr>
          <w:rFonts w:asciiTheme="majorHAnsi" w:eastAsiaTheme="minorEastAsia" w:hAnsiTheme="majorHAnsi" w:cstheme="majorHAnsi"/>
          <w:sz w:val="24"/>
          <w:szCs w:val="24"/>
          <w:lang w:eastAsia="en-GB"/>
        </w:rPr>
        <w:fldChar w:fldCharType="end"/>
      </w:r>
      <w:r w:rsidRPr="00D9034B">
        <w:rPr>
          <w:rFonts w:asciiTheme="majorHAnsi" w:eastAsiaTheme="minorEastAsia" w:hAnsiTheme="majorHAnsi" w:cstheme="majorHAnsi"/>
          <w:sz w:val="24"/>
          <w:szCs w:val="24"/>
          <w:lang w:eastAsia="en-GB"/>
        </w:rPr>
        <w:t xml:space="preserve">, L. (2009), </w:t>
      </w:r>
      <w:r w:rsidRPr="00D9034B">
        <w:rPr>
          <w:rFonts w:asciiTheme="majorHAnsi" w:eastAsiaTheme="minorEastAsia" w:hAnsiTheme="majorHAnsi" w:cstheme="majorHAnsi"/>
          <w:i/>
          <w:sz w:val="24"/>
          <w:szCs w:val="24"/>
          <w:lang w:eastAsia="en-GB"/>
        </w:rPr>
        <w:t>Literature</w:t>
      </w:r>
      <w:r w:rsidRPr="0031573C">
        <w:rPr>
          <w:rFonts w:asciiTheme="majorHAnsi" w:eastAsiaTheme="minorEastAsia" w:hAnsiTheme="majorHAnsi" w:cstheme="majorHAnsi"/>
          <w:i/>
          <w:sz w:val="24"/>
          <w:szCs w:val="24"/>
          <w:lang w:eastAsia="en-GB"/>
        </w:rPr>
        <w:t xml:space="preserve"> and Revolution</w:t>
      </w:r>
      <w:r w:rsidRPr="0031573C">
        <w:rPr>
          <w:rFonts w:asciiTheme="majorHAnsi" w:eastAsiaTheme="minorEastAsia" w:hAnsiTheme="majorHAnsi" w:cstheme="majorHAnsi"/>
          <w:sz w:val="24"/>
          <w:szCs w:val="24"/>
          <w:lang w:eastAsia="en-GB"/>
        </w:rPr>
        <w:t>, Haymarket.</w:t>
      </w:r>
    </w:p>
    <w:p w14:paraId="23209131" w14:textId="77777777" w:rsidR="005E2B14" w:rsidRPr="0031573C" w:rsidRDefault="005E2B14" w:rsidP="00754464">
      <w:pPr>
        <w:spacing w:after="0" w:line="360" w:lineRule="auto"/>
        <w:rPr>
          <w:rFonts w:asciiTheme="majorHAnsi" w:hAnsiTheme="majorHAnsi" w:cstheme="majorHAnsi"/>
          <w:sz w:val="24"/>
          <w:szCs w:val="24"/>
        </w:rPr>
      </w:pPr>
      <w:r w:rsidRPr="0031573C">
        <w:rPr>
          <w:rFonts w:asciiTheme="majorHAnsi" w:hAnsiTheme="majorHAnsi" w:cstheme="majorHAnsi"/>
          <w:sz w:val="24"/>
          <w:szCs w:val="24"/>
        </w:rPr>
        <w:t xml:space="preserve">Turgenev, I. (1972), </w:t>
      </w:r>
      <w:r w:rsidRPr="0031573C">
        <w:rPr>
          <w:rFonts w:asciiTheme="majorHAnsi" w:hAnsiTheme="majorHAnsi" w:cstheme="majorHAnsi"/>
          <w:i/>
          <w:iCs/>
          <w:sz w:val="24"/>
          <w:szCs w:val="24"/>
        </w:rPr>
        <w:t>Fathers and Sons</w:t>
      </w:r>
      <w:r w:rsidRPr="0031573C">
        <w:rPr>
          <w:rFonts w:asciiTheme="majorHAnsi" w:hAnsiTheme="majorHAnsi" w:cstheme="majorHAnsi"/>
          <w:sz w:val="24"/>
          <w:szCs w:val="24"/>
        </w:rPr>
        <w:t>, Penguin.</w:t>
      </w:r>
    </w:p>
    <w:p w14:paraId="336ECAC9"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hAnsiTheme="majorHAnsi" w:cstheme="majorHAnsi"/>
          <w:sz w:val="24"/>
          <w:szCs w:val="24"/>
        </w:rPr>
        <w:t xml:space="preserve">Turnbull, C. (2015), </w:t>
      </w:r>
      <w:r w:rsidRPr="0031573C">
        <w:rPr>
          <w:rFonts w:asciiTheme="majorHAnsi" w:hAnsiTheme="majorHAnsi" w:cstheme="majorHAnsi"/>
          <w:i/>
          <w:iCs/>
          <w:sz w:val="24"/>
          <w:szCs w:val="24"/>
        </w:rPr>
        <w:t>The Forest People</w:t>
      </w:r>
      <w:r w:rsidRPr="0031573C">
        <w:rPr>
          <w:rFonts w:asciiTheme="majorHAnsi" w:hAnsiTheme="majorHAnsi" w:cstheme="majorHAnsi"/>
          <w:sz w:val="24"/>
          <w:szCs w:val="24"/>
        </w:rPr>
        <w:t>, The Bodley Head, Penguin Random House</w:t>
      </w:r>
    </w:p>
    <w:p w14:paraId="3C664D86" w14:textId="683DB1FF" w:rsidR="005E2B14" w:rsidRPr="00AD4318" w:rsidRDefault="005E2B14" w:rsidP="00754464">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van der Veer, R. </w:t>
      </w:r>
      <w:bookmarkStart w:id="230" w:name="_Hlk194401888"/>
      <w:r w:rsidRPr="0031573C">
        <w:rPr>
          <w:rFonts w:asciiTheme="majorHAnsi" w:eastAsiaTheme="minorEastAsia" w:hAnsiTheme="majorHAnsi" w:cstheme="majorHAnsi"/>
          <w:sz w:val="24"/>
          <w:szCs w:val="24"/>
          <w:lang w:eastAsia="en-GB"/>
        </w:rPr>
        <w:t xml:space="preserve">and van </w:t>
      </w:r>
      <w:proofErr w:type="spellStart"/>
      <w:r w:rsidR="00AD1992">
        <w:rPr>
          <w:rFonts w:asciiTheme="majorHAnsi" w:eastAsiaTheme="minorEastAsia" w:hAnsiTheme="majorHAnsi" w:cstheme="majorHAnsi"/>
          <w:sz w:val="24"/>
          <w:szCs w:val="24"/>
          <w:lang w:eastAsia="en-GB"/>
        </w:rPr>
        <w:t>J</w:t>
      </w:r>
      <w:r w:rsidRPr="0031573C">
        <w:rPr>
          <w:rFonts w:asciiTheme="majorHAnsi" w:eastAsiaTheme="minorEastAsia" w:hAnsiTheme="majorHAnsi" w:cstheme="majorHAnsi"/>
          <w:sz w:val="24"/>
          <w:szCs w:val="24"/>
          <w:lang w:eastAsia="en-GB"/>
        </w:rPr>
        <w:t>zendoorn</w:t>
      </w:r>
      <w:bookmarkEnd w:id="230"/>
      <w:proofErr w:type="spellEnd"/>
      <w:r w:rsidRPr="0031573C">
        <w:rPr>
          <w:rFonts w:asciiTheme="majorHAnsi" w:eastAsiaTheme="minorEastAsia" w:hAnsiTheme="majorHAnsi" w:cstheme="majorHAnsi"/>
          <w:sz w:val="24"/>
          <w:szCs w:val="24"/>
          <w:lang w:eastAsia="en-GB"/>
        </w:rPr>
        <w:t xml:space="preserve">, M. (1985), </w:t>
      </w:r>
      <w:r w:rsidR="00AD4318">
        <w:rPr>
          <w:rFonts w:asciiTheme="majorHAnsi" w:eastAsiaTheme="minorEastAsia" w:hAnsiTheme="majorHAnsi" w:cstheme="majorHAnsi"/>
          <w:sz w:val="24"/>
          <w:szCs w:val="24"/>
          <w:lang w:eastAsia="en-GB"/>
        </w:rPr>
        <w:t>‘</w:t>
      </w:r>
      <w:r w:rsidRPr="0031573C">
        <w:rPr>
          <w:rFonts w:asciiTheme="majorHAnsi" w:eastAsiaTheme="minorEastAsia" w:hAnsiTheme="majorHAnsi" w:cstheme="majorHAnsi"/>
          <w:sz w:val="24"/>
          <w:szCs w:val="24"/>
          <w:lang w:eastAsia="en-GB"/>
        </w:rPr>
        <w:t xml:space="preserve">Vygotsky's theory of the higher </w:t>
      </w:r>
      <w:r w:rsidRPr="00AD4318">
        <w:rPr>
          <w:rFonts w:asciiTheme="majorHAnsi" w:eastAsiaTheme="minorEastAsia" w:hAnsiTheme="majorHAnsi" w:cstheme="majorHAnsi"/>
          <w:sz w:val="24"/>
          <w:szCs w:val="24"/>
          <w:lang w:eastAsia="en-GB"/>
        </w:rPr>
        <w:t>psychological processes: some criticisms</w:t>
      </w:r>
      <w:r w:rsidR="00AD4318">
        <w:rPr>
          <w:rFonts w:asciiTheme="majorHAnsi" w:eastAsiaTheme="minorEastAsia" w:hAnsiTheme="majorHAnsi" w:cstheme="majorHAnsi"/>
          <w:sz w:val="24"/>
          <w:szCs w:val="24"/>
          <w:lang w:eastAsia="en-GB"/>
        </w:rPr>
        <w:t>’</w:t>
      </w:r>
      <w:r w:rsidRPr="00AD4318">
        <w:rPr>
          <w:rFonts w:asciiTheme="majorHAnsi" w:eastAsiaTheme="minorEastAsia" w:hAnsiTheme="majorHAnsi" w:cstheme="majorHAnsi"/>
          <w:sz w:val="24"/>
          <w:szCs w:val="24"/>
          <w:lang w:eastAsia="en-GB"/>
        </w:rPr>
        <w:t xml:space="preserve">, </w:t>
      </w:r>
      <w:r w:rsidRPr="00AD4318">
        <w:rPr>
          <w:rFonts w:asciiTheme="majorHAnsi" w:eastAsiaTheme="minorEastAsia" w:hAnsiTheme="majorHAnsi" w:cstheme="majorHAnsi"/>
          <w:i/>
          <w:sz w:val="24"/>
          <w:szCs w:val="24"/>
          <w:lang w:eastAsia="en-GB"/>
        </w:rPr>
        <w:t>Human Development</w:t>
      </w:r>
      <w:r w:rsidR="001140CF">
        <w:rPr>
          <w:rFonts w:asciiTheme="majorHAnsi" w:eastAsiaTheme="minorEastAsia" w:hAnsiTheme="majorHAnsi" w:cstheme="majorHAnsi"/>
          <w:sz w:val="24"/>
          <w:szCs w:val="24"/>
          <w:lang w:eastAsia="en-GB"/>
        </w:rPr>
        <w:t>, V</w:t>
      </w:r>
      <w:r w:rsidRPr="00AD4318">
        <w:rPr>
          <w:rFonts w:asciiTheme="majorHAnsi" w:eastAsiaTheme="minorEastAsia" w:hAnsiTheme="majorHAnsi" w:cstheme="majorHAnsi"/>
          <w:sz w:val="24"/>
          <w:szCs w:val="24"/>
          <w:lang w:eastAsia="en-GB"/>
        </w:rPr>
        <w:t>ol</w:t>
      </w:r>
      <w:r w:rsidR="001140CF">
        <w:rPr>
          <w:rFonts w:asciiTheme="majorHAnsi" w:eastAsiaTheme="minorEastAsia" w:hAnsiTheme="majorHAnsi" w:cstheme="majorHAnsi"/>
          <w:sz w:val="24"/>
          <w:szCs w:val="24"/>
          <w:lang w:eastAsia="en-GB"/>
        </w:rPr>
        <w:t>ume</w:t>
      </w:r>
      <w:r w:rsidRPr="00AD4318">
        <w:rPr>
          <w:rFonts w:asciiTheme="majorHAnsi" w:eastAsiaTheme="minorEastAsia" w:hAnsiTheme="majorHAnsi" w:cstheme="majorHAnsi"/>
          <w:sz w:val="24"/>
          <w:szCs w:val="24"/>
          <w:lang w:eastAsia="en-GB"/>
        </w:rPr>
        <w:t xml:space="preserve"> 28.</w:t>
      </w:r>
    </w:p>
    <w:p w14:paraId="3AFD6BDF" w14:textId="7261268B" w:rsidR="00AD4318" w:rsidRPr="0088732A" w:rsidRDefault="00AD4318" w:rsidP="00754464">
      <w:pPr>
        <w:spacing w:after="0" w:line="360" w:lineRule="auto"/>
        <w:jc w:val="both"/>
        <w:rPr>
          <w:rFonts w:asciiTheme="majorHAnsi" w:hAnsiTheme="majorHAnsi" w:cstheme="majorHAnsi"/>
          <w:sz w:val="24"/>
          <w:szCs w:val="24"/>
        </w:rPr>
      </w:pPr>
      <w:r w:rsidRPr="00AD4318">
        <w:rPr>
          <w:rStyle w:val="relative"/>
          <w:rFonts w:asciiTheme="majorHAnsi" w:hAnsiTheme="majorHAnsi" w:cstheme="majorHAnsi"/>
          <w:sz w:val="24"/>
          <w:szCs w:val="24"/>
        </w:rPr>
        <w:lastRenderedPageBreak/>
        <w:t xml:space="preserve">Vasilyeva, N. (2000), ‘Psychoanalysis in Russia: The Past, the Present, and the Future’, </w:t>
      </w:r>
      <w:r w:rsidRPr="001140CF">
        <w:rPr>
          <w:rStyle w:val="relative"/>
          <w:rFonts w:asciiTheme="majorHAnsi" w:hAnsiTheme="majorHAnsi" w:cstheme="majorHAnsi"/>
          <w:i/>
          <w:iCs/>
          <w:sz w:val="24"/>
          <w:szCs w:val="24"/>
        </w:rPr>
        <w:t>American Imago</w:t>
      </w:r>
      <w:r w:rsidRPr="00AD4318">
        <w:rPr>
          <w:rStyle w:val="relative"/>
          <w:rFonts w:asciiTheme="majorHAnsi" w:hAnsiTheme="majorHAnsi" w:cstheme="majorHAnsi"/>
          <w:sz w:val="24"/>
          <w:szCs w:val="24"/>
        </w:rPr>
        <w:t>, Spring 2000, Vol</w:t>
      </w:r>
      <w:r w:rsidR="001140CF">
        <w:rPr>
          <w:rStyle w:val="relative"/>
          <w:rFonts w:asciiTheme="majorHAnsi" w:hAnsiTheme="majorHAnsi" w:cstheme="majorHAnsi"/>
          <w:sz w:val="24"/>
          <w:szCs w:val="24"/>
        </w:rPr>
        <w:t xml:space="preserve">ume </w:t>
      </w:r>
      <w:r w:rsidRPr="00AD4318">
        <w:rPr>
          <w:rStyle w:val="relative"/>
          <w:rFonts w:asciiTheme="majorHAnsi" w:hAnsiTheme="majorHAnsi" w:cstheme="majorHAnsi"/>
          <w:sz w:val="24"/>
          <w:szCs w:val="24"/>
        </w:rPr>
        <w:t>57</w:t>
      </w:r>
      <w:r w:rsidR="001140CF">
        <w:rPr>
          <w:rStyle w:val="relative"/>
          <w:rFonts w:asciiTheme="majorHAnsi" w:hAnsiTheme="majorHAnsi" w:cstheme="majorHAnsi"/>
          <w:sz w:val="24"/>
          <w:szCs w:val="24"/>
        </w:rPr>
        <w:t xml:space="preserve">(1), </w:t>
      </w:r>
      <w:r w:rsidRPr="00AD4318">
        <w:rPr>
          <w:rStyle w:val="relative"/>
          <w:rFonts w:asciiTheme="majorHAnsi" w:hAnsiTheme="majorHAnsi" w:cstheme="majorHAnsi"/>
          <w:sz w:val="24"/>
          <w:szCs w:val="24"/>
        </w:rPr>
        <w:t>(Spring 2000)</w:t>
      </w:r>
      <w:r w:rsidR="004C5A38">
        <w:rPr>
          <w:rStyle w:val="relative"/>
          <w:rFonts w:asciiTheme="majorHAnsi" w:hAnsiTheme="majorHAnsi" w:cstheme="majorHAnsi"/>
          <w:sz w:val="24"/>
          <w:szCs w:val="24"/>
        </w:rPr>
        <w:t>, p</w:t>
      </w:r>
      <w:r w:rsidRPr="00AD4318">
        <w:rPr>
          <w:rStyle w:val="relative"/>
          <w:rFonts w:asciiTheme="majorHAnsi" w:hAnsiTheme="majorHAnsi" w:cstheme="majorHAnsi"/>
          <w:sz w:val="24"/>
          <w:szCs w:val="24"/>
        </w:rPr>
        <w:t>p. 5-2</w:t>
      </w:r>
      <w:r w:rsidR="004C5A38">
        <w:rPr>
          <w:rStyle w:val="relative"/>
          <w:rFonts w:asciiTheme="majorHAnsi" w:hAnsiTheme="majorHAnsi" w:cstheme="majorHAnsi"/>
          <w:sz w:val="24"/>
          <w:szCs w:val="24"/>
        </w:rPr>
        <w:t>.</w:t>
      </w:r>
    </w:p>
    <w:p w14:paraId="3BB8D29D" w14:textId="6A054DE5"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Vološinov, V. (1976), </w:t>
      </w:r>
      <w:bookmarkStart w:id="231" w:name="_Hlk209977900"/>
      <w:r w:rsidRPr="0031573C">
        <w:rPr>
          <w:rFonts w:asciiTheme="majorHAnsi" w:eastAsiaTheme="minorEastAsia" w:hAnsiTheme="majorHAnsi" w:cstheme="majorHAnsi"/>
          <w:i/>
          <w:sz w:val="24"/>
          <w:szCs w:val="24"/>
          <w:lang w:eastAsia="en-GB"/>
        </w:rPr>
        <w:t>Freudianism: a Marxist Critique</w:t>
      </w:r>
      <w:r w:rsidRPr="0031573C">
        <w:rPr>
          <w:rFonts w:asciiTheme="majorHAnsi" w:eastAsiaTheme="minorEastAsia" w:hAnsiTheme="majorHAnsi" w:cstheme="majorHAnsi"/>
          <w:sz w:val="24"/>
          <w:szCs w:val="24"/>
          <w:lang w:eastAsia="en-GB"/>
        </w:rPr>
        <w:t xml:space="preserve">, </w:t>
      </w:r>
      <w:bookmarkEnd w:id="231"/>
      <w:r w:rsidRPr="0031573C">
        <w:rPr>
          <w:rFonts w:asciiTheme="majorHAnsi" w:eastAsiaTheme="minorEastAsia" w:hAnsiTheme="majorHAnsi" w:cstheme="majorHAnsi"/>
          <w:sz w:val="24"/>
          <w:szCs w:val="24"/>
          <w:lang w:eastAsia="en-GB"/>
        </w:rPr>
        <w:t>Academic Press.</w:t>
      </w:r>
    </w:p>
    <w:p w14:paraId="57607DDE" w14:textId="77777777" w:rsidR="001140CF" w:rsidRPr="0031573C" w:rsidRDefault="001140CF" w:rsidP="001140CF">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Vygotsky</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"Vygotsky, Lev"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t>
      </w:r>
      <w:r>
        <w:rPr>
          <w:rFonts w:asciiTheme="majorHAnsi" w:eastAsiaTheme="minorEastAsia" w:hAnsiTheme="majorHAnsi" w:cstheme="majorHAnsi"/>
          <w:sz w:val="24"/>
          <w:szCs w:val="24"/>
          <w:lang w:eastAsia="en-GB"/>
        </w:rPr>
        <w:t>L.</w:t>
      </w:r>
      <w:r w:rsidRPr="0031573C">
        <w:rPr>
          <w:rFonts w:asciiTheme="majorHAnsi" w:eastAsiaTheme="minorEastAsia" w:hAnsiTheme="majorHAnsi" w:cstheme="majorHAnsi"/>
          <w:sz w:val="24"/>
          <w:szCs w:val="24"/>
          <w:lang w:eastAsia="en-GB"/>
        </w:rPr>
        <w:t xml:space="preserve">, (1978), </w:t>
      </w:r>
      <w:r w:rsidRPr="0031573C">
        <w:rPr>
          <w:rFonts w:asciiTheme="majorHAnsi" w:eastAsiaTheme="minorEastAsia" w:hAnsiTheme="majorHAnsi" w:cstheme="majorHAnsi"/>
          <w:i/>
          <w:sz w:val="24"/>
          <w:szCs w:val="24"/>
          <w:lang w:eastAsia="en-GB"/>
        </w:rPr>
        <w:t>The Mind in Society. The Development of Higher Psychological Processes</w:t>
      </w:r>
      <w:r w:rsidRPr="0031573C">
        <w:rPr>
          <w:rFonts w:asciiTheme="majorHAnsi" w:eastAsiaTheme="minorEastAsia" w:hAnsiTheme="majorHAnsi" w:cstheme="majorHAnsi"/>
          <w:sz w:val="24"/>
          <w:szCs w:val="24"/>
          <w:lang w:eastAsia="en-GB"/>
        </w:rPr>
        <w:t>. Harvard University Press</w:t>
      </w:r>
      <w:r>
        <w:rPr>
          <w:rFonts w:asciiTheme="majorHAnsi" w:eastAsiaTheme="minorEastAsia" w:hAnsiTheme="majorHAnsi" w:cstheme="majorHAnsi"/>
          <w:sz w:val="24"/>
          <w:szCs w:val="24"/>
          <w:lang w:eastAsia="en-GB"/>
        </w:rPr>
        <w:t>.</w:t>
      </w:r>
    </w:p>
    <w:p w14:paraId="3C74AF12" w14:textId="4E43F373" w:rsidR="005E2B14" w:rsidRPr="004C175D" w:rsidRDefault="005E2B14" w:rsidP="00754464">
      <w:pPr>
        <w:spacing w:after="0" w:line="360" w:lineRule="auto"/>
        <w:rPr>
          <w:rFonts w:asciiTheme="majorHAnsi" w:eastAsiaTheme="minorEastAsia" w:hAnsiTheme="majorHAnsi" w:cstheme="majorHAnsi"/>
          <w:sz w:val="24"/>
          <w:szCs w:val="24"/>
          <w:lang w:eastAsia="en-GB"/>
        </w:rPr>
      </w:pPr>
      <w:r w:rsidRPr="001140CF">
        <w:rPr>
          <w:rFonts w:asciiTheme="majorHAnsi" w:eastAsiaTheme="minorEastAsia" w:hAnsiTheme="majorHAnsi" w:cstheme="majorHAnsi"/>
          <w:sz w:val="24"/>
          <w:szCs w:val="24"/>
          <w:lang w:eastAsia="en-GB"/>
        </w:rPr>
        <w:t xml:space="preserve">Vygotsky. L. (1997), ‘The Instrumental Method in Psychology’ (Talk given in 1930 at the </w:t>
      </w:r>
      <w:r w:rsidRPr="004C175D">
        <w:rPr>
          <w:rFonts w:asciiTheme="majorHAnsi" w:eastAsiaTheme="minorEastAsia" w:hAnsiTheme="majorHAnsi" w:cstheme="majorHAnsi"/>
          <w:sz w:val="24"/>
          <w:szCs w:val="24"/>
          <w:lang w:eastAsia="en-GB"/>
        </w:rPr>
        <w:t xml:space="preserve">Krupskaya Academy of Communist Education) in </w:t>
      </w:r>
      <w:r w:rsidRPr="004C175D">
        <w:rPr>
          <w:rFonts w:asciiTheme="majorHAnsi" w:eastAsiaTheme="minorEastAsia" w:hAnsiTheme="majorHAnsi" w:cstheme="majorHAnsi"/>
          <w:i/>
          <w:iCs/>
          <w:sz w:val="24"/>
          <w:szCs w:val="24"/>
          <w:lang w:eastAsia="en-GB"/>
        </w:rPr>
        <w:t>The Collected Works of L. S. Vygotsky</w:t>
      </w:r>
      <w:r w:rsidR="001140CF" w:rsidRPr="004C175D">
        <w:rPr>
          <w:rFonts w:asciiTheme="majorHAnsi" w:eastAsiaTheme="minorEastAsia" w:hAnsiTheme="majorHAnsi" w:cstheme="majorHAnsi"/>
          <w:sz w:val="24"/>
          <w:szCs w:val="24"/>
          <w:lang w:eastAsia="en-GB"/>
        </w:rPr>
        <w:t xml:space="preserve">: </w:t>
      </w:r>
      <w:r w:rsidR="001140CF" w:rsidRPr="004C175D">
        <w:rPr>
          <w:rFonts w:asciiTheme="majorHAnsi" w:eastAsiaTheme="minorEastAsia" w:hAnsiTheme="majorHAnsi" w:cstheme="majorHAnsi"/>
          <w:i/>
          <w:iCs/>
          <w:sz w:val="24"/>
          <w:szCs w:val="24"/>
          <w:lang w:eastAsia="en-GB"/>
        </w:rPr>
        <w:t xml:space="preserve">Volume 3 - </w:t>
      </w:r>
      <w:r w:rsidR="001140CF" w:rsidRPr="004C175D">
        <w:rPr>
          <w:rFonts w:asciiTheme="majorHAnsi" w:hAnsiTheme="majorHAnsi" w:cstheme="majorHAnsi"/>
          <w:i/>
          <w:iCs/>
          <w:sz w:val="24"/>
          <w:szCs w:val="24"/>
        </w:rPr>
        <w:t>Problems of the Theory and History of Psychology</w:t>
      </w:r>
      <w:r w:rsidR="001140CF" w:rsidRPr="004C175D">
        <w:rPr>
          <w:rFonts w:asciiTheme="majorHAnsi" w:hAnsiTheme="majorHAnsi" w:cstheme="majorHAnsi"/>
          <w:sz w:val="24"/>
          <w:szCs w:val="24"/>
        </w:rPr>
        <w:t xml:space="preserve">, </w:t>
      </w:r>
      <w:r w:rsidRPr="004C175D">
        <w:rPr>
          <w:rFonts w:asciiTheme="majorHAnsi" w:eastAsiaTheme="minorEastAsia" w:hAnsiTheme="majorHAnsi" w:cstheme="majorHAnsi"/>
          <w:sz w:val="24"/>
          <w:szCs w:val="24"/>
          <w:lang w:eastAsia="en-GB"/>
        </w:rPr>
        <w:t xml:space="preserve">Springer Link. </w:t>
      </w:r>
    </w:p>
    <w:p w14:paraId="44F2FE9E" w14:textId="19CF94BD" w:rsidR="000F2CD1" w:rsidRPr="004C175D" w:rsidRDefault="005E2B14" w:rsidP="00754464">
      <w:pPr>
        <w:spacing w:after="0" w:line="360" w:lineRule="auto"/>
        <w:rPr>
          <w:rFonts w:asciiTheme="majorHAnsi" w:eastAsiaTheme="minorEastAsia" w:hAnsiTheme="majorHAnsi" w:cstheme="majorHAnsi"/>
          <w:sz w:val="24"/>
          <w:szCs w:val="24"/>
          <w:lang w:eastAsia="en-GB"/>
        </w:rPr>
      </w:pPr>
      <w:r w:rsidRPr="004C175D">
        <w:rPr>
          <w:rFonts w:asciiTheme="majorHAnsi" w:eastAsiaTheme="minorEastAsia" w:hAnsiTheme="majorHAnsi" w:cstheme="majorHAnsi"/>
          <w:sz w:val="24"/>
          <w:szCs w:val="24"/>
          <w:lang w:eastAsia="en-GB"/>
        </w:rPr>
        <w:t>Vygotsky</w:t>
      </w:r>
      <w:r w:rsidRPr="004C175D">
        <w:rPr>
          <w:rFonts w:asciiTheme="majorHAnsi" w:eastAsiaTheme="minorEastAsia" w:hAnsiTheme="majorHAnsi" w:cstheme="majorHAnsi"/>
          <w:sz w:val="24"/>
          <w:szCs w:val="24"/>
          <w:lang w:eastAsia="en-GB"/>
        </w:rPr>
        <w:fldChar w:fldCharType="begin"/>
      </w:r>
      <w:r w:rsidRPr="004C175D">
        <w:rPr>
          <w:rFonts w:asciiTheme="majorHAnsi" w:eastAsiaTheme="minorEastAsia" w:hAnsiTheme="majorHAnsi" w:cstheme="majorHAnsi"/>
          <w:sz w:val="24"/>
          <w:szCs w:val="24"/>
          <w:lang w:eastAsia="en-GB"/>
        </w:rPr>
        <w:instrText xml:space="preserve"> XE "Vygotsky, Lev" </w:instrText>
      </w:r>
      <w:r w:rsidRPr="004C175D">
        <w:rPr>
          <w:rFonts w:asciiTheme="majorHAnsi" w:eastAsiaTheme="minorEastAsia" w:hAnsiTheme="majorHAnsi" w:cstheme="majorHAnsi"/>
          <w:sz w:val="24"/>
          <w:szCs w:val="24"/>
          <w:lang w:eastAsia="en-GB"/>
        </w:rPr>
        <w:fldChar w:fldCharType="end"/>
      </w:r>
      <w:r w:rsidRPr="004C175D">
        <w:rPr>
          <w:rFonts w:asciiTheme="majorHAnsi" w:eastAsiaTheme="minorEastAsia" w:hAnsiTheme="majorHAnsi" w:cstheme="majorHAnsi"/>
          <w:sz w:val="24"/>
          <w:szCs w:val="24"/>
          <w:lang w:eastAsia="en-GB"/>
        </w:rPr>
        <w:t xml:space="preserve">, L., (2012), </w:t>
      </w:r>
      <w:r w:rsidRPr="004C175D">
        <w:rPr>
          <w:rFonts w:asciiTheme="majorHAnsi" w:eastAsiaTheme="minorEastAsia" w:hAnsiTheme="majorHAnsi" w:cstheme="majorHAnsi"/>
          <w:i/>
          <w:sz w:val="24"/>
          <w:szCs w:val="24"/>
          <w:lang w:eastAsia="en-GB"/>
        </w:rPr>
        <w:t>Thought and Language</w:t>
      </w:r>
      <w:r w:rsidRPr="004C175D">
        <w:rPr>
          <w:rFonts w:asciiTheme="majorHAnsi" w:eastAsiaTheme="minorEastAsia" w:hAnsiTheme="majorHAnsi" w:cstheme="majorHAnsi"/>
          <w:sz w:val="24"/>
          <w:szCs w:val="24"/>
          <w:lang w:eastAsia="en-GB"/>
        </w:rPr>
        <w:t>, Martino Publishing.</w:t>
      </w:r>
    </w:p>
    <w:p w14:paraId="0FACEB18" w14:textId="3F3E25E9" w:rsidR="004C175D" w:rsidRPr="004C175D" w:rsidRDefault="004C175D" w:rsidP="00754464">
      <w:pPr>
        <w:spacing w:after="0" w:line="360" w:lineRule="auto"/>
        <w:rPr>
          <w:rFonts w:asciiTheme="majorHAnsi" w:eastAsiaTheme="minorEastAsia" w:hAnsiTheme="majorHAnsi" w:cstheme="majorHAnsi"/>
          <w:sz w:val="24"/>
          <w:szCs w:val="24"/>
          <w:lang w:eastAsia="en-GB"/>
        </w:rPr>
      </w:pPr>
      <w:r w:rsidRPr="004C175D">
        <w:rPr>
          <w:rFonts w:asciiTheme="majorHAnsi" w:hAnsiTheme="majorHAnsi" w:cstheme="majorHAnsi"/>
          <w:sz w:val="24"/>
          <w:szCs w:val="24"/>
        </w:rPr>
        <w:t xml:space="preserve">Wei, Y., de Lange, S.C., Scholtens, L.H. </w:t>
      </w:r>
      <w:r w:rsidRPr="004C175D">
        <w:rPr>
          <w:rFonts w:asciiTheme="majorHAnsi" w:hAnsiTheme="majorHAnsi" w:cstheme="majorHAnsi"/>
          <w:i/>
          <w:iCs/>
          <w:sz w:val="24"/>
          <w:szCs w:val="24"/>
        </w:rPr>
        <w:t>et al.</w:t>
      </w:r>
      <w:r w:rsidRPr="004C175D">
        <w:rPr>
          <w:rFonts w:asciiTheme="majorHAnsi" w:hAnsiTheme="majorHAnsi" w:cstheme="majorHAnsi"/>
          <w:sz w:val="24"/>
          <w:szCs w:val="24"/>
        </w:rPr>
        <w:t xml:space="preserve"> (2019), ‘Genetic mapping and evolutionary analysis of human-expanded cognitive networks’</w:t>
      </w:r>
      <w:r w:rsidR="0074431F">
        <w:rPr>
          <w:rFonts w:asciiTheme="majorHAnsi" w:hAnsiTheme="majorHAnsi" w:cstheme="majorHAnsi"/>
          <w:sz w:val="24"/>
          <w:szCs w:val="24"/>
        </w:rPr>
        <w:t>,</w:t>
      </w:r>
      <w:r w:rsidRPr="004C175D">
        <w:rPr>
          <w:rFonts w:asciiTheme="majorHAnsi" w:hAnsiTheme="majorHAnsi" w:cstheme="majorHAnsi"/>
          <w:sz w:val="24"/>
          <w:szCs w:val="24"/>
        </w:rPr>
        <w:t xml:space="preserve"> </w:t>
      </w:r>
      <w:r w:rsidRPr="004C175D">
        <w:rPr>
          <w:rFonts w:asciiTheme="majorHAnsi" w:hAnsiTheme="majorHAnsi" w:cstheme="majorHAnsi"/>
          <w:i/>
          <w:iCs/>
          <w:sz w:val="24"/>
          <w:szCs w:val="24"/>
        </w:rPr>
        <w:t>Nature Communications</w:t>
      </w:r>
      <w:r w:rsidRPr="004C175D">
        <w:rPr>
          <w:rFonts w:asciiTheme="majorHAnsi" w:hAnsiTheme="majorHAnsi" w:cstheme="majorHAnsi"/>
          <w:sz w:val="24"/>
          <w:szCs w:val="24"/>
        </w:rPr>
        <w:t xml:space="preserve"> 10</w:t>
      </w:r>
    </w:p>
    <w:p w14:paraId="2B830C3D"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proofErr w:type="spellStart"/>
      <w:r w:rsidRPr="004C175D">
        <w:rPr>
          <w:rFonts w:asciiTheme="majorHAnsi" w:eastAsiaTheme="minorEastAsia" w:hAnsiTheme="majorHAnsi" w:cstheme="majorHAnsi"/>
          <w:sz w:val="24"/>
          <w:szCs w:val="24"/>
          <w:lang w:eastAsia="en-GB"/>
        </w:rPr>
        <w:t>Whitebook</w:t>
      </w:r>
      <w:proofErr w:type="spellEnd"/>
      <w:r w:rsidRPr="004C175D">
        <w:rPr>
          <w:rFonts w:asciiTheme="majorHAnsi" w:eastAsiaTheme="minorEastAsia" w:hAnsiTheme="majorHAnsi" w:cstheme="majorHAnsi"/>
          <w:sz w:val="24"/>
          <w:szCs w:val="24"/>
          <w:lang w:eastAsia="en-GB"/>
        </w:rPr>
        <w:t xml:space="preserve">, J., ‘First Nature and Second Nature in Hegel and Psychoanalysis’, </w:t>
      </w:r>
      <w:r w:rsidRPr="004C175D">
        <w:rPr>
          <w:rFonts w:asciiTheme="majorHAnsi" w:eastAsiaTheme="minorEastAsia" w:hAnsiTheme="majorHAnsi" w:cstheme="majorHAnsi"/>
          <w:i/>
          <w:sz w:val="24"/>
          <w:szCs w:val="24"/>
          <w:lang w:eastAsia="en-GB"/>
        </w:rPr>
        <w:t>Constellations</w:t>
      </w:r>
      <w:r w:rsidRPr="004C175D">
        <w:rPr>
          <w:rFonts w:asciiTheme="majorHAnsi" w:eastAsiaTheme="minorEastAsia" w:hAnsiTheme="majorHAnsi" w:cstheme="majorHAnsi"/>
          <w:sz w:val="24"/>
          <w:szCs w:val="24"/>
          <w:lang w:eastAsia="en-GB"/>
        </w:rPr>
        <w:t>, Vol. 15(</w:t>
      </w:r>
      <w:r w:rsidRPr="0031573C">
        <w:rPr>
          <w:rFonts w:asciiTheme="majorHAnsi" w:eastAsiaTheme="minorEastAsia" w:hAnsiTheme="majorHAnsi" w:cstheme="majorHAnsi"/>
          <w:sz w:val="24"/>
          <w:szCs w:val="24"/>
          <w:lang w:eastAsia="en-GB"/>
        </w:rPr>
        <w:t>3), 2008.</w:t>
      </w:r>
    </w:p>
    <w:p w14:paraId="5D794924" w14:textId="77777777" w:rsidR="005E2B14" w:rsidRPr="0088732A"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Wild, S. (2023), </w:t>
      </w:r>
      <w:r w:rsidRPr="0088732A">
        <w:rPr>
          <w:rFonts w:asciiTheme="majorHAnsi" w:eastAsiaTheme="minorEastAsia" w:hAnsiTheme="majorHAnsi" w:cstheme="majorHAnsi"/>
          <w:i/>
          <w:iCs/>
          <w:sz w:val="24"/>
          <w:szCs w:val="24"/>
          <w:lang w:eastAsia="en-GB"/>
        </w:rPr>
        <w:t>Human Origins. A Short History</w:t>
      </w:r>
      <w:r w:rsidRPr="0088732A">
        <w:rPr>
          <w:rFonts w:asciiTheme="majorHAnsi" w:eastAsiaTheme="minorEastAsia" w:hAnsiTheme="majorHAnsi" w:cstheme="majorHAnsi"/>
          <w:sz w:val="24"/>
          <w:szCs w:val="24"/>
          <w:lang w:eastAsia="en-GB"/>
        </w:rPr>
        <w:t>, Michael O’Mara Books</w:t>
      </w:r>
    </w:p>
    <w:p w14:paraId="10F7C0C6" w14:textId="51A11118" w:rsidR="005E2B14" w:rsidRPr="0088732A" w:rsidRDefault="005E2B14" w:rsidP="00754464">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 xml:space="preserve">Wiley, N. (2003), ‘The Self as Self-Fulfilling Prophecy’, </w:t>
      </w:r>
      <w:r w:rsidRPr="0088732A">
        <w:rPr>
          <w:rFonts w:asciiTheme="majorHAnsi" w:eastAsiaTheme="minorEastAsia" w:hAnsiTheme="majorHAnsi" w:cstheme="majorHAnsi"/>
          <w:i/>
          <w:sz w:val="24"/>
          <w:szCs w:val="24"/>
          <w:lang w:eastAsia="en-GB"/>
        </w:rPr>
        <w:t>Symbolic Interaction</w:t>
      </w:r>
      <w:r w:rsidRPr="0088732A">
        <w:rPr>
          <w:rFonts w:asciiTheme="majorHAnsi" w:eastAsiaTheme="minorEastAsia" w:hAnsiTheme="majorHAnsi" w:cstheme="majorHAnsi"/>
          <w:sz w:val="24"/>
          <w:szCs w:val="24"/>
          <w:lang w:eastAsia="en-GB"/>
        </w:rPr>
        <w:t>, Vol</w:t>
      </w:r>
      <w:r w:rsidR="001140CF">
        <w:rPr>
          <w:rFonts w:asciiTheme="majorHAnsi" w:eastAsiaTheme="minorEastAsia" w:hAnsiTheme="majorHAnsi" w:cstheme="majorHAnsi"/>
          <w:sz w:val="24"/>
          <w:szCs w:val="24"/>
          <w:lang w:eastAsia="en-GB"/>
        </w:rPr>
        <w:t>ume</w:t>
      </w:r>
      <w:r w:rsidRPr="0088732A">
        <w:rPr>
          <w:rFonts w:asciiTheme="majorHAnsi" w:eastAsiaTheme="minorEastAsia" w:hAnsiTheme="majorHAnsi" w:cstheme="majorHAnsi"/>
          <w:sz w:val="24"/>
          <w:szCs w:val="24"/>
          <w:lang w:eastAsia="en-GB"/>
        </w:rPr>
        <w:t xml:space="preserve"> 26(4).</w:t>
      </w:r>
    </w:p>
    <w:p w14:paraId="5C89EB2F" w14:textId="77777777" w:rsidR="001140CF" w:rsidRPr="0088732A" w:rsidRDefault="001140CF" w:rsidP="001140CF">
      <w:pPr>
        <w:spacing w:after="0" w:line="360" w:lineRule="auto"/>
        <w:rPr>
          <w:rFonts w:asciiTheme="majorHAnsi" w:eastAsiaTheme="minorEastAsia" w:hAnsiTheme="majorHAnsi" w:cstheme="majorHAnsi"/>
          <w:sz w:val="24"/>
          <w:szCs w:val="24"/>
          <w:lang w:eastAsia="en-GB"/>
        </w:rPr>
      </w:pPr>
      <w:r>
        <w:rPr>
          <w:rFonts w:asciiTheme="majorHAnsi" w:hAnsiTheme="majorHAnsi" w:cstheme="majorHAnsi"/>
          <w:sz w:val="24"/>
          <w:szCs w:val="24"/>
        </w:rPr>
        <w:t xml:space="preserve">Williams, R. (1978), </w:t>
      </w:r>
      <w:r w:rsidRPr="00F32940">
        <w:rPr>
          <w:rFonts w:asciiTheme="majorHAnsi" w:hAnsiTheme="majorHAnsi" w:cstheme="majorHAnsi"/>
          <w:i/>
          <w:iCs/>
          <w:sz w:val="24"/>
          <w:szCs w:val="24"/>
        </w:rPr>
        <w:t>Marxism and Literature</w:t>
      </w:r>
      <w:r>
        <w:rPr>
          <w:rFonts w:asciiTheme="majorHAnsi" w:hAnsiTheme="majorHAnsi" w:cstheme="majorHAnsi"/>
          <w:sz w:val="24"/>
          <w:szCs w:val="24"/>
        </w:rPr>
        <w:t>, Oxford University Press</w:t>
      </w:r>
    </w:p>
    <w:p w14:paraId="684E4745" w14:textId="2DB595D1" w:rsidR="0088732A" w:rsidRDefault="0088732A" w:rsidP="00754464">
      <w:pPr>
        <w:spacing w:after="0" w:line="360" w:lineRule="auto"/>
        <w:rPr>
          <w:rFonts w:asciiTheme="majorHAnsi" w:hAnsiTheme="majorHAnsi" w:cstheme="majorHAnsi"/>
          <w:sz w:val="24"/>
          <w:szCs w:val="24"/>
        </w:rPr>
      </w:pPr>
      <w:r w:rsidRPr="0088732A">
        <w:rPr>
          <w:rFonts w:asciiTheme="majorHAnsi" w:hAnsiTheme="majorHAnsi" w:cstheme="majorHAnsi"/>
          <w:sz w:val="24"/>
          <w:szCs w:val="24"/>
        </w:rPr>
        <w:t xml:space="preserve">Williams, R., (1983), </w:t>
      </w:r>
      <w:r w:rsidRPr="0088732A">
        <w:rPr>
          <w:rFonts w:asciiTheme="majorHAnsi" w:hAnsiTheme="majorHAnsi" w:cstheme="majorHAnsi"/>
          <w:i/>
          <w:iCs/>
          <w:sz w:val="24"/>
          <w:szCs w:val="24"/>
        </w:rPr>
        <w:t>Keywords</w:t>
      </w:r>
      <w:r w:rsidRPr="0088732A">
        <w:rPr>
          <w:rFonts w:asciiTheme="majorHAnsi" w:hAnsiTheme="majorHAnsi" w:cstheme="majorHAnsi"/>
          <w:sz w:val="24"/>
          <w:szCs w:val="24"/>
        </w:rPr>
        <w:t xml:space="preserve">: </w:t>
      </w:r>
      <w:r w:rsidRPr="0088732A">
        <w:rPr>
          <w:rFonts w:asciiTheme="majorHAnsi" w:hAnsiTheme="majorHAnsi" w:cstheme="majorHAnsi"/>
          <w:i/>
          <w:iCs/>
          <w:sz w:val="24"/>
          <w:szCs w:val="24"/>
        </w:rPr>
        <w:t>A vocabulary of culture and society</w:t>
      </w:r>
      <w:r w:rsidRPr="0088732A">
        <w:rPr>
          <w:rFonts w:asciiTheme="majorHAnsi" w:hAnsiTheme="majorHAnsi" w:cstheme="majorHAnsi"/>
          <w:sz w:val="24"/>
          <w:szCs w:val="24"/>
        </w:rPr>
        <w:t>, Fontana.</w:t>
      </w:r>
    </w:p>
    <w:p w14:paraId="0BAB257A" w14:textId="4B7A9554" w:rsidR="005E2B14" w:rsidRPr="0088732A" w:rsidRDefault="005E2B14" w:rsidP="00754464">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 xml:space="preserve">Wilson, E., (1979), </w:t>
      </w:r>
      <w:r w:rsidRPr="00731EA1">
        <w:rPr>
          <w:rFonts w:asciiTheme="majorHAnsi" w:eastAsiaTheme="minorEastAsia" w:hAnsiTheme="majorHAnsi" w:cstheme="majorHAnsi"/>
          <w:i/>
          <w:sz w:val="24"/>
          <w:szCs w:val="24"/>
          <w:lang w:eastAsia="en-GB"/>
        </w:rPr>
        <w:t>Sociobiology, the New Synthesis</w:t>
      </w:r>
      <w:r w:rsidR="00731EA1">
        <w:rPr>
          <w:rFonts w:asciiTheme="majorHAnsi" w:eastAsiaTheme="minorEastAsia" w:hAnsiTheme="majorHAnsi" w:cstheme="majorHAnsi"/>
          <w:sz w:val="24"/>
          <w:szCs w:val="24"/>
          <w:lang w:eastAsia="en-GB"/>
        </w:rPr>
        <w:t>, Harvard University Press</w:t>
      </w:r>
    </w:p>
    <w:p w14:paraId="3FC97FFA"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Wittgenstein, L., (1998), </w:t>
      </w:r>
      <w:r w:rsidRPr="0031573C">
        <w:rPr>
          <w:rFonts w:asciiTheme="majorHAnsi" w:eastAsiaTheme="minorEastAsia" w:hAnsiTheme="majorHAnsi" w:cstheme="majorHAnsi"/>
          <w:i/>
          <w:sz w:val="24"/>
          <w:szCs w:val="24"/>
          <w:lang w:eastAsia="en-GB"/>
        </w:rPr>
        <w:t>Philosophical Investigations</w:t>
      </w:r>
      <w:r w:rsidRPr="0031573C">
        <w:rPr>
          <w:rFonts w:asciiTheme="majorHAnsi" w:eastAsiaTheme="minorEastAsia" w:hAnsiTheme="majorHAnsi" w:cstheme="majorHAnsi"/>
          <w:sz w:val="24"/>
          <w:szCs w:val="24"/>
          <w:lang w:eastAsia="en-GB"/>
        </w:rPr>
        <w:t>, Wiley-Blackwell.</w:t>
      </w:r>
    </w:p>
    <w:p w14:paraId="303F7EAD" w14:textId="77777777" w:rsidR="005E2B14" w:rsidRPr="007235CA" w:rsidRDefault="005E2B14" w:rsidP="00754464">
      <w:pPr>
        <w:spacing w:after="0" w:line="360" w:lineRule="auto"/>
        <w:rPr>
          <w:rFonts w:asciiTheme="majorHAnsi" w:eastAsiaTheme="minorEastAsia" w:hAnsiTheme="majorHAnsi" w:cstheme="majorHAnsi"/>
          <w:sz w:val="24"/>
          <w:szCs w:val="24"/>
          <w:lang w:eastAsia="en-GB"/>
        </w:rPr>
      </w:pPr>
      <w:r w:rsidRPr="007235CA">
        <w:rPr>
          <w:rFonts w:asciiTheme="majorHAnsi" w:eastAsiaTheme="minorEastAsia" w:hAnsiTheme="majorHAnsi" w:cstheme="majorHAnsi"/>
          <w:sz w:val="24"/>
          <w:szCs w:val="24"/>
          <w:lang w:eastAsia="en-GB"/>
        </w:rPr>
        <w:t xml:space="preserve">Wragg, R. (2020), </w:t>
      </w:r>
      <w:r w:rsidRPr="007235CA">
        <w:rPr>
          <w:rFonts w:asciiTheme="majorHAnsi" w:eastAsiaTheme="minorEastAsia" w:hAnsiTheme="majorHAnsi" w:cstheme="majorHAnsi"/>
          <w:i/>
          <w:iCs/>
          <w:sz w:val="24"/>
          <w:szCs w:val="24"/>
          <w:lang w:eastAsia="en-GB"/>
        </w:rPr>
        <w:t>Kindred. Neanderthal Life, Love, Death and Art</w:t>
      </w:r>
      <w:r w:rsidRPr="007235CA">
        <w:rPr>
          <w:rFonts w:asciiTheme="majorHAnsi" w:eastAsiaTheme="minorEastAsia" w:hAnsiTheme="majorHAnsi" w:cstheme="majorHAnsi"/>
          <w:sz w:val="24"/>
          <w:szCs w:val="24"/>
          <w:lang w:eastAsia="en-GB"/>
        </w:rPr>
        <w:t>, Bloomsbury</w:t>
      </w:r>
    </w:p>
    <w:p w14:paraId="14B5C4F1" w14:textId="03D60E5B" w:rsidR="007235CA" w:rsidRPr="007235CA" w:rsidRDefault="007235CA" w:rsidP="00754464">
      <w:pPr>
        <w:spacing w:after="0" w:line="360" w:lineRule="auto"/>
        <w:rPr>
          <w:rFonts w:asciiTheme="majorHAnsi" w:eastAsiaTheme="minorEastAsia" w:hAnsiTheme="majorHAnsi" w:cstheme="majorHAnsi"/>
          <w:sz w:val="24"/>
          <w:szCs w:val="24"/>
          <w:lang w:eastAsia="en-GB"/>
        </w:rPr>
      </w:pPr>
      <w:r w:rsidRPr="007235CA">
        <w:rPr>
          <w:rFonts w:asciiTheme="majorHAnsi" w:hAnsiTheme="majorHAnsi" w:cstheme="majorHAnsi"/>
          <w:color w:val="222222"/>
          <w:sz w:val="24"/>
          <w:szCs w:val="24"/>
          <w:shd w:val="clear" w:color="auto" w:fill="FFFFFF"/>
        </w:rPr>
        <w:t>Zetkin, C. (2023), </w:t>
      </w:r>
      <w:r w:rsidRPr="007235CA">
        <w:rPr>
          <w:rFonts w:asciiTheme="majorHAnsi" w:hAnsiTheme="majorHAnsi" w:cstheme="majorHAnsi"/>
          <w:i/>
          <w:iCs/>
          <w:color w:val="222222"/>
          <w:sz w:val="24"/>
          <w:szCs w:val="24"/>
          <w:shd w:val="clear" w:color="auto" w:fill="FFFFFF"/>
        </w:rPr>
        <w:t xml:space="preserve">The Women’s and Women Workers’ Question of Our Time, </w:t>
      </w:r>
      <w:r w:rsidRPr="007235CA">
        <w:rPr>
          <w:rFonts w:asciiTheme="majorHAnsi" w:hAnsiTheme="majorHAnsi" w:cstheme="majorHAnsi"/>
          <w:color w:val="222222"/>
          <w:sz w:val="24"/>
          <w:szCs w:val="24"/>
          <w:shd w:val="clear" w:color="auto" w:fill="FFFFFF"/>
        </w:rPr>
        <w:t>Rosa Publishing</w:t>
      </w:r>
      <w:r>
        <w:rPr>
          <w:rFonts w:asciiTheme="majorHAnsi" w:hAnsiTheme="majorHAnsi" w:cstheme="majorHAnsi"/>
          <w:color w:val="222222"/>
          <w:sz w:val="24"/>
          <w:szCs w:val="24"/>
          <w:shd w:val="clear" w:color="auto" w:fill="FFFFFF"/>
        </w:rPr>
        <w:t>.</w:t>
      </w:r>
    </w:p>
    <w:p w14:paraId="0EEB790F" w14:textId="29B78E20" w:rsidR="005E2B14" w:rsidRDefault="005E2B14" w:rsidP="00754464">
      <w:pPr>
        <w:spacing w:after="0" w:line="360" w:lineRule="auto"/>
        <w:rPr>
          <w:rFonts w:asciiTheme="majorHAnsi" w:eastAsiaTheme="minorEastAsia" w:hAnsiTheme="majorHAnsi" w:cstheme="majorHAnsi"/>
          <w:sz w:val="24"/>
          <w:szCs w:val="24"/>
          <w:lang w:eastAsia="en-GB"/>
        </w:rPr>
      </w:pPr>
      <w:bookmarkStart w:id="232" w:name="_Toc82727835"/>
      <w:bookmarkStart w:id="233" w:name="_Toc82728358"/>
      <w:proofErr w:type="spellStart"/>
      <w:r w:rsidRPr="007235CA">
        <w:rPr>
          <w:rFonts w:asciiTheme="majorHAnsi" w:eastAsiaTheme="minorEastAsia" w:hAnsiTheme="majorHAnsi" w:cstheme="majorHAnsi"/>
          <w:sz w:val="24"/>
          <w:szCs w:val="24"/>
          <w:lang w:eastAsia="en-GB"/>
        </w:rPr>
        <w:t>Žižek</w:t>
      </w:r>
      <w:r w:rsidRPr="007235CA">
        <w:rPr>
          <w:rFonts w:asciiTheme="majorHAnsi" w:eastAsiaTheme="minorEastAsia" w:hAnsiTheme="majorHAnsi" w:cstheme="majorHAnsi"/>
          <w:sz w:val="24"/>
          <w:szCs w:val="24"/>
          <w:lang w:eastAsia="en-GB"/>
        </w:rPr>
        <w:fldChar w:fldCharType="begin"/>
      </w:r>
      <w:r w:rsidRPr="007235CA">
        <w:rPr>
          <w:rFonts w:asciiTheme="majorHAnsi" w:eastAsiaTheme="minorEastAsia" w:hAnsiTheme="majorHAnsi" w:cstheme="majorHAnsi"/>
          <w:sz w:val="24"/>
          <w:szCs w:val="24"/>
          <w:lang w:eastAsia="en-GB"/>
        </w:rPr>
        <w:instrText xml:space="preserve"> XE "Žižek, Slavoj" </w:instrText>
      </w:r>
      <w:r w:rsidRPr="007235CA">
        <w:rPr>
          <w:rFonts w:asciiTheme="majorHAnsi" w:eastAsiaTheme="minorEastAsia" w:hAnsiTheme="majorHAnsi" w:cstheme="majorHAnsi"/>
          <w:sz w:val="24"/>
          <w:szCs w:val="24"/>
          <w:lang w:eastAsia="en-GB"/>
        </w:rPr>
        <w:fldChar w:fldCharType="end"/>
      </w:r>
      <w:r w:rsidRPr="007235CA">
        <w:rPr>
          <w:rFonts w:asciiTheme="majorHAnsi" w:eastAsiaTheme="minorEastAsia" w:hAnsiTheme="majorHAnsi" w:cstheme="majorHAnsi"/>
          <w:sz w:val="24"/>
          <w:szCs w:val="24"/>
          <w:lang w:eastAsia="en-GB"/>
        </w:rPr>
        <w:t>,S</w:t>
      </w:r>
      <w:proofErr w:type="spellEnd"/>
      <w:r w:rsidRPr="007235CA">
        <w:rPr>
          <w:rFonts w:asciiTheme="majorHAnsi" w:eastAsiaTheme="minorEastAsia" w:hAnsiTheme="majorHAnsi" w:cstheme="majorHAnsi"/>
          <w:sz w:val="24"/>
          <w:szCs w:val="24"/>
          <w:lang w:eastAsia="en-GB"/>
        </w:rPr>
        <w:t>. (2009</w:t>
      </w:r>
      <w:r w:rsidR="00F31014" w:rsidRPr="007235CA">
        <w:rPr>
          <w:rFonts w:asciiTheme="majorHAnsi" w:eastAsiaTheme="minorEastAsia" w:hAnsiTheme="majorHAnsi" w:cstheme="majorHAnsi"/>
          <w:sz w:val="24"/>
          <w:szCs w:val="24"/>
          <w:lang w:eastAsia="en-GB"/>
        </w:rPr>
        <w:t>a</w:t>
      </w:r>
      <w:r w:rsidRPr="007235CA">
        <w:rPr>
          <w:rFonts w:asciiTheme="majorHAnsi" w:eastAsiaTheme="minorEastAsia" w:hAnsiTheme="majorHAnsi" w:cstheme="majorHAnsi"/>
          <w:sz w:val="24"/>
          <w:szCs w:val="24"/>
          <w:lang w:eastAsia="en-GB"/>
        </w:rPr>
        <w:t xml:space="preserve">), </w:t>
      </w:r>
      <w:r w:rsidRPr="007235CA">
        <w:rPr>
          <w:rFonts w:asciiTheme="majorHAnsi" w:eastAsiaTheme="minorEastAsia" w:hAnsiTheme="majorHAnsi" w:cstheme="majorHAnsi"/>
          <w:i/>
          <w:sz w:val="24"/>
          <w:szCs w:val="24"/>
          <w:lang w:eastAsia="en-GB"/>
        </w:rPr>
        <w:t>The</w:t>
      </w:r>
      <w:r w:rsidRPr="0031573C">
        <w:rPr>
          <w:rFonts w:asciiTheme="majorHAnsi" w:eastAsiaTheme="minorEastAsia" w:hAnsiTheme="majorHAnsi" w:cstheme="majorHAnsi"/>
          <w:i/>
          <w:sz w:val="24"/>
          <w:szCs w:val="24"/>
          <w:lang w:eastAsia="en-GB"/>
        </w:rPr>
        <w:t xml:space="preserve"> Sublime Object of Desire</w:t>
      </w:r>
      <w:r w:rsidRPr="0031573C">
        <w:rPr>
          <w:rFonts w:asciiTheme="majorHAnsi" w:eastAsiaTheme="minorEastAsia" w:hAnsiTheme="majorHAnsi" w:cstheme="majorHAnsi"/>
          <w:sz w:val="24"/>
          <w:szCs w:val="24"/>
          <w:lang w:eastAsia="en-GB"/>
        </w:rPr>
        <w:t>, Verso.</w:t>
      </w:r>
      <w:bookmarkEnd w:id="232"/>
      <w:bookmarkEnd w:id="233"/>
    </w:p>
    <w:p w14:paraId="7A8FEF7D" w14:textId="777C21C8" w:rsidR="005E2B14" w:rsidRPr="0031573C" w:rsidRDefault="005E2B14" w:rsidP="00754464">
      <w:pPr>
        <w:spacing w:after="0" w:line="360" w:lineRule="auto"/>
        <w:rPr>
          <w:rFonts w:asciiTheme="majorHAnsi" w:eastAsiaTheme="minorEastAsia" w:hAnsiTheme="majorHAnsi" w:cstheme="majorHAnsi"/>
          <w:sz w:val="24"/>
          <w:szCs w:val="24"/>
          <w:lang w:eastAsia="en-GB"/>
        </w:rPr>
      </w:pPr>
      <w:bookmarkStart w:id="234" w:name="_Toc82727836"/>
      <w:bookmarkStart w:id="235" w:name="_Toc82728359"/>
      <w:r w:rsidRPr="0031573C">
        <w:rPr>
          <w:rFonts w:asciiTheme="majorHAnsi" w:eastAsiaTheme="minorEastAsia" w:hAnsiTheme="majorHAnsi" w:cstheme="majorHAnsi"/>
          <w:sz w:val="24"/>
          <w:szCs w:val="24"/>
          <w:lang w:eastAsia="en-GB"/>
        </w:rPr>
        <w:t>Žižek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"Žižek, Slavoj"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S. (2009</w:t>
      </w:r>
      <w:r w:rsidR="00F31014">
        <w:rPr>
          <w:rFonts w:asciiTheme="majorHAnsi" w:eastAsiaTheme="minorEastAsia" w:hAnsiTheme="majorHAnsi" w:cstheme="majorHAnsi"/>
          <w:sz w:val="24"/>
          <w:szCs w:val="24"/>
          <w:lang w:eastAsia="en-GB"/>
        </w:rPr>
        <w:t>b</w:t>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The Ticklish Subject. The Absent Centre of Political Ontology</w:t>
      </w:r>
      <w:bookmarkEnd w:id="234"/>
      <w:bookmarkEnd w:id="235"/>
      <w:r w:rsidRPr="0031573C">
        <w:rPr>
          <w:rFonts w:asciiTheme="majorHAnsi" w:eastAsiaTheme="minorEastAsia" w:hAnsiTheme="majorHAnsi" w:cstheme="majorHAnsi"/>
          <w:sz w:val="24"/>
          <w:szCs w:val="24"/>
          <w:lang w:eastAsia="en-GB"/>
        </w:rPr>
        <w:t>, Verso.</w:t>
      </w:r>
    </w:p>
    <w:p w14:paraId="7EE393B4"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p>
    <w:p w14:paraId="0E8090F4" w14:textId="77777777" w:rsidR="00893F80" w:rsidRPr="0031573C"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0C5B1187" w14:textId="77777777" w:rsidR="00893F80"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561B1679" w14:textId="77777777" w:rsidR="00CA6755" w:rsidRDefault="00CA6755"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354AC644" w14:textId="77777777" w:rsidR="00CA6755" w:rsidRDefault="00CA6755"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24F9717F" w14:textId="77777777" w:rsidR="00CA6755" w:rsidRDefault="00CA6755"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2D5A6230" w14:textId="77777777" w:rsidR="00CA6755" w:rsidRDefault="00CA6755"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5D3BBE85" w14:textId="77777777" w:rsidR="00CA6755" w:rsidRPr="0031573C" w:rsidRDefault="00CA6755"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76C65701" w14:textId="77777777" w:rsidR="00893F80" w:rsidRPr="0031573C"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797D40B3" w14:textId="77777777" w:rsidR="00893F80" w:rsidRPr="0031573C"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1E1E28A7" w14:textId="77777777" w:rsidR="00893F80"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1ADFA237" w14:textId="77777777" w:rsidR="00BE1C08" w:rsidRPr="0031573C" w:rsidRDefault="00BE1C08"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75B16B05" w14:textId="77777777" w:rsidR="005B76E7" w:rsidRPr="0031573C" w:rsidRDefault="005B76E7"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2FADB909" w14:textId="77777777" w:rsidR="005B76E7" w:rsidRPr="0031573C" w:rsidRDefault="005B76E7"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3FB04F69" w14:textId="77777777" w:rsidR="005B76E7" w:rsidRPr="0031573C" w:rsidRDefault="005B76E7"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55D9F19C" w14:textId="77777777" w:rsidR="00893F80" w:rsidRDefault="00893F80"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74FF491F" w14:textId="77777777" w:rsidR="00893F80"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3209E2D9" w14:textId="77777777" w:rsidR="00C206C6" w:rsidRPr="0031573C" w:rsidRDefault="00C206C6"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7BA665FC" w14:textId="2516C138" w:rsidR="005E2B14" w:rsidRPr="00C2189F" w:rsidRDefault="005E2B14" w:rsidP="0088732A">
      <w:pPr>
        <w:keepNext/>
        <w:keepLines/>
        <w:spacing w:after="0" w:line="360" w:lineRule="auto"/>
        <w:jc w:val="center"/>
        <w:outlineLvl w:val="0"/>
        <w:rPr>
          <w:rFonts w:asciiTheme="majorHAnsi" w:eastAsiaTheme="majorEastAsia" w:hAnsiTheme="majorHAnsi" w:cstheme="majorHAnsi"/>
          <w:b/>
          <w:bCs/>
          <w:color w:val="538135" w:themeColor="accent6" w:themeShade="BF"/>
          <w:sz w:val="40"/>
          <w:szCs w:val="40"/>
          <w:lang w:eastAsia="en-GB"/>
        </w:rPr>
      </w:pPr>
      <w:bookmarkStart w:id="236" w:name="_Toc224563602"/>
      <w:r w:rsidRPr="00C2189F">
        <w:rPr>
          <w:rFonts w:asciiTheme="majorHAnsi" w:eastAsiaTheme="majorEastAsia" w:hAnsiTheme="majorHAnsi" w:cstheme="majorHAnsi"/>
          <w:b/>
          <w:bCs/>
          <w:color w:val="538135" w:themeColor="accent6" w:themeShade="BF"/>
          <w:sz w:val="40"/>
          <w:szCs w:val="40"/>
          <w:lang w:eastAsia="en-GB"/>
        </w:rPr>
        <w:lastRenderedPageBreak/>
        <w:t>Index</w:t>
      </w:r>
      <w:bookmarkEnd w:id="236"/>
    </w:p>
    <w:p w14:paraId="39A36FA8" w14:textId="77777777" w:rsidR="005E2B14" w:rsidRPr="0031573C" w:rsidRDefault="005E2B14" w:rsidP="0088732A">
      <w:pPr>
        <w:shd w:val="clear" w:color="auto" w:fill="FFFFFF"/>
        <w:spacing w:after="0" w:line="360" w:lineRule="auto"/>
        <w:jc w:val="both"/>
        <w:rPr>
          <w:rFonts w:asciiTheme="majorHAnsi" w:eastAsiaTheme="minorEastAsia" w:hAnsiTheme="majorHAnsi" w:cstheme="majorHAnsi"/>
          <w:noProof/>
          <w:sz w:val="24"/>
          <w:szCs w:val="24"/>
          <w:lang w:eastAsia="en-GB"/>
        </w:rPr>
        <w:sectPr w:rsidR="005E2B14" w:rsidRPr="0031573C" w:rsidSect="005E2B14">
          <w:type w:val="continuous"/>
          <w:pgSz w:w="12240" w:h="15840"/>
          <w:pgMar w:top="1440" w:right="1800" w:bottom="1440" w:left="1800" w:header="708" w:footer="708" w:gutter="0"/>
          <w:cols w:space="708"/>
          <w:docGrid w:linePitch="360"/>
        </w:sectPr>
      </w:pP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INDEX \h "A" \c "2" \z "2057" </w:instrText>
      </w:r>
      <w:r w:rsidRPr="0031573C">
        <w:rPr>
          <w:rFonts w:asciiTheme="majorHAnsi" w:eastAsiaTheme="minorEastAsia" w:hAnsiTheme="majorHAnsi" w:cstheme="majorHAnsi"/>
          <w:sz w:val="24"/>
          <w:szCs w:val="24"/>
          <w:lang w:eastAsia="en-GB"/>
        </w:rPr>
        <w:fldChar w:fldCharType="separate"/>
      </w:r>
    </w:p>
    <w:p w14:paraId="4DFF444A"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A</w:t>
      </w:r>
    </w:p>
    <w:p w14:paraId="54EBB6EE"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Adorno, Theodore, 195, 196, 197, 198, 207, 272</w:t>
      </w:r>
    </w:p>
    <w:p w14:paraId="71D59F7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alienation, 11, 12, 13, 21, 28, 102, 118, 154, 156, 158, 160, 218, 237, 246</w:t>
      </w:r>
    </w:p>
    <w:p w14:paraId="2B52FA8F"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Alienation, 238</w:t>
      </w:r>
    </w:p>
    <w:p w14:paraId="29631C7D"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Althusser, Louis, 223, 238, 239, 240, 241, 242, 243, 244, 245, 246, 247, 248, 249, 250, 251, 259, 266, 268, 272</w:t>
      </w:r>
    </w:p>
    <w:p w14:paraId="5A48A766"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Anthropology, 24, 115, 165, 167, 168, 245</w:t>
      </w:r>
    </w:p>
    <w:p w14:paraId="304AD28A"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Augustine, Bishop of Hippo</w:t>
      </w:r>
      <w:r w:rsidRPr="0031573C">
        <w:rPr>
          <w:rFonts w:asciiTheme="majorHAnsi" w:eastAsiaTheme="minorEastAsia" w:hAnsiTheme="majorHAnsi" w:cstheme="majorHAnsi"/>
          <w:noProof/>
          <w:sz w:val="18"/>
          <w:szCs w:val="18"/>
          <w:lang w:eastAsia="en-GB"/>
        </w:rPr>
        <w:t>, 46, 48, 281</w:t>
      </w:r>
    </w:p>
    <w:p w14:paraId="417BD3D8"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B</w:t>
      </w:r>
    </w:p>
    <w:p w14:paraId="467AEBE5"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Badiou, Alain, 259, 263, 264, 265, 266, 267, 268, 269, 272</w:t>
      </w:r>
    </w:p>
    <w:p w14:paraId="74B895A4"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Bloch, Maurice, 89</w:t>
      </w:r>
    </w:p>
    <w:p w14:paraId="6851B28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Bolsheviks, The, 176, 178, 181, 279</w:t>
      </w:r>
    </w:p>
    <w:p w14:paraId="213AF249"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C</w:t>
      </w:r>
    </w:p>
    <w:p w14:paraId="6D6D9D0E"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Castration Complex, 160, 233, 234, 236</w:t>
      </w:r>
    </w:p>
    <w:p w14:paraId="212F0751"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Character-mask’, 11</w:t>
      </w:r>
    </w:p>
    <w:p w14:paraId="2438713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Cooley, Charles, 216</w:t>
      </w:r>
    </w:p>
    <w:p w14:paraId="245B1236"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D</w:t>
      </w:r>
    </w:p>
    <w:p w14:paraId="54D657F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i/>
          <w:noProof/>
          <w:color w:val="222222"/>
          <w:sz w:val="18"/>
          <w:szCs w:val="18"/>
          <w:lang w:eastAsia="en-GB"/>
        </w:rPr>
        <w:t>Death instinct</w:t>
      </w:r>
      <w:r w:rsidRPr="0031573C">
        <w:rPr>
          <w:rFonts w:asciiTheme="majorHAnsi" w:eastAsiaTheme="minorEastAsia" w:hAnsiTheme="majorHAnsi" w:cstheme="majorHAnsi"/>
          <w:noProof/>
          <w:sz w:val="18"/>
          <w:szCs w:val="18"/>
          <w:lang w:eastAsia="en-GB"/>
        </w:rPr>
        <w:t>, 25, 26, 92, 195, 199</w:t>
      </w:r>
    </w:p>
    <w:p w14:paraId="3DF8867A"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Dennett, Daniel</w:t>
      </w:r>
      <w:r w:rsidRPr="0031573C">
        <w:rPr>
          <w:rFonts w:asciiTheme="majorHAnsi" w:eastAsiaTheme="minorEastAsia" w:hAnsiTheme="majorHAnsi" w:cstheme="majorHAnsi"/>
          <w:noProof/>
          <w:sz w:val="18"/>
          <w:szCs w:val="18"/>
          <w:lang w:eastAsia="en-GB"/>
        </w:rPr>
        <w:t>, 36, 46, 48, 123, 124, 138, 163, 273</w:t>
      </w:r>
    </w:p>
    <w:p w14:paraId="024BCC91"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Dobroslavin, A. P.,, 177</w:t>
      </w:r>
    </w:p>
    <w:p w14:paraId="30F38CC6"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Dora, Case of</w:t>
      </w:r>
      <w:r w:rsidRPr="0031573C">
        <w:rPr>
          <w:rFonts w:asciiTheme="majorHAnsi" w:eastAsiaTheme="minorEastAsia" w:hAnsiTheme="majorHAnsi" w:cstheme="majorHAnsi"/>
          <w:noProof/>
          <w:sz w:val="18"/>
          <w:szCs w:val="18"/>
          <w:lang w:eastAsia="en-GB"/>
        </w:rPr>
        <w:t>, 40</w:t>
      </w:r>
    </w:p>
    <w:p w14:paraId="0A6C6752"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E</w:t>
      </w:r>
    </w:p>
    <w:p w14:paraId="7BC461AB"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i/>
          <w:noProof/>
          <w:sz w:val="18"/>
          <w:szCs w:val="18"/>
          <w:lang w:eastAsia="en-GB"/>
        </w:rPr>
        <w:t>Economic and Philosophical Manuscripts</w:t>
      </w:r>
      <w:r w:rsidRPr="0031573C">
        <w:rPr>
          <w:rFonts w:asciiTheme="majorHAnsi" w:eastAsiaTheme="minorEastAsia" w:hAnsiTheme="majorHAnsi" w:cstheme="majorHAnsi"/>
          <w:noProof/>
          <w:sz w:val="18"/>
          <w:szCs w:val="18"/>
          <w:lang w:eastAsia="en-GB"/>
        </w:rPr>
        <w:t>, 12, 116, 158, 159, 279</w:t>
      </w:r>
    </w:p>
    <w:p w14:paraId="37E3D5C2"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Engels, Frederick, 8, 11, 24, 51, 52, 54, 55, 56, 73, 98, 127, 128, 168, 230, 273, 279</w:t>
      </w:r>
    </w:p>
    <w:p w14:paraId="3A8C380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Ermakov, Ivan, 184</w:t>
      </w:r>
    </w:p>
    <w:p w14:paraId="304E92D4"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F</w:t>
      </w:r>
    </w:p>
    <w:p w14:paraId="51639586" w14:textId="267E594C"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Fanon, Fran</w:t>
      </w:r>
      <w:r w:rsidR="00C9028C">
        <w:rPr>
          <w:rFonts w:asciiTheme="majorHAnsi" w:eastAsiaTheme="minorEastAsia" w:hAnsiTheme="majorHAnsi" w:cstheme="majorHAnsi"/>
          <w:noProof/>
          <w:sz w:val="18"/>
          <w:szCs w:val="18"/>
          <w:lang w:eastAsia="en-GB"/>
        </w:rPr>
        <w:t>t</w:t>
      </w:r>
      <w:r w:rsidRPr="0031573C">
        <w:rPr>
          <w:rFonts w:asciiTheme="majorHAnsi" w:eastAsiaTheme="minorEastAsia" w:hAnsiTheme="majorHAnsi" w:cstheme="majorHAnsi"/>
          <w:noProof/>
          <w:sz w:val="18"/>
          <w:szCs w:val="18"/>
          <w:lang w:eastAsia="en-GB"/>
        </w:rPr>
        <w:t>z, 223, 224, 225, 226, 227, 228, 229, 274, 279, 280</w:t>
      </w:r>
    </w:p>
    <w:p w14:paraId="746C0C9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Fenichel, 15, 42, 43, 198, 203, 204, 205, 274, 277</w:t>
      </w:r>
    </w:p>
    <w:p w14:paraId="702C180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bCs/>
          <w:noProof/>
          <w:sz w:val="18"/>
          <w:szCs w:val="18"/>
          <w:shd w:val="clear" w:color="auto" w:fill="FFFFFF"/>
          <w:lang w:eastAsia="en-GB"/>
        </w:rPr>
        <w:t>Feuerbach, Ludwig</w:t>
      </w:r>
      <w:r w:rsidRPr="0031573C">
        <w:rPr>
          <w:rFonts w:asciiTheme="majorHAnsi" w:eastAsiaTheme="minorEastAsia" w:hAnsiTheme="majorHAnsi" w:cstheme="majorHAnsi"/>
          <w:noProof/>
          <w:sz w:val="18"/>
          <w:szCs w:val="18"/>
          <w:lang w:eastAsia="en-GB"/>
        </w:rPr>
        <w:t>, 27, 28, 52, 54, 55, 56, 65, 66, 104, 130, 131, 246</w:t>
      </w:r>
    </w:p>
    <w:p w14:paraId="66A2CBA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Freud, 4, 5, 6, 7, 8, 9, 10, 11, 12, 13, 14, 16, 17, 18, 19, 20, 21, 22, 23, 24, 25, 26, 27, 31, 33, 37, 38, 39, 40, 41, 42, 43, 44, 50, 77, 78, 79, 80, 81, 82, 83, 84, 85, 86, 87, 88, 89, 90, 91, 92, 93, 94, 95, 96, 97, 98, 99, 100, 101, 102, 103, 104, 105, 108, 109, 110, 116, 117, 118, 119, 120, 124, 138, 142, 160, 161, 172, 181, 184, 185, 187, 189, 190, 193, 195, 198, 199, 202, 206, 207, 208, 209, 210, 211, 212, 213, 214, 215, 216, 219, 220, 222, 226, 228, 229, 230, 231, 232, 233, 234, 235, 236, 238, 239, 240, 241, 242, 243, 246, 249, 250, 253, 254, 255, 258, 264, 272, 273, 274, 275, 276, 278, 279, 280</w:t>
      </w:r>
    </w:p>
    <w:p w14:paraId="0E6B193D" w14:textId="77777777" w:rsidR="005E2B14" w:rsidRPr="0031573C" w:rsidRDefault="005E2B14" w:rsidP="0088732A">
      <w:pPr>
        <w:tabs>
          <w:tab w:val="right" w:leader="dot" w:pos="3950"/>
        </w:tabs>
        <w:spacing w:after="0" w:line="360" w:lineRule="auto"/>
        <w:ind w:left="42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Group Psychology and the Analysis of the Ego, 92, 116</w:t>
      </w:r>
    </w:p>
    <w:p w14:paraId="3DB3F7A7"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Friedan, Betty, 230</w:t>
      </w:r>
    </w:p>
    <w:p w14:paraId="3C3087E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Fromm, 6, 15, 195, 205, 206, 207, 208, 209, 273, 274, 276, 279</w:t>
      </w:r>
    </w:p>
    <w:p w14:paraId="2CD97DC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Futurists, The, 176</w:t>
      </w:r>
    </w:p>
    <w:p w14:paraId="2EBB4097"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H</w:t>
      </w:r>
    </w:p>
    <w:p w14:paraId="60A9C00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Calibri" w:hAnsiTheme="majorHAnsi" w:cstheme="majorHAnsi"/>
          <w:noProof/>
          <w:color w:val="000000"/>
          <w:sz w:val="18"/>
          <w:szCs w:val="18"/>
          <w:shd w:val="clear" w:color="auto" w:fill="FFFFFF"/>
          <w:lang w:eastAsia="en-GB"/>
        </w:rPr>
        <w:t>Hegel</w:t>
      </w:r>
      <w:r w:rsidRPr="0031573C">
        <w:rPr>
          <w:rFonts w:asciiTheme="majorHAnsi" w:eastAsiaTheme="minorEastAsia" w:hAnsiTheme="majorHAnsi" w:cstheme="majorHAnsi"/>
          <w:noProof/>
          <w:sz w:val="18"/>
          <w:szCs w:val="18"/>
          <w:lang w:eastAsia="en-GB"/>
        </w:rPr>
        <w:t>, 7, 10, 12, 13, 22, 52, 57, 63, 64, 65, 66, 67, 72, 100, 116, 134, 227, 242, 243, 245, 265, 278</w:t>
      </w:r>
    </w:p>
    <w:p w14:paraId="6B382727"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Heine, 7</w:t>
      </w:r>
    </w:p>
    <w:p w14:paraId="6442EADE"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000000"/>
          <w:sz w:val="18"/>
          <w:szCs w:val="18"/>
          <w:lang w:eastAsia="en-GB"/>
        </w:rPr>
        <w:t>Human nature’</w:t>
      </w:r>
      <w:r w:rsidRPr="0031573C">
        <w:rPr>
          <w:rFonts w:asciiTheme="majorHAnsi" w:eastAsiaTheme="minorEastAsia" w:hAnsiTheme="majorHAnsi" w:cstheme="majorHAnsi"/>
          <w:noProof/>
          <w:sz w:val="18"/>
          <w:szCs w:val="18"/>
          <w:lang w:eastAsia="en-GB"/>
        </w:rPr>
        <w:t>, 24, 30, 104, 130, 132, 133, 134, 139, 142, 143, 144</w:t>
      </w:r>
    </w:p>
    <w:p w14:paraId="76392F7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Hume, David</w:t>
      </w:r>
      <w:r w:rsidRPr="0031573C">
        <w:rPr>
          <w:rFonts w:asciiTheme="majorHAnsi" w:eastAsiaTheme="minorEastAsia" w:hAnsiTheme="majorHAnsi" w:cstheme="majorHAnsi"/>
          <w:noProof/>
          <w:sz w:val="18"/>
          <w:szCs w:val="18"/>
          <w:lang w:eastAsia="en-GB"/>
        </w:rPr>
        <w:t>, 44, 45, 50, 277</w:t>
      </w:r>
    </w:p>
    <w:p w14:paraId="0ADF1338"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J</w:t>
      </w:r>
    </w:p>
    <w:p w14:paraId="2AF1124D"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Jackson, Frank</w:t>
      </w:r>
      <w:r w:rsidRPr="0031573C">
        <w:rPr>
          <w:rFonts w:asciiTheme="majorHAnsi" w:eastAsiaTheme="minorEastAsia" w:hAnsiTheme="majorHAnsi" w:cstheme="majorHAnsi"/>
          <w:noProof/>
          <w:sz w:val="18"/>
          <w:szCs w:val="18"/>
          <w:lang w:eastAsia="en-GB"/>
        </w:rPr>
        <w:t>, 47, 48, 277</w:t>
      </w:r>
    </w:p>
    <w:p w14:paraId="7D57EE55"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lastRenderedPageBreak/>
        <w:t>Jones, Ernest, 216, 232, 237</w:t>
      </w:r>
    </w:p>
    <w:p w14:paraId="315F3555"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K</w:t>
      </w:r>
    </w:p>
    <w:p w14:paraId="2C8DBA7F"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Kamin, Leon, 146, 281</w:t>
      </w:r>
    </w:p>
    <w:p w14:paraId="543871F4"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Khlopin, G. V.,, 177</w:t>
      </w:r>
    </w:p>
    <w:p w14:paraId="147872FD"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Klein, Melanie, 232, 233, 237</w:t>
      </w:r>
    </w:p>
    <w:p w14:paraId="6BE0031D"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L</w:t>
      </w:r>
    </w:p>
    <w:p w14:paraId="0BE45A0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Lacan, Jaques, 105, 162, 216, 217, 218, 219, 220, 221, 222, 229, 231, 235, 236, 237, 238, 241, 242, 243, 246, 247, 249, 250, 251, 259, 260, 264, 265, 272, 277, 278, 280</w:t>
      </w:r>
    </w:p>
    <w:p w14:paraId="525DDCE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Lacis, Asja, 186</w:t>
      </w:r>
    </w:p>
    <w:p w14:paraId="75F0BCD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Lenin, Vladimir</w:t>
      </w:r>
      <w:r w:rsidRPr="0031573C">
        <w:rPr>
          <w:rFonts w:asciiTheme="majorHAnsi" w:eastAsiaTheme="minorEastAsia" w:hAnsiTheme="majorHAnsi" w:cstheme="majorHAnsi"/>
          <w:noProof/>
          <w:sz w:val="18"/>
          <w:szCs w:val="18"/>
          <w:lang w:eastAsia="en-GB"/>
        </w:rPr>
        <w:t>, 51, 52, 53, 54, 56, 189, 191, 246, 247, 272, 278, 280</w:t>
      </w:r>
    </w:p>
    <w:p w14:paraId="2F89A162"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Leontiev, Alexei, 185</w:t>
      </w:r>
    </w:p>
    <w:p w14:paraId="4E00EA44"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Lewontin, Richard, 38, 144, 145, 146, 147, 148, 150, 278, 281</w:t>
      </w:r>
    </w:p>
    <w:p w14:paraId="14281F5A"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000000"/>
          <w:sz w:val="18"/>
          <w:szCs w:val="18"/>
          <w:shd w:val="clear" w:color="auto" w:fill="FFFFFF"/>
          <w:lang w:eastAsia="en-GB"/>
        </w:rPr>
        <w:t>Lukács, György</w:t>
      </w:r>
      <w:r w:rsidRPr="0031573C">
        <w:rPr>
          <w:rFonts w:asciiTheme="majorHAnsi" w:eastAsiaTheme="minorEastAsia" w:hAnsiTheme="majorHAnsi" w:cstheme="majorHAnsi"/>
          <w:noProof/>
          <w:sz w:val="18"/>
          <w:szCs w:val="18"/>
          <w:lang w:eastAsia="en-GB"/>
        </w:rPr>
        <w:t>, 56</w:t>
      </w:r>
    </w:p>
    <w:p w14:paraId="624781B5"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Lunacharsky, Anatoly, 189</w:t>
      </w:r>
    </w:p>
    <w:p w14:paraId="6C47D791"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M</w:t>
      </w:r>
    </w:p>
    <w:p w14:paraId="1B25B536"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Marcuse, Herbert, 195, 209, 210, 211, 212, 213, 214, 215, 216, 222, 272, 276, 278, 280</w:t>
      </w:r>
    </w:p>
    <w:p w14:paraId="10A5A2E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Marx, 4, 5, 6, 7, 8, 9, 10, 11, 12, 13, 14, 16, 17, 18, 19, 20, 21, 22, 24, 25, 27, 28, 29, 30, 31, 32, 33, 37, 39, 40, 43, 44, 50, 54, 55, 62, 63, 64, 65, 66, 67, 68, 69, 70, 71, 72, 73, 74, 75, 76, 77, 97, 98, 99, 100, 101, 102, 103, 105, 106, 108, 109, 110,113, 116, 117, 118, 124, 127, 128, 130, 131, 134, 137, 141, 148, 153, 154, 156, 157, 158, 159, 160, 161, 167, 168, 171, 173, 203, 204, 209, 212, 215, 224, 230, 238, 239, 240, 242, 243, 245, 246, 272, 276, 277, 278, 279, 280</w:t>
      </w:r>
    </w:p>
    <w:p w14:paraId="3D661F1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Marx, Karl, 38</w:t>
      </w:r>
    </w:p>
    <w:p w14:paraId="11C3027B"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 xml:space="preserve">Marxism, 4, 15, 37, 43, 44, 50, 51, 53, 61, 62, 77, 97, 98, 99, 100, 101, 102, 106, 109, 119, 130, 132, 154, 176, 177, 182, 187, 188, 189, 190, 192, 193, 194, 195, 198, 200, 203, 205, 208, 223, 224, 225, 230, </w:t>
      </w:r>
      <w:r w:rsidRPr="0031573C">
        <w:rPr>
          <w:rFonts w:asciiTheme="majorHAnsi" w:eastAsiaTheme="minorEastAsia" w:hAnsiTheme="majorHAnsi" w:cstheme="majorHAnsi"/>
          <w:noProof/>
          <w:sz w:val="18"/>
          <w:szCs w:val="18"/>
          <w:lang w:eastAsia="en-GB"/>
        </w:rPr>
        <w:t>238, 244, 245, 251, 252, 254, 258, 259, 274, 276, 280</w:t>
      </w:r>
    </w:p>
    <w:p w14:paraId="0142F5B7"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i/>
          <w:noProof/>
          <w:sz w:val="18"/>
          <w:szCs w:val="18"/>
          <w:lang w:eastAsia="en-GB"/>
        </w:rPr>
        <w:t>Mayakovsky, Vladimir</w:t>
      </w:r>
      <w:r w:rsidRPr="0031573C">
        <w:rPr>
          <w:rFonts w:asciiTheme="majorHAnsi" w:eastAsiaTheme="minorEastAsia" w:hAnsiTheme="majorHAnsi" w:cstheme="majorHAnsi"/>
          <w:noProof/>
          <w:sz w:val="18"/>
          <w:szCs w:val="18"/>
          <w:lang w:eastAsia="en-GB"/>
        </w:rPr>
        <w:t>, 176</w:t>
      </w:r>
    </w:p>
    <w:p w14:paraId="00D9167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Mead, Margaret, 102, 216, 228, 279</w:t>
      </w:r>
    </w:p>
    <w:p w14:paraId="233FBAC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Mitchell, Juliet, 223, 230, 231, 232, 235, 236, 237, 238, 279, 280</w:t>
      </w:r>
    </w:p>
    <w:p w14:paraId="5EED710B"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N</w:t>
      </w:r>
    </w:p>
    <w:p w14:paraId="56169124"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000000"/>
          <w:sz w:val="18"/>
          <w:szCs w:val="18"/>
          <w:lang w:eastAsia="en-GB"/>
        </w:rPr>
        <w:t>Nirvana Principle</w:t>
      </w:r>
      <w:r w:rsidRPr="0031573C">
        <w:rPr>
          <w:rFonts w:asciiTheme="majorHAnsi" w:eastAsiaTheme="minorEastAsia" w:hAnsiTheme="majorHAnsi" w:cstheme="majorHAnsi"/>
          <w:noProof/>
          <w:sz w:val="18"/>
          <w:szCs w:val="18"/>
          <w:lang w:eastAsia="en-GB"/>
        </w:rPr>
        <w:t>, 25</w:t>
      </w:r>
    </w:p>
    <w:p w14:paraId="3ACB0804"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O</w:t>
      </w:r>
    </w:p>
    <w:p w14:paraId="19FF578C"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Oedipus Complex, 39, 90, 95, 160, 195, 199, 202, 208, 220, 228, 232, 234, 252, 253, 257, 258, 273</w:t>
      </w:r>
    </w:p>
    <w:p w14:paraId="73CE6462"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Osipov, Nikolai, 180, 181, 184</w:t>
      </w:r>
    </w:p>
    <w:p w14:paraId="4FEDEB3A"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P</w:t>
      </w:r>
    </w:p>
    <w:p w14:paraId="7565F20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Pannekoek, Antonie</w:t>
      </w:r>
      <w:r w:rsidRPr="0031573C">
        <w:rPr>
          <w:rFonts w:asciiTheme="majorHAnsi" w:eastAsiaTheme="minorEastAsia" w:hAnsiTheme="majorHAnsi" w:cstheme="majorHAnsi"/>
          <w:noProof/>
          <w:sz w:val="18"/>
          <w:szCs w:val="18"/>
          <w:lang w:eastAsia="en-GB"/>
        </w:rPr>
        <w:t>, 53, 54, 55, 280</w:t>
      </w:r>
    </w:p>
    <w:p w14:paraId="6301D35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Paul Federn, 15, 197</w:t>
      </w:r>
    </w:p>
    <w:p w14:paraId="5815E62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000000"/>
          <w:sz w:val="18"/>
          <w:szCs w:val="18"/>
          <w:shd w:val="clear" w:color="auto" w:fill="FFFFFF"/>
          <w:lang w:eastAsia="en-GB"/>
        </w:rPr>
        <w:t>Plekhanov, Georgi</w:t>
      </w:r>
      <w:r w:rsidRPr="0031573C">
        <w:rPr>
          <w:rFonts w:asciiTheme="majorHAnsi" w:eastAsiaTheme="minorEastAsia" w:hAnsiTheme="majorHAnsi" w:cstheme="majorHAnsi"/>
          <w:noProof/>
          <w:sz w:val="18"/>
          <w:szCs w:val="18"/>
          <w:lang w:eastAsia="en-GB"/>
        </w:rPr>
        <w:t>, 54, 55</w:t>
      </w:r>
    </w:p>
    <w:p w14:paraId="5B2B6ACA"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i/>
          <w:noProof/>
          <w:sz w:val="18"/>
          <w:szCs w:val="18"/>
          <w:lang w:eastAsia="en-GB"/>
        </w:rPr>
        <w:t>Proletkult</w:t>
      </w:r>
      <w:r w:rsidRPr="0031573C">
        <w:rPr>
          <w:rFonts w:asciiTheme="majorHAnsi" w:eastAsiaTheme="minorEastAsia" w:hAnsiTheme="majorHAnsi" w:cstheme="majorHAnsi"/>
          <w:noProof/>
          <w:sz w:val="18"/>
          <w:szCs w:val="18"/>
          <w:lang w:eastAsia="en-GB"/>
        </w:rPr>
        <w:t>, 176</w:t>
      </w:r>
    </w:p>
    <w:p w14:paraId="2BACB48E"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Psyche, 12, 18, 22, 27, 39, 43, 57, 78, 81, 82, 83, 85, 86, 91, 92, 94, 95, 96, 103, 116, 156, 180, 182, 190, 198, 199, 200, 205, 211, 214, 218, 220, 221, 224, 226, 228, 233, 237, 239, 242, 255</w:t>
      </w:r>
    </w:p>
    <w:p w14:paraId="1B977804"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psychoanalysis, 4, 8, 15, 37, 41, 42, 44, 50, 87, 162, 176, 180, 184, 186, 187, 188, 189, 192, 194, 195, 198, 199, 200, 202, 203, 211, 216, 219, 223, 224, 225, 227, 228, 230, 234, 235, 241, 249, 252, 253, 254, 258</w:t>
      </w:r>
    </w:p>
    <w:p w14:paraId="1CE3EF6C"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Q</w:t>
      </w:r>
    </w:p>
    <w:p w14:paraId="6F64BE06"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qualia</w:t>
      </w:r>
      <w:r w:rsidRPr="0031573C">
        <w:rPr>
          <w:rFonts w:asciiTheme="majorHAnsi" w:eastAsiaTheme="minorEastAsia" w:hAnsiTheme="majorHAnsi" w:cstheme="majorHAnsi"/>
          <w:noProof/>
          <w:sz w:val="18"/>
          <w:szCs w:val="18"/>
          <w:lang w:eastAsia="en-GB"/>
        </w:rPr>
        <w:t>, 46, 47, 48</w:t>
      </w:r>
    </w:p>
    <w:p w14:paraId="06DAEA7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Qualia</w:t>
      </w:r>
      <w:r w:rsidRPr="0031573C">
        <w:rPr>
          <w:rFonts w:asciiTheme="majorHAnsi" w:eastAsiaTheme="minorEastAsia" w:hAnsiTheme="majorHAnsi" w:cstheme="majorHAnsi"/>
          <w:noProof/>
          <w:sz w:val="18"/>
          <w:szCs w:val="18"/>
          <w:lang w:eastAsia="en-GB"/>
        </w:rPr>
        <w:t>, 47</w:t>
      </w:r>
    </w:p>
    <w:p w14:paraId="176080B7"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R</w:t>
      </w:r>
    </w:p>
    <w:p w14:paraId="6C369E8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Reich, 5, 15, 188, 193, 194, 198, 199, 200, 201, 202, 205, 215, 280</w:t>
      </w:r>
    </w:p>
    <w:p w14:paraId="066CAE2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Ryle, Gilbert</w:t>
      </w:r>
      <w:r w:rsidRPr="0031573C">
        <w:rPr>
          <w:rFonts w:asciiTheme="majorHAnsi" w:eastAsiaTheme="minorEastAsia" w:hAnsiTheme="majorHAnsi" w:cstheme="majorHAnsi"/>
          <w:noProof/>
          <w:sz w:val="18"/>
          <w:szCs w:val="18"/>
          <w:lang w:eastAsia="en-GB"/>
        </w:rPr>
        <w:t>, 45, 46, 124</w:t>
      </w:r>
    </w:p>
    <w:p w14:paraId="12612964"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S</w:t>
      </w:r>
    </w:p>
    <w:p w14:paraId="347DAF6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Schmidt, Otto, 185, 187, 189</w:t>
      </w:r>
    </w:p>
    <w:p w14:paraId="54BEE69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Semashko, Nikolai, 177</w:t>
      </w:r>
    </w:p>
    <w:p w14:paraId="3AA14FCD"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lastRenderedPageBreak/>
        <w:t>Skinner, B. F.,</w:t>
      </w:r>
      <w:r w:rsidRPr="0031573C">
        <w:rPr>
          <w:rFonts w:asciiTheme="majorHAnsi" w:eastAsiaTheme="minorEastAsia" w:hAnsiTheme="majorHAnsi" w:cstheme="majorHAnsi"/>
          <w:noProof/>
          <w:sz w:val="18"/>
          <w:szCs w:val="18"/>
          <w:lang w:eastAsia="en-GB"/>
        </w:rPr>
        <w:t>, 46, 122, 123, 124, 126, 163, 281</w:t>
      </w:r>
    </w:p>
    <w:p w14:paraId="597F4B9B"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Spielrein, Sabina, 186, 187</w:t>
      </w:r>
    </w:p>
    <w:p w14:paraId="038454E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superego, 9, 11, 12, 14, 19, 21, 93, 94, 95, 96, 99, 117, 196, 197, 199, 202, 210, 212, 213, 214, 221, 234, 254</w:t>
      </w:r>
    </w:p>
    <w:p w14:paraId="06B8C781"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T</w:t>
      </w:r>
    </w:p>
    <w:p w14:paraId="79CA6731"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Trotsky, 101, 189, 190, 191, 281</w:t>
      </w:r>
    </w:p>
    <w:p w14:paraId="64E5C001" w14:textId="77777777" w:rsidR="005E2B14" w:rsidRPr="0031573C" w:rsidRDefault="005E2B14" w:rsidP="0088732A">
      <w:pPr>
        <w:tabs>
          <w:tab w:val="right" w:leader="dot" w:pos="3950"/>
        </w:tabs>
        <w:spacing w:after="0" w:line="360" w:lineRule="auto"/>
        <w:rPr>
          <w:rFonts w:asciiTheme="majorHAnsi" w:eastAsiaTheme="minorEastAsia" w:hAnsiTheme="majorHAnsi" w:cstheme="majorHAnsi"/>
          <w:noProof/>
          <w:sz w:val="18"/>
          <w:szCs w:val="18"/>
          <w:lang w:eastAsia="en-GB"/>
        </w:rPr>
      </w:pPr>
    </w:p>
    <w:p w14:paraId="5D03D448"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U</w:t>
      </w:r>
    </w:p>
    <w:p w14:paraId="76F3B9E6"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202122"/>
          <w:sz w:val="18"/>
          <w:szCs w:val="18"/>
          <w:lang w:eastAsia="en-GB"/>
        </w:rPr>
        <w:t>Unconscious, The</w:t>
      </w:r>
      <w:r w:rsidRPr="0031573C">
        <w:rPr>
          <w:rFonts w:asciiTheme="majorHAnsi" w:eastAsiaTheme="minorEastAsia" w:hAnsiTheme="majorHAnsi" w:cstheme="majorHAnsi"/>
          <w:noProof/>
          <w:sz w:val="18"/>
          <w:szCs w:val="18"/>
          <w:lang w:eastAsia="en-GB"/>
        </w:rPr>
        <w:t xml:space="preserve">, 5, 9, 15, 16, 17, 18, 21, 25, 38, 43, 81, 83, 85, 86, 87, 88, 92, 93, 94, 95, 96, 98, 99, </w:t>
      </w:r>
      <w:r w:rsidRPr="0031573C">
        <w:rPr>
          <w:rFonts w:asciiTheme="majorHAnsi" w:eastAsiaTheme="minorEastAsia" w:hAnsiTheme="majorHAnsi" w:cstheme="majorHAnsi"/>
          <w:noProof/>
          <w:sz w:val="18"/>
          <w:szCs w:val="18"/>
          <w:lang w:eastAsia="en-GB"/>
        </w:rPr>
        <w:t>102, 104, 110, 119, 120, 121, 148, 152, 157, 161, 173, 174, 184, 198, 200, 204, 209, 211, 219, 220, 228, 233, 234, 235, 237, 239, 241, 249, 250, 255</w:t>
      </w:r>
    </w:p>
    <w:p w14:paraId="7F2FB465"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V</w:t>
      </w:r>
    </w:p>
    <w:p w14:paraId="6428930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Vygotsky, Lev, 56, 58, 59, 60, 61, 100, 105, 117, 182, 183, 185, 192, 281</w:t>
      </w:r>
    </w:p>
    <w:p w14:paraId="039D7BFE"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W</w:t>
      </w:r>
    </w:p>
    <w:p w14:paraId="4BAA69D5"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Wallon, Henri, 216</w:t>
      </w:r>
    </w:p>
    <w:p w14:paraId="63AAF0CF" w14:textId="6A4E6748" w:rsidR="005E2B14" w:rsidRPr="00CD5A08"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CD5A08">
        <w:rPr>
          <w:rFonts w:asciiTheme="majorHAnsi" w:eastAsiaTheme="minorEastAsia" w:hAnsiTheme="majorHAnsi" w:cstheme="majorHAnsi"/>
          <w:noProof/>
          <w:sz w:val="18"/>
          <w:szCs w:val="18"/>
          <w:lang w:eastAsia="en-GB"/>
        </w:rPr>
        <w:t xml:space="preserve">Wulff, </w:t>
      </w:r>
      <w:r w:rsidR="00CD5A08" w:rsidRPr="00CD5A08">
        <w:rPr>
          <w:rFonts w:asciiTheme="majorHAnsi" w:hAnsiTheme="majorHAnsi" w:cstheme="majorHAnsi"/>
          <w:sz w:val="18"/>
          <w:szCs w:val="18"/>
        </w:rPr>
        <w:t>Móshe</w:t>
      </w:r>
      <w:r w:rsidRPr="00CD5A08">
        <w:rPr>
          <w:rFonts w:asciiTheme="majorHAnsi" w:eastAsiaTheme="minorEastAsia" w:hAnsiTheme="majorHAnsi" w:cstheme="majorHAnsi"/>
          <w:noProof/>
          <w:sz w:val="18"/>
          <w:szCs w:val="18"/>
          <w:lang w:eastAsia="en-GB"/>
        </w:rPr>
        <w:t>, 184</w:t>
      </w:r>
    </w:p>
    <w:p w14:paraId="2FE52CA3"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Z</w:t>
      </w:r>
    </w:p>
    <w:p w14:paraId="05EE313A"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bookmarkStart w:id="237" w:name="_Hlk203231288"/>
      <w:r w:rsidRPr="0031573C">
        <w:rPr>
          <w:rFonts w:asciiTheme="majorHAnsi" w:eastAsiaTheme="minorEastAsia" w:hAnsiTheme="majorHAnsi" w:cstheme="majorHAnsi"/>
          <w:noProof/>
          <w:sz w:val="18"/>
          <w:szCs w:val="18"/>
          <w:lang w:eastAsia="en-GB"/>
        </w:rPr>
        <w:t>Žižek</w:t>
      </w:r>
      <w:bookmarkEnd w:id="237"/>
      <w:r w:rsidRPr="0031573C">
        <w:rPr>
          <w:rFonts w:asciiTheme="majorHAnsi" w:eastAsiaTheme="minorEastAsia" w:hAnsiTheme="majorHAnsi" w:cstheme="majorHAnsi"/>
          <w:noProof/>
          <w:sz w:val="18"/>
          <w:szCs w:val="18"/>
          <w:lang w:eastAsia="en-GB"/>
        </w:rPr>
        <w:t>, Slavoj, 259, 260, 261, 262, 263, 281</w:t>
      </w:r>
    </w:p>
    <w:p w14:paraId="1DE3208A" w14:textId="77777777" w:rsidR="005E2B14" w:rsidRPr="0031573C" w:rsidRDefault="005E2B14" w:rsidP="0088732A">
      <w:pPr>
        <w:shd w:val="clear" w:color="auto" w:fill="FFFFFF"/>
        <w:spacing w:after="0" w:line="360" w:lineRule="auto"/>
        <w:jc w:val="both"/>
        <w:rPr>
          <w:rFonts w:asciiTheme="majorHAnsi" w:eastAsiaTheme="minorEastAsia" w:hAnsiTheme="majorHAnsi" w:cstheme="majorHAnsi"/>
          <w:noProof/>
          <w:sz w:val="24"/>
          <w:szCs w:val="24"/>
          <w:lang w:eastAsia="en-GB"/>
        </w:rPr>
        <w:sectPr w:rsidR="005E2B14" w:rsidRPr="0031573C" w:rsidSect="005E2B14">
          <w:type w:val="continuous"/>
          <w:pgSz w:w="12240" w:h="15840"/>
          <w:pgMar w:top="1440" w:right="1800" w:bottom="1440" w:left="1800" w:header="708" w:footer="708" w:gutter="0"/>
          <w:cols w:num="2" w:space="720"/>
          <w:docGrid w:linePitch="360"/>
        </w:sectPr>
      </w:pPr>
    </w:p>
    <w:p w14:paraId="6AE72F1B" w14:textId="2D6416E4" w:rsidR="005E2B14" w:rsidRDefault="005E2B14" w:rsidP="0088732A">
      <w:pPr>
        <w:spacing w:after="0" w:line="360" w:lineRule="auto"/>
        <w:rPr>
          <w:rFonts w:asciiTheme="majorHAnsi" w:hAnsiTheme="majorHAnsi" w:cstheme="majorHAnsi"/>
        </w:rPr>
      </w:pPr>
      <w:r w:rsidRPr="0031573C">
        <w:rPr>
          <w:rFonts w:asciiTheme="majorHAnsi" w:eastAsiaTheme="minorEastAsia" w:hAnsiTheme="majorHAnsi" w:cstheme="majorHAnsi"/>
          <w:sz w:val="24"/>
          <w:szCs w:val="24"/>
          <w:lang w:eastAsia="en-GB"/>
        </w:rPr>
        <w:fldChar w:fldCharType="end"/>
      </w:r>
    </w:p>
    <w:p w14:paraId="6255EDA9" w14:textId="77777777" w:rsidR="004355FF" w:rsidRDefault="004355FF" w:rsidP="0088732A">
      <w:pPr>
        <w:spacing w:after="0" w:line="360" w:lineRule="auto"/>
        <w:rPr>
          <w:rFonts w:asciiTheme="majorHAnsi" w:hAnsiTheme="majorHAnsi" w:cstheme="majorHAnsi"/>
        </w:rPr>
      </w:pPr>
    </w:p>
    <w:p w14:paraId="1A2FA88A" w14:textId="77777777" w:rsidR="00047AE9" w:rsidRDefault="00047AE9" w:rsidP="0088732A">
      <w:pPr>
        <w:spacing w:after="0" w:line="360" w:lineRule="auto"/>
        <w:rPr>
          <w:rFonts w:asciiTheme="majorHAnsi" w:hAnsiTheme="majorHAnsi" w:cstheme="majorHAnsi"/>
        </w:rPr>
      </w:pPr>
    </w:p>
    <w:p w14:paraId="04958F63" w14:textId="77777777" w:rsidR="00047AE9" w:rsidRDefault="00047AE9" w:rsidP="0088732A">
      <w:pPr>
        <w:spacing w:after="0" w:line="360" w:lineRule="auto"/>
        <w:rPr>
          <w:rFonts w:asciiTheme="majorHAnsi" w:hAnsiTheme="majorHAnsi" w:cstheme="majorHAnsi"/>
        </w:rPr>
      </w:pPr>
    </w:p>
    <w:p w14:paraId="3E46FA4D" w14:textId="77777777" w:rsidR="00047AE9" w:rsidRDefault="00047AE9" w:rsidP="0088732A">
      <w:pPr>
        <w:spacing w:after="0" w:line="360" w:lineRule="auto"/>
        <w:rPr>
          <w:rFonts w:asciiTheme="majorHAnsi" w:hAnsiTheme="majorHAnsi" w:cstheme="majorHAnsi"/>
        </w:rPr>
      </w:pPr>
    </w:p>
    <w:p w14:paraId="6592EC63" w14:textId="77777777" w:rsidR="00047AE9" w:rsidRDefault="00047AE9" w:rsidP="0088732A">
      <w:pPr>
        <w:spacing w:after="0" w:line="360" w:lineRule="auto"/>
        <w:rPr>
          <w:rFonts w:asciiTheme="majorHAnsi" w:hAnsiTheme="majorHAnsi" w:cstheme="majorHAnsi"/>
        </w:rPr>
      </w:pPr>
    </w:p>
    <w:p w14:paraId="5DBD04A5" w14:textId="77777777" w:rsidR="00047AE9" w:rsidRDefault="00047AE9" w:rsidP="0088732A">
      <w:pPr>
        <w:spacing w:after="0" w:line="360" w:lineRule="auto"/>
        <w:rPr>
          <w:rFonts w:asciiTheme="majorHAnsi" w:hAnsiTheme="majorHAnsi" w:cstheme="majorHAnsi"/>
        </w:rPr>
      </w:pPr>
    </w:p>
    <w:p w14:paraId="2CCB97A8" w14:textId="77777777" w:rsidR="00047AE9" w:rsidRDefault="00047AE9" w:rsidP="0088732A">
      <w:pPr>
        <w:spacing w:after="0" w:line="360" w:lineRule="auto"/>
        <w:rPr>
          <w:rFonts w:asciiTheme="majorHAnsi" w:hAnsiTheme="majorHAnsi" w:cstheme="majorHAnsi"/>
        </w:rPr>
      </w:pPr>
    </w:p>
    <w:p w14:paraId="3FC3FEDB" w14:textId="77777777" w:rsidR="00047AE9" w:rsidRDefault="00047AE9" w:rsidP="0088732A">
      <w:pPr>
        <w:spacing w:after="0" w:line="360" w:lineRule="auto"/>
        <w:rPr>
          <w:rFonts w:asciiTheme="majorHAnsi" w:hAnsiTheme="majorHAnsi" w:cstheme="majorHAnsi"/>
        </w:rPr>
      </w:pPr>
    </w:p>
    <w:p w14:paraId="092154D9" w14:textId="77777777" w:rsidR="00047AE9" w:rsidRDefault="00047AE9" w:rsidP="0088732A">
      <w:pPr>
        <w:spacing w:after="0" w:line="360" w:lineRule="auto"/>
        <w:rPr>
          <w:rFonts w:asciiTheme="majorHAnsi" w:hAnsiTheme="majorHAnsi" w:cstheme="majorHAnsi"/>
        </w:rPr>
      </w:pPr>
    </w:p>
    <w:p w14:paraId="24C56033" w14:textId="77777777" w:rsidR="00047AE9" w:rsidRDefault="00047AE9" w:rsidP="0088732A">
      <w:pPr>
        <w:spacing w:after="0" w:line="360" w:lineRule="auto"/>
        <w:rPr>
          <w:rFonts w:asciiTheme="majorHAnsi" w:hAnsiTheme="majorHAnsi" w:cstheme="majorHAnsi"/>
        </w:rPr>
      </w:pPr>
    </w:p>
    <w:p w14:paraId="2EAC80C7" w14:textId="77777777" w:rsidR="00047AE9" w:rsidRDefault="00047AE9" w:rsidP="0088732A">
      <w:pPr>
        <w:spacing w:after="0" w:line="360" w:lineRule="auto"/>
        <w:rPr>
          <w:rFonts w:asciiTheme="majorHAnsi" w:hAnsiTheme="majorHAnsi" w:cstheme="majorHAnsi"/>
        </w:rPr>
      </w:pPr>
    </w:p>
    <w:p w14:paraId="4B17138C" w14:textId="77777777" w:rsidR="00047AE9" w:rsidRDefault="00047AE9" w:rsidP="0088732A">
      <w:pPr>
        <w:spacing w:after="0" w:line="360" w:lineRule="auto"/>
        <w:rPr>
          <w:rFonts w:asciiTheme="majorHAnsi" w:hAnsiTheme="majorHAnsi" w:cstheme="majorHAnsi"/>
        </w:rPr>
      </w:pPr>
    </w:p>
    <w:p w14:paraId="25E960E4" w14:textId="77777777" w:rsidR="00047AE9" w:rsidRDefault="00047AE9" w:rsidP="0088732A">
      <w:pPr>
        <w:spacing w:after="0" w:line="360" w:lineRule="auto"/>
        <w:rPr>
          <w:rFonts w:asciiTheme="majorHAnsi" w:hAnsiTheme="majorHAnsi" w:cstheme="majorHAnsi"/>
        </w:rPr>
      </w:pPr>
    </w:p>
    <w:p w14:paraId="259EC96A" w14:textId="77777777" w:rsidR="00047AE9" w:rsidRDefault="00047AE9" w:rsidP="0088732A">
      <w:pPr>
        <w:spacing w:after="0" w:line="360" w:lineRule="auto"/>
        <w:rPr>
          <w:rFonts w:asciiTheme="majorHAnsi" w:hAnsiTheme="majorHAnsi" w:cstheme="majorHAnsi"/>
        </w:rPr>
      </w:pPr>
    </w:p>
    <w:p w14:paraId="737D8542" w14:textId="77777777" w:rsidR="00047AE9" w:rsidRDefault="00047AE9" w:rsidP="0088732A">
      <w:pPr>
        <w:spacing w:after="0" w:line="360" w:lineRule="auto"/>
        <w:rPr>
          <w:rFonts w:asciiTheme="majorHAnsi" w:hAnsiTheme="majorHAnsi" w:cstheme="majorHAnsi"/>
        </w:rPr>
      </w:pPr>
    </w:p>
    <w:p w14:paraId="6D25EA01" w14:textId="77777777" w:rsidR="00047AE9" w:rsidRDefault="00047AE9" w:rsidP="0088732A">
      <w:pPr>
        <w:spacing w:after="0" w:line="360" w:lineRule="auto"/>
        <w:rPr>
          <w:rFonts w:asciiTheme="majorHAnsi" w:hAnsiTheme="majorHAnsi" w:cstheme="majorHAnsi"/>
        </w:rPr>
      </w:pPr>
    </w:p>
    <w:p w14:paraId="291134A1" w14:textId="77777777" w:rsidR="00047AE9" w:rsidRDefault="00047AE9" w:rsidP="0088732A">
      <w:pPr>
        <w:spacing w:after="0" w:line="360" w:lineRule="auto"/>
        <w:rPr>
          <w:rFonts w:asciiTheme="majorHAnsi" w:hAnsiTheme="majorHAnsi" w:cstheme="majorHAnsi"/>
        </w:rPr>
      </w:pPr>
    </w:p>
    <w:p w14:paraId="2F6DD203" w14:textId="77777777" w:rsidR="00047AE9" w:rsidRDefault="00047AE9" w:rsidP="0088732A">
      <w:pPr>
        <w:spacing w:after="0" w:line="360" w:lineRule="auto"/>
        <w:rPr>
          <w:rFonts w:asciiTheme="majorHAnsi" w:hAnsiTheme="majorHAnsi" w:cstheme="majorHAnsi"/>
        </w:rPr>
      </w:pPr>
    </w:p>
    <w:p w14:paraId="66186B13" w14:textId="77777777" w:rsidR="00047AE9" w:rsidRDefault="00047AE9" w:rsidP="0088732A">
      <w:pPr>
        <w:spacing w:after="0" w:line="360" w:lineRule="auto"/>
        <w:rPr>
          <w:rFonts w:asciiTheme="majorHAnsi" w:hAnsiTheme="majorHAnsi" w:cstheme="majorHAnsi"/>
        </w:rPr>
      </w:pPr>
    </w:p>
    <w:p w14:paraId="49CD13B0" w14:textId="77777777" w:rsidR="00047AE9" w:rsidRDefault="00047AE9" w:rsidP="0088732A">
      <w:pPr>
        <w:spacing w:after="0" w:line="360" w:lineRule="auto"/>
        <w:rPr>
          <w:rFonts w:asciiTheme="majorHAnsi" w:hAnsiTheme="majorHAnsi" w:cstheme="majorHAnsi"/>
        </w:rPr>
      </w:pPr>
    </w:p>
    <w:p w14:paraId="4EF43A99" w14:textId="77777777" w:rsidR="00047AE9" w:rsidRDefault="00047AE9" w:rsidP="0088732A">
      <w:pPr>
        <w:spacing w:after="0" w:line="360" w:lineRule="auto"/>
        <w:rPr>
          <w:rFonts w:asciiTheme="majorHAnsi" w:hAnsiTheme="majorHAnsi" w:cstheme="majorHAnsi"/>
        </w:rPr>
      </w:pPr>
    </w:p>
    <w:p w14:paraId="1EAE98BB" w14:textId="77777777" w:rsidR="0089679F" w:rsidRPr="0089679F" w:rsidRDefault="0089679F" w:rsidP="0089679F">
      <w:pPr>
        <w:rPr>
          <w:rFonts w:asciiTheme="majorHAnsi" w:hAnsiTheme="majorHAnsi" w:cstheme="majorHAnsi"/>
        </w:rPr>
      </w:pPr>
    </w:p>
    <w:p w14:paraId="691E4127" w14:textId="77777777" w:rsidR="0089679F" w:rsidRPr="0089679F" w:rsidRDefault="0089679F" w:rsidP="0089679F">
      <w:pPr>
        <w:rPr>
          <w:rFonts w:asciiTheme="majorHAnsi" w:hAnsiTheme="majorHAnsi" w:cstheme="majorHAnsi"/>
        </w:rPr>
      </w:pPr>
    </w:p>
    <w:p w14:paraId="1674A0B8" w14:textId="77777777" w:rsidR="0089679F" w:rsidRPr="0089679F" w:rsidRDefault="0089679F" w:rsidP="0089679F">
      <w:pPr>
        <w:rPr>
          <w:rFonts w:asciiTheme="majorHAnsi" w:hAnsiTheme="majorHAnsi" w:cstheme="majorHAnsi"/>
        </w:rPr>
      </w:pPr>
    </w:p>
    <w:p w14:paraId="0F90C0CD" w14:textId="77777777" w:rsidR="0089679F" w:rsidRPr="0089679F" w:rsidRDefault="0089679F" w:rsidP="0089679F">
      <w:pPr>
        <w:rPr>
          <w:rFonts w:asciiTheme="majorHAnsi" w:hAnsiTheme="majorHAnsi" w:cstheme="majorHAnsi"/>
        </w:rPr>
      </w:pPr>
    </w:p>
    <w:p w14:paraId="410C48CA" w14:textId="77777777" w:rsidR="0089679F" w:rsidRPr="0089679F" w:rsidRDefault="0089679F" w:rsidP="0089679F">
      <w:pPr>
        <w:rPr>
          <w:rFonts w:asciiTheme="majorHAnsi" w:hAnsiTheme="majorHAnsi" w:cstheme="majorHAnsi"/>
        </w:rPr>
      </w:pPr>
    </w:p>
    <w:p w14:paraId="392C69A7" w14:textId="77777777" w:rsidR="0089679F" w:rsidRPr="0089679F" w:rsidRDefault="0089679F" w:rsidP="0089679F">
      <w:pPr>
        <w:rPr>
          <w:rFonts w:asciiTheme="majorHAnsi" w:hAnsiTheme="majorHAnsi" w:cstheme="majorHAnsi"/>
        </w:rPr>
      </w:pPr>
    </w:p>
    <w:p w14:paraId="186421FC" w14:textId="77777777" w:rsidR="0089679F" w:rsidRPr="0089679F" w:rsidRDefault="0089679F" w:rsidP="0089679F">
      <w:pPr>
        <w:rPr>
          <w:rFonts w:asciiTheme="majorHAnsi" w:hAnsiTheme="majorHAnsi" w:cstheme="majorHAnsi"/>
        </w:rPr>
      </w:pPr>
    </w:p>
    <w:p w14:paraId="2BCE5E71" w14:textId="77777777" w:rsidR="0089679F" w:rsidRPr="0089679F" w:rsidRDefault="0089679F" w:rsidP="0089679F">
      <w:pPr>
        <w:rPr>
          <w:rFonts w:asciiTheme="majorHAnsi" w:hAnsiTheme="majorHAnsi" w:cstheme="majorHAnsi"/>
        </w:rPr>
      </w:pPr>
    </w:p>
    <w:p w14:paraId="3E27EBAA" w14:textId="77777777" w:rsidR="0089679F" w:rsidRPr="0089679F" w:rsidRDefault="0089679F" w:rsidP="0089679F">
      <w:pPr>
        <w:rPr>
          <w:rFonts w:asciiTheme="majorHAnsi" w:hAnsiTheme="majorHAnsi" w:cstheme="majorHAnsi"/>
        </w:rPr>
      </w:pPr>
    </w:p>
    <w:p w14:paraId="402A8C6E" w14:textId="77777777" w:rsidR="0089679F" w:rsidRPr="0089679F" w:rsidRDefault="0089679F" w:rsidP="0089679F">
      <w:pPr>
        <w:rPr>
          <w:rFonts w:asciiTheme="majorHAnsi" w:hAnsiTheme="majorHAnsi" w:cstheme="majorHAnsi"/>
        </w:rPr>
      </w:pPr>
    </w:p>
    <w:p w14:paraId="0F660970" w14:textId="77777777" w:rsidR="0089679F" w:rsidRPr="0089679F" w:rsidRDefault="0089679F" w:rsidP="0089679F">
      <w:pPr>
        <w:rPr>
          <w:rFonts w:asciiTheme="majorHAnsi" w:hAnsiTheme="majorHAnsi" w:cstheme="majorHAnsi"/>
        </w:rPr>
      </w:pPr>
    </w:p>
    <w:p w14:paraId="7B689218" w14:textId="77777777" w:rsidR="0089679F" w:rsidRPr="0089679F" w:rsidRDefault="0089679F" w:rsidP="0089679F">
      <w:pPr>
        <w:rPr>
          <w:rFonts w:asciiTheme="majorHAnsi" w:hAnsiTheme="majorHAnsi" w:cstheme="majorHAnsi"/>
        </w:rPr>
      </w:pPr>
    </w:p>
    <w:p w14:paraId="6D1C4FF2" w14:textId="77777777" w:rsidR="0089679F" w:rsidRPr="0089679F" w:rsidRDefault="0089679F" w:rsidP="0089679F">
      <w:pPr>
        <w:rPr>
          <w:rFonts w:asciiTheme="majorHAnsi" w:hAnsiTheme="majorHAnsi" w:cstheme="majorHAnsi"/>
        </w:rPr>
      </w:pPr>
    </w:p>
    <w:p w14:paraId="4BFB69E8" w14:textId="77777777" w:rsidR="0089679F" w:rsidRPr="0089679F" w:rsidRDefault="0089679F" w:rsidP="0089679F">
      <w:pPr>
        <w:rPr>
          <w:rFonts w:asciiTheme="majorHAnsi" w:hAnsiTheme="majorHAnsi" w:cstheme="majorHAnsi"/>
        </w:rPr>
      </w:pPr>
    </w:p>
    <w:p w14:paraId="2A827980" w14:textId="77777777" w:rsidR="0089679F" w:rsidRPr="0089679F" w:rsidRDefault="0089679F" w:rsidP="0089679F">
      <w:pPr>
        <w:rPr>
          <w:rFonts w:asciiTheme="majorHAnsi" w:hAnsiTheme="majorHAnsi" w:cstheme="majorHAnsi"/>
        </w:rPr>
      </w:pPr>
    </w:p>
    <w:p w14:paraId="31C9C33E" w14:textId="77777777" w:rsidR="0089679F" w:rsidRDefault="0089679F" w:rsidP="0089679F">
      <w:pPr>
        <w:rPr>
          <w:rFonts w:asciiTheme="majorHAnsi" w:hAnsiTheme="majorHAnsi" w:cstheme="majorHAnsi"/>
        </w:rPr>
      </w:pPr>
    </w:p>
    <w:p w14:paraId="459CA7EC" w14:textId="77777777" w:rsidR="0089679F" w:rsidRDefault="0089679F" w:rsidP="0089679F">
      <w:pPr>
        <w:rPr>
          <w:rFonts w:asciiTheme="majorHAnsi" w:hAnsiTheme="majorHAnsi" w:cstheme="majorHAnsi"/>
        </w:rPr>
      </w:pPr>
    </w:p>
    <w:p w14:paraId="0B8579CD" w14:textId="77777777" w:rsidR="0089679F" w:rsidRDefault="0089679F" w:rsidP="0089679F">
      <w:pPr>
        <w:jc w:val="center"/>
        <w:rPr>
          <w:rFonts w:asciiTheme="majorHAnsi" w:hAnsiTheme="majorHAnsi" w:cstheme="majorHAnsi"/>
        </w:rPr>
      </w:pPr>
    </w:p>
    <w:p w14:paraId="4C4735ED" w14:textId="77777777" w:rsidR="0089679F" w:rsidRDefault="0089679F" w:rsidP="0089679F">
      <w:pPr>
        <w:jc w:val="center"/>
        <w:rPr>
          <w:rFonts w:asciiTheme="majorHAnsi" w:hAnsiTheme="majorHAnsi" w:cstheme="majorHAnsi"/>
        </w:rPr>
      </w:pPr>
    </w:p>
    <w:p w14:paraId="2CF013F6" w14:textId="77777777" w:rsidR="0089679F" w:rsidRDefault="0089679F" w:rsidP="0089679F">
      <w:pPr>
        <w:jc w:val="center"/>
        <w:rPr>
          <w:rFonts w:asciiTheme="majorHAnsi" w:hAnsiTheme="majorHAnsi" w:cstheme="majorHAnsi"/>
        </w:rPr>
      </w:pPr>
    </w:p>
    <w:p w14:paraId="0EC90077" w14:textId="77777777" w:rsidR="0089679F" w:rsidRDefault="0089679F" w:rsidP="0089679F">
      <w:pPr>
        <w:jc w:val="center"/>
        <w:rPr>
          <w:rFonts w:asciiTheme="majorHAnsi" w:hAnsiTheme="majorHAnsi" w:cstheme="majorHAnsi"/>
        </w:rPr>
      </w:pPr>
    </w:p>
    <w:p w14:paraId="0159B5BC" w14:textId="77777777" w:rsidR="0089679F" w:rsidRDefault="0089679F" w:rsidP="0089679F">
      <w:pPr>
        <w:jc w:val="center"/>
        <w:rPr>
          <w:rFonts w:asciiTheme="majorHAnsi" w:hAnsiTheme="majorHAnsi" w:cstheme="majorHAnsi"/>
        </w:rPr>
      </w:pPr>
    </w:p>
    <w:p w14:paraId="6121C719" w14:textId="77777777" w:rsidR="0089679F" w:rsidRDefault="0089679F" w:rsidP="0089679F">
      <w:pPr>
        <w:jc w:val="center"/>
        <w:rPr>
          <w:rFonts w:asciiTheme="majorHAnsi" w:hAnsiTheme="majorHAnsi" w:cstheme="majorHAnsi"/>
        </w:rPr>
      </w:pPr>
    </w:p>
    <w:p w14:paraId="16A45EF7" w14:textId="77777777" w:rsidR="0089679F" w:rsidRDefault="0089679F" w:rsidP="0089679F">
      <w:pPr>
        <w:jc w:val="center"/>
        <w:rPr>
          <w:rFonts w:asciiTheme="majorHAnsi" w:hAnsiTheme="majorHAnsi" w:cstheme="majorHAnsi"/>
        </w:rPr>
      </w:pPr>
    </w:p>
    <w:p w14:paraId="210C9D0E" w14:textId="77777777" w:rsidR="0089679F" w:rsidRDefault="0089679F" w:rsidP="0089679F">
      <w:pPr>
        <w:jc w:val="center"/>
        <w:rPr>
          <w:rFonts w:asciiTheme="majorHAnsi" w:hAnsiTheme="majorHAnsi" w:cstheme="majorHAnsi"/>
        </w:rPr>
      </w:pPr>
    </w:p>
    <w:p w14:paraId="0B40FCF5" w14:textId="77777777" w:rsidR="0089679F" w:rsidRDefault="0089679F" w:rsidP="0089679F">
      <w:pPr>
        <w:jc w:val="center"/>
        <w:rPr>
          <w:rFonts w:asciiTheme="majorHAnsi" w:hAnsiTheme="majorHAnsi" w:cstheme="majorHAnsi"/>
        </w:rPr>
      </w:pPr>
    </w:p>
    <w:p w14:paraId="2653992F" w14:textId="77777777" w:rsidR="0089679F" w:rsidRDefault="0089679F" w:rsidP="0089679F">
      <w:pPr>
        <w:jc w:val="center"/>
        <w:rPr>
          <w:rFonts w:asciiTheme="majorHAnsi" w:hAnsiTheme="majorHAnsi" w:cstheme="majorHAnsi"/>
        </w:rPr>
      </w:pPr>
    </w:p>
    <w:p w14:paraId="5A13AC1D" w14:textId="77777777" w:rsidR="0089679F" w:rsidRPr="0089679F" w:rsidRDefault="0089679F" w:rsidP="0089679F">
      <w:pPr>
        <w:jc w:val="center"/>
        <w:rPr>
          <w:rFonts w:asciiTheme="majorHAnsi" w:hAnsiTheme="majorHAnsi" w:cstheme="majorHAnsi"/>
        </w:rPr>
      </w:pPr>
    </w:p>
    <w:sectPr w:rsidR="0089679F" w:rsidRPr="0089679F" w:rsidSect="00736EC5">
      <w:type w:val="continuous"/>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945DC" w14:textId="77777777" w:rsidR="007028F5" w:rsidRDefault="007028F5" w:rsidP="00D53121">
      <w:pPr>
        <w:spacing w:after="0" w:line="240" w:lineRule="auto"/>
      </w:pPr>
      <w:r>
        <w:separator/>
      </w:r>
    </w:p>
  </w:endnote>
  <w:endnote w:type="continuationSeparator" w:id="0">
    <w:p w14:paraId="3BA5A32B" w14:textId="77777777" w:rsidR="007028F5" w:rsidRDefault="007028F5" w:rsidP="00D53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TimesNewRomanPS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2512410"/>
      <w:docPartObj>
        <w:docPartGallery w:val="Page Numbers (Bottom of Page)"/>
        <w:docPartUnique/>
      </w:docPartObj>
    </w:sdtPr>
    <w:sdtEndPr>
      <w:rPr>
        <w:noProof/>
      </w:rPr>
    </w:sdtEndPr>
    <w:sdtContent>
      <w:p w14:paraId="345CB051" w14:textId="77777777" w:rsidR="004105AB" w:rsidRDefault="004105A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E4D4D6" w14:textId="77777777" w:rsidR="004105AB" w:rsidRDefault="004105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3049E" w14:textId="77777777" w:rsidR="007028F5" w:rsidRDefault="007028F5" w:rsidP="00D53121">
      <w:pPr>
        <w:spacing w:after="0" w:line="240" w:lineRule="auto"/>
      </w:pPr>
      <w:r>
        <w:separator/>
      </w:r>
    </w:p>
  </w:footnote>
  <w:footnote w:type="continuationSeparator" w:id="0">
    <w:p w14:paraId="6D66A273" w14:textId="77777777" w:rsidR="007028F5" w:rsidRDefault="007028F5" w:rsidP="00D53121">
      <w:pPr>
        <w:spacing w:after="0" w:line="240" w:lineRule="auto"/>
      </w:pPr>
      <w:r>
        <w:continuationSeparator/>
      </w:r>
    </w:p>
  </w:footnote>
  <w:footnote w:id="1">
    <w:p w14:paraId="4AD14D7B" w14:textId="77777777" w:rsidR="004105AB" w:rsidRPr="00571174" w:rsidRDefault="004105AB" w:rsidP="00571174">
      <w:pPr>
        <w:pStyle w:val="FootnoteText"/>
        <w:spacing w:after="0" w:line="240" w:lineRule="auto"/>
        <w:rPr>
          <w:rFonts w:ascii="Times New Roman" w:hAnsi="Times New Roman" w:cs="Times New Roman"/>
        </w:rPr>
      </w:pPr>
      <w:r w:rsidRPr="00571174">
        <w:rPr>
          <w:rStyle w:val="FootnoteReference"/>
          <w:rFonts w:ascii="Times New Roman" w:hAnsi="Times New Roman" w:cs="Times New Roman"/>
        </w:rPr>
        <w:footnoteRef/>
      </w:r>
      <w:r w:rsidRPr="00571174">
        <w:rPr>
          <w:rFonts w:ascii="Times New Roman" w:hAnsi="Times New Roman" w:cs="Times New Roman"/>
        </w:rPr>
        <w:t xml:space="preserve"> </w:t>
      </w:r>
      <w:bookmarkStart w:id="7" w:name="_Hlk128603790"/>
      <w:r w:rsidRPr="00571174">
        <w:rPr>
          <w:rFonts w:ascii="Times New Roman" w:hAnsi="Times New Roman" w:cs="Times New Roman"/>
        </w:rPr>
        <w:t>Popper, K. (1962)</w:t>
      </w:r>
      <w:bookmarkEnd w:id="7"/>
    </w:p>
  </w:footnote>
  <w:footnote w:id="2">
    <w:p w14:paraId="2C37DA19" w14:textId="4656348C" w:rsidR="00571174" w:rsidRPr="00571174" w:rsidRDefault="00571174" w:rsidP="00571174">
      <w:pPr>
        <w:pStyle w:val="FootnoteText"/>
        <w:spacing w:after="0" w:line="240" w:lineRule="auto"/>
        <w:rPr>
          <w:rFonts w:ascii="Times New Roman" w:hAnsi="Times New Roman" w:cs="Times New Roman"/>
        </w:rPr>
      </w:pPr>
      <w:r w:rsidRPr="00571174">
        <w:rPr>
          <w:rStyle w:val="FootnoteReference"/>
          <w:rFonts w:ascii="Times New Roman" w:hAnsi="Times New Roman" w:cs="Times New Roman"/>
        </w:rPr>
        <w:footnoteRef/>
      </w:r>
      <w:r w:rsidRPr="00571174">
        <w:rPr>
          <w:rFonts w:ascii="Times New Roman" w:hAnsi="Times New Roman" w:cs="Times New Roman"/>
        </w:rPr>
        <w:t xml:space="preserve"> Marx </w:t>
      </w:r>
      <w:r>
        <w:rPr>
          <w:rFonts w:ascii="Times New Roman" w:hAnsi="Times New Roman" w:cs="Times New Roman"/>
        </w:rPr>
        <w:t>too</w:t>
      </w:r>
      <w:r w:rsidRPr="00571174">
        <w:rPr>
          <w:rFonts w:ascii="Times New Roman" w:hAnsi="Times New Roman" w:cs="Times New Roman"/>
        </w:rPr>
        <w:t xml:space="preserve"> came under Popper’s criti</w:t>
      </w:r>
      <w:r>
        <w:rPr>
          <w:rFonts w:ascii="Times New Roman" w:hAnsi="Times New Roman" w:cs="Times New Roman"/>
        </w:rPr>
        <w:t>que in this regard.</w:t>
      </w:r>
    </w:p>
  </w:footnote>
  <w:footnote w:id="3">
    <w:p w14:paraId="5A965168" w14:textId="77777777" w:rsidR="004105AB" w:rsidRPr="00515262" w:rsidRDefault="004105AB" w:rsidP="00571174">
      <w:pPr>
        <w:pStyle w:val="FootnoteText"/>
        <w:spacing w:after="0" w:line="240" w:lineRule="auto"/>
        <w:jc w:val="both"/>
        <w:rPr>
          <w:rFonts w:ascii="Times New Roman" w:hAnsi="Times New Roman" w:cs="Times New Roman"/>
        </w:rPr>
      </w:pPr>
      <w:r w:rsidRPr="00571174">
        <w:rPr>
          <w:rStyle w:val="FootnoteReference"/>
          <w:rFonts w:ascii="Times New Roman" w:hAnsi="Times New Roman" w:cs="Times New Roman"/>
        </w:rPr>
        <w:footnoteRef/>
      </w:r>
      <w:r w:rsidRPr="00571174">
        <w:rPr>
          <w:rFonts w:ascii="Times New Roman" w:hAnsi="Times New Roman" w:cs="Times New Roman"/>
        </w:rPr>
        <w:t xml:space="preserve"> </w:t>
      </w:r>
      <w:r w:rsidRPr="00571174">
        <w:rPr>
          <w:rFonts w:ascii="Times New Roman" w:hAnsi="Times New Roman" w:cs="Times New Roman"/>
        </w:rPr>
        <w:t>Examples</w:t>
      </w:r>
      <w:r w:rsidRPr="00515262">
        <w:rPr>
          <w:rFonts w:ascii="Times New Roman" w:hAnsi="Times New Roman" w:cs="Times New Roman"/>
        </w:rPr>
        <w:t xml:space="preserve"> include: Kate Millet’s </w:t>
      </w:r>
      <w:r w:rsidRPr="00515262">
        <w:rPr>
          <w:rFonts w:ascii="Times New Roman" w:hAnsi="Times New Roman" w:cs="Times New Roman"/>
          <w:i/>
        </w:rPr>
        <w:t>Sexual Politics</w:t>
      </w:r>
      <w:r w:rsidRPr="00515262">
        <w:rPr>
          <w:rFonts w:ascii="Times New Roman" w:hAnsi="Times New Roman" w:cs="Times New Roman"/>
        </w:rPr>
        <w:t xml:space="preserve"> (1970); </w:t>
      </w:r>
      <w:bookmarkStart w:id="8" w:name="_Hlk128678634"/>
      <w:r w:rsidRPr="00515262">
        <w:rPr>
          <w:rFonts w:ascii="Times New Roman" w:hAnsi="Times New Roman" w:cs="Times New Roman"/>
        </w:rPr>
        <w:t xml:space="preserve">Germain Greer’s </w:t>
      </w:r>
      <w:r w:rsidRPr="00515262">
        <w:rPr>
          <w:rFonts w:ascii="Times New Roman" w:hAnsi="Times New Roman" w:cs="Times New Roman"/>
          <w:i/>
        </w:rPr>
        <w:t>The Female Eunuch</w:t>
      </w:r>
      <w:r w:rsidRPr="00515262">
        <w:rPr>
          <w:rFonts w:ascii="Times New Roman" w:hAnsi="Times New Roman" w:cs="Times New Roman"/>
        </w:rPr>
        <w:t xml:space="preserve"> (1970)</w:t>
      </w:r>
      <w:bookmarkEnd w:id="8"/>
      <w:r w:rsidRPr="00515262">
        <w:rPr>
          <w:rFonts w:ascii="Times New Roman" w:hAnsi="Times New Roman" w:cs="Times New Roman"/>
        </w:rPr>
        <w:t xml:space="preserve">; </w:t>
      </w:r>
      <w:bookmarkStart w:id="9" w:name="_Hlk128678883"/>
      <w:r w:rsidRPr="00515262">
        <w:rPr>
          <w:rFonts w:ascii="Times New Roman" w:hAnsi="Times New Roman" w:cs="Times New Roman"/>
        </w:rPr>
        <w:t xml:space="preserve">Shulamith Firestone’s </w:t>
      </w:r>
      <w:r w:rsidRPr="00515262">
        <w:rPr>
          <w:rFonts w:ascii="Times New Roman" w:hAnsi="Times New Roman" w:cs="Times New Roman"/>
          <w:i/>
        </w:rPr>
        <w:t>The Dialectic of Sex</w:t>
      </w:r>
      <w:r w:rsidRPr="00515262">
        <w:rPr>
          <w:rFonts w:ascii="Times New Roman" w:hAnsi="Times New Roman" w:cs="Times New Roman"/>
        </w:rPr>
        <w:t xml:space="preserve"> (1970)</w:t>
      </w:r>
      <w:bookmarkEnd w:id="9"/>
      <w:r w:rsidRPr="00515262">
        <w:rPr>
          <w:rFonts w:ascii="Times New Roman" w:hAnsi="Times New Roman" w:cs="Times New Roman"/>
        </w:rPr>
        <w:t xml:space="preserve">; and Eva Figes, </w:t>
      </w:r>
      <w:r w:rsidRPr="00515262">
        <w:rPr>
          <w:rFonts w:ascii="Times New Roman" w:hAnsi="Times New Roman" w:cs="Times New Roman"/>
          <w:i/>
        </w:rPr>
        <w:t>Patriarchal Attitudes</w:t>
      </w:r>
      <w:r w:rsidRPr="00515262">
        <w:rPr>
          <w:rFonts w:ascii="Times New Roman" w:hAnsi="Times New Roman" w:cs="Times New Roman"/>
        </w:rPr>
        <w:t xml:space="preserve"> (1970).</w:t>
      </w:r>
    </w:p>
  </w:footnote>
  <w:footnote w:id="4">
    <w:p w14:paraId="53BDE7EF" w14:textId="55A695BA" w:rsidR="004105AB" w:rsidRPr="00515262" w:rsidRDefault="004105AB"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10" w:name="_Hlk208867979"/>
      <w:r w:rsidRPr="00515262">
        <w:rPr>
          <w:rFonts w:ascii="Times New Roman" w:hAnsi="Times New Roman" w:cs="Times New Roman"/>
        </w:rPr>
        <w:t>Rush, F</w:t>
      </w:r>
      <w:bookmarkEnd w:id="10"/>
      <w:r w:rsidR="00F845C8">
        <w:rPr>
          <w:rFonts w:ascii="Times New Roman" w:hAnsi="Times New Roman" w:cs="Times New Roman"/>
        </w:rPr>
        <w:t>.</w:t>
      </w:r>
      <w:r w:rsidRPr="00515262">
        <w:rPr>
          <w:rFonts w:ascii="Times New Roman" w:hAnsi="Times New Roman" w:cs="Times New Roman"/>
        </w:rPr>
        <w:t xml:space="preserve"> (1980)</w:t>
      </w:r>
      <w:r w:rsidR="00F845C8">
        <w:rPr>
          <w:rFonts w:ascii="Times New Roman" w:hAnsi="Times New Roman" w:cs="Times New Roman"/>
        </w:rPr>
        <w:t xml:space="preserve">. </w:t>
      </w:r>
      <w:r w:rsidRPr="00515262">
        <w:rPr>
          <w:rFonts w:ascii="Times New Roman" w:hAnsi="Times New Roman" w:cs="Times New Roman"/>
        </w:rPr>
        <w:t>Also, Masson, J</w:t>
      </w:r>
      <w:r w:rsidR="00F845C8">
        <w:rPr>
          <w:rFonts w:ascii="Times New Roman" w:hAnsi="Times New Roman" w:cs="Times New Roman"/>
        </w:rPr>
        <w:t>. (1984). Masson’s</w:t>
      </w:r>
      <w:r w:rsidR="00FE3E3F" w:rsidRPr="00515262">
        <w:rPr>
          <w:rFonts w:ascii="Times New Roman" w:hAnsi="Times New Roman" w:cs="Times New Roman"/>
        </w:rPr>
        <w:t xml:space="preserve"> allegations </w:t>
      </w:r>
      <w:r w:rsidR="009D3A51" w:rsidRPr="00515262">
        <w:rPr>
          <w:rFonts w:ascii="Times New Roman" w:hAnsi="Times New Roman" w:cs="Times New Roman"/>
        </w:rPr>
        <w:t xml:space="preserve">were </w:t>
      </w:r>
      <w:r w:rsidR="00FE3E3F" w:rsidRPr="00515262">
        <w:rPr>
          <w:rFonts w:ascii="Times New Roman" w:hAnsi="Times New Roman" w:cs="Times New Roman"/>
        </w:rPr>
        <w:t>later reframed as part of an ‘anti-Freud agenda’, in the context of</w:t>
      </w:r>
      <w:r w:rsidR="004A7085" w:rsidRPr="00515262">
        <w:rPr>
          <w:rFonts w:ascii="Times New Roman" w:hAnsi="Times New Roman" w:cs="Times New Roman"/>
        </w:rPr>
        <w:t xml:space="preserve"> </w:t>
      </w:r>
      <w:r w:rsidR="00FE3E3F" w:rsidRPr="00515262">
        <w:rPr>
          <w:rFonts w:ascii="Times New Roman" w:hAnsi="Times New Roman" w:cs="Times New Roman"/>
        </w:rPr>
        <w:t>interpersonal rivalr</w:t>
      </w:r>
      <w:r w:rsidR="00247AD3">
        <w:rPr>
          <w:rFonts w:ascii="Times New Roman" w:hAnsi="Times New Roman" w:cs="Times New Roman"/>
        </w:rPr>
        <w:t xml:space="preserve">ies </w:t>
      </w:r>
      <w:r w:rsidR="002C4C9F" w:rsidRPr="00515262">
        <w:rPr>
          <w:rFonts w:ascii="Times New Roman" w:hAnsi="Times New Roman" w:cs="Times New Roman"/>
        </w:rPr>
        <w:t xml:space="preserve">within the Washington </w:t>
      </w:r>
      <w:r w:rsidR="007B06B9" w:rsidRPr="00515262">
        <w:rPr>
          <w:rFonts w:ascii="Times New Roman" w:hAnsi="Times New Roman" w:cs="Times New Roman"/>
        </w:rPr>
        <w:t xml:space="preserve">arm of the </w:t>
      </w:r>
      <w:r w:rsidR="00FE3E3F" w:rsidRPr="00515262">
        <w:rPr>
          <w:rFonts w:ascii="Times New Roman" w:hAnsi="Times New Roman" w:cs="Times New Roman"/>
        </w:rPr>
        <w:t>Freud Archives in</w:t>
      </w:r>
      <w:r w:rsidR="00F845C8">
        <w:rPr>
          <w:rFonts w:ascii="Times New Roman" w:hAnsi="Times New Roman" w:cs="Times New Roman"/>
        </w:rPr>
        <w:t xml:space="preserve"> </w:t>
      </w:r>
      <w:r w:rsidR="00FE3E3F" w:rsidRPr="00515262">
        <w:rPr>
          <w:rFonts w:ascii="Times New Roman" w:hAnsi="Times New Roman" w:cs="Times New Roman"/>
        </w:rPr>
        <w:t>Malcolm</w:t>
      </w:r>
      <w:r w:rsidR="00F845C8">
        <w:rPr>
          <w:rFonts w:ascii="Times New Roman" w:hAnsi="Times New Roman" w:cs="Times New Roman"/>
        </w:rPr>
        <w:t>, J. (1986)</w:t>
      </w:r>
    </w:p>
  </w:footnote>
  <w:footnote w:id="5">
    <w:p w14:paraId="1B1947CF" w14:textId="227B6A1E" w:rsidR="007B06B9" w:rsidRPr="00515262" w:rsidRDefault="007B06B9"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Crew</w:t>
      </w:r>
      <w:r w:rsidR="0069323C" w:rsidRPr="00515262">
        <w:rPr>
          <w:rFonts w:ascii="Times New Roman" w:hAnsi="Times New Roman" w:cs="Times New Roman"/>
        </w:rPr>
        <w:t>s</w:t>
      </w:r>
      <w:r w:rsidRPr="00515262">
        <w:rPr>
          <w:rFonts w:ascii="Times New Roman" w:hAnsi="Times New Roman" w:cs="Times New Roman"/>
        </w:rPr>
        <w:t>, F. (2017)</w:t>
      </w:r>
    </w:p>
  </w:footnote>
  <w:footnote w:id="6">
    <w:p w14:paraId="37779DE8" w14:textId="7E1471B1" w:rsidR="004105AB" w:rsidRPr="00515262" w:rsidRDefault="004105AB"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w:t>
      </w:r>
      <w:r w:rsidR="0080400E">
        <w:rPr>
          <w:rFonts w:ascii="Times New Roman" w:hAnsi="Times New Roman" w:cs="Times New Roman"/>
        </w:rPr>
        <w:t>1955-</w:t>
      </w:r>
      <w:r w:rsidRPr="00515262">
        <w:rPr>
          <w:rFonts w:ascii="Times New Roman" w:hAnsi="Times New Roman" w:cs="Times New Roman"/>
        </w:rPr>
        <w:t xml:space="preserve">1974 </w:t>
      </w:r>
      <w:r w:rsidRPr="00515262">
        <w:rPr>
          <w:rFonts w:ascii="Times New Roman" w:hAnsi="Times New Roman" w:cs="Times New Roman"/>
          <w:i/>
        </w:rPr>
        <w:t>Standard Edition of the Complete Psychological Works of Sigmund Freud</w:t>
      </w:r>
      <w:r w:rsidRPr="00515262">
        <w:rPr>
          <w:rFonts w:ascii="Times New Roman" w:hAnsi="Times New Roman" w:cs="Times New Roman"/>
        </w:rPr>
        <w:t xml:space="preserve">, published by The Hogarth Press runs to 24 volumes. </w:t>
      </w:r>
    </w:p>
  </w:footnote>
  <w:footnote w:id="7">
    <w:p w14:paraId="05EA54B1" w14:textId="2674E802" w:rsidR="003A0067" w:rsidRPr="00515262" w:rsidRDefault="003A0067" w:rsidP="00515262">
      <w:pPr>
        <w:spacing w:after="0" w:line="240" w:lineRule="auto"/>
        <w:rPr>
          <w:rFonts w:ascii="Times New Roman"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00151813" w:rsidRPr="00515262">
        <w:rPr>
          <w:rFonts w:ascii="Times New Roman" w:hAnsi="Times New Roman" w:cs="Times New Roman"/>
          <w:sz w:val="20"/>
          <w:szCs w:val="20"/>
        </w:rPr>
        <w:t>Michael, M. T. (2015)</w:t>
      </w:r>
    </w:p>
  </w:footnote>
  <w:footnote w:id="8">
    <w:p w14:paraId="001D5556" w14:textId="5F057E5F" w:rsidR="003A0067" w:rsidRPr="00515262" w:rsidRDefault="003A0067" w:rsidP="00515262">
      <w:pPr>
        <w:spacing w:after="0" w:line="240" w:lineRule="auto"/>
        <w:rPr>
          <w:rFonts w:ascii="Times New Roman"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proofErr w:type="spellStart"/>
      <w:r w:rsidR="003A0100" w:rsidRPr="00515262">
        <w:rPr>
          <w:rFonts w:ascii="Times New Roman" w:hAnsi="Times New Roman" w:cs="Times New Roman"/>
          <w:sz w:val="20"/>
          <w:szCs w:val="20"/>
        </w:rPr>
        <w:t>Shedler</w:t>
      </w:r>
      <w:proofErr w:type="spellEnd"/>
      <w:r w:rsidR="003A0100" w:rsidRPr="00515262">
        <w:rPr>
          <w:rFonts w:ascii="Times New Roman" w:hAnsi="Times New Roman" w:cs="Times New Roman"/>
          <w:sz w:val="20"/>
          <w:szCs w:val="20"/>
        </w:rPr>
        <w:t>, J. (2010)</w:t>
      </w:r>
      <w:r w:rsidR="00767C18">
        <w:rPr>
          <w:rFonts w:ascii="Times New Roman" w:hAnsi="Times New Roman" w:cs="Times New Roman"/>
          <w:sz w:val="20"/>
          <w:szCs w:val="20"/>
        </w:rPr>
        <w:t>, p</w:t>
      </w:r>
      <w:r w:rsidR="003A0100" w:rsidRPr="00515262">
        <w:rPr>
          <w:rFonts w:ascii="Times New Roman" w:hAnsi="Times New Roman" w:cs="Times New Roman"/>
          <w:sz w:val="20"/>
          <w:szCs w:val="20"/>
        </w:rPr>
        <w:t>p. 98-109</w:t>
      </w:r>
      <w:r w:rsidR="00767C18">
        <w:rPr>
          <w:rFonts w:ascii="Times New Roman" w:hAnsi="Times New Roman" w:cs="Times New Roman"/>
          <w:sz w:val="20"/>
          <w:szCs w:val="20"/>
        </w:rPr>
        <w:t>.</w:t>
      </w:r>
    </w:p>
  </w:footnote>
  <w:footnote w:id="9">
    <w:p w14:paraId="4737E71D" w14:textId="7F4E59DC" w:rsidR="004105AB" w:rsidRPr="00515262" w:rsidRDefault="004105AB"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Bruno Bettelheim </w:t>
      </w:r>
      <w:r w:rsidR="00A54FEC">
        <w:rPr>
          <w:rFonts w:ascii="Times New Roman" w:hAnsi="Times New Roman" w:cs="Times New Roman"/>
        </w:rPr>
        <w:t xml:space="preserve">gives </w:t>
      </w:r>
      <w:r w:rsidRPr="00515262">
        <w:rPr>
          <w:rFonts w:ascii="Times New Roman" w:hAnsi="Times New Roman" w:cs="Times New Roman"/>
        </w:rPr>
        <w:t>a</w:t>
      </w:r>
      <w:r w:rsidR="00A54FEC">
        <w:rPr>
          <w:rFonts w:ascii="Times New Roman" w:hAnsi="Times New Roman" w:cs="Times New Roman"/>
        </w:rPr>
        <w:t xml:space="preserve">n </w:t>
      </w:r>
      <w:r w:rsidRPr="00515262">
        <w:rPr>
          <w:rFonts w:ascii="Times New Roman" w:hAnsi="Times New Roman" w:cs="Times New Roman"/>
        </w:rPr>
        <w:t xml:space="preserve">account of the degeneration of the rule of the Hapsburgs and the emergence of a ‘culture of neurosis’ in Viennese society in his essay </w:t>
      </w:r>
      <w:r w:rsidRPr="00515262">
        <w:rPr>
          <w:rFonts w:ascii="Times New Roman" w:hAnsi="Times New Roman" w:cs="Times New Roman"/>
          <w:i/>
          <w:iCs/>
        </w:rPr>
        <w:t>Freud’s Vienna</w:t>
      </w:r>
      <w:r w:rsidRPr="00515262">
        <w:rPr>
          <w:rFonts w:ascii="Times New Roman" w:hAnsi="Times New Roman" w:cs="Times New Roman"/>
        </w:rPr>
        <w:t>. Bettelheim, B.</w:t>
      </w:r>
      <w:r w:rsidR="00054EB6">
        <w:rPr>
          <w:rFonts w:ascii="Times New Roman" w:hAnsi="Times New Roman" w:cs="Times New Roman"/>
        </w:rPr>
        <w:t xml:space="preserve"> (</w:t>
      </w:r>
      <w:r w:rsidRPr="00515262">
        <w:rPr>
          <w:rFonts w:ascii="Times New Roman" w:hAnsi="Times New Roman" w:cs="Times New Roman"/>
        </w:rPr>
        <w:t>1989).</w:t>
      </w:r>
    </w:p>
  </w:footnote>
  <w:footnote w:id="10">
    <w:p w14:paraId="02F19E35" w14:textId="22B3ACF2" w:rsidR="004105AB" w:rsidRPr="00515262" w:rsidRDefault="004105AB"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11" w:name="_Hlk167303366"/>
      <w:r w:rsidRPr="00515262">
        <w:rPr>
          <w:rFonts w:ascii="Times New Roman" w:hAnsi="Times New Roman" w:cs="Times New Roman"/>
        </w:rPr>
        <w:t xml:space="preserve">Paul Robinson in his book </w:t>
      </w:r>
      <w:r w:rsidRPr="00515262">
        <w:rPr>
          <w:rFonts w:ascii="Times New Roman" w:hAnsi="Times New Roman" w:cs="Times New Roman"/>
          <w:i/>
        </w:rPr>
        <w:t>Freud and His Critics</w:t>
      </w:r>
      <w:r w:rsidRPr="00515262">
        <w:rPr>
          <w:rFonts w:ascii="Times New Roman" w:hAnsi="Times New Roman" w:cs="Times New Roman"/>
        </w:rPr>
        <w:t xml:space="preserve"> </w:t>
      </w:r>
      <w:bookmarkEnd w:id="11"/>
      <w:r w:rsidRPr="00515262">
        <w:rPr>
          <w:rFonts w:ascii="Times New Roman" w:hAnsi="Times New Roman" w:cs="Times New Roman"/>
        </w:rPr>
        <w:t xml:space="preserve">(1993) puts it well when he says “Like it or not, Freud virtually invented a new way of thinking about the self.” </w:t>
      </w:r>
      <w:r w:rsidR="00767C18">
        <w:rPr>
          <w:rFonts w:ascii="Times New Roman" w:hAnsi="Times New Roman" w:cs="Times New Roman"/>
        </w:rPr>
        <w:t xml:space="preserve">Robinson, P. (1993), p. </w:t>
      </w:r>
      <w:r w:rsidRPr="00515262">
        <w:rPr>
          <w:rFonts w:ascii="Times New Roman" w:hAnsi="Times New Roman" w:cs="Times New Roman"/>
        </w:rPr>
        <w:t>269.</w:t>
      </w:r>
    </w:p>
  </w:footnote>
  <w:footnote w:id="11">
    <w:p w14:paraId="096F3B96" w14:textId="77777777" w:rsidR="00B4780E" w:rsidRPr="00515262" w:rsidRDefault="00B4780E" w:rsidP="00B4780E">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Other key </w:t>
      </w:r>
      <w:r>
        <w:rPr>
          <w:rFonts w:ascii="Times New Roman" w:hAnsi="Times New Roman" w:cs="Times New Roman"/>
        </w:rPr>
        <w:t>names</w:t>
      </w:r>
      <w:r w:rsidRPr="00515262">
        <w:rPr>
          <w:rFonts w:ascii="Times New Roman" w:hAnsi="Times New Roman" w:cs="Times New Roman"/>
        </w:rPr>
        <w:t xml:space="preserve"> in this movement </w:t>
      </w:r>
      <w:r>
        <w:rPr>
          <w:rFonts w:ascii="Times New Roman" w:hAnsi="Times New Roman" w:cs="Times New Roman"/>
        </w:rPr>
        <w:t>have been</w:t>
      </w:r>
      <w:r w:rsidRPr="00515262">
        <w:rPr>
          <w:rFonts w:ascii="Times New Roman" w:hAnsi="Times New Roman" w:cs="Times New Roman"/>
        </w:rPr>
        <w:t xml:space="preserve"> Richard Lewin, Richard Levins, Steven Rose and Leon Kamin.</w:t>
      </w:r>
    </w:p>
  </w:footnote>
  <w:footnote w:id="12">
    <w:p w14:paraId="2C9D042A" w14:textId="6F8B0532" w:rsidR="00FE0E95" w:rsidRPr="00FE0E95" w:rsidRDefault="00FE0E95" w:rsidP="00FE0E95">
      <w:pPr>
        <w:pStyle w:val="FootnoteText"/>
        <w:spacing w:after="0" w:line="240" w:lineRule="auto"/>
        <w:jc w:val="both"/>
        <w:rPr>
          <w:rFonts w:ascii="Times New Roman" w:hAnsi="Times New Roman" w:cs="Times New Roman"/>
        </w:rPr>
      </w:pPr>
      <w:r w:rsidRPr="00FE0E95">
        <w:rPr>
          <w:rStyle w:val="FootnoteReference"/>
          <w:rFonts w:ascii="Times New Roman" w:hAnsi="Times New Roman" w:cs="Times New Roman"/>
        </w:rPr>
        <w:footnoteRef/>
      </w:r>
      <w:r w:rsidRPr="00FE0E95">
        <w:rPr>
          <w:rFonts w:ascii="Times New Roman" w:hAnsi="Times New Roman" w:cs="Times New Roman"/>
        </w:rPr>
        <w:t xml:space="preserve"> Although the focus of this work is upon the social construction of the individual, the realities and perceptions of risk are also fundamental to organisational behaviour within class societies. For an exploration of this for the behaviour of trade unions within contemporary capitalism see O’Brien, M. (20</w:t>
      </w:r>
      <w:r w:rsidR="00822DC1">
        <w:rPr>
          <w:rFonts w:ascii="Times New Roman" w:hAnsi="Times New Roman" w:cs="Times New Roman"/>
        </w:rPr>
        <w:t>20</w:t>
      </w:r>
      <w:r w:rsidRPr="00FE0E95">
        <w:rPr>
          <w:rFonts w:ascii="Times New Roman" w:hAnsi="Times New Roman" w:cs="Times New Roman"/>
        </w:rPr>
        <w:t xml:space="preserve">). </w:t>
      </w:r>
    </w:p>
  </w:footnote>
  <w:footnote w:id="13">
    <w:p w14:paraId="2E0C55D6" w14:textId="2D51B8D5" w:rsidR="00A47CE3" w:rsidRPr="00321E5A" w:rsidRDefault="00A47CE3" w:rsidP="00321E5A">
      <w:pPr>
        <w:pStyle w:val="FootnoteText"/>
        <w:spacing w:after="0" w:line="240" w:lineRule="auto"/>
        <w:rPr>
          <w:rFonts w:ascii="Times New Roman" w:hAnsi="Times New Roman" w:cs="Times New Roman"/>
        </w:rPr>
      </w:pPr>
      <w:r w:rsidRPr="00321E5A">
        <w:rPr>
          <w:rStyle w:val="FootnoteReference"/>
          <w:rFonts w:ascii="Times New Roman" w:hAnsi="Times New Roman" w:cs="Times New Roman"/>
        </w:rPr>
        <w:footnoteRef/>
      </w:r>
      <w:r w:rsidRPr="00321E5A">
        <w:rPr>
          <w:rFonts w:ascii="Times New Roman" w:hAnsi="Times New Roman" w:cs="Times New Roman"/>
        </w:rPr>
        <w:t xml:space="preserve"> </w:t>
      </w:r>
      <w:r w:rsidRPr="00321E5A">
        <w:rPr>
          <w:rFonts w:ascii="Times New Roman" w:hAnsi="Times New Roman" w:cs="Times New Roman"/>
          <w:color w:val="000000" w:themeColor="text1"/>
        </w:rPr>
        <w:t>Marx, K. (</w:t>
      </w:r>
      <w:r w:rsidR="00BA48C9" w:rsidRPr="00321E5A">
        <w:rPr>
          <w:rFonts w:ascii="Times New Roman" w:hAnsi="Times New Roman" w:cs="Times New Roman"/>
        </w:rPr>
        <w:t>1976</w:t>
      </w:r>
      <w:r w:rsidR="009F6CB3" w:rsidRPr="00321E5A">
        <w:rPr>
          <w:rFonts w:ascii="Times New Roman" w:hAnsi="Times New Roman" w:cs="Times New Roman"/>
        </w:rPr>
        <w:t>a</w:t>
      </w:r>
      <w:r w:rsidRPr="00321E5A">
        <w:rPr>
          <w:rFonts w:ascii="Times New Roman" w:hAnsi="Times New Roman" w:cs="Times New Roman"/>
          <w:color w:val="000000" w:themeColor="text1"/>
        </w:rPr>
        <w:t>)</w:t>
      </w:r>
      <w:r w:rsidR="00056DA0" w:rsidRPr="00321E5A">
        <w:rPr>
          <w:rFonts w:ascii="Times New Roman" w:hAnsi="Times New Roman" w:cs="Times New Roman"/>
          <w:color w:val="000000" w:themeColor="text1"/>
        </w:rPr>
        <w:t>, p</w:t>
      </w:r>
      <w:r w:rsidRPr="00321E5A">
        <w:rPr>
          <w:rFonts w:ascii="Times New Roman" w:hAnsi="Times New Roman" w:cs="Times New Roman"/>
          <w:color w:val="000000" w:themeColor="text1"/>
          <w:shd w:val="clear" w:color="auto" w:fill="FFFFFF"/>
        </w:rPr>
        <w:t>.</w:t>
      </w:r>
      <w:r w:rsidR="00056DA0" w:rsidRPr="00321E5A">
        <w:rPr>
          <w:rFonts w:ascii="Times New Roman" w:hAnsi="Times New Roman" w:cs="Times New Roman"/>
          <w:color w:val="000000" w:themeColor="text1"/>
          <w:shd w:val="clear" w:color="auto" w:fill="FFFFFF"/>
        </w:rPr>
        <w:t xml:space="preserve"> </w:t>
      </w:r>
      <w:r w:rsidRPr="00321E5A">
        <w:rPr>
          <w:rFonts w:ascii="Times New Roman" w:hAnsi="Times New Roman" w:cs="Times New Roman"/>
          <w:color w:val="000000" w:themeColor="text1"/>
          <w:shd w:val="clear" w:color="auto" w:fill="FFFFFF"/>
        </w:rPr>
        <w:t>1</w:t>
      </w:r>
      <w:r w:rsidR="00BA48C9" w:rsidRPr="00321E5A">
        <w:rPr>
          <w:rFonts w:ascii="Times New Roman" w:hAnsi="Times New Roman" w:cs="Times New Roman"/>
          <w:color w:val="000000" w:themeColor="text1"/>
          <w:shd w:val="clear" w:color="auto" w:fill="FFFFFF"/>
        </w:rPr>
        <w:t>91</w:t>
      </w:r>
      <w:r w:rsidRPr="00321E5A">
        <w:rPr>
          <w:rFonts w:ascii="Times New Roman" w:hAnsi="Times New Roman" w:cs="Times New Roman"/>
          <w:color w:val="000000" w:themeColor="text1"/>
          <w:shd w:val="clear" w:color="auto" w:fill="FFFFFF"/>
        </w:rPr>
        <w:t>.</w:t>
      </w:r>
    </w:p>
  </w:footnote>
  <w:footnote w:id="14">
    <w:p w14:paraId="08C9E171" w14:textId="1C222894" w:rsidR="0011133A" w:rsidRPr="00321E5A" w:rsidRDefault="0011133A" w:rsidP="00321E5A">
      <w:pPr>
        <w:pStyle w:val="FootnoteText"/>
        <w:spacing w:after="0" w:line="240" w:lineRule="auto"/>
        <w:jc w:val="both"/>
        <w:rPr>
          <w:rFonts w:ascii="Times New Roman" w:hAnsi="Times New Roman" w:cs="Times New Roman"/>
        </w:rPr>
      </w:pPr>
      <w:r w:rsidRPr="00321E5A">
        <w:rPr>
          <w:rStyle w:val="FootnoteReference"/>
          <w:rFonts w:ascii="Times New Roman" w:hAnsi="Times New Roman" w:cs="Times New Roman"/>
        </w:rPr>
        <w:footnoteRef/>
      </w:r>
      <w:r w:rsidRPr="00321E5A">
        <w:rPr>
          <w:rFonts w:ascii="Times New Roman" w:hAnsi="Times New Roman" w:cs="Times New Roman"/>
        </w:rPr>
        <w:t xml:space="preserve"> </w:t>
      </w:r>
      <w:r w:rsidR="00321E5A" w:rsidRPr="00321E5A">
        <w:rPr>
          <w:rFonts w:ascii="Times New Roman" w:hAnsi="Times New Roman" w:cs="Times New Roman"/>
        </w:rPr>
        <w:t xml:space="preserve">Engels compiled the material for </w:t>
      </w:r>
      <w:r w:rsidR="00321E5A" w:rsidRPr="00321E5A">
        <w:rPr>
          <w:rFonts w:ascii="Times New Roman" w:hAnsi="Times New Roman" w:cs="Times New Roman"/>
          <w:i/>
          <w:iCs/>
        </w:rPr>
        <w:t>The Dialectics of Nature</w:t>
      </w:r>
      <w:r w:rsidR="00321E5A" w:rsidRPr="00321E5A">
        <w:rPr>
          <w:rFonts w:ascii="Times New Roman" w:hAnsi="Times New Roman" w:cs="Times New Roman"/>
        </w:rPr>
        <w:t xml:space="preserve"> between 1873 and 1886. The collection was published 30 years after he died.</w:t>
      </w:r>
    </w:p>
  </w:footnote>
  <w:footnote w:id="15">
    <w:p w14:paraId="2A45CE75" w14:textId="68C5D93B" w:rsidR="00A47CE3" w:rsidRPr="00515262" w:rsidRDefault="00A47CE3" w:rsidP="00321E5A">
      <w:pPr>
        <w:pStyle w:val="FootnoteText"/>
        <w:spacing w:after="0" w:line="240" w:lineRule="auto"/>
        <w:jc w:val="both"/>
        <w:rPr>
          <w:rFonts w:ascii="Times New Roman" w:hAnsi="Times New Roman" w:cs="Times New Roman"/>
        </w:rPr>
      </w:pPr>
      <w:r w:rsidRPr="00321E5A">
        <w:rPr>
          <w:rStyle w:val="FootnoteReference"/>
          <w:rFonts w:ascii="Times New Roman" w:hAnsi="Times New Roman" w:cs="Times New Roman"/>
        </w:rPr>
        <w:footnoteRef/>
      </w:r>
      <w:r w:rsidRPr="00321E5A">
        <w:rPr>
          <w:rFonts w:ascii="Times New Roman" w:hAnsi="Times New Roman" w:cs="Times New Roman"/>
        </w:rPr>
        <w:t xml:space="preserve"> Engels’ keen interest in science and his extraordinary scientific knowledge is discussed in J D Bernal’s</w:t>
      </w:r>
      <w:r w:rsidR="000D2B0B" w:rsidRPr="00321E5A">
        <w:rPr>
          <w:rFonts w:ascii="Times New Roman" w:hAnsi="Times New Roman" w:cs="Times New Roman"/>
        </w:rPr>
        <w:t xml:space="preserve"> </w:t>
      </w:r>
      <w:r w:rsidRPr="00321E5A">
        <w:rPr>
          <w:rFonts w:ascii="Times New Roman" w:hAnsi="Times New Roman" w:cs="Times New Roman"/>
        </w:rPr>
        <w:t xml:space="preserve">essay </w:t>
      </w:r>
      <w:r w:rsidRPr="00321E5A">
        <w:rPr>
          <w:rFonts w:ascii="Times New Roman" w:hAnsi="Times New Roman" w:cs="Times New Roman"/>
          <w:i/>
          <w:iCs/>
        </w:rPr>
        <w:t>Engels and Science</w:t>
      </w:r>
      <w:r w:rsidR="000D2B0B" w:rsidRPr="00321E5A">
        <w:rPr>
          <w:rFonts w:ascii="Times New Roman" w:hAnsi="Times New Roman" w:cs="Times New Roman"/>
          <w:i/>
          <w:iCs/>
        </w:rPr>
        <w:t xml:space="preserve"> </w:t>
      </w:r>
      <w:r w:rsidR="000D2B0B" w:rsidRPr="00321E5A">
        <w:rPr>
          <w:rFonts w:ascii="Times New Roman" w:hAnsi="Times New Roman" w:cs="Times New Roman"/>
        </w:rPr>
        <w:t>(1935)</w:t>
      </w:r>
      <w:r w:rsidRPr="00321E5A">
        <w:rPr>
          <w:rFonts w:ascii="Times New Roman" w:hAnsi="Times New Roman" w:cs="Times New Roman"/>
        </w:rPr>
        <w:t>. Bernal emphasises Engels’ identification of the vindication of a dialectical understanding</w:t>
      </w:r>
      <w:r w:rsidRPr="00515262">
        <w:rPr>
          <w:rFonts w:ascii="Times New Roman" w:hAnsi="Times New Roman" w:cs="Times New Roman"/>
        </w:rPr>
        <w:t xml:space="preserve"> of the material world over and above the mechanical materialism of the Enlightenment era, evidenced especially by the emergence of organic chemistry and the qualitative chemical changes arising from additive alterations to molecular structure. </w:t>
      </w:r>
      <w:r w:rsidR="004F1433">
        <w:rPr>
          <w:rFonts w:ascii="Times New Roman" w:hAnsi="Times New Roman" w:cs="Times New Roman"/>
        </w:rPr>
        <w:t>Bernal, J. D. (1952).</w:t>
      </w:r>
    </w:p>
  </w:footnote>
  <w:footnote w:id="16">
    <w:p w14:paraId="530E1E91" w14:textId="44E6E95B" w:rsidR="00A47CE3" w:rsidRPr="00515262" w:rsidRDefault="00A47CE3" w:rsidP="00A47CE3">
      <w:pPr>
        <w:spacing w:after="0" w:line="240" w:lineRule="auto"/>
        <w:jc w:val="both"/>
        <w:rPr>
          <w:rFonts w:ascii="Times New Roman" w:eastAsia="Times New Roman" w:hAnsi="Times New Roman" w:cs="Times New Roman"/>
          <w:color w:val="000000"/>
          <w:spacing w:val="-5"/>
          <w:sz w:val="20"/>
          <w:szCs w:val="20"/>
          <w:lang w:eastAsia="en-GB"/>
        </w:rPr>
      </w:pPr>
      <w:r w:rsidRPr="00515262">
        <w:rPr>
          <w:rStyle w:val="FootnoteReference"/>
          <w:rFonts w:ascii="Times New Roman" w:hAnsi="Times New Roman" w:cs="Times New Roman"/>
        </w:rPr>
        <w:footnoteRef/>
      </w:r>
      <w:r w:rsidRPr="00515262">
        <w:rPr>
          <w:rFonts w:ascii="Times New Roman" w:hAnsi="Times New Roman" w:cs="Times New Roman"/>
          <w:sz w:val="20"/>
          <w:szCs w:val="20"/>
        </w:rPr>
        <w:t xml:space="preserve"> </w:t>
      </w:r>
      <w:r w:rsidR="00240058">
        <w:rPr>
          <w:rFonts w:ascii="Times New Roman" w:hAnsi="Times New Roman" w:cs="Times New Roman"/>
          <w:sz w:val="20"/>
          <w:szCs w:val="20"/>
        </w:rPr>
        <w:t>Such a</w:t>
      </w:r>
      <w:r w:rsidRPr="00515262">
        <w:rPr>
          <w:rFonts w:ascii="Times New Roman" w:hAnsi="Times New Roman" w:cs="Times New Roman"/>
          <w:sz w:val="20"/>
          <w:szCs w:val="20"/>
        </w:rPr>
        <w:t xml:space="preserve"> naturalising tendency</w:t>
      </w:r>
      <w:r w:rsidR="00240058">
        <w:rPr>
          <w:rFonts w:ascii="Times New Roman" w:hAnsi="Times New Roman" w:cs="Times New Roman"/>
          <w:sz w:val="20"/>
          <w:szCs w:val="20"/>
        </w:rPr>
        <w:t xml:space="preserve"> </w:t>
      </w:r>
      <w:r w:rsidRPr="00515262">
        <w:rPr>
          <w:rFonts w:ascii="Times New Roman" w:hAnsi="Times New Roman" w:cs="Times New Roman"/>
          <w:sz w:val="20"/>
          <w:szCs w:val="20"/>
        </w:rPr>
        <w:t>is evident in Alfred Schmidt’s</w:t>
      </w:r>
      <w:r w:rsidR="009606FB">
        <w:rPr>
          <w:rFonts w:ascii="Times New Roman" w:hAnsi="Times New Roman" w:cs="Times New Roman"/>
          <w:sz w:val="20"/>
          <w:szCs w:val="20"/>
        </w:rPr>
        <w:t xml:space="preserve"> </w:t>
      </w:r>
      <w:r w:rsidRPr="00515262">
        <w:rPr>
          <w:rFonts w:ascii="Times New Roman" w:hAnsi="Times New Roman" w:cs="Times New Roman"/>
          <w:i/>
          <w:iCs/>
          <w:kern w:val="2"/>
          <w:sz w:val="20"/>
          <w:szCs w:val="20"/>
          <w14:ligatures w14:val="standardContextual"/>
        </w:rPr>
        <w:t>The Concept of Nature in Marx</w:t>
      </w:r>
      <w:r w:rsidR="009606FB">
        <w:rPr>
          <w:rFonts w:ascii="Times New Roman" w:hAnsi="Times New Roman" w:cs="Times New Roman"/>
          <w:kern w:val="2"/>
          <w:sz w:val="20"/>
          <w:szCs w:val="20"/>
          <w14:ligatures w14:val="standardContextual"/>
        </w:rPr>
        <w:t xml:space="preserve"> (1962). </w:t>
      </w:r>
      <w:r w:rsidRPr="00515262">
        <w:rPr>
          <w:rFonts w:ascii="Times New Roman" w:hAnsi="Times New Roman" w:cs="Times New Roman"/>
          <w:kern w:val="2"/>
          <w:sz w:val="20"/>
          <w:szCs w:val="20"/>
          <w14:ligatures w14:val="standardContextual"/>
        </w:rPr>
        <w:t>After a</w:t>
      </w:r>
      <w:r w:rsidR="009606FB">
        <w:rPr>
          <w:rFonts w:ascii="Times New Roman" w:hAnsi="Times New Roman" w:cs="Times New Roman"/>
          <w:kern w:val="2"/>
          <w:sz w:val="20"/>
          <w:szCs w:val="20"/>
          <w14:ligatures w14:val="standardContextual"/>
        </w:rPr>
        <w:t xml:space="preserve">n </w:t>
      </w:r>
      <w:r w:rsidRPr="00515262">
        <w:rPr>
          <w:rFonts w:ascii="Times New Roman" w:hAnsi="Times New Roman" w:cs="Times New Roman"/>
          <w:kern w:val="2"/>
          <w:sz w:val="20"/>
          <w:szCs w:val="20"/>
          <w14:ligatures w14:val="standardContextual"/>
        </w:rPr>
        <w:t xml:space="preserve">account of the consequences of the capitalist form of production for the destruction of nature, Schmidt </w:t>
      </w:r>
      <w:r w:rsidR="009606FB">
        <w:rPr>
          <w:rFonts w:ascii="Times New Roman" w:hAnsi="Times New Roman" w:cs="Times New Roman"/>
          <w:kern w:val="2"/>
          <w:sz w:val="20"/>
          <w:szCs w:val="20"/>
          <w14:ligatures w14:val="standardContextual"/>
        </w:rPr>
        <w:t xml:space="preserve">then </w:t>
      </w:r>
      <w:r w:rsidRPr="00515262">
        <w:rPr>
          <w:rFonts w:ascii="Times New Roman" w:hAnsi="Times New Roman" w:cs="Times New Roman"/>
          <w:kern w:val="2"/>
          <w:sz w:val="20"/>
          <w:szCs w:val="20"/>
          <w14:ligatures w14:val="standardContextual"/>
        </w:rPr>
        <w:t xml:space="preserve">proffers a picture of progressive technical mastery over nature, and the </w:t>
      </w:r>
      <w:r w:rsidRPr="00515262">
        <w:rPr>
          <w:rFonts w:ascii="Times New Roman" w:hAnsi="Times New Roman" w:cs="Times New Roman"/>
          <w:i/>
          <w:iCs/>
          <w:kern w:val="2"/>
          <w:sz w:val="20"/>
          <w:szCs w:val="20"/>
          <w14:ligatures w14:val="standardContextual"/>
        </w:rPr>
        <w:t>subordination</w:t>
      </w:r>
      <w:r w:rsidRPr="00515262">
        <w:rPr>
          <w:rFonts w:ascii="Times New Roman" w:hAnsi="Times New Roman" w:cs="Times New Roman"/>
          <w:kern w:val="2"/>
          <w:sz w:val="20"/>
          <w:szCs w:val="20"/>
          <w14:ligatures w14:val="standardContextual"/>
        </w:rPr>
        <w:t xml:space="preserve"> of nature under socialism, revealing an affinity on this question with the ‘official Marxism’ of the Soviet Union. </w:t>
      </w:r>
      <w:r w:rsidRPr="00515262">
        <w:rPr>
          <w:rFonts w:ascii="Times New Roman" w:eastAsia="Times New Roman" w:hAnsi="Times New Roman" w:cs="Times New Roman"/>
          <w:color w:val="000000"/>
          <w:spacing w:val="-5"/>
          <w:sz w:val="20"/>
          <w:szCs w:val="20"/>
          <w:lang w:eastAsia="en-GB"/>
        </w:rPr>
        <w:t>Burkett, P. (1997).</w:t>
      </w:r>
    </w:p>
    <w:p w14:paraId="5FB78621" w14:textId="77777777" w:rsidR="00A47CE3" w:rsidRPr="00515262" w:rsidRDefault="00A47CE3" w:rsidP="00A47CE3">
      <w:pPr>
        <w:spacing w:line="240" w:lineRule="auto"/>
        <w:jc w:val="both"/>
        <w:rPr>
          <w:rFonts w:ascii="Times New Roman" w:hAnsi="Times New Roman" w:cs="Times New Roman"/>
          <w:kern w:val="2"/>
          <w:sz w:val="20"/>
          <w:szCs w:val="20"/>
          <w14:ligatures w14:val="standardContextual"/>
        </w:rPr>
      </w:pPr>
    </w:p>
    <w:p w14:paraId="1EA17795" w14:textId="77777777" w:rsidR="00A47CE3" w:rsidRPr="00515262" w:rsidRDefault="00A47CE3" w:rsidP="00A47CE3">
      <w:pPr>
        <w:pStyle w:val="FootnoteText"/>
        <w:spacing w:after="0" w:line="240" w:lineRule="auto"/>
        <w:rPr>
          <w:rFonts w:ascii="Times New Roman" w:hAnsi="Times New Roman" w:cs="Times New Roman"/>
        </w:rPr>
      </w:pPr>
    </w:p>
  </w:footnote>
  <w:footnote w:id="17">
    <w:p w14:paraId="33754F91" w14:textId="74258BF9" w:rsidR="00A47CE3" w:rsidRPr="00515262" w:rsidRDefault="00A47CE3" w:rsidP="00A47CE3">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 K. Capital Volume 1, quoted in </w:t>
      </w:r>
      <w:r w:rsidRPr="00C34BAF">
        <w:rPr>
          <w:rFonts w:ascii="Times New Roman" w:hAnsi="Times New Roman" w:cs="Times New Roman"/>
        </w:rPr>
        <w:t>Foster (1999)</w:t>
      </w:r>
      <w:r w:rsidR="003A393C" w:rsidRPr="00C34BAF">
        <w:rPr>
          <w:rFonts w:ascii="Times New Roman" w:hAnsi="Times New Roman" w:cs="Times New Roman"/>
        </w:rPr>
        <w:t xml:space="preserve">, </w:t>
      </w:r>
      <w:r w:rsidR="003A393C" w:rsidRPr="00C34BAF">
        <w:rPr>
          <w:rFonts w:ascii="Times New Roman" w:hAnsi="Times New Roman" w:cs="Times New Roman"/>
          <w:shd w:val="clear" w:color="auto" w:fill="FFFFFF"/>
        </w:rPr>
        <w:t>pp. 366–405.</w:t>
      </w:r>
    </w:p>
  </w:footnote>
  <w:footnote w:id="18">
    <w:p w14:paraId="367A4F9C" w14:textId="77777777" w:rsidR="00A47CE3" w:rsidRPr="00515262" w:rsidRDefault="00A47CE3" w:rsidP="00A47CE3">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process in the development of western capitalism had its accelerated state capitalist equivalent in the Soviet Union of the 1940s under Stalin’s Great Plan for the Transformation of Nature.</w:t>
      </w:r>
    </w:p>
  </w:footnote>
  <w:footnote w:id="19">
    <w:p w14:paraId="5B8388A2"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Geras, N (1983)</w:t>
      </w:r>
    </w:p>
  </w:footnote>
  <w:footnote w:id="20">
    <w:p w14:paraId="601D961A" w14:textId="6150F840"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Marx, K. (19</w:t>
      </w:r>
      <w:r w:rsidR="00787571">
        <w:rPr>
          <w:rFonts w:ascii="Times New Roman" w:hAnsi="Times New Roman" w:cs="Times New Roman"/>
        </w:rPr>
        <w:t>76</w:t>
      </w:r>
      <w:r w:rsidR="009F6CB3">
        <w:rPr>
          <w:rFonts w:ascii="Times New Roman" w:hAnsi="Times New Roman" w:cs="Times New Roman"/>
        </w:rPr>
        <w:t>b</w:t>
      </w:r>
      <w:r>
        <w:rPr>
          <w:rFonts w:ascii="Times New Roman" w:hAnsi="Times New Roman" w:cs="Times New Roman"/>
        </w:rPr>
        <w:t xml:space="preserve">), </w:t>
      </w:r>
      <w:r>
        <w:rPr>
          <w:rFonts w:ascii="Times New Roman" w:hAnsi="Times New Roman" w:cs="Times New Roman"/>
          <w:color w:val="000033"/>
          <w:shd w:val="clear" w:color="auto" w:fill="FFFFFF"/>
        </w:rPr>
        <w:t>p</w:t>
      </w:r>
      <w:r w:rsidR="000B631C">
        <w:rPr>
          <w:rFonts w:ascii="Times New Roman" w:hAnsi="Times New Roman" w:cs="Times New Roman"/>
          <w:color w:val="000033"/>
          <w:shd w:val="clear" w:color="auto" w:fill="FFFFFF"/>
        </w:rPr>
        <w:t>. 35.</w:t>
      </w:r>
      <w:r>
        <w:rPr>
          <w:rFonts w:ascii="Times New Roman" w:hAnsi="Times New Roman" w:cs="Times New Roman"/>
          <w:color w:val="000033"/>
          <w:shd w:val="clear" w:color="auto" w:fill="FFFFFF"/>
        </w:rPr>
        <w:t xml:space="preserve"> </w:t>
      </w:r>
    </w:p>
  </w:footnote>
  <w:footnote w:id="21">
    <w:p w14:paraId="6A1448D2" w14:textId="7426AA4B"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role of ‘the biological’ as a physical constraint upon human activity is assessed for its ethical implications by </w:t>
      </w:r>
      <w:r w:rsidR="00F4373A">
        <w:rPr>
          <w:rFonts w:ascii="Times New Roman" w:hAnsi="Times New Roman" w:cs="Times New Roman"/>
        </w:rPr>
        <w:t xml:space="preserve">Alex </w:t>
      </w:r>
      <w:r>
        <w:rPr>
          <w:rFonts w:ascii="Times New Roman" w:hAnsi="Times New Roman" w:cs="Times New Roman"/>
        </w:rPr>
        <w:t>Callinicos</w:t>
      </w:r>
      <w:r w:rsidR="00F4373A">
        <w:rPr>
          <w:rFonts w:ascii="Times New Roman" w:hAnsi="Times New Roman" w:cs="Times New Roman"/>
        </w:rPr>
        <w:t xml:space="preserve"> </w:t>
      </w:r>
      <w:r>
        <w:rPr>
          <w:rFonts w:ascii="Times New Roman" w:hAnsi="Times New Roman" w:cs="Times New Roman"/>
        </w:rPr>
        <w:t xml:space="preserve">in his discussion of Margaret Archer’s recognition of this factor for human morality. </w:t>
      </w:r>
      <w:r w:rsidR="00F4373A">
        <w:rPr>
          <w:rFonts w:ascii="Times New Roman" w:hAnsi="Times New Roman" w:cs="Times New Roman"/>
        </w:rPr>
        <w:t>Callinicos, A. (2006), pp. 184-5.</w:t>
      </w:r>
    </w:p>
  </w:footnote>
  <w:footnote w:id="22">
    <w:p w14:paraId="30071779" w14:textId="0A25FFBD" w:rsidR="006F47EF" w:rsidRPr="00FA43C1" w:rsidRDefault="006F47EF" w:rsidP="00FA43C1">
      <w:pPr>
        <w:pStyle w:val="FootnoteText"/>
        <w:spacing w:after="0" w:line="240" w:lineRule="auto"/>
        <w:jc w:val="both"/>
        <w:rPr>
          <w:rFonts w:ascii="Times New Roman" w:hAnsi="Times New Roman" w:cs="Times New Roman"/>
          <w:color w:val="000000" w:themeColor="text1"/>
        </w:rPr>
      </w:pPr>
      <w:r w:rsidRPr="006F47EF">
        <w:rPr>
          <w:rStyle w:val="FootnoteReference"/>
          <w:rFonts w:ascii="Times New Roman" w:hAnsi="Times New Roman" w:cs="Times New Roman"/>
        </w:rPr>
        <w:footnoteRef/>
      </w:r>
      <w:r w:rsidRPr="006F47EF">
        <w:rPr>
          <w:rFonts w:ascii="Times New Roman" w:hAnsi="Times New Roman" w:cs="Times New Roman"/>
        </w:rPr>
        <w:t xml:space="preserve"> The earliest </w:t>
      </w:r>
      <w:r w:rsidRPr="006A2815">
        <w:rPr>
          <w:rFonts w:ascii="Times New Roman" w:hAnsi="Times New Roman" w:cs="Times New Roman"/>
        </w:rPr>
        <w:t>conf</w:t>
      </w:r>
      <w:r w:rsidR="00317610" w:rsidRPr="006A2815">
        <w:rPr>
          <w:rFonts w:ascii="Times New Roman" w:hAnsi="Times New Roman" w:cs="Times New Roman"/>
        </w:rPr>
        <w:t>i</w:t>
      </w:r>
      <w:r w:rsidRPr="006A2815">
        <w:rPr>
          <w:rFonts w:ascii="Times New Roman" w:hAnsi="Times New Roman" w:cs="Times New Roman"/>
        </w:rPr>
        <w:t>rmed evidence of Homo sapiens comes from the Jebel</w:t>
      </w:r>
      <w:r w:rsidRPr="006A2815">
        <w:rPr>
          <w:rFonts w:ascii="Times New Roman" w:hAnsi="Times New Roman" w:cs="Times New Roman"/>
        </w:rPr>
        <w:t xml:space="preserve"> Irhoud site in Morroco. These </w:t>
      </w:r>
      <w:r w:rsidRPr="00FA43C1">
        <w:rPr>
          <w:rFonts w:ascii="Times New Roman" w:hAnsi="Times New Roman" w:cs="Times New Roman"/>
          <w:color w:val="000000" w:themeColor="text1"/>
        </w:rPr>
        <w:t xml:space="preserve">fossils, whilst </w:t>
      </w:r>
      <w:r w:rsidR="001638D5" w:rsidRPr="00FA43C1">
        <w:rPr>
          <w:rFonts w:ascii="Times New Roman" w:hAnsi="Times New Roman" w:cs="Times New Roman"/>
          <w:color w:val="000000" w:themeColor="text1"/>
        </w:rPr>
        <w:t xml:space="preserve">identified </w:t>
      </w:r>
      <w:r w:rsidRPr="00FA43C1">
        <w:rPr>
          <w:rFonts w:ascii="Times New Roman" w:hAnsi="Times New Roman" w:cs="Times New Roman"/>
          <w:color w:val="000000" w:themeColor="text1"/>
        </w:rPr>
        <w:t>as Sapiens, also have archaic hominal features.</w:t>
      </w:r>
    </w:p>
  </w:footnote>
  <w:footnote w:id="23">
    <w:p w14:paraId="780B5575" w14:textId="3B9F2A72" w:rsidR="00C12B76" w:rsidRPr="00FA43C1" w:rsidRDefault="00C12B76" w:rsidP="00FA43C1">
      <w:pPr>
        <w:pStyle w:val="FootnoteText"/>
        <w:spacing w:after="0" w:line="240" w:lineRule="auto"/>
        <w:jc w:val="both"/>
        <w:rPr>
          <w:rFonts w:ascii="Times New Roman" w:hAnsi="Times New Roman" w:cs="Times New Roman"/>
          <w:color w:val="000000" w:themeColor="text1"/>
        </w:rPr>
      </w:pPr>
      <w:r w:rsidRPr="00FA43C1">
        <w:rPr>
          <w:rStyle w:val="FootnoteReference"/>
          <w:rFonts w:ascii="Times New Roman" w:hAnsi="Times New Roman" w:cs="Times New Roman"/>
          <w:color w:val="000000" w:themeColor="text1"/>
        </w:rPr>
        <w:footnoteRef/>
      </w:r>
      <w:r w:rsidRPr="00FA43C1">
        <w:rPr>
          <w:rFonts w:ascii="Times New Roman" w:hAnsi="Times New Roman" w:cs="Times New Roman"/>
          <w:color w:val="000000" w:themeColor="text1"/>
        </w:rPr>
        <w:t xml:space="preserve"> </w:t>
      </w:r>
      <w:r w:rsidRPr="00FA43C1">
        <w:rPr>
          <w:rFonts w:ascii="Times New Roman" w:hAnsi="Times New Roman" w:cs="Times New Roman"/>
          <w:color w:val="000000" w:themeColor="text1"/>
        </w:rPr>
        <w:t xml:space="preserve">The Herto </w:t>
      </w:r>
      <w:r w:rsidR="001A2D2E" w:rsidRPr="00FA43C1">
        <w:rPr>
          <w:rFonts w:ascii="Times New Roman" w:hAnsi="Times New Roman" w:cs="Times New Roman"/>
          <w:color w:val="000000" w:themeColor="text1"/>
        </w:rPr>
        <w:t xml:space="preserve">skulls from the Arfar region of Ethiopia are considered the </w:t>
      </w:r>
      <w:r w:rsidRPr="00FA43C1">
        <w:rPr>
          <w:rFonts w:ascii="Times New Roman" w:hAnsi="Times New Roman" w:cs="Times New Roman"/>
          <w:color w:val="000000" w:themeColor="text1"/>
        </w:rPr>
        <w:t>earliest example</w:t>
      </w:r>
      <w:r w:rsidR="001A2D2E" w:rsidRPr="00FA43C1">
        <w:rPr>
          <w:rFonts w:ascii="Times New Roman" w:hAnsi="Times New Roman" w:cs="Times New Roman"/>
          <w:color w:val="000000" w:themeColor="text1"/>
        </w:rPr>
        <w:t>s</w:t>
      </w:r>
      <w:r w:rsidRPr="00FA43C1">
        <w:rPr>
          <w:rFonts w:ascii="Times New Roman" w:hAnsi="Times New Roman" w:cs="Times New Roman"/>
          <w:color w:val="000000" w:themeColor="text1"/>
        </w:rPr>
        <w:t xml:space="preserve"> of anatomically modern human fossil remains</w:t>
      </w:r>
      <w:r w:rsidR="001A2D2E" w:rsidRPr="00FA43C1">
        <w:rPr>
          <w:rFonts w:ascii="Times New Roman" w:hAnsi="Times New Roman" w:cs="Times New Roman"/>
          <w:color w:val="000000" w:themeColor="text1"/>
        </w:rPr>
        <w:t>. These have been dated as being between 160,000 and 154,000 years old.</w:t>
      </w:r>
    </w:p>
  </w:footnote>
  <w:footnote w:id="24">
    <w:p w14:paraId="44439C74" w14:textId="0C46E91F" w:rsidR="00862E48" w:rsidRPr="00FA43C1" w:rsidRDefault="00862E48" w:rsidP="00FA43C1">
      <w:pPr>
        <w:pStyle w:val="Heading1"/>
        <w:shd w:val="clear" w:color="auto" w:fill="FFFFFF"/>
        <w:spacing w:before="0" w:after="0"/>
        <w:jc w:val="both"/>
        <w:rPr>
          <w:rFonts w:ascii="Times New Roman" w:eastAsia="Times New Roman" w:hAnsi="Times New Roman" w:cs="Times New Roman"/>
          <w:color w:val="000000" w:themeColor="text1"/>
          <w:kern w:val="36"/>
          <w:sz w:val="20"/>
          <w:szCs w:val="20"/>
        </w:rPr>
      </w:pPr>
      <w:r w:rsidRPr="00FA43C1">
        <w:rPr>
          <w:rStyle w:val="FootnoteReference"/>
          <w:rFonts w:ascii="Times New Roman" w:hAnsi="Times New Roman" w:cs="Times New Roman"/>
          <w:color w:val="000000" w:themeColor="text1"/>
          <w:sz w:val="20"/>
          <w:szCs w:val="20"/>
        </w:rPr>
        <w:footnoteRef/>
      </w:r>
      <w:r w:rsidRPr="00FA43C1">
        <w:rPr>
          <w:rFonts w:ascii="Times New Roman" w:hAnsi="Times New Roman" w:cs="Times New Roman"/>
          <w:color w:val="000000" w:themeColor="text1"/>
          <w:sz w:val="20"/>
          <w:szCs w:val="20"/>
        </w:rPr>
        <w:t xml:space="preserve"> Neanderthals were already established across Europe, descendants of the </w:t>
      </w:r>
      <w:r w:rsidR="00FA43C1" w:rsidRPr="00FA43C1">
        <w:rPr>
          <w:rFonts w:ascii="Times New Roman" w:eastAsia="Times New Roman" w:hAnsi="Times New Roman" w:cs="Times New Roman"/>
          <w:i/>
          <w:iCs/>
          <w:color w:val="000000" w:themeColor="text1"/>
          <w:kern w:val="36"/>
          <w:sz w:val="20"/>
          <w:szCs w:val="20"/>
        </w:rPr>
        <w:t>Homo heidelbergensis</w:t>
      </w:r>
      <w:r w:rsidR="00FA43C1">
        <w:rPr>
          <w:rFonts w:ascii="Times New Roman" w:eastAsia="Times New Roman" w:hAnsi="Times New Roman" w:cs="Times New Roman"/>
          <w:i/>
          <w:iCs/>
          <w:color w:val="000000" w:themeColor="text1"/>
          <w:kern w:val="36"/>
          <w:sz w:val="20"/>
          <w:szCs w:val="20"/>
        </w:rPr>
        <w:t xml:space="preserve"> </w:t>
      </w:r>
      <w:r w:rsidR="00FA43C1" w:rsidRPr="00FA43C1">
        <w:rPr>
          <w:rFonts w:ascii="Times New Roman" w:eastAsia="Times New Roman" w:hAnsi="Times New Roman" w:cs="Times New Roman"/>
          <w:color w:val="000000" w:themeColor="text1"/>
          <w:kern w:val="36"/>
          <w:sz w:val="20"/>
          <w:szCs w:val="20"/>
        </w:rPr>
        <w:t xml:space="preserve">groups that had migrated </w:t>
      </w:r>
      <w:r w:rsidR="00DA38E4">
        <w:rPr>
          <w:rFonts w:ascii="Times New Roman" w:eastAsia="Times New Roman" w:hAnsi="Times New Roman" w:cs="Times New Roman"/>
          <w:color w:val="000000" w:themeColor="text1"/>
          <w:kern w:val="36"/>
          <w:sz w:val="20"/>
          <w:szCs w:val="20"/>
        </w:rPr>
        <w:t>there 6</w:t>
      </w:r>
      <w:r w:rsidR="00FA43C1" w:rsidRPr="00FA43C1">
        <w:rPr>
          <w:rFonts w:ascii="Times New Roman" w:eastAsia="Times New Roman" w:hAnsi="Times New Roman" w:cs="Times New Roman"/>
          <w:color w:val="000000" w:themeColor="text1"/>
          <w:kern w:val="36"/>
          <w:sz w:val="20"/>
          <w:szCs w:val="20"/>
        </w:rPr>
        <w:t>00,000 years ago.</w:t>
      </w:r>
    </w:p>
  </w:footnote>
  <w:footnote w:id="25">
    <w:p w14:paraId="75B4DA9F" w14:textId="3512635D" w:rsidR="006A2815" w:rsidRPr="006A2815" w:rsidRDefault="006A2815" w:rsidP="00FA43C1">
      <w:pPr>
        <w:pStyle w:val="FootnoteText"/>
        <w:spacing w:after="0" w:line="240" w:lineRule="auto"/>
        <w:jc w:val="both"/>
        <w:rPr>
          <w:rFonts w:ascii="Times New Roman" w:hAnsi="Times New Roman" w:cs="Times New Roman"/>
        </w:rPr>
      </w:pPr>
      <w:r w:rsidRPr="00FA43C1">
        <w:rPr>
          <w:rStyle w:val="FootnoteReference"/>
          <w:rFonts w:ascii="Times New Roman" w:hAnsi="Times New Roman" w:cs="Times New Roman"/>
          <w:color w:val="000000" w:themeColor="text1"/>
        </w:rPr>
        <w:footnoteRef/>
      </w:r>
      <w:r w:rsidRPr="00FA43C1">
        <w:rPr>
          <w:rFonts w:ascii="Times New Roman" w:hAnsi="Times New Roman" w:cs="Times New Roman"/>
          <w:color w:val="000000" w:themeColor="text1"/>
        </w:rPr>
        <w:t xml:space="preserve"> The current scientific consensus is that this was </w:t>
      </w:r>
      <w:r w:rsidRPr="006A2815">
        <w:rPr>
          <w:rFonts w:ascii="Times New Roman" w:hAnsi="Times New Roman" w:cs="Times New Roman"/>
        </w:rPr>
        <w:t xml:space="preserve">the last great human migration from which we can trace our own anthropological </w:t>
      </w:r>
      <w:r>
        <w:rPr>
          <w:rFonts w:ascii="Times New Roman" w:hAnsi="Times New Roman" w:cs="Times New Roman"/>
        </w:rPr>
        <w:t>lineage</w:t>
      </w:r>
      <w:r w:rsidRPr="006A2815">
        <w:rPr>
          <w:rFonts w:ascii="Times New Roman" w:hAnsi="Times New Roman" w:cs="Times New Roman"/>
        </w:rPr>
        <w:t xml:space="preserve"> on all </w:t>
      </w:r>
      <w:r>
        <w:rPr>
          <w:rFonts w:ascii="Times New Roman" w:hAnsi="Times New Roman" w:cs="Times New Roman"/>
        </w:rPr>
        <w:t xml:space="preserve">the populated </w:t>
      </w:r>
      <w:r w:rsidRPr="006A2815">
        <w:rPr>
          <w:rFonts w:ascii="Times New Roman" w:hAnsi="Times New Roman" w:cs="Times New Roman"/>
        </w:rPr>
        <w:t>continents.</w:t>
      </w:r>
    </w:p>
  </w:footnote>
  <w:footnote w:id="26">
    <w:p w14:paraId="0DCA435B"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Patterson, T. (2009), pp.15-23.</w:t>
      </w:r>
    </w:p>
  </w:footnote>
  <w:footnote w:id="27">
    <w:p w14:paraId="6F4DBAF0" w14:textId="30B70D1B" w:rsidR="0018306A" w:rsidRPr="0018306A" w:rsidRDefault="0018306A" w:rsidP="0018306A">
      <w:pPr>
        <w:pStyle w:val="FootnoteText"/>
        <w:spacing w:after="0" w:line="240" w:lineRule="auto"/>
        <w:jc w:val="both"/>
        <w:rPr>
          <w:rFonts w:ascii="Times New Roman" w:hAnsi="Times New Roman" w:cs="Times New Roman"/>
        </w:rPr>
      </w:pPr>
      <w:r w:rsidRPr="000B75DE">
        <w:rPr>
          <w:rStyle w:val="FootnoteReference"/>
          <w:rFonts w:ascii="Times New Roman" w:hAnsi="Times New Roman" w:cs="Times New Roman"/>
        </w:rPr>
        <w:footnoteRef/>
      </w:r>
      <w:r w:rsidRPr="000B75DE">
        <w:rPr>
          <w:rFonts w:ascii="Times New Roman" w:hAnsi="Times New Roman" w:cs="Times New Roman"/>
        </w:rPr>
        <w:t xml:space="preserve"> This said, we should acknowledge the </w:t>
      </w:r>
      <w:r w:rsidR="00990118" w:rsidRPr="000B75DE">
        <w:rPr>
          <w:rFonts w:ascii="Times New Roman" w:hAnsi="Times New Roman" w:cs="Times New Roman"/>
        </w:rPr>
        <w:t xml:space="preserve">ironic </w:t>
      </w:r>
      <w:r w:rsidRPr="000B75DE">
        <w:rPr>
          <w:rFonts w:ascii="Times New Roman" w:hAnsi="Times New Roman" w:cs="Times New Roman"/>
        </w:rPr>
        <w:t>optimism with which Donna Haraway welcomed the cyborg in our cultur</w:t>
      </w:r>
      <w:r w:rsidR="00990118" w:rsidRPr="000B75DE">
        <w:rPr>
          <w:rFonts w:ascii="Times New Roman" w:hAnsi="Times New Roman" w:cs="Times New Roman"/>
        </w:rPr>
        <w:t xml:space="preserve">e, and indeed the cyborgs we already are, </w:t>
      </w:r>
      <w:r w:rsidRPr="000B75DE">
        <w:rPr>
          <w:rFonts w:ascii="Times New Roman" w:hAnsi="Times New Roman" w:cs="Times New Roman"/>
        </w:rPr>
        <w:t xml:space="preserve">as overcoming the dualisms </w:t>
      </w:r>
      <w:r w:rsidR="00990118" w:rsidRPr="000B75DE">
        <w:rPr>
          <w:rFonts w:ascii="Times New Roman" w:hAnsi="Times New Roman" w:cs="Times New Roman"/>
        </w:rPr>
        <w:t xml:space="preserve">of </w:t>
      </w:r>
      <w:r w:rsidRPr="000B75DE">
        <w:rPr>
          <w:rFonts w:ascii="Times New Roman" w:hAnsi="Times New Roman" w:cs="Times New Roman"/>
        </w:rPr>
        <w:t>western philosophy</w:t>
      </w:r>
      <w:r w:rsidR="00990118" w:rsidRPr="000B75DE">
        <w:rPr>
          <w:rFonts w:ascii="Times New Roman" w:hAnsi="Times New Roman" w:cs="Times New Roman"/>
        </w:rPr>
        <w:t xml:space="preserve"> since the Enlightenment. </w:t>
      </w:r>
      <w:r w:rsidRPr="000B75DE">
        <w:rPr>
          <w:rFonts w:ascii="Times New Roman" w:hAnsi="Times New Roman" w:cs="Times New Roman"/>
        </w:rPr>
        <w:t>Haraway, D. (1991)</w:t>
      </w:r>
    </w:p>
  </w:footnote>
  <w:footnote w:id="28">
    <w:p w14:paraId="05214F49" w14:textId="3A6FFCD1" w:rsidR="00F165BF" w:rsidRPr="00BF1CE6" w:rsidRDefault="00F165BF" w:rsidP="0018306A">
      <w:pPr>
        <w:pStyle w:val="FootnoteText"/>
        <w:spacing w:after="0" w:line="240" w:lineRule="auto"/>
        <w:jc w:val="both"/>
        <w:rPr>
          <w:rFonts w:ascii="Times New Roman" w:hAnsi="Times New Roman" w:cs="Times New Roman"/>
        </w:rPr>
      </w:pPr>
      <w:r w:rsidRPr="0018306A">
        <w:rPr>
          <w:rStyle w:val="FootnoteReference"/>
          <w:rFonts w:ascii="Times New Roman" w:hAnsi="Times New Roman" w:cs="Times New Roman"/>
        </w:rPr>
        <w:footnoteRef/>
      </w:r>
      <w:r w:rsidRPr="0018306A">
        <w:rPr>
          <w:rFonts w:ascii="Times New Roman" w:hAnsi="Times New Roman" w:cs="Times New Roman"/>
        </w:rPr>
        <w:t xml:space="preserve"> Animal</w:t>
      </w:r>
      <w:r w:rsidRPr="00BF1CE6">
        <w:rPr>
          <w:rFonts w:ascii="Times New Roman" w:hAnsi="Times New Roman" w:cs="Times New Roman"/>
        </w:rPr>
        <w:t xml:space="preserve"> bones with cut </w:t>
      </w:r>
      <w:r w:rsidRPr="00BF1CE6">
        <w:rPr>
          <w:rFonts w:ascii="Times New Roman" w:hAnsi="Times New Roman" w:cs="Times New Roman"/>
        </w:rPr>
        <w:t xml:space="preserve">marks at the </w:t>
      </w:r>
      <w:r w:rsidR="00BF1CE6" w:rsidRPr="00BF1CE6">
        <w:rPr>
          <w:rFonts w:ascii="Times New Roman" w:hAnsi="Times New Roman" w:cs="Times New Roman"/>
        </w:rPr>
        <w:t xml:space="preserve">Dikika </w:t>
      </w:r>
      <w:r w:rsidR="00BF1CE6" w:rsidRPr="00BF1CE6">
        <w:rPr>
          <w:rFonts w:ascii="Times New Roman" w:hAnsi="Times New Roman" w:cs="Times New Roman"/>
          <w:i/>
          <w:iCs/>
        </w:rPr>
        <w:t>Australopithecus afarensis</w:t>
      </w:r>
      <w:r w:rsidR="00BF1CE6" w:rsidRPr="00BF1CE6">
        <w:rPr>
          <w:rFonts w:ascii="Times New Roman" w:hAnsi="Times New Roman" w:cs="Times New Roman"/>
        </w:rPr>
        <w:t xml:space="preserve"> site in Ethiopia </w:t>
      </w:r>
      <w:r w:rsidRPr="00BF1CE6">
        <w:rPr>
          <w:rFonts w:ascii="Times New Roman" w:hAnsi="Times New Roman" w:cs="Times New Roman"/>
        </w:rPr>
        <w:t>have been dated</w:t>
      </w:r>
      <w:r w:rsidR="00BF1CE6" w:rsidRPr="00BF1CE6">
        <w:rPr>
          <w:rFonts w:ascii="Times New Roman" w:hAnsi="Times New Roman" w:cs="Times New Roman"/>
        </w:rPr>
        <w:t xml:space="preserve"> to 3.4 million years. Stone tools found at the Lomekwi site in Kenya have been dated to 3.3 million years.</w:t>
      </w:r>
    </w:p>
  </w:footnote>
  <w:footnote w:id="29">
    <w:p w14:paraId="2386B541" w14:textId="77777777" w:rsidR="00630569" w:rsidRPr="00BF1CE6" w:rsidRDefault="00630569" w:rsidP="00BF1CE6">
      <w:pPr>
        <w:pStyle w:val="FootnoteText"/>
        <w:spacing w:after="0" w:line="240" w:lineRule="auto"/>
        <w:jc w:val="both"/>
        <w:rPr>
          <w:rFonts w:ascii="Times New Roman" w:hAnsi="Times New Roman" w:cs="Times New Roman"/>
        </w:rPr>
      </w:pPr>
      <w:r w:rsidRPr="00BF1CE6">
        <w:rPr>
          <w:rStyle w:val="FootnoteReference"/>
          <w:rFonts w:ascii="Times New Roman" w:hAnsi="Times New Roman" w:cs="Times New Roman"/>
        </w:rPr>
        <w:footnoteRef/>
      </w:r>
      <w:r w:rsidRPr="00BF1CE6">
        <w:rPr>
          <w:rFonts w:ascii="Times New Roman" w:hAnsi="Times New Roman" w:cs="Times New Roman"/>
        </w:rPr>
        <w:t xml:space="preserve"> Patterson, T. (2009), p. 82.</w:t>
      </w:r>
    </w:p>
  </w:footnote>
  <w:footnote w:id="30">
    <w:p w14:paraId="01E44520" w14:textId="0DA11405" w:rsidR="00630569" w:rsidRDefault="00630569" w:rsidP="00BF1CE6">
      <w:pPr>
        <w:pStyle w:val="FootnoteText"/>
        <w:spacing w:after="0" w:line="240" w:lineRule="auto"/>
        <w:jc w:val="both"/>
        <w:rPr>
          <w:rFonts w:ascii="Times New Roman" w:hAnsi="Times New Roman" w:cs="Times New Roman"/>
        </w:rPr>
      </w:pPr>
      <w:r w:rsidRPr="00BF1CE6">
        <w:rPr>
          <w:rStyle w:val="FootnoteReference"/>
          <w:rFonts w:ascii="Times New Roman" w:hAnsi="Times New Roman" w:cs="Times New Roman"/>
        </w:rPr>
        <w:footnoteRef/>
      </w:r>
      <w:r w:rsidRPr="00BF1CE6">
        <w:rPr>
          <w:rFonts w:ascii="Times New Roman" w:hAnsi="Times New Roman" w:cs="Times New Roman"/>
        </w:rPr>
        <w:t xml:space="preserve"> In recent decades, scientific leaps</w:t>
      </w:r>
      <w:r>
        <w:rPr>
          <w:rFonts w:ascii="Times New Roman" w:hAnsi="Times New Roman" w:cs="Times New Roman"/>
        </w:rPr>
        <w:t xml:space="preserve"> in soft tissue DNA analysis and forensic archaeology, </w:t>
      </w:r>
      <w:r>
        <w:rPr>
          <w:rFonts w:ascii="Times New Roman" w:hAnsi="Times New Roman" w:cs="Times New Roman"/>
        </w:rPr>
        <w:t>and advances in archaeobiology and biological anthropology</w:t>
      </w:r>
      <w:r w:rsidR="003860B1" w:rsidRPr="000B75DE">
        <w:rPr>
          <w:rFonts w:ascii="Times New Roman" w:hAnsi="Times New Roman" w:cs="Times New Roman"/>
        </w:rPr>
        <w:t>,</w:t>
      </w:r>
      <w:r w:rsidRPr="000B75DE">
        <w:rPr>
          <w:rFonts w:ascii="Times New Roman" w:hAnsi="Times New Roman" w:cs="Times New Roman"/>
        </w:rPr>
        <w:t xml:space="preserve"> have</w:t>
      </w:r>
      <w:r>
        <w:rPr>
          <w:rFonts w:ascii="Times New Roman" w:hAnsi="Times New Roman" w:cs="Times New Roman"/>
        </w:rPr>
        <w:t xml:space="preserve"> yielded ever more detail about the evolution of body form, anatomy, diet and metabolism of early humans. This growing pre-historical evolutionary evidence offers insights into the development of human technical capability, the origins of the modern human brain and the capacity for sociality in the first human groups.</w:t>
      </w:r>
    </w:p>
  </w:footnote>
  <w:footnote w:id="31">
    <w:p w14:paraId="2D3C8D2E" w14:textId="7267F64C"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000E0A34" w:rsidRPr="00515262">
        <w:rPr>
          <w:rFonts w:ascii="Times New Roman" w:hAnsi="Times New Roman" w:cs="Times New Roman"/>
        </w:rPr>
        <w:t>M</w:t>
      </w:r>
      <w:r w:rsidR="000E0A34" w:rsidRPr="00515262">
        <w:rPr>
          <w:rFonts w:ascii="Times New Roman" w:hAnsi="Times New Roman" w:cs="Times New Roman"/>
          <w:lang w:eastAsia="en-GB"/>
        </w:rPr>
        <w:t>arx</w:t>
      </w:r>
      <w:r w:rsidR="000E0A34" w:rsidRPr="00515262">
        <w:rPr>
          <w:rFonts w:ascii="Times New Roman" w:hAnsi="Times New Roman" w:cs="Times New Roman"/>
          <w:lang w:eastAsia="en-GB"/>
        </w:rPr>
        <w:fldChar w:fldCharType="begin"/>
      </w:r>
      <w:r w:rsidR="000E0A34" w:rsidRPr="00515262">
        <w:rPr>
          <w:rFonts w:ascii="Times New Roman" w:hAnsi="Times New Roman" w:cs="Times New Roman"/>
          <w:lang w:eastAsia="en-GB"/>
        </w:rPr>
        <w:instrText xml:space="preserve"> XE "Marx" </w:instrText>
      </w:r>
      <w:r w:rsidR="000E0A34" w:rsidRPr="00515262">
        <w:rPr>
          <w:rFonts w:ascii="Times New Roman" w:hAnsi="Times New Roman" w:cs="Times New Roman"/>
          <w:lang w:eastAsia="en-GB"/>
        </w:rPr>
        <w:fldChar w:fldCharType="end"/>
      </w:r>
      <w:r w:rsidR="000E0A34" w:rsidRPr="00515262">
        <w:rPr>
          <w:rFonts w:ascii="Times New Roman" w:hAnsi="Times New Roman" w:cs="Times New Roman"/>
          <w:lang w:eastAsia="en-GB"/>
        </w:rPr>
        <w:t xml:space="preserve">, K. and Engels, F. (1976), </w:t>
      </w:r>
      <w:r w:rsidR="000E0A34">
        <w:rPr>
          <w:rFonts w:ascii="Times New Roman" w:hAnsi="Times New Roman" w:cs="Times New Roman"/>
          <w:lang w:eastAsia="en-GB"/>
        </w:rPr>
        <w:t>p</w:t>
      </w:r>
      <w:r w:rsidR="000E0A34" w:rsidRPr="00515262">
        <w:rPr>
          <w:rFonts w:ascii="Times New Roman" w:hAnsi="Times New Roman" w:cs="Times New Roman"/>
        </w:rPr>
        <w:t>.</w:t>
      </w:r>
      <w:r w:rsidR="000E0A34">
        <w:rPr>
          <w:rFonts w:ascii="Times New Roman" w:hAnsi="Times New Roman" w:cs="Times New Roman"/>
        </w:rPr>
        <w:t xml:space="preserve"> 36.</w:t>
      </w:r>
    </w:p>
  </w:footnote>
  <w:footnote w:id="32">
    <w:p w14:paraId="0700EC2B" w14:textId="24F27D60"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As a counter to this </w:t>
      </w:r>
      <w:r w:rsidR="00C2614D">
        <w:rPr>
          <w:rFonts w:ascii="Times New Roman" w:hAnsi="Times New Roman" w:cs="Times New Roman"/>
        </w:rPr>
        <w:t xml:space="preserve">ideological </w:t>
      </w:r>
      <w:r>
        <w:rPr>
          <w:rFonts w:ascii="Times New Roman" w:hAnsi="Times New Roman" w:cs="Times New Roman"/>
        </w:rPr>
        <w:t>emphasis on selfish behaviour within evolutionary theory, we should note</w:t>
      </w:r>
      <w:r w:rsidR="001E693C">
        <w:rPr>
          <w:rFonts w:ascii="Times New Roman" w:hAnsi="Times New Roman" w:cs="Times New Roman"/>
        </w:rPr>
        <w:t xml:space="preserve"> </w:t>
      </w:r>
      <w:r>
        <w:rPr>
          <w:rFonts w:ascii="Times New Roman" w:hAnsi="Times New Roman" w:cs="Times New Roman"/>
        </w:rPr>
        <w:t>Peter Kropotkin who</w:t>
      </w:r>
      <w:r w:rsidR="001E693C">
        <w:rPr>
          <w:rFonts w:ascii="Times New Roman" w:hAnsi="Times New Roman" w:cs="Times New Roman"/>
        </w:rPr>
        <w:t xml:space="preserve"> </w:t>
      </w:r>
      <w:r>
        <w:rPr>
          <w:rFonts w:ascii="Times New Roman" w:hAnsi="Times New Roman" w:cs="Times New Roman"/>
        </w:rPr>
        <w:t>emphasised instead the selective role of cooperative behaviour and the advantages it gives to the species</w:t>
      </w:r>
      <w:r w:rsidR="00C2614D">
        <w:rPr>
          <w:rFonts w:ascii="Times New Roman" w:hAnsi="Times New Roman" w:cs="Times New Roman"/>
        </w:rPr>
        <w:t xml:space="preserve"> </w:t>
      </w:r>
      <w:r w:rsidR="001E693C">
        <w:rPr>
          <w:rFonts w:ascii="Times New Roman" w:hAnsi="Times New Roman" w:cs="Times New Roman"/>
        </w:rPr>
        <w:t xml:space="preserve">in his </w:t>
      </w:r>
      <w:r w:rsidR="001E693C">
        <w:rPr>
          <w:rFonts w:ascii="Times New Roman" w:hAnsi="Times New Roman" w:cs="Times New Roman"/>
          <w:i/>
          <w:iCs/>
        </w:rPr>
        <w:t>Mutual Aid. A Factor of Evolution</w:t>
      </w:r>
      <w:r w:rsidR="001E693C">
        <w:rPr>
          <w:rFonts w:ascii="Times New Roman" w:hAnsi="Times New Roman" w:cs="Times New Roman"/>
        </w:rPr>
        <w:t xml:space="preserve"> (1902)</w:t>
      </w:r>
      <w:r w:rsidR="00C2614D">
        <w:rPr>
          <w:rFonts w:ascii="Times New Roman" w:hAnsi="Times New Roman" w:cs="Times New Roman"/>
        </w:rPr>
        <w:t xml:space="preserve">. </w:t>
      </w:r>
      <w:r>
        <w:rPr>
          <w:rFonts w:ascii="Times New Roman" w:hAnsi="Times New Roman" w:cs="Times New Roman"/>
        </w:rPr>
        <w:t xml:space="preserve">Kropotkin, P. </w:t>
      </w:r>
      <w:r w:rsidR="00C2614D">
        <w:rPr>
          <w:rFonts w:ascii="Times New Roman" w:hAnsi="Times New Roman" w:cs="Times New Roman"/>
        </w:rPr>
        <w:t>(</w:t>
      </w:r>
      <w:r>
        <w:rPr>
          <w:rFonts w:ascii="Times New Roman" w:hAnsi="Times New Roman" w:cs="Times New Roman"/>
        </w:rPr>
        <w:t>2021)</w:t>
      </w:r>
    </w:p>
  </w:footnote>
  <w:footnote w:id="33">
    <w:p w14:paraId="4970D88E" w14:textId="07FBA728"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Shocking revelations were published at the time of Lorenz’s award of the Nobel Prize, about his involvement in the war-time Nazi regime. </w:t>
      </w:r>
      <w:r w:rsidR="00B8764A">
        <w:rPr>
          <w:rFonts w:ascii="Times New Roman" w:hAnsi="Times New Roman" w:cs="Times New Roman"/>
        </w:rPr>
        <w:t>He</w:t>
      </w:r>
      <w:r>
        <w:rPr>
          <w:rFonts w:ascii="Times New Roman" w:hAnsi="Times New Roman" w:cs="Times New Roman"/>
        </w:rPr>
        <w:t xml:space="preserve"> was awarded the </w:t>
      </w:r>
      <w:r w:rsidR="00B8764A">
        <w:rPr>
          <w:rFonts w:ascii="Times New Roman" w:hAnsi="Times New Roman" w:cs="Times New Roman"/>
        </w:rPr>
        <w:t>p</w:t>
      </w:r>
      <w:r>
        <w:rPr>
          <w:rFonts w:ascii="Times New Roman" w:hAnsi="Times New Roman" w:cs="Times New Roman"/>
        </w:rPr>
        <w:t>rize in Physiology or Medicine in 1973 with</w:t>
      </w:r>
      <w:r>
        <w:rPr>
          <w:rFonts w:ascii="Times New Roman" w:hAnsi="Times New Roman" w:cs="Times New Roman"/>
          <w:shd w:val="clear" w:color="auto" w:fill="FFFFFF"/>
        </w:rPr>
        <w:t xml:space="preserve"> Karl von Frisch and Nikolaas Tinbergen. He is referred to here because of th</w:t>
      </w:r>
      <w:r w:rsidR="000B75DE">
        <w:rPr>
          <w:rFonts w:ascii="Times New Roman" w:hAnsi="Times New Roman" w:cs="Times New Roman"/>
          <w:shd w:val="clear" w:color="auto" w:fill="FFFFFF"/>
        </w:rPr>
        <w:t xml:space="preserve">e </w:t>
      </w:r>
      <w:r>
        <w:rPr>
          <w:rFonts w:ascii="Times New Roman" w:hAnsi="Times New Roman" w:cs="Times New Roman"/>
          <w:shd w:val="clear" w:color="auto" w:fill="FFFFFF"/>
        </w:rPr>
        <w:t>influence he had in the post-War era in the field of ethology, the study of animal behaviour.</w:t>
      </w:r>
      <w:r>
        <w:rPr>
          <w:rFonts w:ascii="Times New Roman" w:hAnsi="Times New Roman" w:cs="Times New Roman"/>
          <w:color w:val="666666"/>
          <w:shd w:val="clear" w:color="auto" w:fill="FFFFFF"/>
        </w:rPr>
        <w:t xml:space="preserve"> </w:t>
      </w:r>
    </w:p>
  </w:footnote>
  <w:footnote w:id="34">
    <w:p w14:paraId="09309C80"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Lorenz, K. (1972)</w:t>
      </w:r>
    </w:p>
  </w:footnote>
  <w:footnote w:id="35">
    <w:p w14:paraId="28F096F8" w14:textId="77777777" w:rsidR="00630569" w:rsidRDefault="00630569" w:rsidP="00630569">
      <w:pPr>
        <w:spacing w:after="0" w:line="240" w:lineRule="auto"/>
        <w:rPr>
          <w:rFonts w:ascii="Times New Roman" w:eastAsia="Calibri" w:hAnsi="Times New Roman" w:cs="Times New Roman"/>
          <w:i/>
          <w:color w:val="202122"/>
          <w:sz w:val="20"/>
          <w:szCs w:val="20"/>
          <w:shd w:val="clear" w:color="auto" w:fill="FFFFFF"/>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eastAsia="Calibri" w:hAnsi="Times New Roman" w:cs="Times New Roman"/>
          <w:i/>
          <w:color w:val="202122"/>
          <w:sz w:val="20"/>
          <w:szCs w:val="20"/>
          <w:shd w:val="clear" w:color="auto" w:fill="FFFFFF"/>
        </w:rPr>
        <w:t>“But, to suppress the appetite, I deem</w:t>
      </w:r>
      <w:r>
        <w:rPr>
          <w:rFonts w:ascii="Times New Roman" w:eastAsia="Calibri" w:hAnsi="Times New Roman" w:cs="Times New Roman"/>
          <w:i/>
          <w:color w:val="202122"/>
          <w:sz w:val="20"/>
          <w:szCs w:val="20"/>
        </w:rPr>
        <w:br/>
      </w:r>
      <w:r>
        <w:rPr>
          <w:rFonts w:ascii="Times New Roman" w:eastAsia="Calibri" w:hAnsi="Times New Roman" w:cs="Times New Roman"/>
          <w:i/>
          <w:color w:val="202122"/>
          <w:sz w:val="20"/>
          <w:szCs w:val="20"/>
          <w:shd w:val="clear" w:color="auto" w:fill="FFFFFF"/>
        </w:rPr>
        <w:t>Impossible; the stomach is a source</w:t>
      </w:r>
      <w:r>
        <w:rPr>
          <w:rFonts w:ascii="Times New Roman" w:eastAsia="Calibri" w:hAnsi="Times New Roman" w:cs="Times New Roman"/>
          <w:i/>
          <w:color w:val="202122"/>
          <w:sz w:val="20"/>
          <w:szCs w:val="20"/>
        </w:rPr>
        <w:br/>
      </w:r>
      <w:r>
        <w:rPr>
          <w:rFonts w:ascii="Times New Roman" w:eastAsia="Calibri" w:hAnsi="Times New Roman" w:cs="Times New Roman"/>
          <w:i/>
          <w:color w:val="202122"/>
          <w:sz w:val="20"/>
          <w:szCs w:val="20"/>
          <w:shd w:val="clear" w:color="auto" w:fill="FFFFFF"/>
        </w:rPr>
        <w:t>Of ills to man, an avaricious gulph</w:t>
      </w:r>
      <w:r>
        <w:rPr>
          <w:rFonts w:ascii="Times New Roman" w:eastAsia="Calibri" w:hAnsi="Times New Roman" w:cs="Times New Roman"/>
          <w:i/>
          <w:color w:val="202122"/>
          <w:sz w:val="20"/>
          <w:szCs w:val="20"/>
        </w:rPr>
        <w:br/>
      </w:r>
      <w:r>
        <w:rPr>
          <w:rFonts w:ascii="Times New Roman" w:eastAsia="Calibri" w:hAnsi="Times New Roman" w:cs="Times New Roman"/>
          <w:i/>
          <w:color w:val="202122"/>
          <w:sz w:val="20"/>
          <w:szCs w:val="20"/>
          <w:shd w:val="clear" w:color="auto" w:fill="FFFFFF"/>
        </w:rPr>
        <w:t xml:space="preserve">Destructive, which to </w:t>
      </w:r>
      <w:r>
        <w:rPr>
          <w:rFonts w:ascii="Times New Roman" w:eastAsia="Calibri" w:hAnsi="Times New Roman" w:cs="Times New Roman"/>
          <w:i/>
          <w:color w:val="202122"/>
          <w:sz w:val="20"/>
          <w:szCs w:val="20"/>
          <w:shd w:val="clear" w:color="auto" w:fill="FFFFFF"/>
        </w:rPr>
        <w:t>satiate, ships are rigg’d,</w:t>
      </w:r>
      <w:r>
        <w:rPr>
          <w:rFonts w:ascii="Times New Roman" w:eastAsia="Calibri" w:hAnsi="Times New Roman" w:cs="Times New Roman"/>
          <w:i/>
          <w:color w:val="202122"/>
          <w:sz w:val="20"/>
          <w:szCs w:val="20"/>
        </w:rPr>
        <w:br/>
      </w:r>
      <w:r>
        <w:rPr>
          <w:rFonts w:ascii="Times New Roman" w:eastAsia="Calibri" w:hAnsi="Times New Roman" w:cs="Times New Roman"/>
          <w:i/>
          <w:color w:val="202122"/>
          <w:sz w:val="20"/>
          <w:szCs w:val="20"/>
          <w:shd w:val="clear" w:color="auto" w:fill="FFFFFF"/>
        </w:rPr>
        <w:t>Seas travers’d, and fierce battles waged remote.”</w:t>
      </w:r>
    </w:p>
    <w:p w14:paraId="30DC71F9" w14:textId="77777777" w:rsidR="00630569" w:rsidRDefault="00630569" w:rsidP="00630569">
      <w:pPr>
        <w:spacing w:after="0" w:line="240" w:lineRule="auto"/>
        <w:jc w:val="both"/>
        <w:rPr>
          <w:rFonts w:ascii="Times New Roman" w:eastAsia="Calibri" w:hAnsi="Times New Roman" w:cs="Times New Roman"/>
          <w:color w:val="202122"/>
          <w:sz w:val="20"/>
          <w:szCs w:val="20"/>
          <w:shd w:val="clear" w:color="auto" w:fill="FFFFFF"/>
        </w:rPr>
      </w:pPr>
      <w:r>
        <w:rPr>
          <w:rFonts w:ascii="Times New Roman" w:eastAsia="Calibri" w:hAnsi="Times New Roman" w:cs="Times New Roman"/>
          <w:color w:val="202122"/>
          <w:sz w:val="20"/>
          <w:szCs w:val="20"/>
          <w:shd w:val="clear" w:color="auto" w:fill="FFFFFF"/>
        </w:rPr>
        <w:t xml:space="preserve">Eumæus to Ulysses, Homer, </w:t>
      </w:r>
      <w:r>
        <w:rPr>
          <w:rFonts w:ascii="Times New Roman" w:eastAsia="Calibri" w:hAnsi="Times New Roman" w:cs="Times New Roman"/>
          <w:i/>
          <w:color w:val="202122"/>
          <w:sz w:val="20"/>
          <w:szCs w:val="20"/>
          <w:shd w:val="clear" w:color="auto" w:fill="FFFFFF"/>
        </w:rPr>
        <w:t>The Illiad</w:t>
      </w:r>
      <w:r>
        <w:rPr>
          <w:rFonts w:ascii="Times New Roman" w:eastAsia="Calibri" w:hAnsi="Times New Roman" w:cs="Times New Roman"/>
          <w:color w:val="202122"/>
          <w:sz w:val="20"/>
          <w:szCs w:val="20"/>
          <w:shd w:val="clear" w:color="auto" w:fill="FFFFFF"/>
        </w:rPr>
        <w:t>. Book 17.</w:t>
      </w:r>
    </w:p>
  </w:footnote>
  <w:footnote w:id="36">
    <w:p w14:paraId="140D3B0C" w14:textId="16D8811F"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interpretation is influenced by the account of language provided by Ludwig Wittgenstein in his late work, </w:t>
      </w:r>
      <w:r>
        <w:rPr>
          <w:rFonts w:ascii="Times New Roman" w:hAnsi="Times New Roman" w:cs="Times New Roman"/>
          <w:i/>
        </w:rPr>
        <w:t>Philosophical Investigations</w:t>
      </w:r>
      <w:r w:rsidR="00CC3612">
        <w:rPr>
          <w:rFonts w:ascii="Times New Roman" w:hAnsi="Times New Roman" w:cs="Times New Roman"/>
          <w:i/>
        </w:rPr>
        <w:t xml:space="preserve"> </w:t>
      </w:r>
      <w:r w:rsidR="00CC3612" w:rsidRPr="00CC3612">
        <w:rPr>
          <w:rFonts w:ascii="Times New Roman" w:hAnsi="Times New Roman" w:cs="Times New Roman"/>
          <w:iCs/>
        </w:rPr>
        <w:t>(</w:t>
      </w:r>
      <w:r w:rsidR="00427B1E">
        <w:rPr>
          <w:rFonts w:ascii="Times New Roman" w:hAnsi="Times New Roman" w:cs="Times New Roman"/>
          <w:iCs/>
        </w:rPr>
        <w:t xml:space="preserve">first published posthumously in </w:t>
      </w:r>
      <w:r w:rsidR="00CC3612" w:rsidRPr="00CC3612">
        <w:rPr>
          <w:rFonts w:ascii="Times New Roman" w:hAnsi="Times New Roman" w:cs="Times New Roman"/>
          <w:iCs/>
        </w:rPr>
        <w:t>1953)</w:t>
      </w:r>
      <w:r w:rsidRPr="00CC3612">
        <w:rPr>
          <w:rFonts w:ascii="Times New Roman" w:hAnsi="Times New Roman" w:cs="Times New Roman"/>
          <w:iCs/>
        </w:rPr>
        <w:t xml:space="preserve">. In </w:t>
      </w:r>
      <w:r>
        <w:rPr>
          <w:rFonts w:ascii="Times New Roman" w:hAnsi="Times New Roman" w:cs="Times New Roman"/>
        </w:rPr>
        <w:t xml:space="preserve">this account, ‘the word’ is part of a ‘language game’; derived always from its social context. </w:t>
      </w:r>
      <w:r w:rsidR="00B81465">
        <w:rPr>
          <w:rFonts w:ascii="Times New Roman" w:hAnsi="Times New Roman" w:cs="Times New Roman"/>
        </w:rPr>
        <w:t>W</w:t>
      </w:r>
      <w:r>
        <w:rPr>
          <w:rFonts w:ascii="Times New Roman" w:hAnsi="Times New Roman" w:cs="Times New Roman"/>
        </w:rPr>
        <w:t xml:space="preserve">hat </w:t>
      </w:r>
      <w:r w:rsidR="00B81465">
        <w:rPr>
          <w:rFonts w:ascii="Times New Roman" w:hAnsi="Times New Roman" w:cs="Times New Roman"/>
        </w:rPr>
        <w:t>is</w:t>
      </w:r>
      <w:r>
        <w:rPr>
          <w:rFonts w:ascii="Times New Roman" w:hAnsi="Times New Roman" w:cs="Times New Roman"/>
        </w:rPr>
        <w:t xml:space="preserve"> denie</w:t>
      </w:r>
      <w:r w:rsidR="00B81465">
        <w:rPr>
          <w:rFonts w:ascii="Times New Roman" w:hAnsi="Times New Roman" w:cs="Times New Roman"/>
        </w:rPr>
        <w:t>d here</w:t>
      </w:r>
      <w:r>
        <w:rPr>
          <w:rFonts w:ascii="Times New Roman" w:hAnsi="Times New Roman" w:cs="Times New Roman"/>
        </w:rPr>
        <w:t xml:space="preserve"> is ‘private language’, not interior language or ‘self’. The fact of internal language</w:t>
      </w:r>
      <w:r w:rsidR="00B81465">
        <w:rPr>
          <w:rFonts w:ascii="Times New Roman" w:hAnsi="Times New Roman" w:cs="Times New Roman"/>
        </w:rPr>
        <w:t xml:space="preserve"> </w:t>
      </w:r>
      <w:r>
        <w:rPr>
          <w:rFonts w:ascii="Times New Roman" w:hAnsi="Times New Roman" w:cs="Times New Roman"/>
        </w:rPr>
        <w:t>is not in question, rather its origin. Wittgenstein, L., (1998).</w:t>
      </w:r>
    </w:p>
  </w:footnote>
  <w:footnote w:id="37">
    <w:p w14:paraId="5A9EE9D0" w14:textId="54E53B21"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Geras, N. (1985)</w:t>
      </w:r>
      <w:r w:rsidR="00736CB6">
        <w:rPr>
          <w:rFonts w:ascii="Times New Roman" w:hAnsi="Times New Roman" w:cs="Times New Roman"/>
        </w:rPr>
        <w:t>, p</w:t>
      </w:r>
      <w:r>
        <w:rPr>
          <w:rFonts w:ascii="Times New Roman" w:hAnsi="Times New Roman" w:cs="Times New Roman"/>
        </w:rPr>
        <w:t>.</w:t>
      </w:r>
      <w:r w:rsidR="00736CB6">
        <w:rPr>
          <w:rFonts w:ascii="Times New Roman" w:hAnsi="Times New Roman" w:cs="Times New Roman"/>
        </w:rPr>
        <w:t xml:space="preserve"> </w:t>
      </w:r>
      <w:r>
        <w:rPr>
          <w:rFonts w:ascii="Times New Roman" w:hAnsi="Times New Roman" w:cs="Times New Roman"/>
        </w:rPr>
        <w:t>85</w:t>
      </w:r>
      <w:r w:rsidR="00736CB6">
        <w:rPr>
          <w:rFonts w:ascii="Times New Roman" w:hAnsi="Times New Roman" w:cs="Times New Roman"/>
        </w:rPr>
        <w:t>.</w:t>
      </w:r>
    </w:p>
  </w:footnote>
  <w:footnote w:id="38">
    <w:p w14:paraId="1D7CC215"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Wild, S. (2013). P. 185</w:t>
      </w:r>
    </w:p>
  </w:footnote>
  <w:footnote w:id="39">
    <w:p w14:paraId="562E5A39"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reference to the human face here is anthropological, the face seen as existing between the interior and the exterior, working at the boundary between inward emotion and outward sociality, and crucial to human group solidity. With Emmanuel Levinas we can also note the human face in its ethical aspect, as the limen at which the self sees and understands the humanity of the other.</w:t>
      </w:r>
    </w:p>
  </w:footnote>
  <w:footnote w:id="40">
    <w:p w14:paraId="2A658F42"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R. and Lewin, R. (2009)</w:t>
      </w:r>
    </w:p>
  </w:footnote>
  <w:footnote w:id="41">
    <w:p w14:paraId="1535A3A2" w14:textId="3D20E5B0"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R. and Lewin, R. (2009)</w:t>
      </w:r>
      <w:r w:rsidR="00FB35CB">
        <w:rPr>
          <w:rFonts w:ascii="Times New Roman" w:hAnsi="Times New Roman" w:cs="Times New Roman"/>
        </w:rPr>
        <w:t>, p</w:t>
      </w:r>
      <w:r w:rsidRPr="00515262">
        <w:rPr>
          <w:rFonts w:ascii="Times New Roman" w:hAnsi="Times New Roman" w:cs="Times New Roman"/>
        </w:rPr>
        <w:t>p. 286-288</w:t>
      </w:r>
      <w:r w:rsidR="00FB35CB">
        <w:rPr>
          <w:rFonts w:ascii="Times New Roman" w:hAnsi="Times New Roman" w:cs="Times New Roman"/>
        </w:rPr>
        <w:t>.</w:t>
      </w:r>
    </w:p>
  </w:footnote>
  <w:footnote w:id="42">
    <w:p w14:paraId="45D32A5C"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24" w:name="_Hlk80048125"/>
      <w:r w:rsidRPr="00515262">
        <w:rPr>
          <w:rFonts w:ascii="Times New Roman" w:hAnsi="Times New Roman" w:cs="Times New Roman"/>
        </w:rPr>
        <w:t>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R. (2000), pp. 48-9.</w:t>
      </w:r>
      <w:bookmarkEnd w:id="24"/>
    </w:p>
  </w:footnote>
  <w:footnote w:id="43">
    <w:p w14:paraId="510CE137" w14:textId="20B8AE3F"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‘constructionist’ view of evolution was the target of attack by Daniel Dennett in his</w:t>
      </w:r>
      <w:r w:rsidR="00C2614D">
        <w:rPr>
          <w:rFonts w:ascii="Times New Roman" w:hAnsi="Times New Roman" w:cs="Times New Roman"/>
        </w:rPr>
        <w:t xml:space="preserve"> </w:t>
      </w:r>
      <w:r w:rsidRPr="00515262">
        <w:rPr>
          <w:rFonts w:ascii="Times New Roman" w:hAnsi="Times New Roman" w:cs="Times New Roman"/>
          <w:i/>
        </w:rPr>
        <w:t>Darwin’s Dangerous Idea</w:t>
      </w:r>
      <w:r w:rsidR="00C2614D">
        <w:rPr>
          <w:rFonts w:ascii="Times New Roman" w:hAnsi="Times New Roman" w:cs="Times New Roman"/>
          <w:i/>
        </w:rPr>
        <w:t xml:space="preserve"> </w:t>
      </w:r>
      <w:r w:rsidR="00C2614D" w:rsidRPr="00C2614D">
        <w:rPr>
          <w:rFonts w:ascii="Times New Roman" w:hAnsi="Times New Roman" w:cs="Times New Roman"/>
          <w:iCs/>
        </w:rPr>
        <w:t>(1995)</w:t>
      </w:r>
      <w:r w:rsidRPr="00C2614D">
        <w:rPr>
          <w:rFonts w:ascii="Times New Roman" w:hAnsi="Times New Roman" w:cs="Times New Roman"/>
          <w:iCs/>
        </w:rPr>
        <w:t xml:space="preserve">. There </w:t>
      </w:r>
      <w:r w:rsidRPr="00515262">
        <w:rPr>
          <w:rFonts w:ascii="Times New Roman" w:hAnsi="Times New Roman" w:cs="Times New Roman"/>
        </w:rPr>
        <w:t xml:space="preserve">Dennett defended a reductionist philosophical view of evolution </w:t>
      </w:r>
      <w:r w:rsidR="00C2614D">
        <w:rPr>
          <w:rFonts w:ascii="Times New Roman" w:hAnsi="Times New Roman" w:cs="Times New Roman"/>
        </w:rPr>
        <w:t xml:space="preserve">with </w:t>
      </w:r>
      <w:r w:rsidRPr="00515262">
        <w:rPr>
          <w:rFonts w:ascii="Times New Roman" w:hAnsi="Times New Roman" w:cs="Times New Roman"/>
        </w:rPr>
        <w:t>an algorithmic understanding of natural selection as the basis of human consciousness, meaning and morality. Dennett, D. (1996).</w:t>
      </w:r>
    </w:p>
  </w:footnote>
  <w:footnote w:id="44">
    <w:p w14:paraId="7628D3FE"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Rose, S.,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R. C. and Kamin</w:t>
      </w:r>
      <w:r w:rsidRPr="00515262">
        <w:rPr>
          <w:rFonts w:ascii="Times New Roman" w:hAnsi="Times New Roman" w:cs="Times New Roman"/>
        </w:rPr>
        <w:fldChar w:fldCharType="begin"/>
      </w:r>
      <w:r w:rsidRPr="00515262">
        <w:rPr>
          <w:rFonts w:ascii="Times New Roman" w:hAnsi="Times New Roman" w:cs="Times New Roman"/>
        </w:rPr>
        <w:instrText xml:space="preserve"> XE "Kamin, Leon" </w:instrText>
      </w:r>
      <w:r w:rsidRPr="00515262">
        <w:rPr>
          <w:rFonts w:ascii="Times New Roman" w:hAnsi="Times New Roman" w:cs="Times New Roman"/>
        </w:rPr>
        <w:fldChar w:fldCharType="end"/>
      </w:r>
      <w:r w:rsidRPr="00515262">
        <w:rPr>
          <w:rFonts w:ascii="Times New Roman" w:hAnsi="Times New Roman" w:cs="Times New Roman"/>
        </w:rPr>
        <w:t>, L. (1984).</w:t>
      </w:r>
    </w:p>
  </w:footnote>
  <w:footnote w:id="45">
    <w:p w14:paraId="1759AF63" w14:textId="78BE0D8C"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 particular target of the</w:t>
      </w:r>
      <w:r w:rsidR="00FD1F3C">
        <w:rPr>
          <w:rFonts w:ascii="Times New Roman" w:hAnsi="Times New Roman" w:cs="Times New Roman"/>
        </w:rPr>
        <w:t>ir</w:t>
      </w:r>
      <w:r w:rsidRPr="00515262">
        <w:rPr>
          <w:rFonts w:ascii="Times New Roman" w:hAnsi="Times New Roman" w:cs="Times New Roman"/>
        </w:rPr>
        <w:t xml:space="preserve"> critique was the Harvard entomologist Edward O. Wilson, under whom Richard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xml:space="preserve"> had studied at Harvard University. Wilson’s</w:t>
      </w:r>
      <w:r w:rsidR="00A6206D">
        <w:rPr>
          <w:rFonts w:ascii="Times New Roman" w:hAnsi="Times New Roman" w:cs="Times New Roman"/>
        </w:rPr>
        <w:t xml:space="preserve"> </w:t>
      </w:r>
      <w:r w:rsidRPr="00515262">
        <w:rPr>
          <w:rFonts w:ascii="Times New Roman" w:hAnsi="Times New Roman" w:cs="Times New Roman"/>
        </w:rPr>
        <w:t xml:space="preserve">publishing sensation, </w:t>
      </w:r>
      <w:r w:rsidRPr="00515262">
        <w:rPr>
          <w:rFonts w:ascii="Times New Roman" w:hAnsi="Times New Roman" w:cs="Times New Roman"/>
          <w:i/>
        </w:rPr>
        <w:t>Sociobiology, the New Synthesis</w:t>
      </w:r>
      <w:r w:rsidR="00A6206D">
        <w:rPr>
          <w:rFonts w:ascii="Times New Roman" w:hAnsi="Times New Roman" w:cs="Times New Roman"/>
        </w:rPr>
        <w:t xml:space="preserve"> (1979)</w:t>
      </w:r>
      <w:r w:rsidRPr="00515262">
        <w:rPr>
          <w:rFonts w:ascii="Times New Roman" w:hAnsi="Times New Roman" w:cs="Times New Roman"/>
        </w:rPr>
        <w:t xml:space="preserve"> in its 27</w:t>
      </w:r>
      <w:r w:rsidRPr="00515262">
        <w:rPr>
          <w:rFonts w:ascii="Times New Roman" w:hAnsi="Times New Roman" w:cs="Times New Roman"/>
          <w:vertAlign w:val="superscript"/>
        </w:rPr>
        <w:t>th</w:t>
      </w:r>
      <w:r w:rsidRPr="00515262">
        <w:rPr>
          <w:rFonts w:ascii="Times New Roman" w:hAnsi="Times New Roman" w:cs="Times New Roman"/>
        </w:rPr>
        <w:t xml:space="preserve"> chapter</w:t>
      </w:r>
      <w:r w:rsidR="00FD1F3C">
        <w:rPr>
          <w:rFonts w:ascii="Times New Roman" w:hAnsi="Times New Roman" w:cs="Times New Roman"/>
        </w:rPr>
        <w:t>,</w:t>
      </w:r>
      <w:r w:rsidRPr="00515262">
        <w:rPr>
          <w:rFonts w:ascii="Times New Roman" w:hAnsi="Times New Roman" w:cs="Times New Roman"/>
        </w:rPr>
        <w:t xml:space="preserve"> had put forward a genetic-determinist view of all aspects of human social behaviour. This chapter, Wilson’s application of behavioural evolution to humans, contains the priceless example of the male </w:t>
      </w:r>
      <w:r w:rsidRPr="000B75DE">
        <w:rPr>
          <w:rFonts w:ascii="Times New Roman" w:hAnsi="Times New Roman" w:cs="Times New Roman"/>
        </w:rPr>
        <w:t xml:space="preserve">of the species going ‘out to work’ to bring home the family subsistence as a direct behavioural homology with hunting </w:t>
      </w:r>
      <w:r w:rsidR="00C1653E" w:rsidRPr="000B75DE">
        <w:rPr>
          <w:rFonts w:ascii="Times New Roman" w:hAnsi="Times New Roman" w:cs="Times New Roman"/>
        </w:rPr>
        <w:t>for meat b</w:t>
      </w:r>
      <w:r w:rsidR="000B75DE">
        <w:rPr>
          <w:rFonts w:ascii="Times New Roman" w:hAnsi="Times New Roman" w:cs="Times New Roman"/>
        </w:rPr>
        <w:t xml:space="preserve">y </w:t>
      </w:r>
      <w:r w:rsidRPr="000B75DE">
        <w:rPr>
          <w:rFonts w:ascii="Times New Roman" w:hAnsi="Times New Roman" w:cs="Times New Roman"/>
        </w:rPr>
        <w:t>prehistoric males</w:t>
      </w:r>
      <w:r w:rsidR="00C1653E" w:rsidRPr="000B75DE">
        <w:rPr>
          <w:rFonts w:ascii="Times New Roman" w:hAnsi="Times New Roman" w:cs="Times New Roman"/>
        </w:rPr>
        <w:t>.</w:t>
      </w:r>
    </w:p>
  </w:footnote>
  <w:footnote w:id="46">
    <w:p w14:paraId="06A07365" w14:textId="29D8FC87" w:rsidR="0087205F" w:rsidRPr="0087205F" w:rsidRDefault="0087205F" w:rsidP="0087205F">
      <w:pPr>
        <w:spacing w:after="0" w:line="240" w:lineRule="auto"/>
        <w:outlineLvl w:val="1"/>
        <w:rPr>
          <w:rFonts w:eastAsia="Times New Roman" w:cs="Times New Roman"/>
          <w:sz w:val="24"/>
          <w:szCs w:val="24"/>
          <w:highlight w:val="cyan"/>
          <w:lang w:eastAsia="en-GB"/>
        </w:rPr>
      </w:pPr>
      <w:r w:rsidRPr="0087205F">
        <w:rPr>
          <w:rStyle w:val="FootnoteReference"/>
        </w:rPr>
        <w:footnoteRef/>
      </w:r>
      <w:r w:rsidRPr="0087205F">
        <w:t xml:space="preserve"> </w:t>
      </w:r>
      <w:r w:rsidRPr="0087205F">
        <w:rPr>
          <w:rFonts w:ascii="Times New Roman" w:eastAsia="Times New Roman" w:hAnsi="Times New Roman" w:cs="Times New Roman"/>
          <w:sz w:val="20"/>
          <w:szCs w:val="20"/>
          <w:lang w:eastAsia="en-GB"/>
        </w:rPr>
        <w:t>Fox Keller, E. (2000)</w:t>
      </w:r>
    </w:p>
  </w:footnote>
  <w:footnote w:id="47">
    <w:p w14:paraId="66AA2308"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point is acknowledged by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xml:space="preserve"> and Lewin (2009), p.70.</w:t>
      </w:r>
    </w:p>
  </w:footnote>
  <w:footnote w:id="48">
    <w:p w14:paraId="280EE158"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differential understanding of change in nature, and the notion of rates of variability, was appreciated by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xml:space="preserve">. </w:t>
      </w:r>
      <w:bookmarkStart w:id="25" w:name="_Hlk70880532"/>
      <w:r w:rsidRPr="00515262">
        <w:rPr>
          <w:rFonts w:ascii="Times New Roman" w:hAnsi="Times New Roman" w:cs="Times New Roman"/>
        </w:rPr>
        <w:t>Patterson, T. (2009), p. 52</w:t>
      </w:r>
      <w:bookmarkEnd w:id="25"/>
      <w:r w:rsidRPr="00515262">
        <w:rPr>
          <w:rFonts w:ascii="Times New Roman" w:hAnsi="Times New Roman" w:cs="Times New Roman"/>
        </w:rPr>
        <w:t>.</w:t>
      </w:r>
    </w:p>
  </w:footnote>
  <w:footnote w:id="49">
    <w:p w14:paraId="5DE7B4F9" w14:textId="48F1ADB4"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Rose </w:t>
      </w:r>
      <w:r w:rsidRPr="00515262">
        <w:rPr>
          <w:rFonts w:ascii="Times New Roman" w:hAnsi="Times New Roman" w:cs="Times New Roman"/>
          <w:i/>
        </w:rPr>
        <w:t>et al</w:t>
      </w:r>
      <w:r w:rsidRPr="00515262">
        <w:rPr>
          <w:rFonts w:ascii="Times New Roman" w:hAnsi="Times New Roman" w:cs="Times New Roman"/>
        </w:rPr>
        <w:t>. (1984)</w:t>
      </w:r>
      <w:r w:rsidR="00FF25EF">
        <w:rPr>
          <w:rFonts w:ascii="Times New Roman" w:hAnsi="Times New Roman" w:cs="Times New Roman"/>
        </w:rPr>
        <w:t>, p</w:t>
      </w:r>
      <w:r w:rsidRPr="00515262">
        <w:rPr>
          <w:rFonts w:ascii="Times New Roman" w:hAnsi="Times New Roman" w:cs="Times New Roman"/>
        </w:rPr>
        <w:t>. 276</w:t>
      </w:r>
    </w:p>
  </w:footnote>
  <w:footnote w:id="50">
    <w:p w14:paraId="1FAD5F00" w14:textId="11C330C6" w:rsidR="002C15DA" w:rsidRPr="009B5029" w:rsidRDefault="002C15DA" w:rsidP="009B5029">
      <w:pPr>
        <w:pStyle w:val="FootnoteText"/>
        <w:spacing w:after="0" w:line="240" w:lineRule="auto"/>
        <w:rPr>
          <w:rFonts w:ascii="Times New Roman" w:hAnsi="Times New Roman" w:cs="Times New Roman"/>
        </w:rPr>
      </w:pPr>
      <w:r w:rsidRPr="009B5029">
        <w:rPr>
          <w:rStyle w:val="FootnoteReference"/>
          <w:rFonts w:ascii="Times New Roman" w:hAnsi="Times New Roman" w:cs="Times New Roman"/>
        </w:rPr>
        <w:footnoteRef/>
      </w:r>
      <w:r w:rsidRPr="009B5029">
        <w:rPr>
          <w:rFonts w:ascii="Times New Roman" w:hAnsi="Times New Roman" w:cs="Times New Roman"/>
        </w:rPr>
        <w:t xml:space="preserve"> </w:t>
      </w:r>
      <w:r w:rsidR="009B5029" w:rsidRPr="009B5029">
        <w:rPr>
          <w:rFonts w:ascii="Times New Roman" w:hAnsi="Times New Roman" w:cs="Times New Roman"/>
        </w:rPr>
        <w:t xml:space="preserve">Satirical novel by Jonathon </w:t>
      </w:r>
      <w:r w:rsidR="009B5029">
        <w:rPr>
          <w:rFonts w:ascii="Times New Roman" w:hAnsi="Times New Roman" w:cs="Times New Roman"/>
        </w:rPr>
        <w:t>S</w:t>
      </w:r>
      <w:r w:rsidR="009B5029" w:rsidRPr="009B5029">
        <w:rPr>
          <w:rFonts w:ascii="Times New Roman" w:hAnsi="Times New Roman" w:cs="Times New Roman"/>
        </w:rPr>
        <w:t>wift</w:t>
      </w:r>
      <w:r w:rsidR="009B5029">
        <w:rPr>
          <w:rFonts w:ascii="Times New Roman" w:hAnsi="Times New Roman" w:cs="Times New Roman"/>
        </w:rPr>
        <w:t xml:space="preserve">, </w:t>
      </w:r>
      <w:r w:rsidR="009B5029" w:rsidRPr="009B5029">
        <w:rPr>
          <w:rFonts w:ascii="Times New Roman" w:hAnsi="Times New Roman" w:cs="Times New Roman"/>
        </w:rPr>
        <w:t xml:space="preserve">published in </w:t>
      </w:r>
      <w:r w:rsidR="009B5029" w:rsidRPr="009B5029">
        <w:rPr>
          <w:rFonts w:ascii="Times New Roman" w:hAnsi="Times New Roman" w:cs="Times New Roman"/>
          <w:lang w:eastAsia="en-GB"/>
        </w:rPr>
        <w:t>1726.</w:t>
      </w:r>
    </w:p>
  </w:footnote>
  <w:footnote w:id="51">
    <w:p w14:paraId="1D16A3A7" w14:textId="7188A4F8" w:rsidR="00A03872" w:rsidRPr="00515262" w:rsidRDefault="00A03872" w:rsidP="009B5029">
      <w:pPr>
        <w:pStyle w:val="FootnoteText"/>
        <w:spacing w:after="0" w:line="240" w:lineRule="auto"/>
        <w:jc w:val="both"/>
        <w:rPr>
          <w:rFonts w:ascii="Times New Roman" w:hAnsi="Times New Roman" w:cs="Times New Roman"/>
        </w:rPr>
      </w:pPr>
      <w:r w:rsidRPr="009B5029">
        <w:rPr>
          <w:rStyle w:val="FootnoteReference"/>
          <w:rFonts w:ascii="Times New Roman" w:hAnsi="Times New Roman" w:cs="Times New Roman"/>
        </w:rPr>
        <w:footnoteRef/>
      </w:r>
      <w:r w:rsidRPr="009B5029">
        <w:rPr>
          <w:rFonts w:ascii="Times New Roman" w:hAnsi="Times New Roman" w:cs="Times New Roman"/>
        </w:rPr>
        <w:t xml:space="preserve"> Lewontin</w:t>
      </w:r>
      <w:r w:rsidRPr="009B5029">
        <w:rPr>
          <w:rFonts w:ascii="Times New Roman" w:hAnsi="Times New Roman" w:cs="Times New Roman"/>
        </w:rPr>
        <w:fldChar w:fldCharType="begin"/>
      </w:r>
      <w:r w:rsidRPr="009B5029">
        <w:rPr>
          <w:rFonts w:ascii="Times New Roman" w:hAnsi="Times New Roman" w:cs="Times New Roman"/>
        </w:rPr>
        <w:instrText xml:space="preserve"> XE "Lewontin, Richard" </w:instrText>
      </w:r>
      <w:r w:rsidRPr="009B5029">
        <w:rPr>
          <w:rFonts w:ascii="Times New Roman" w:hAnsi="Times New Roman" w:cs="Times New Roman"/>
        </w:rPr>
        <w:fldChar w:fldCharType="end"/>
      </w:r>
      <w:r w:rsidRPr="009B5029">
        <w:rPr>
          <w:rFonts w:ascii="Times New Roman" w:hAnsi="Times New Roman" w:cs="Times New Roman"/>
        </w:rPr>
        <w:t>, R. (1991)</w:t>
      </w:r>
      <w:r w:rsidR="009B5029">
        <w:rPr>
          <w:rFonts w:ascii="Times New Roman" w:hAnsi="Times New Roman" w:cs="Times New Roman"/>
        </w:rPr>
        <w:t>, p</w:t>
      </w:r>
      <w:r w:rsidRPr="009B5029">
        <w:rPr>
          <w:rFonts w:ascii="Times New Roman" w:hAnsi="Times New Roman" w:cs="Times New Roman"/>
        </w:rPr>
        <w:t>.128.</w:t>
      </w:r>
    </w:p>
  </w:footnote>
  <w:footnote w:id="52">
    <w:p w14:paraId="0891066D" w14:textId="00CC91D2" w:rsidR="00A03872" w:rsidRPr="001F4EE3" w:rsidRDefault="00A03872" w:rsidP="00A03872">
      <w:pPr>
        <w:pStyle w:val="FootnoteText"/>
        <w:spacing w:after="0" w:line="240" w:lineRule="auto"/>
        <w:jc w:val="both"/>
        <w:rPr>
          <w:rFonts w:ascii="Times New Roman" w:hAnsi="Times New Roman" w:cs="Times New Roman"/>
        </w:rPr>
      </w:pPr>
      <w:r w:rsidRPr="001F4EE3">
        <w:rPr>
          <w:rStyle w:val="FootnoteReference"/>
          <w:rFonts w:ascii="Times New Roman" w:hAnsi="Times New Roman" w:cs="Times New Roman"/>
        </w:rPr>
        <w:footnoteRef/>
      </w:r>
      <w:r w:rsidRPr="001F4EE3">
        <w:rPr>
          <w:rFonts w:ascii="Times New Roman" w:hAnsi="Times New Roman" w:cs="Times New Roman"/>
        </w:rPr>
        <w:t xml:space="preserve"> Lewontin, R. and Levins, R. (2007)</w:t>
      </w:r>
      <w:r w:rsidR="001C6E00">
        <w:rPr>
          <w:rFonts w:ascii="Times New Roman" w:hAnsi="Times New Roman" w:cs="Times New Roman"/>
        </w:rPr>
        <w:t>, p</w:t>
      </w:r>
      <w:r w:rsidRPr="001F4EE3">
        <w:rPr>
          <w:rFonts w:ascii="Times New Roman" w:hAnsi="Times New Roman" w:cs="Times New Roman"/>
        </w:rPr>
        <w:t>. 35.</w:t>
      </w:r>
    </w:p>
  </w:footnote>
  <w:footnote w:id="53">
    <w:p w14:paraId="260783A3" w14:textId="77777777" w:rsidR="001F4EE3" w:rsidRPr="001F4EE3" w:rsidRDefault="001F4EE3" w:rsidP="001F4EE3">
      <w:pPr>
        <w:spacing w:after="0" w:line="240" w:lineRule="auto"/>
        <w:outlineLvl w:val="1"/>
        <w:rPr>
          <w:rFonts w:ascii="Times New Roman" w:hAnsi="Times New Roman" w:cs="Times New Roman"/>
          <w:sz w:val="20"/>
          <w:szCs w:val="20"/>
        </w:rPr>
      </w:pPr>
      <w:r w:rsidRPr="001F4EE3">
        <w:rPr>
          <w:rStyle w:val="FootnoteReference"/>
          <w:rFonts w:ascii="Times New Roman" w:hAnsi="Times New Roman" w:cs="Times New Roman"/>
          <w:sz w:val="20"/>
          <w:szCs w:val="20"/>
        </w:rPr>
        <w:footnoteRef/>
      </w:r>
      <w:r w:rsidRPr="001F4EE3">
        <w:rPr>
          <w:rFonts w:ascii="Times New Roman" w:hAnsi="Times New Roman" w:cs="Times New Roman"/>
          <w:sz w:val="20"/>
          <w:szCs w:val="20"/>
        </w:rPr>
        <w:t xml:space="preserve"> </w:t>
      </w:r>
      <w:r w:rsidRPr="001F4EE3">
        <w:rPr>
          <w:rFonts w:ascii="Times New Roman" w:eastAsia="Times New Roman" w:hAnsi="Times New Roman" w:cs="Times New Roman"/>
          <w:sz w:val="20"/>
          <w:szCs w:val="20"/>
          <w:lang w:eastAsia="en-GB"/>
        </w:rPr>
        <w:t>Fausto-Sterling, A. (2000)</w:t>
      </w:r>
    </w:p>
    <w:p w14:paraId="0951D42B" w14:textId="77777777" w:rsidR="001F4EE3" w:rsidRDefault="001F4EE3" w:rsidP="001F4EE3">
      <w:pPr>
        <w:pStyle w:val="FootnoteText"/>
      </w:pPr>
    </w:p>
  </w:footnote>
  <w:footnote w:id="54">
    <w:p w14:paraId="3EB04563"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Lewontin, R. and Levins, R. (2007). P. 36.</w:t>
      </w:r>
    </w:p>
  </w:footnote>
  <w:footnote w:id="55">
    <w:p w14:paraId="3ED8D1A2" w14:textId="799CF9DB" w:rsidR="0088732A" w:rsidRPr="0088732A" w:rsidRDefault="0088732A" w:rsidP="00916E04">
      <w:pPr>
        <w:pStyle w:val="Default"/>
        <w:spacing w:after="0" w:line="240" w:lineRule="auto"/>
        <w:rPr>
          <w:rFonts w:ascii="Times New Roman" w:eastAsiaTheme="minorHAnsi" w:hAnsi="Times New Roman" w:cs="Times New Roman"/>
          <w:lang w:eastAsia="en-US"/>
        </w:rPr>
      </w:pPr>
      <w:r>
        <w:rPr>
          <w:rStyle w:val="FootnoteReference"/>
        </w:rPr>
        <w:footnoteRef/>
      </w:r>
      <w:r>
        <w:t xml:space="preserve"> </w:t>
      </w:r>
      <w:r w:rsidRPr="0088732A">
        <w:rPr>
          <w:rFonts w:ascii="Times New Roman" w:hAnsi="Times New Roman" w:cs="Times New Roman"/>
          <w:sz w:val="20"/>
          <w:szCs w:val="20"/>
        </w:rPr>
        <w:t>Plato (2005)</w:t>
      </w:r>
      <w:r w:rsidR="00944389">
        <w:rPr>
          <w:rFonts w:ascii="Times New Roman" w:hAnsi="Times New Roman" w:cs="Times New Roman"/>
          <w:sz w:val="20"/>
          <w:szCs w:val="20"/>
        </w:rPr>
        <w:t>, p.</w:t>
      </w:r>
      <w:r w:rsidRPr="0088732A">
        <w:rPr>
          <w:rFonts w:ascii="Times New Roman" w:hAnsi="Times New Roman" w:cs="Times New Roman"/>
          <w:sz w:val="20"/>
          <w:szCs w:val="20"/>
        </w:rPr>
        <w:t xml:space="preserve"> 32</w:t>
      </w:r>
      <w:r w:rsidR="00944389">
        <w:rPr>
          <w:rFonts w:ascii="Times New Roman" w:hAnsi="Times New Roman" w:cs="Times New Roman"/>
          <w:sz w:val="20"/>
          <w:szCs w:val="20"/>
        </w:rPr>
        <w:t>.</w:t>
      </w:r>
    </w:p>
  </w:footnote>
  <w:footnote w:id="56">
    <w:p w14:paraId="1EEEFD49" w14:textId="09FC3D9D" w:rsidR="0088732A" w:rsidRPr="0088732A" w:rsidRDefault="0088732A" w:rsidP="00916E04">
      <w:pPr>
        <w:pStyle w:val="FootnoteText"/>
        <w:spacing w:after="0" w:line="240" w:lineRule="auto"/>
        <w:rPr>
          <w:rFonts w:ascii="Times New Roman" w:hAnsi="Times New Roman" w:cs="Times New Roman"/>
        </w:rPr>
      </w:pPr>
      <w:r w:rsidRPr="0088732A">
        <w:rPr>
          <w:rStyle w:val="FootnoteReference"/>
          <w:rFonts w:ascii="Times New Roman" w:hAnsi="Times New Roman" w:cs="Times New Roman"/>
        </w:rPr>
        <w:footnoteRef/>
      </w:r>
      <w:r w:rsidRPr="0088732A">
        <w:rPr>
          <w:rFonts w:ascii="Times New Roman" w:hAnsi="Times New Roman" w:cs="Times New Roman"/>
        </w:rPr>
        <w:t xml:space="preserve"> Williams, </w:t>
      </w:r>
      <w:r>
        <w:rPr>
          <w:rFonts w:ascii="Times New Roman" w:hAnsi="Times New Roman" w:cs="Times New Roman"/>
        </w:rPr>
        <w:t>R., (1983)</w:t>
      </w:r>
      <w:r w:rsidR="00944389">
        <w:rPr>
          <w:rFonts w:ascii="Times New Roman" w:hAnsi="Times New Roman" w:cs="Times New Roman"/>
        </w:rPr>
        <w:t>, p</w:t>
      </w:r>
      <w:r>
        <w:rPr>
          <w:rFonts w:ascii="Times New Roman" w:hAnsi="Times New Roman" w:cs="Times New Roman"/>
        </w:rPr>
        <w:t xml:space="preserve">. </w:t>
      </w:r>
      <w:r w:rsidRPr="0088732A">
        <w:rPr>
          <w:rFonts w:ascii="Times New Roman" w:hAnsi="Times New Roman" w:cs="Times New Roman"/>
        </w:rPr>
        <w:t xml:space="preserve">15. </w:t>
      </w:r>
    </w:p>
  </w:footnote>
  <w:footnote w:id="57">
    <w:p w14:paraId="51778D4B" w14:textId="2801E3CE" w:rsidR="0088732A" w:rsidRPr="00197B4A" w:rsidRDefault="0088732A" w:rsidP="00197B4A">
      <w:pPr>
        <w:pStyle w:val="FootnoteText"/>
        <w:spacing w:after="0" w:line="240" w:lineRule="auto"/>
        <w:rPr>
          <w:rFonts w:ascii="Times New Roman" w:hAnsi="Times New Roman" w:cs="Times New Roman"/>
        </w:rPr>
      </w:pPr>
      <w:r w:rsidRPr="00197B4A">
        <w:rPr>
          <w:rStyle w:val="FootnoteReference"/>
          <w:rFonts w:ascii="Times New Roman" w:hAnsi="Times New Roman" w:cs="Times New Roman"/>
        </w:rPr>
        <w:footnoteRef/>
      </w:r>
      <w:r w:rsidRPr="00197B4A">
        <w:rPr>
          <w:rFonts w:ascii="Times New Roman" w:hAnsi="Times New Roman" w:cs="Times New Roman"/>
        </w:rPr>
        <w:t xml:space="preserve"> </w:t>
      </w:r>
      <w:bookmarkStart w:id="28" w:name="_Hlk207467675"/>
      <w:r w:rsidRPr="00197B4A">
        <w:rPr>
          <w:rFonts w:ascii="Times New Roman" w:hAnsi="Times New Roman" w:cs="Times New Roman"/>
        </w:rPr>
        <w:t>Marcuse, H., (2013)</w:t>
      </w:r>
      <w:r w:rsidR="00944389">
        <w:rPr>
          <w:rFonts w:ascii="Times New Roman" w:hAnsi="Times New Roman" w:cs="Times New Roman"/>
        </w:rPr>
        <w:t>, p</w:t>
      </w:r>
      <w:r w:rsidRPr="00197B4A">
        <w:rPr>
          <w:rFonts w:ascii="Times New Roman" w:hAnsi="Times New Roman" w:cs="Times New Roman"/>
        </w:rPr>
        <w:t>. 80.</w:t>
      </w:r>
      <w:bookmarkEnd w:id="28"/>
    </w:p>
  </w:footnote>
  <w:footnote w:id="58">
    <w:p w14:paraId="1450BFBB" w14:textId="16487502" w:rsidR="00197B4A" w:rsidRDefault="00197B4A" w:rsidP="00197B4A">
      <w:pPr>
        <w:pStyle w:val="FootnoteText"/>
        <w:spacing w:after="0" w:line="240" w:lineRule="auto"/>
        <w:jc w:val="both"/>
      </w:pPr>
      <w:r w:rsidRPr="00197B4A">
        <w:rPr>
          <w:rStyle w:val="FootnoteReference"/>
          <w:rFonts w:ascii="Times New Roman" w:hAnsi="Times New Roman" w:cs="Times New Roman"/>
        </w:rPr>
        <w:footnoteRef/>
      </w:r>
      <w:r w:rsidRPr="00197B4A">
        <w:rPr>
          <w:rFonts w:ascii="Times New Roman" w:hAnsi="Times New Roman" w:cs="Times New Roman"/>
        </w:rPr>
        <w:t xml:space="preserve"> Adorno talked of the conceptual </w:t>
      </w:r>
      <w:r>
        <w:rPr>
          <w:rFonts w:ascii="Times New Roman" w:hAnsi="Times New Roman" w:cs="Times New Roman"/>
        </w:rPr>
        <w:t xml:space="preserve">domination of the </w:t>
      </w:r>
      <w:r w:rsidRPr="00197B4A">
        <w:rPr>
          <w:rFonts w:ascii="Times New Roman" w:hAnsi="Times New Roman" w:cs="Times New Roman"/>
        </w:rPr>
        <w:t xml:space="preserve">object by the word </w:t>
      </w:r>
      <w:r>
        <w:rPr>
          <w:rFonts w:ascii="Times New Roman" w:hAnsi="Times New Roman" w:cs="Times New Roman"/>
        </w:rPr>
        <w:t xml:space="preserve">– reifying its identity - </w:t>
      </w:r>
      <w:r w:rsidRPr="00197B4A">
        <w:rPr>
          <w:rFonts w:ascii="Times New Roman" w:hAnsi="Times New Roman" w:cs="Times New Roman"/>
        </w:rPr>
        <w:t xml:space="preserve">in his </w:t>
      </w:r>
      <w:r w:rsidR="007A795B" w:rsidRPr="007A795B">
        <w:rPr>
          <w:rFonts w:ascii="Times New Roman" w:hAnsi="Times New Roman" w:cs="Times New Roman"/>
          <w:i/>
          <w:iCs/>
        </w:rPr>
        <w:t>N</w:t>
      </w:r>
      <w:r w:rsidRPr="007A795B">
        <w:rPr>
          <w:rFonts w:ascii="Times New Roman" w:hAnsi="Times New Roman" w:cs="Times New Roman"/>
          <w:i/>
          <w:iCs/>
        </w:rPr>
        <w:t xml:space="preserve">egative </w:t>
      </w:r>
      <w:r w:rsidR="007A795B" w:rsidRPr="007A795B">
        <w:rPr>
          <w:rFonts w:ascii="Times New Roman" w:hAnsi="Times New Roman" w:cs="Times New Roman"/>
          <w:i/>
          <w:iCs/>
        </w:rPr>
        <w:t>D</w:t>
      </w:r>
      <w:r w:rsidRPr="007A795B">
        <w:rPr>
          <w:rFonts w:ascii="Times New Roman" w:hAnsi="Times New Roman" w:cs="Times New Roman"/>
          <w:i/>
          <w:iCs/>
        </w:rPr>
        <w:t>ialectics</w:t>
      </w:r>
      <w:r w:rsidR="007A795B">
        <w:rPr>
          <w:rFonts w:ascii="Times New Roman" w:hAnsi="Times New Roman" w:cs="Times New Roman"/>
        </w:rPr>
        <w:t xml:space="preserve"> (1966)</w:t>
      </w:r>
      <w:r w:rsidRPr="00197B4A">
        <w:rPr>
          <w:rFonts w:ascii="Times New Roman" w:hAnsi="Times New Roman" w:cs="Times New Roman"/>
        </w:rPr>
        <w:t>. However</w:t>
      </w:r>
      <w:r>
        <w:rPr>
          <w:rFonts w:ascii="Times New Roman" w:hAnsi="Times New Roman" w:cs="Times New Roman"/>
        </w:rPr>
        <w:t>,</w:t>
      </w:r>
      <w:r w:rsidRPr="00197B4A">
        <w:rPr>
          <w:rFonts w:ascii="Times New Roman" w:hAnsi="Times New Roman" w:cs="Times New Roman"/>
        </w:rPr>
        <w:t xml:space="preserve"> the apparent resonance between these ideas is belied by the critique of Hegel in Adorno’s thinking compared to the strong Hegelianism of Marcuse’s.</w:t>
      </w:r>
    </w:p>
  </w:footnote>
  <w:footnote w:id="59">
    <w:p w14:paraId="727463CA" w14:textId="2BF664EF" w:rsidR="0088732A" w:rsidRPr="00441758" w:rsidRDefault="0088732A" w:rsidP="0088732A">
      <w:pPr>
        <w:pStyle w:val="FootnoteText"/>
        <w:spacing w:after="0" w:line="240" w:lineRule="auto"/>
        <w:rPr>
          <w:sz w:val="32"/>
          <w:szCs w:val="32"/>
        </w:rPr>
      </w:pPr>
      <w:r w:rsidRPr="00441758">
        <w:rPr>
          <w:rStyle w:val="FootnoteReference"/>
        </w:rPr>
        <w:footnoteRef/>
      </w:r>
      <w:r w:rsidRPr="00441758">
        <w:t xml:space="preserve"> </w:t>
      </w:r>
      <w:r w:rsidRPr="00441758">
        <w:rPr>
          <w:rFonts w:ascii="Times New Roman" w:hAnsi="Times New Roman" w:cs="Times New Roman"/>
        </w:rPr>
        <w:t>Marcuse, H., (2013)</w:t>
      </w:r>
      <w:r w:rsidR="001F340A" w:rsidRPr="00441758">
        <w:rPr>
          <w:rFonts w:ascii="Times New Roman" w:hAnsi="Times New Roman" w:cs="Times New Roman"/>
        </w:rPr>
        <w:t>, p</w:t>
      </w:r>
      <w:r w:rsidRPr="00441758">
        <w:rPr>
          <w:rFonts w:ascii="Times New Roman" w:hAnsi="Times New Roman" w:cs="Times New Roman"/>
        </w:rPr>
        <w:t>. 83.</w:t>
      </w:r>
    </w:p>
  </w:footnote>
  <w:footnote w:id="60">
    <w:p w14:paraId="76252BA6" w14:textId="612DF479" w:rsidR="0088732A" w:rsidRPr="003110B9" w:rsidRDefault="0088732A" w:rsidP="003110B9">
      <w:pPr>
        <w:pStyle w:val="Default"/>
        <w:pageBreakBefore/>
        <w:spacing w:after="0" w:line="240" w:lineRule="auto"/>
        <w:jc w:val="both"/>
        <w:rPr>
          <w:rFonts w:ascii="Times New Roman" w:hAnsi="Times New Roman" w:cs="Times New Roman"/>
          <w:sz w:val="20"/>
          <w:szCs w:val="20"/>
        </w:rPr>
      </w:pPr>
      <w:r w:rsidRPr="00441758">
        <w:rPr>
          <w:rStyle w:val="FootnoteReference"/>
          <w:rFonts w:ascii="Times New Roman" w:hAnsi="Times New Roman" w:cs="Times New Roman"/>
          <w:sz w:val="20"/>
          <w:szCs w:val="20"/>
        </w:rPr>
        <w:footnoteRef/>
      </w:r>
      <w:r w:rsidRPr="00441758">
        <w:rPr>
          <w:rFonts w:ascii="Times New Roman" w:hAnsi="Times New Roman" w:cs="Times New Roman"/>
          <w:sz w:val="20"/>
          <w:szCs w:val="20"/>
        </w:rPr>
        <w:t xml:space="preserve"> Marcuse, H. (1977)</w:t>
      </w:r>
      <w:r w:rsidR="001F340A" w:rsidRPr="00441758">
        <w:rPr>
          <w:rFonts w:ascii="Times New Roman" w:hAnsi="Times New Roman" w:cs="Times New Roman"/>
          <w:sz w:val="20"/>
          <w:szCs w:val="20"/>
        </w:rPr>
        <w:t>, p</w:t>
      </w:r>
      <w:r w:rsidRPr="00441758">
        <w:rPr>
          <w:rFonts w:ascii="Times New Roman" w:hAnsi="Times New Roman" w:cs="Times New Roman"/>
          <w:sz w:val="20"/>
          <w:szCs w:val="20"/>
        </w:rPr>
        <w:t xml:space="preserve">. 57. </w:t>
      </w:r>
      <w:r w:rsidR="003110B9" w:rsidRPr="00441758">
        <w:rPr>
          <w:rFonts w:ascii="Times New Roman" w:hAnsi="Times New Roman" w:cs="Times New Roman"/>
          <w:sz w:val="20"/>
          <w:szCs w:val="20"/>
        </w:rPr>
        <w:t xml:space="preserve">We will note here also the clash at the 14th Congress of the </w:t>
      </w:r>
      <w:r w:rsidR="003110B9" w:rsidRPr="00441758">
        <w:rPr>
          <w:rStyle w:val="whitespace-normal"/>
          <w:rFonts w:ascii="Times New Roman" w:hAnsi="Times New Roman" w:cs="Times New Roman"/>
          <w:sz w:val="20"/>
          <w:szCs w:val="20"/>
        </w:rPr>
        <w:t>German Sociological Association</w:t>
      </w:r>
      <w:r w:rsidR="003110B9" w:rsidRPr="00441758">
        <w:rPr>
          <w:rFonts w:ascii="Times New Roman" w:hAnsi="Times New Roman" w:cs="Times New Roman"/>
          <w:sz w:val="20"/>
          <w:szCs w:val="20"/>
        </w:rPr>
        <w:t xml:space="preserve"> in Tübingen</w:t>
      </w:r>
      <w:r w:rsidR="00441758">
        <w:rPr>
          <w:rFonts w:ascii="Times New Roman" w:hAnsi="Times New Roman" w:cs="Times New Roman"/>
          <w:sz w:val="20"/>
          <w:szCs w:val="20"/>
        </w:rPr>
        <w:t>, where this</w:t>
      </w:r>
      <w:r w:rsidR="003110B9" w:rsidRPr="00441758">
        <w:rPr>
          <w:rFonts w:ascii="Times New Roman" w:hAnsi="Times New Roman" w:cs="Times New Roman"/>
          <w:sz w:val="20"/>
          <w:szCs w:val="20"/>
        </w:rPr>
        <w:t xml:space="preserve"> very question of method in the social sciences was fought over with Karl Popper, Karl Dahrendorf</w:t>
      </w:r>
      <w:r w:rsidR="003110B9" w:rsidRPr="003110B9">
        <w:rPr>
          <w:rFonts w:ascii="Times New Roman" w:hAnsi="Times New Roman" w:cs="Times New Roman"/>
          <w:sz w:val="20"/>
          <w:szCs w:val="20"/>
        </w:rPr>
        <w:t xml:space="preserve"> and others in the ‘positivist’ camp</w:t>
      </w:r>
      <w:r w:rsidR="003110B9">
        <w:rPr>
          <w:rFonts w:ascii="Times New Roman" w:hAnsi="Times New Roman" w:cs="Times New Roman"/>
          <w:sz w:val="20"/>
          <w:szCs w:val="20"/>
        </w:rPr>
        <w:t>,</w:t>
      </w:r>
      <w:r w:rsidR="003110B9" w:rsidRPr="003110B9">
        <w:rPr>
          <w:rFonts w:ascii="Times New Roman" w:hAnsi="Times New Roman" w:cs="Times New Roman"/>
          <w:sz w:val="20"/>
          <w:szCs w:val="20"/>
        </w:rPr>
        <w:t xml:space="preserve"> and Herbert Marcuse, Theodore Adorno, Jürgen Habermas and others in the ‘critical theory’ camp. This became know</w:t>
      </w:r>
      <w:r w:rsidR="003110B9">
        <w:rPr>
          <w:rFonts w:ascii="Times New Roman" w:hAnsi="Times New Roman" w:cs="Times New Roman"/>
          <w:sz w:val="20"/>
          <w:szCs w:val="20"/>
        </w:rPr>
        <w:t>n</w:t>
      </w:r>
      <w:r w:rsidR="003110B9" w:rsidRPr="003110B9">
        <w:rPr>
          <w:rFonts w:ascii="Times New Roman" w:hAnsi="Times New Roman" w:cs="Times New Roman"/>
          <w:sz w:val="20"/>
          <w:szCs w:val="20"/>
        </w:rPr>
        <w:t xml:space="preserve"> as the </w:t>
      </w:r>
      <w:r w:rsidR="003110B9">
        <w:rPr>
          <w:rFonts w:ascii="Times New Roman" w:hAnsi="Times New Roman" w:cs="Times New Roman"/>
          <w:sz w:val="20"/>
          <w:szCs w:val="20"/>
        </w:rPr>
        <w:t>‘</w:t>
      </w:r>
      <w:r w:rsidR="003110B9" w:rsidRPr="003110B9">
        <w:rPr>
          <w:rFonts w:ascii="Times New Roman" w:hAnsi="Times New Roman" w:cs="Times New Roman"/>
          <w:sz w:val="20"/>
          <w:szCs w:val="20"/>
        </w:rPr>
        <w:t xml:space="preserve">Positivism Dispute’ </w:t>
      </w:r>
      <w:r w:rsidR="003110B9">
        <w:rPr>
          <w:rFonts w:ascii="Times New Roman" w:hAnsi="Times New Roman" w:cs="Times New Roman"/>
          <w:sz w:val="20"/>
          <w:szCs w:val="20"/>
        </w:rPr>
        <w:t xml:space="preserve">and </w:t>
      </w:r>
      <w:r w:rsidR="003110B9" w:rsidRPr="003110B9">
        <w:rPr>
          <w:rFonts w:ascii="Times New Roman" w:hAnsi="Times New Roman" w:cs="Times New Roman"/>
          <w:sz w:val="20"/>
          <w:szCs w:val="20"/>
        </w:rPr>
        <w:t xml:space="preserve">was </w:t>
      </w:r>
      <w:r w:rsidR="001D074A">
        <w:rPr>
          <w:rFonts w:ascii="Times New Roman" w:hAnsi="Times New Roman" w:cs="Times New Roman"/>
          <w:sz w:val="20"/>
          <w:szCs w:val="20"/>
        </w:rPr>
        <w:t>consequential</w:t>
      </w:r>
      <w:r w:rsidR="003110B9" w:rsidRPr="003110B9">
        <w:rPr>
          <w:rFonts w:ascii="Times New Roman" w:hAnsi="Times New Roman" w:cs="Times New Roman"/>
          <w:sz w:val="20"/>
          <w:szCs w:val="20"/>
        </w:rPr>
        <w:t xml:space="preserve"> </w:t>
      </w:r>
      <w:r w:rsidR="00441758">
        <w:rPr>
          <w:rFonts w:ascii="Times New Roman" w:hAnsi="Times New Roman" w:cs="Times New Roman"/>
          <w:sz w:val="20"/>
          <w:szCs w:val="20"/>
        </w:rPr>
        <w:t>for</w:t>
      </w:r>
      <w:r w:rsidR="003110B9" w:rsidRPr="003110B9">
        <w:rPr>
          <w:rFonts w:ascii="Times New Roman" w:hAnsi="Times New Roman" w:cs="Times New Roman"/>
          <w:sz w:val="20"/>
          <w:szCs w:val="20"/>
        </w:rPr>
        <w:t xml:space="preserve"> German sociology over the next two decades. </w:t>
      </w:r>
    </w:p>
  </w:footnote>
  <w:footnote w:id="61">
    <w:p w14:paraId="0B087578" w14:textId="5683543D" w:rsidR="0088732A" w:rsidRDefault="0088732A" w:rsidP="0088732A">
      <w:pPr>
        <w:pStyle w:val="FootnoteText"/>
        <w:spacing w:line="240" w:lineRule="auto"/>
      </w:pPr>
      <w:r w:rsidRPr="00104519">
        <w:rPr>
          <w:rStyle w:val="FootnoteReference"/>
          <w:rFonts w:ascii="Times New Roman" w:hAnsi="Times New Roman" w:cs="Times New Roman"/>
        </w:rPr>
        <w:footnoteRef/>
      </w:r>
      <w:r w:rsidRPr="00104519">
        <w:rPr>
          <w:rFonts w:ascii="Times New Roman" w:hAnsi="Times New Roman" w:cs="Times New Roman"/>
        </w:rPr>
        <w:t xml:space="preserve"> Althusser, L. </w:t>
      </w:r>
      <w:r w:rsidRPr="00104519">
        <w:rPr>
          <w:rFonts w:ascii="Times New Roman" w:hAnsi="Times New Roman" w:cs="Times New Roman"/>
        </w:rPr>
        <w:t>and Balibar, E. (19</w:t>
      </w:r>
      <w:r>
        <w:rPr>
          <w:rFonts w:ascii="Times New Roman" w:hAnsi="Times New Roman" w:cs="Times New Roman"/>
        </w:rPr>
        <w:t>70). P.</w:t>
      </w:r>
      <w:r w:rsidRPr="00104519">
        <w:rPr>
          <w:rFonts w:ascii="Times New Roman" w:hAnsi="Times New Roman" w:cs="Times New Roman"/>
        </w:rPr>
        <w:t xml:space="preserve"> 40.</w:t>
      </w:r>
      <w:r>
        <w:rPr>
          <w:sz w:val="22"/>
          <w:szCs w:val="22"/>
        </w:rPr>
        <w:t xml:space="preserve"> </w:t>
      </w:r>
      <w:r>
        <w:t xml:space="preserve"> </w:t>
      </w:r>
    </w:p>
  </w:footnote>
  <w:footnote w:id="62">
    <w:p w14:paraId="5C73198B" w14:textId="49B6CFB6" w:rsidR="00300109" w:rsidRDefault="00300109" w:rsidP="0030010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Skinner</w:t>
      </w:r>
      <w:r>
        <w:rPr>
          <w:rFonts w:ascii="Times New Roman" w:hAnsi="Times New Roman" w:cs="Times New Roman"/>
        </w:rPr>
        <w:fldChar w:fldCharType="begin"/>
      </w:r>
      <w:r>
        <w:rPr>
          <w:rFonts w:ascii="Times New Roman" w:hAnsi="Times New Roman" w:cs="Times New Roman"/>
        </w:rPr>
        <w:instrText xml:space="preserve"> XE "</w:instrText>
      </w:r>
      <w:r>
        <w:rPr>
          <w:rFonts w:ascii="Times New Roman" w:hAnsi="Times New Roman" w:cs="Times New Roman"/>
          <w:shd w:val="clear" w:color="auto" w:fill="FFFFFF"/>
        </w:rPr>
        <w:instrText>Skinner, B. F.,</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 B. F. (1972)</w:t>
      </w:r>
      <w:r w:rsidR="00A92996">
        <w:rPr>
          <w:rFonts w:ascii="Times New Roman" w:hAnsi="Times New Roman" w:cs="Times New Roman"/>
        </w:rPr>
        <w:t>, p</w:t>
      </w:r>
      <w:r>
        <w:rPr>
          <w:rFonts w:ascii="Times New Roman" w:hAnsi="Times New Roman" w:cs="Times New Roman"/>
        </w:rPr>
        <w:t>. 196.</w:t>
      </w:r>
    </w:p>
  </w:footnote>
  <w:footnote w:id="63">
    <w:p w14:paraId="46A7DB03" w14:textId="77777777" w:rsidR="00300109" w:rsidRDefault="00300109" w:rsidP="0030010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recalls the reported argument between Sigmund Freud and Carl Jung, in which Jung compared Freud’s sex theory to attempting to explain the Notre Dame cathedral by studying the chemistry of the stones it is built from.</w:t>
      </w:r>
    </w:p>
  </w:footnote>
  <w:footnote w:id="64">
    <w:p w14:paraId="3089E30C" w14:textId="05696B3F" w:rsidR="00300109" w:rsidRPr="000B75DE" w:rsidRDefault="00300109" w:rsidP="0030010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bookmarkStart w:id="32" w:name="_Hlk83396024"/>
      <w:r>
        <w:rPr>
          <w:rFonts w:ascii="Times New Roman" w:hAnsi="Times New Roman" w:cs="Times New Roman"/>
        </w:rPr>
        <w:t>Parrington, J. (</w:t>
      </w:r>
      <w:r w:rsidRPr="000B75DE">
        <w:rPr>
          <w:rFonts w:ascii="Times New Roman" w:hAnsi="Times New Roman" w:cs="Times New Roman"/>
        </w:rPr>
        <w:t>2021</w:t>
      </w:r>
      <w:r w:rsidR="000B75DE" w:rsidRPr="000B75DE">
        <w:rPr>
          <w:rFonts w:ascii="Times New Roman" w:hAnsi="Times New Roman" w:cs="Times New Roman"/>
        </w:rPr>
        <w:t xml:space="preserve">), </w:t>
      </w:r>
      <w:r w:rsidR="00F6695E" w:rsidRPr="000B75DE">
        <w:rPr>
          <w:rFonts w:ascii="Times New Roman" w:hAnsi="Times New Roman" w:cs="Times New Roman"/>
        </w:rPr>
        <w:t xml:space="preserve">pp. </w:t>
      </w:r>
      <w:r w:rsidRPr="000B75DE">
        <w:rPr>
          <w:rFonts w:ascii="Times New Roman" w:hAnsi="Times New Roman" w:cs="Times New Roman"/>
        </w:rPr>
        <w:t>68-9.</w:t>
      </w:r>
      <w:bookmarkEnd w:id="32"/>
    </w:p>
  </w:footnote>
  <w:footnote w:id="65">
    <w:p w14:paraId="34D81ED9" w14:textId="77777777" w:rsidR="00300109" w:rsidRPr="000B75DE" w:rsidRDefault="00300109" w:rsidP="00300109">
      <w:pPr>
        <w:pStyle w:val="FootnoteText"/>
        <w:spacing w:after="0" w:line="240" w:lineRule="auto"/>
        <w:rPr>
          <w:rFonts w:ascii="Times New Roman" w:hAnsi="Times New Roman" w:cs="Times New Roman"/>
        </w:rPr>
      </w:pPr>
      <w:r w:rsidRPr="000B75DE">
        <w:rPr>
          <w:rStyle w:val="FootnoteReference"/>
          <w:rFonts w:ascii="Times New Roman" w:hAnsi="Times New Roman" w:cs="Times New Roman"/>
        </w:rPr>
        <w:footnoteRef/>
      </w:r>
      <w:r w:rsidRPr="000B75DE">
        <w:rPr>
          <w:rFonts w:ascii="Times New Roman" w:hAnsi="Times New Roman" w:cs="Times New Roman"/>
        </w:rPr>
        <w:t xml:space="preserve"> Fractal patterns of scalar social groupings have also been observed in relation to the Dunbar Number that links neocortical size with group size in higher primates.</w:t>
      </w:r>
    </w:p>
  </w:footnote>
  <w:footnote w:id="66">
    <w:p w14:paraId="62243C5A" w14:textId="0C018E7B" w:rsidR="00300109" w:rsidRDefault="00300109" w:rsidP="00300109">
      <w:pPr>
        <w:pStyle w:val="FootnoteText"/>
        <w:spacing w:after="0" w:line="240" w:lineRule="auto"/>
        <w:jc w:val="both"/>
        <w:rPr>
          <w:rFonts w:ascii="Times New Roman" w:hAnsi="Times New Roman" w:cs="Times New Roman"/>
        </w:rPr>
      </w:pPr>
      <w:r w:rsidRPr="000B75DE">
        <w:rPr>
          <w:rStyle w:val="FootnoteReference"/>
          <w:rFonts w:ascii="Times New Roman" w:hAnsi="Times New Roman" w:cs="Times New Roman"/>
        </w:rPr>
        <w:footnoteRef/>
      </w:r>
      <w:r w:rsidRPr="000B75DE">
        <w:rPr>
          <w:rFonts w:ascii="Times New Roman" w:hAnsi="Times New Roman" w:cs="Times New Roman"/>
        </w:rPr>
        <w:t xml:space="preserve"> </w:t>
      </w:r>
      <w:r w:rsidRPr="00FA2DB8">
        <w:rPr>
          <w:rFonts w:ascii="Times New Roman" w:hAnsi="Times New Roman" w:cs="Times New Roman"/>
        </w:rPr>
        <w:t>Parrington, J. (2021)</w:t>
      </w:r>
      <w:r w:rsidR="00F6695E" w:rsidRPr="00FA2DB8">
        <w:rPr>
          <w:rFonts w:ascii="Times New Roman" w:hAnsi="Times New Roman" w:cs="Times New Roman"/>
        </w:rPr>
        <w:t xml:space="preserve">, pp. </w:t>
      </w:r>
      <w:r w:rsidR="00FA2DB8">
        <w:rPr>
          <w:rFonts w:ascii="Times New Roman" w:hAnsi="Times New Roman" w:cs="Times New Roman"/>
        </w:rPr>
        <w:t>172</w:t>
      </w:r>
      <w:r w:rsidR="00E3338D" w:rsidRPr="00FA2DB8">
        <w:rPr>
          <w:rFonts w:ascii="Times New Roman" w:hAnsi="Times New Roman" w:cs="Times New Roman"/>
        </w:rPr>
        <w:t>.</w:t>
      </w:r>
    </w:p>
  </w:footnote>
  <w:footnote w:id="67">
    <w:p w14:paraId="4120A28C" w14:textId="77777777" w:rsidR="004D56EA" w:rsidRPr="00CE12E6" w:rsidRDefault="004D56EA" w:rsidP="004D56EA">
      <w:pPr>
        <w:pStyle w:val="FootnoteText"/>
        <w:rPr>
          <w:rFonts w:ascii="Times New Roman" w:hAnsi="Times New Roman" w:cs="Times New Roman"/>
        </w:rPr>
      </w:pPr>
      <w:r w:rsidRPr="00CE12E6">
        <w:rPr>
          <w:rStyle w:val="FootnoteReference"/>
          <w:rFonts w:ascii="Times New Roman" w:hAnsi="Times New Roman" w:cs="Times New Roman"/>
        </w:rPr>
        <w:footnoteRef/>
      </w:r>
      <w:r w:rsidRPr="00CE12E6">
        <w:rPr>
          <w:rFonts w:ascii="Times New Roman" w:hAnsi="Times New Roman" w:cs="Times New Roman"/>
        </w:rPr>
        <w:t xml:space="preserve"> Bollen, A. (2025), pp. 71-76</w:t>
      </w:r>
    </w:p>
  </w:footnote>
  <w:footnote w:id="68">
    <w:p w14:paraId="232C3A83" w14:textId="77777777" w:rsidR="00300109" w:rsidRDefault="00300109" w:rsidP="0030010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 similar view is presented in Parrington (2021: 412), though focused particularly on the evolution of the brain of </w:t>
      </w:r>
      <w:r>
        <w:rPr>
          <w:rFonts w:ascii="Times New Roman" w:hAnsi="Times New Roman" w:cs="Times New Roman"/>
          <w:i/>
        </w:rPr>
        <w:t>Homo sapiens</w:t>
      </w:r>
      <w:r>
        <w:rPr>
          <w:rFonts w:ascii="Times New Roman" w:hAnsi="Times New Roman" w:cs="Times New Roman"/>
        </w:rPr>
        <w:t xml:space="preserve"> from its hominin precursors and influenced by the Vygotskian theory of tool-based cultural mediation. Indeed, within the Vygotskian theoretical tradition there have been some who have argued for this type of ‘deep’ cultural mediation </w:t>
      </w:r>
      <w:r>
        <w:rPr>
          <w:rFonts w:ascii="Times New Roman" w:hAnsi="Times New Roman" w:cs="Times New Roman"/>
          <w:i/>
        </w:rPr>
        <w:t>e.g.</w:t>
      </w:r>
      <w:r>
        <w:rPr>
          <w:rFonts w:ascii="Times New Roman" w:hAnsi="Times New Roman" w:cs="Times New Roman"/>
        </w:rPr>
        <w:t xml:space="preserve"> </w:t>
      </w:r>
      <w:bookmarkStart w:id="33" w:name="_Hlk83414150"/>
      <w:r>
        <w:rPr>
          <w:rFonts w:ascii="Times New Roman" w:hAnsi="Times New Roman" w:cs="Times New Roman"/>
        </w:rPr>
        <w:t xml:space="preserve">van der Veer, R. </w:t>
      </w:r>
      <w:r>
        <w:rPr>
          <w:rFonts w:ascii="Times New Roman" w:hAnsi="Times New Roman" w:cs="Times New Roman"/>
        </w:rPr>
        <w:t>and van Ijzendoorn, M. (1985)</w:t>
      </w:r>
      <w:bookmarkEnd w:id="33"/>
      <w:r>
        <w:rPr>
          <w:rFonts w:ascii="Times New Roman" w:hAnsi="Times New Roman" w:cs="Times New Roman"/>
        </w:rPr>
        <w:t>.</w:t>
      </w:r>
    </w:p>
  </w:footnote>
  <w:footnote w:id="69">
    <w:p w14:paraId="09D4298A" w14:textId="43EDC14A" w:rsidR="00412402" w:rsidRPr="00412402" w:rsidRDefault="00412402" w:rsidP="00412402">
      <w:pPr>
        <w:pStyle w:val="FootnoteText"/>
        <w:spacing w:after="0" w:line="240" w:lineRule="auto"/>
        <w:jc w:val="both"/>
        <w:rPr>
          <w:rFonts w:ascii="Times New Roman" w:hAnsi="Times New Roman" w:cs="Times New Roman"/>
        </w:rPr>
      </w:pPr>
      <w:r w:rsidRPr="00412402">
        <w:rPr>
          <w:rStyle w:val="FootnoteReference"/>
          <w:rFonts w:ascii="Times New Roman" w:hAnsi="Times New Roman" w:cs="Times New Roman"/>
        </w:rPr>
        <w:footnoteRef/>
      </w:r>
      <w:r w:rsidRPr="00412402">
        <w:rPr>
          <w:rFonts w:ascii="Times New Roman" w:hAnsi="Times New Roman" w:cs="Times New Roman"/>
        </w:rPr>
        <w:t xml:space="preserve"> The ‘layers’ of writing of the I-Ching are: Shang Dynasty, ~ 1600-1046 </w:t>
      </w:r>
      <w:r w:rsidR="00AE25F3">
        <w:rPr>
          <w:rFonts w:ascii="Times New Roman" w:hAnsi="Times New Roman" w:cs="Times New Roman"/>
        </w:rPr>
        <w:t>(</w:t>
      </w:r>
      <w:r w:rsidRPr="00412402">
        <w:rPr>
          <w:rFonts w:ascii="Times New Roman" w:hAnsi="Times New Roman" w:cs="Times New Roman"/>
        </w:rPr>
        <w:t>BCE</w:t>
      </w:r>
      <w:r w:rsidR="00AE25F3">
        <w:rPr>
          <w:rFonts w:ascii="Times New Roman" w:hAnsi="Times New Roman" w:cs="Times New Roman"/>
        </w:rPr>
        <w:t>)</w:t>
      </w:r>
      <w:r w:rsidRPr="00412402">
        <w:rPr>
          <w:rFonts w:ascii="Times New Roman" w:hAnsi="Times New Roman" w:cs="Times New Roman"/>
        </w:rPr>
        <w:t xml:space="preserve">; Zhou Dynasty, ~ 1046-771 BCE; King Wen Period ~ 12 Century </w:t>
      </w:r>
      <w:r w:rsidR="00AE25F3">
        <w:rPr>
          <w:rFonts w:ascii="Times New Roman" w:hAnsi="Times New Roman" w:cs="Times New Roman"/>
        </w:rPr>
        <w:t>(</w:t>
      </w:r>
      <w:r w:rsidRPr="00412402">
        <w:rPr>
          <w:rFonts w:ascii="Times New Roman" w:hAnsi="Times New Roman" w:cs="Times New Roman"/>
        </w:rPr>
        <w:t>BCE</w:t>
      </w:r>
      <w:r w:rsidR="00AE25F3">
        <w:rPr>
          <w:rFonts w:ascii="Times New Roman" w:hAnsi="Times New Roman" w:cs="Times New Roman"/>
        </w:rPr>
        <w:t>)</w:t>
      </w:r>
      <w:r w:rsidRPr="00412402">
        <w:rPr>
          <w:rFonts w:ascii="Times New Roman" w:hAnsi="Times New Roman" w:cs="Times New Roman"/>
        </w:rPr>
        <w:t xml:space="preserve">; Confucious and followers, 6th -5th Century </w:t>
      </w:r>
      <w:r w:rsidR="00AE25F3">
        <w:rPr>
          <w:rFonts w:ascii="Times New Roman" w:hAnsi="Times New Roman" w:cs="Times New Roman"/>
        </w:rPr>
        <w:t>(</w:t>
      </w:r>
      <w:r w:rsidRPr="00412402">
        <w:rPr>
          <w:rFonts w:ascii="Times New Roman" w:hAnsi="Times New Roman" w:cs="Times New Roman"/>
        </w:rPr>
        <w:t>BCE</w:t>
      </w:r>
      <w:r w:rsidR="00AE25F3">
        <w:rPr>
          <w:rFonts w:ascii="Times New Roman" w:hAnsi="Times New Roman" w:cs="Times New Roman"/>
        </w:rPr>
        <w:t>)</w:t>
      </w:r>
      <w:r w:rsidRPr="00412402">
        <w:rPr>
          <w:rFonts w:ascii="Times New Roman" w:hAnsi="Times New Roman" w:cs="Times New Roman"/>
        </w:rPr>
        <w:t xml:space="preserve">; Warring States Period, ~ 475-221 </w:t>
      </w:r>
      <w:r w:rsidR="00AE25F3">
        <w:rPr>
          <w:rFonts w:ascii="Times New Roman" w:hAnsi="Times New Roman" w:cs="Times New Roman"/>
        </w:rPr>
        <w:t>(</w:t>
      </w:r>
      <w:r w:rsidRPr="00412402">
        <w:rPr>
          <w:rFonts w:ascii="Times New Roman" w:hAnsi="Times New Roman" w:cs="Times New Roman"/>
        </w:rPr>
        <w:t>BCE</w:t>
      </w:r>
      <w:r w:rsidR="00AE25F3">
        <w:rPr>
          <w:rFonts w:ascii="Times New Roman" w:hAnsi="Times New Roman" w:cs="Times New Roman"/>
        </w:rPr>
        <w:t>)</w:t>
      </w:r>
      <w:r w:rsidRPr="00412402">
        <w:rPr>
          <w:rFonts w:ascii="Times New Roman" w:hAnsi="Times New Roman" w:cs="Times New Roman"/>
        </w:rPr>
        <w:t>.</w:t>
      </w:r>
    </w:p>
  </w:footnote>
  <w:footnote w:id="70">
    <w:p w14:paraId="10BAE3BF" w14:textId="77777777" w:rsidR="00DA0371" w:rsidRPr="00515262" w:rsidRDefault="00DA0371"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 term coined by Gilbert Ryle in his characterisation of Descartes’ philosophy of mind.</w:t>
      </w:r>
    </w:p>
  </w:footnote>
  <w:footnote w:id="71">
    <w:p w14:paraId="6CBFC118" w14:textId="1F60A936" w:rsidR="00DA0371" w:rsidRPr="00515262" w:rsidRDefault="00DA037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0069714C">
        <w:rPr>
          <w:rFonts w:ascii="Times New Roman" w:hAnsi="Times New Roman" w:cs="Times New Roman"/>
        </w:rPr>
        <w:t>Hegel’s discussion</w:t>
      </w:r>
      <w:r w:rsidR="0042311A">
        <w:rPr>
          <w:rFonts w:ascii="Times New Roman" w:hAnsi="Times New Roman" w:cs="Times New Roman"/>
        </w:rPr>
        <w:t>s</w:t>
      </w:r>
      <w:r w:rsidR="0069714C">
        <w:rPr>
          <w:rFonts w:ascii="Times New Roman" w:hAnsi="Times New Roman" w:cs="Times New Roman"/>
        </w:rPr>
        <w:t xml:space="preserve"> of this dialectic in </w:t>
      </w:r>
      <w:r w:rsidRPr="00515262">
        <w:rPr>
          <w:rFonts w:ascii="Times New Roman" w:hAnsi="Times New Roman" w:cs="Times New Roman"/>
        </w:rPr>
        <w:t>Chapter B (IV)</w:t>
      </w:r>
      <w:r w:rsidR="0069714C">
        <w:rPr>
          <w:rFonts w:ascii="Times New Roman" w:hAnsi="Times New Roman" w:cs="Times New Roman"/>
        </w:rPr>
        <w:t xml:space="preserve"> of </w:t>
      </w:r>
      <w:r w:rsidRPr="00515262">
        <w:rPr>
          <w:rFonts w:ascii="Times New Roman" w:hAnsi="Times New Roman" w:cs="Times New Roman"/>
        </w:rPr>
        <w:t xml:space="preserve">Hegel’s </w:t>
      </w:r>
      <w:r w:rsidRPr="00515262">
        <w:rPr>
          <w:rFonts w:ascii="Times New Roman" w:hAnsi="Times New Roman" w:cs="Times New Roman"/>
          <w:i/>
        </w:rPr>
        <w:t>Phenomenology of Spirit (Mind)</w:t>
      </w:r>
      <w:r w:rsidRPr="00515262">
        <w:rPr>
          <w:rFonts w:ascii="Times New Roman" w:hAnsi="Times New Roman" w:cs="Times New Roman"/>
        </w:rPr>
        <w:t xml:space="preserve"> </w:t>
      </w:r>
      <w:r w:rsidR="00F5268E">
        <w:rPr>
          <w:rFonts w:ascii="Times New Roman" w:hAnsi="Times New Roman" w:cs="Times New Roman"/>
        </w:rPr>
        <w:t xml:space="preserve">(1807) </w:t>
      </w:r>
      <w:r w:rsidR="0042311A">
        <w:rPr>
          <w:rFonts w:ascii="Times New Roman" w:hAnsi="Times New Roman" w:cs="Times New Roman"/>
        </w:rPr>
        <w:t xml:space="preserve">and </w:t>
      </w:r>
      <w:r w:rsidR="0042311A" w:rsidRPr="00515262">
        <w:rPr>
          <w:rFonts w:ascii="Times New Roman" w:hAnsi="Times New Roman" w:cs="Times New Roman"/>
        </w:rPr>
        <w:t>Chapters C (I and II)</w:t>
      </w:r>
      <w:r w:rsidR="0042311A">
        <w:rPr>
          <w:rFonts w:ascii="Times New Roman" w:hAnsi="Times New Roman" w:cs="Times New Roman"/>
        </w:rPr>
        <w:t xml:space="preserve"> </w:t>
      </w:r>
      <w:r w:rsidR="0042311A" w:rsidRPr="00515262">
        <w:rPr>
          <w:rFonts w:ascii="Times New Roman" w:hAnsi="Times New Roman" w:cs="Times New Roman"/>
        </w:rPr>
        <w:t xml:space="preserve">of his </w:t>
      </w:r>
      <w:r w:rsidR="0042311A" w:rsidRPr="00515262">
        <w:rPr>
          <w:rFonts w:ascii="Times New Roman" w:hAnsi="Times New Roman" w:cs="Times New Roman"/>
          <w:i/>
        </w:rPr>
        <w:t>The Encyclopaedia of the Philosophical Sciences</w:t>
      </w:r>
      <w:r w:rsidR="0042311A" w:rsidRPr="00515262">
        <w:rPr>
          <w:rFonts w:ascii="Times New Roman" w:hAnsi="Times New Roman" w:cs="Times New Roman"/>
        </w:rPr>
        <w:t xml:space="preserve"> </w:t>
      </w:r>
      <w:r w:rsidR="0042311A">
        <w:rPr>
          <w:rFonts w:ascii="Times New Roman" w:hAnsi="Times New Roman" w:cs="Times New Roman"/>
        </w:rPr>
        <w:t xml:space="preserve">(1817) </w:t>
      </w:r>
      <w:r w:rsidRPr="00515262">
        <w:rPr>
          <w:rFonts w:ascii="Times New Roman" w:hAnsi="Times New Roman" w:cs="Times New Roman"/>
        </w:rPr>
        <w:t>represent a leaning towards realism in the move from subjective to objective spirit.</w:t>
      </w:r>
      <w:r w:rsidR="0042311A" w:rsidRPr="0042311A">
        <w:rPr>
          <w:rFonts w:ascii="Times New Roman" w:hAnsi="Times New Roman" w:cs="Times New Roman"/>
        </w:rPr>
        <w:t xml:space="preserve"> </w:t>
      </w:r>
      <w:r w:rsidR="0042311A">
        <w:rPr>
          <w:rFonts w:ascii="Times New Roman" w:hAnsi="Times New Roman" w:cs="Times New Roman"/>
        </w:rPr>
        <w:t xml:space="preserve">Hegel, G., (2018) and Hegel, G., </w:t>
      </w:r>
      <w:r w:rsidR="0042311A" w:rsidRPr="00515262">
        <w:rPr>
          <w:rFonts w:ascii="Times New Roman" w:hAnsi="Times New Roman" w:cs="Times New Roman"/>
        </w:rPr>
        <w:t>(</w:t>
      </w:r>
      <w:r w:rsidR="0042311A">
        <w:rPr>
          <w:rFonts w:ascii="Times New Roman" w:hAnsi="Times New Roman" w:cs="Times New Roman"/>
        </w:rPr>
        <w:t>1990) respectively.</w:t>
      </w:r>
    </w:p>
  </w:footnote>
  <w:footnote w:id="72">
    <w:p w14:paraId="0383061A" w14:textId="163BC5E8" w:rsidR="00AE41D8" w:rsidRDefault="00AE41D8" w:rsidP="00AE41D8">
      <w:pPr>
        <w:spacing w:after="0" w:line="240" w:lineRule="auto"/>
        <w:jc w:val="both"/>
        <w:rPr>
          <w:rFonts w:ascii="Times New Roman" w:eastAsia="Calibri" w:hAnsi="Times New Roman" w:cs="Times New Roman"/>
          <w:sz w:val="24"/>
          <w:szCs w:val="24"/>
        </w:rPr>
      </w:pPr>
      <w:r>
        <w:rPr>
          <w:rStyle w:val="FootnoteReference"/>
        </w:rPr>
        <w:footnoteRef/>
      </w:r>
      <w:r>
        <w:t xml:space="preserve"> </w:t>
      </w:r>
      <w:r w:rsidRPr="000F68B6">
        <w:rPr>
          <w:rFonts w:ascii="Times New Roman" w:hAnsi="Times New Roman" w:cs="Times New Roman"/>
          <w:sz w:val="20"/>
          <w:szCs w:val="20"/>
        </w:rPr>
        <w:t xml:space="preserve">Recent philosophical work has </w:t>
      </w:r>
      <w:r>
        <w:rPr>
          <w:rFonts w:ascii="Times New Roman" w:hAnsi="Times New Roman" w:cs="Times New Roman"/>
          <w:sz w:val="20"/>
          <w:szCs w:val="20"/>
        </w:rPr>
        <w:t>argued for the r</w:t>
      </w:r>
      <w:r w:rsidRPr="000F68B6">
        <w:rPr>
          <w:rFonts w:ascii="Times New Roman" w:hAnsi="Times New Roman" w:cs="Times New Roman"/>
          <w:sz w:val="20"/>
          <w:szCs w:val="20"/>
        </w:rPr>
        <w:t>e</w:t>
      </w:r>
      <w:r>
        <w:rPr>
          <w:rFonts w:ascii="Times New Roman" w:hAnsi="Times New Roman" w:cs="Times New Roman"/>
          <w:sz w:val="20"/>
          <w:szCs w:val="20"/>
        </w:rPr>
        <w:t>assertion of</w:t>
      </w:r>
      <w:r w:rsidRPr="000F68B6">
        <w:rPr>
          <w:rFonts w:ascii="Times New Roman" w:hAnsi="Times New Roman" w:cs="Times New Roman"/>
          <w:sz w:val="20"/>
          <w:szCs w:val="20"/>
        </w:rPr>
        <w:t xml:space="preserve"> atomism </w:t>
      </w:r>
      <w:r>
        <w:rPr>
          <w:rFonts w:ascii="Times New Roman" w:hAnsi="Times New Roman" w:cs="Times New Roman"/>
          <w:sz w:val="20"/>
          <w:szCs w:val="20"/>
        </w:rPr>
        <w:t xml:space="preserve">within </w:t>
      </w:r>
      <w:r w:rsidRPr="000F68B6">
        <w:rPr>
          <w:rFonts w:ascii="Times New Roman" w:hAnsi="Times New Roman" w:cs="Times New Roman"/>
          <w:sz w:val="20"/>
          <w:szCs w:val="20"/>
        </w:rPr>
        <w:t>Marxism</w:t>
      </w:r>
      <w:r w:rsidR="00B76CEF">
        <w:rPr>
          <w:rFonts w:ascii="Times New Roman" w:hAnsi="Times New Roman" w:cs="Times New Roman"/>
          <w:sz w:val="20"/>
          <w:szCs w:val="20"/>
        </w:rPr>
        <w:t xml:space="preserve"> </w:t>
      </w:r>
      <w:r w:rsidRPr="000F68B6">
        <w:rPr>
          <w:rFonts w:ascii="Times New Roman" w:hAnsi="Times New Roman" w:cs="Times New Roman"/>
          <w:sz w:val="20"/>
          <w:szCs w:val="20"/>
        </w:rPr>
        <w:t xml:space="preserve">and materialism more generally, </w:t>
      </w:r>
      <w:r>
        <w:rPr>
          <w:rFonts w:ascii="Times New Roman" w:hAnsi="Times New Roman" w:cs="Times New Roman"/>
          <w:sz w:val="20"/>
          <w:szCs w:val="20"/>
        </w:rPr>
        <w:t xml:space="preserve">whilst </w:t>
      </w:r>
      <w:r w:rsidRPr="000F68B6">
        <w:rPr>
          <w:rFonts w:ascii="Times New Roman" w:hAnsi="Times New Roman" w:cs="Times New Roman"/>
          <w:sz w:val="20"/>
          <w:szCs w:val="20"/>
        </w:rPr>
        <w:t xml:space="preserve">highlighting the ideological nature of belief in ‘the atom’ from the ancient world to the present. </w:t>
      </w:r>
      <w:r w:rsidRPr="000F68B6">
        <w:rPr>
          <w:rFonts w:ascii="Times New Roman" w:eastAsia="Arial" w:hAnsi="Times New Roman" w:cs="Times New Roman"/>
          <w:sz w:val="20"/>
          <w:szCs w:val="20"/>
        </w:rPr>
        <w:t xml:space="preserve">Cockshott, P., </w:t>
      </w:r>
      <w:r w:rsidRPr="000F68B6">
        <w:rPr>
          <w:rFonts w:ascii="Times New Roman" w:eastAsia="Arial" w:hAnsi="Times New Roman" w:cs="Times New Roman"/>
          <w:i/>
          <w:iCs/>
          <w:sz w:val="20"/>
          <w:szCs w:val="20"/>
        </w:rPr>
        <w:t>et al</w:t>
      </w:r>
      <w:r>
        <w:rPr>
          <w:rFonts w:ascii="Times New Roman" w:eastAsia="Arial" w:hAnsi="Times New Roman" w:cs="Times New Roman"/>
          <w:sz w:val="20"/>
          <w:szCs w:val="20"/>
        </w:rPr>
        <w:t xml:space="preserve"> (2024)</w:t>
      </w:r>
    </w:p>
    <w:p w14:paraId="548DD262" w14:textId="77777777" w:rsidR="00AE41D8" w:rsidRDefault="00AE41D8" w:rsidP="00AE41D8">
      <w:pPr>
        <w:pStyle w:val="FootnoteText"/>
      </w:pPr>
    </w:p>
  </w:footnote>
  <w:footnote w:id="73">
    <w:p w14:paraId="53483DEC" w14:textId="36A7B0F3" w:rsidR="00026482" w:rsidRPr="00BD38F1" w:rsidRDefault="00026482" w:rsidP="00026482">
      <w:pPr>
        <w:pStyle w:val="FootnoteText"/>
        <w:rPr>
          <w:rFonts w:ascii="Times New Roman" w:hAnsi="Times New Roman" w:cs="Times New Roman"/>
        </w:rPr>
      </w:pPr>
      <w:r w:rsidRPr="00BD38F1">
        <w:rPr>
          <w:rStyle w:val="FootnoteReference"/>
          <w:rFonts w:ascii="Times New Roman" w:hAnsi="Times New Roman" w:cs="Times New Roman"/>
        </w:rPr>
        <w:footnoteRef/>
      </w:r>
      <w:r w:rsidRPr="00BD38F1">
        <w:rPr>
          <w:rFonts w:ascii="Times New Roman" w:hAnsi="Times New Roman" w:cs="Times New Roman"/>
        </w:rPr>
        <w:t xml:space="preserve"> </w:t>
      </w:r>
      <w:r w:rsidRPr="00026482">
        <w:rPr>
          <w:rFonts w:ascii="Times New Roman" w:eastAsia="Open Sans" w:hAnsi="Times New Roman" w:cs="Times New Roman"/>
        </w:rPr>
        <w:t>Toscano, A., (2014)</w:t>
      </w:r>
      <w:r w:rsidR="00A92996">
        <w:rPr>
          <w:rFonts w:ascii="Times New Roman" w:eastAsia="Open Sans" w:hAnsi="Times New Roman" w:cs="Times New Roman"/>
        </w:rPr>
        <w:t>, pp</w:t>
      </w:r>
      <w:r w:rsidRPr="00026482">
        <w:rPr>
          <w:rFonts w:ascii="Times New Roman" w:eastAsia="Open Sans" w:hAnsi="Times New Roman" w:cs="Times New Roman"/>
        </w:rPr>
        <w:t>. 1221-1240</w:t>
      </w:r>
      <w:r w:rsidR="00A92996">
        <w:rPr>
          <w:rFonts w:ascii="Times New Roman" w:eastAsia="Open Sans" w:hAnsi="Times New Roman" w:cs="Times New Roman"/>
        </w:rPr>
        <w:t>.</w:t>
      </w:r>
    </w:p>
  </w:footnote>
  <w:footnote w:id="74">
    <w:p w14:paraId="69CA1999" w14:textId="7388AB6E" w:rsidR="00935A28" w:rsidRPr="00B673C8" w:rsidRDefault="00935A28" w:rsidP="004C175D">
      <w:pPr>
        <w:pStyle w:val="FootnoteText"/>
        <w:spacing w:after="0" w:line="240" w:lineRule="auto"/>
        <w:jc w:val="both"/>
        <w:rPr>
          <w:rFonts w:ascii="Times New Roman" w:hAnsi="Times New Roman" w:cs="Times New Roman"/>
        </w:rPr>
      </w:pPr>
      <w:r w:rsidRPr="00B673C8">
        <w:rPr>
          <w:rStyle w:val="FootnoteReference"/>
          <w:rFonts w:ascii="Times New Roman" w:hAnsi="Times New Roman" w:cs="Times New Roman"/>
        </w:rPr>
        <w:footnoteRef/>
      </w:r>
      <w:r w:rsidRPr="00B673C8">
        <w:rPr>
          <w:rFonts w:ascii="Times New Roman" w:hAnsi="Times New Roman" w:cs="Times New Roman"/>
        </w:rPr>
        <w:t xml:space="preserve"> </w:t>
      </w:r>
      <w:r w:rsidR="004C175D" w:rsidRPr="004C175D">
        <w:rPr>
          <w:rFonts w:ascii="Times New Roman" w:hAnsi="Times New Roman" w:cs="Times New Roman"/>
        </w:rPr>
        <w:t xml:space="preserve">Wei, Y., de Lange, S., Scholtens, L., </w:t>
      </w:r>
      <w:r w:rsidR="004C175D" w:rsidRPr="004C175D">
        <w:rPr>
          <w:rFonts w:ascii="Times New Roman" w:hAnsi="Times New Roman" w:cs="Times New Roman"/>
          <w:i/>
          <w:iCs/>
        </w:rPr>
        <w:t>et al</w:t>
      </w:r>
      <w:r w:rsidR="004C175D" w:rsidRPr="004C175D">
        <w:rPr>
          <w:rFonts w:ascii="Times New Roman" w:hAnsi="Times New Roman" w:cs="Times New Roman"/>
        </w:rPr>
        <w:t>. 2019. The authors of this</w:t>
      </w:r>
      <w:r w:rsidRPr="004C175D">
        <w:rPr>
          <w:rFonts w:ascii="Times New Roman" w:hAnsi="Times New Roman" w:cs="Times New Roman"/>
        </w:rPr>
        <w:t xml:space="preserve"> study</w:t>
      </w:r>
      <w:r w:rsidR="004C175D" w:rsidRPr="004C175D">
        <w:rPr>
          <w:rFonts w:ascii="Times New Roman" w:hAnsi="Times New Roman" w:cs="Times New Roman"/>
        </w:rPr>
        <w:t xml:space="preserve"> focused upon </w:t>
      </w:r>
      <w:r w:rsidR="004C175D" w:rsidRPr="004C175D">
        <w:rPr>
          <w:rStyle w:val="Strong"/>
          <w:rFonts w:ascii="Times New Roman" w:hAnsi="Times New Roman" w:cs="Times New Roman"/>
          <w:b w:val="0"/>
          <w:bCs w:val="0"/>
        </w:rPr>
        <w:t xml:space="preserve">human accelerated region (HAR)-associated genes linked to </w:t>
      </w:r>
      <w:r w:rsidR="00315E1A">
        <w:rPr>
          <w:rStyle w:val="Strong"/>
          <w:rFonts w:ascii="Times New Roman" w:hAnsi="Times New Roman" w:cs="Times New Roman"/>
          <w:b w:val="0"/>
          <w:bCs w:val="0"/>
        </w:rPr>
        <w:t xml:space="preserve">the </w:t>
      </w:r>
      <w:r w:rsidR="004C175D" w:rsidRPr="004C175D">
        <w:rPr>
          <w:rStyle w:val="Strong"/>
          <w:rFonts w:ascii="Times New Roman" w:hAnsi="Times New Roman" w:cs="Times New Roman"/>
          <w:b w:val="0"/>
          <w:bCs w:val="0"/>
        </w:rPr>
        <w:t>rapid divergence of human evolution away from the general hominid line.</w:t>
      </w:r>
    </w:p>
  </w:footnote>
  <w:footnote w:id="75">
    <w:p w14:paraId="09FE27C6" w14:textId="12B87E87" w:rsidR="00B673C8" w:rsidRPr="00B673C8" w:rsidRDefault="00B673C8" w:rsidP="00880992">
      <w:pPr>
        <w:pStyle w:val="FootnoteText"/>
        <w:spacing w:after="0" w:line="240" w:lineRule="auto"/>
        <w:jc w:val="both"/>
        <w:rPr>
          <w:rFonts w:ascii="Times New Roman" w:hAnsi="Times New Roman" w:cs="Times New Roman"/>
        </w:rPr>
      </w:pPr>
      <w:r w:rsidRPr="00B673C8">
        <w:rPr>
          <w:rStyle w:val="FootnoteReference"/>
          <w:rFonts w:ascii="Times New Roman" w:hAnsi="Times New Roman" w:cs="Times New Roman"/>
        </w:rPr>
        <w:footnoteRef/>
      </w:r>
      <w:r w:rsidRPr="00B673C8">
        <w:rPr>
          <w:rFonts w:ascii="Times New Roman" w:hAnsi="Times New Roman" w:cs="Times New Roman"/>
        </w:rPr>
        <w:t xml:space="preserve"> For this point I am grateful to the marvellous </w:t>
      </w:r>
      <w:r>
        <w:rPr>
          <w:rFonts w:ascii="Times New Roman" w:hAnsi="Times New Roman" w:cs="Times New Roman"/>
        </w:rPr>
        <w:t xml:space="preserve">2025 </w:t>
      </w:r>
      <w:r w:rsidRPr="00B673C8">
        <w:rPr>
          <w:rFonts w:ascii="Times New Roman" w:hAnsi="Times New Roman" w:cs="Times New Roman"/>
        </w:rPr>
        <w:t xml:space="preserve">BBC series </w:t>
      </w:r>
      <w:r w:rsidRPr="00B673C8">
        <w:rPr>
          <w:rFonts w:ascii="Times New Roman" w:hAnsi="Times New Roman" w:cs="Times New Roman"/>
          <w:i/>
          <w:iCs/>
        </w:rPr>
        <w:t>Human</w:t>
      </w:r>
      <w:r w:rsidRPr="00B673C8">
        <w:rPr>
          <w:rFonts w:ascii="Times New Roman" w:hAnsi="Times New Roman" w:cs="Times New Roman"/>
        </w:rPr>
        <w:t xml:space="preserve"> presented by Ella </w:t>
      </w:r>
      <w:r>
        <w:rPr>
          <w:rFonts w:ascii="Times New Roman" w:hAnsi="Times New Roman" w:cs="Times New Roman"/>
        </w:rPr>
        <w:t>Al-S</w:t>
      </w:r>
      <w:r w:rsidRPr="00B673C8">
        <w:rPr>
          <w:rFonts w:ascii="Times New Roman" w:hAnsi="Times New Roman" w:cs="Times New Roman"/>
        </w:rPr>
        <w:t>ha</w:t>
      </w:r>
      <w:r>
        <w:rPr>
          <w:rFonts w:ascii="Times New Roman" w:hAnsi="Times New Roman" w:cs="Times New Roman"/>
        </w:rPr>
        <w:t>mahi</w:t>
      </w:r>
      <w:r w:rsidR="00880992">
        <w:rPr>
          <w:rFonts w:ascii="Times New Roman" w:hAnsi="Times New Roman" w:cs="Times New Roman"/>
        </w:rPr>
        <w:t>.</w:t>
      </w:r>
    </w:p>
  </w:footnote>
  <w:footnote w:id="76">
    <w:p w14:paraId="1BB25FFA" w14:textId="77777777" w:rsidR="008526B8" w:rsidRPr="002A1914" w:rsidRDefault="008526B8" w:rsidP="00B673C8">
      <w:pPr>
        <w:spacing w:after="0" w:line="240" w:lineRule="auto"/>
        <w:rPr>
          <w:rFonts w:ascii="Times New Roman" w:hAnsi="Times New Roman" w:cs="Times New Roman"/>
          <w:sz w:val="20"/>
          <w:szCs w:val="20"/>
        </w:rPr>
      </w:pPr>
      <w:r w:rsidRPr="00B673C8">
        <w:rPr>
          <w:rStyle w:val="FootnoteReference"/>
          <w:rFonts w:ascii="Times New Roman" w:hAnsi="Times New Roman" w:cs="Times New Roman"/>
          <w:sz w:val="20"/>
          <w:szCs w:val="20"/>
        </w:rPr>
        <w:footnoteRef/>
      </w:r>
      <w:r w:rsidRPr="00B673C8">
        <w:rPr>
          <w:rFonts w:ascii="Times New Roman" w:hAnsi="Times New Roman" w:cs="Times New Roman"/>
          <w:sz w:val="20"/>
          <w:szCs w:val="20"/>
        </w:rPr>
        <w:t xml:space="preserve"> </w:t>
      </w:r>
      <w:bookmarkStart w:id="38" w:name="_Hlk207400418"/>
      <w:r w:rsidRPr="00B673C8">
        <w:rPr>
          <w:rFonts w:ascii="Times New Roman" w:hAnsi="Times New Roman" w:cs="Times New Roman"/>
          <w:sz w:val="20"/>
          <w:szCs w:val="20"/>
        </w:rPr>
        <w:t>Dunbar, R. (1992)</w:t>
      </w:r>
      <w:bookmarkEnd w:id="38"/>
      <w:r w:rsidRPr="00B673C8">
        <w:rPr>
          <w:rFonts w:ascii="Times New Roman" w:hAnsi="Times New Roman" w:cs="Times New Roman"/>
          <w:sz w:val="20"/>
          <w:szCs w:val="20"/>
        </w:rPr>
        <w:t>.</w:t>
      </w:r>
    </w:p>
  </w:footnote>
  <w:footnote w:id="77">
    <w:p w14:paraId="1176626F" w14:textId="32134A06" w:rsidR="00102E9D" w:rsidRDefault="002A1914" w:rsidP="00102E9D">
      <w:pPr>
        <w:spacing w:after="0" w:line="240" w:lineRule="auto"/>
        <w:outlineLvl w:val="0"/>
      </w:pPr>
      <w:r w:rsidRPr="002A1914">
        <w:rPr>
          <w:rStyle w:val="FootnoteReference"/>
          <w:rFonts w:ascii="Times New Roman" w:hAnsi="Times New Roman" w:cs="Times New Roman"/>
        </w:rPr>
        <w:footnoteRef/>
      </w:r>
      <w:r w:rsidRPr="002A1914">
        <w:rPr>
          <w:rFonts w:ascii="Times New Roman" w:hAnsi="Times New Roman" w:cs="Times New Roman"/>
        </w:rPr>
        <w:t xml:space="preserve"> </w:t>
      </w:r>
      <w:r w:rsidR="00483A77" w:rsidRPr="00A22894">
        <w:rPr>
          <w:rFonts w:ascii="Times New Roman" w:eastAsia="Times New Roman" w:hAnsi="Times New Roman" w:cs="Times New Roman"/>
          <w:kern w:val="36"/>
          <w:sz w:val="20"/>
          <w:szCs w:val="20"/>
          <w:lang w:eastAsia="en-GB"/>
        </w:rPr>
        <w:t>Lindenfors, P., Wartel, A. and Lind, J. (2021)</w:t>
      </w:r>
      <w:r w:rsidR="00102E9D">
        <w:rPr>
          <w:rFonts w:ascii="Times New Roman" w:eastAsia="Times New Roman" w:hAnsi="Times New Roman" w:cs="Times New Roman"/>
          <w:kern w:val="36"/>
          <w:sz w:val="20"/>
          <w:szCs w:val="20"/>
          <w:lang w:eastAsia="en-GB"/>
        </w:rPr>
        <w:t>.</w:t>
      </w:r>
    </w:p>
    <w:p w14:paraId="2B5BB30D" w14:textId="1514CB0F" w:rsidR="002A1914" w:rsidRDefault="002A1914" w:rsidP="002A1914">
      <w:pPr>
        <w:pStyle w:val="FootnoteText"/>
        <w:spacing w:after="0" w:line="240" w:lineRule="auto"/>
      </w:pPr>
    </w:p>
  </w:footnote>
  <w:footnote w:id="78">
    <w:p w14:paraId="645612EB" w14:textId="11D844DF"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Hume</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Hume, David</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D., (2007), p</w:t>
      </w:r>
      <w:r w:rsidR="00EA4CD1">
        <w:rPr>
          <w:rFonts w:ascii="Times New Roman" w:hAnsi="Times New Roman" w:cs="Times New Roman"/>
        </w:rPr>
        <w:t>p</w:t>
      </w:r>
      <w:r w:rsidRPr="00515262">
        <w:rPr>
          <w:rFonts w:ascii="Times New Roman" w:hAnsi="Times New Roman" w:cs="Times New Roman"/>
        </w:rPr>
        <w:t>. 12-16.</w:t>
      </w:r>
    </w:p>
  </w:footnote>
  <w:footnote w:id="79">
    <w:p w14:paraId="5520AF37" w14:textId="3201C9AA"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Hume</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Hume, David</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D., (1740; 1969)</w:t>
      </w:r>
      <w:r w:rsidR="00EA4CD1">
        <w:rPr>
          <w:rFonts w:ascii="Times New Roman" w:hAnsi="Times New Roman" w:cs="Times New Roman"/>
        </w:rPr>
        <w:t>, p</w:t>
      </w:r>
      <w:r w:rsidRPr="00515262">
        <w:rPr>
          <w:rFonts w:ascii="Times New Roman" w:hAnsi="Times New Roman" w:cs="Times New Roman"/>
        </w:rPr>
        <w:t>p. 57-61.</w:t>
      </w:r>
    </w:p>
  </w:footnote>
  <w:footnote w:id="80">
    <w:p w14:paraId="61EEB5C2" w14:textId="63A0BF8C"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Place, U., (1956)</w:t>
      </w:r>
      <w:r w:rsidR="00EA4CD1">
        <w:rPr>
          <w:rFonts w:ascii="Times New Roman" w:hAnsi="Times New Roman" w:cs="Times New Roman"/>
        </w:rPr>
        <w:t>, p</w:t>
      </w:r>
      <w:r w:rsidRPr="00515262">
        <w:rPr>
          <w:rFonts w:ascii="Times New Roman" w:hAnsi="Times New Roman" w:cs="Times New Roman"/>
          <w:color w:val="202122"/>
          <w:shd w:val="clear" w:color="auto" w:fill="FFFFFF"/>
        </w:rPr>
        <w:t>p. 44–50</w:t>
      </w:r>
      <w:r w:rsidR="00EA4CD1">
        <w:rPr>
          <w:rFonts w:ascii="Times New Roman" w:hAnsi="Times New Roman" w:cs="Times New Roman"/>
          <w:color w:val="202122"/>
          <w:shd w:val="clear" w:color="auto" w:fill="FFFFFF"/>
        </w:rPr>
        <w:t>.</w:t>
      </w:r>
    </w:p>
  </w:footnote>
  <w:footnote w:id="81">
    <w:p w14:paraId="1DBFB915" w14:textId="6BD65342"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ideological and repressive character of Skinner</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Skinner, B. F.,</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’s ‘materialism’, </w:t>
      </w:r>
      <w:r w:rsidRPr="00EA4CD1">
        <w:rPr>
          <w:rFonts w:ascii="Times New Roman" w:hAnsi="Times New Roman" w:cs="Times New Roman"/>
          <w:color w:val="000000" w:themeColor="text1"/>
        </w:rPr>
        <w:t>and his programme</w:t>
      </w:r>
      <w:r w:rsidR="009A0235" w:rsidRPr="00EA4CD1">
        <w:rPr>
          <w:rFonts w:ascii="Times New Roman" w:hAnsi="Times New Roman" w:cs="Times New Roman"/>
          <w:color w:val="000000" w:themeColor="text1"/>
        </w:rPr>
        <w:t>d</w:t>
      </w:r>
      <w:r w:rsidRPr="00EA4CD1">
        <w:rPr>
          <w:rFonts w:ascii="Times New Roman" w:hAnsi="Times New Roman" w:cs="Times New Roman"/>
          <w:color w:val="000000" w:themeColor="text1"/>
        </w:rPr>
        <w:t xml:space="preserve"> ‘behavioural </w:t>
      </w:r>
      <w:r w:rsidRPr="00515262">
        <w:rPr>
          <w:rFonts w:ascii="Times New Roman" w:hAnsi="Times New Roman" w:cs="Times New Roman"/>
        </w:rPr>
        <w:t>modification’, is discussed in Jacoby, R. (1997)</w:t>
      </w:r>
      <w:r w:rsidR="00EA4CD1">
        <w:rPr>
          <w:rFonts w:ascii="Times New Roman" w:hAnsi="Times New Roman" w:cs="Times New Roman"/>
        </w:rPr>
        <w:t>, p</w:t>
      </w:r>
      <w:r w:rsidRPr="00515262">
        <w:rPr>
          <w:rFonts w:ascii="Times New Roman" w:hAnsi="Times New Roman" w:cs="Times New Roman"/>
        </w:rPr>
        <w:t>p. 70-71</w:t>
      </w:r>
      <w:r w:rsidR="00EA4CD1">
        <w:rPr>
          <w:rFonts w:ascii="Times New Roman" w:hAnsi="Times New Roman" w:cs="Times New Roman"/>
        </w:rPr>
        <w:t>.</w:t>
      </w:r>
    </w:p>
  </w:footnote>
  <w:footnote w:id="82">
    <w:p w14:paraId="5F2C19CB" w14:textId="27424CCB"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Dennett</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Dennett, Daniel</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D. (1991)</w:t>
      </w:r>
      <w:r w:rsidR="00ED6C30">
        <w:rPr>
          <w:rFonts w:ascii="Times New Roman" w:hAnsi="Times New Roman" w:cs="Times New Roman"/>
        </w:rPr>
        <w:t>, p</w:t>
      </w:r>
      <w:r w:rsidRPr="00515262">
        <w:rPr>
          <w:rFonts w:ascii="Times New Roman" w:hAnsi="Times New Roman" w:cs="Times New Roman"/>
        </w:rPr>
        <w:t>p. 110-136.</w:t>
      </w:r>
    </w:p>
  </w:footnote>
  <w:footnote w:id="83">
    <w:p w14:paraId="39E65F4E" w14:textId="498BAC57"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BD3744">
        <w:rPr>
          <w:rFonts w:ascii="Times New Roman" w:hAnsi="Times New Roman" w:cs="Times New Roman"/>
        </w:rPr>
        <w:t>Saint Augustine</w:t>
      </w:r>
      <w:r w:rsidRPr="00BD3744">
        <w:rPr>
          <w:rFonts w:ascii="Times New Roman" w:hAnsi="Times New Roman" w:cs="Times New Roman"/>
        </w:rPr>
        <w:fldChar w:fldCharType="begin"/>
      </w:r>
      <w:r w:rsidRPr="00BD3744">
        <w:rPr>
          <w:rFonts w:ascii="Times New Roman" w:hAnsi="Times New Roman" w:cs="Times New Roman"/>
        </w:rPr>
        <w:instrText xml:space="preserve"> XE "</w:instrText>
      </w:r>
      <w:r w:rsidRPr="00BD3744">
        <w:rPr>
          <w:rFonts w:ascii="Times New Roman" w:hAnsi="Times New Roman" w:cs="Times New Roman"/>
          <w:shd w:val="clear" w:color="auto" w:fill="FFFFFF"/>
        </w:rPr>
        <w:instrText>Augustine, Bishop of Hippo</w:instrText>
      </w:r>
      <w:r w:rsidRPr="00BD3744">
        <w:rPr>
          <w:rFonts w:ascii="Times New Roman" w:hAnsi="Times New Roman" w:cs="Times New Roman"/>
        </w:rPr>
        <w:instrText xml:space="preserve">" </w:instrText>
      </w:r>
      <w:r w:rsidRPr="00BD3744">
        <w:rPr>
          <w:rFonts w:ascii="Times New Roman" w:hAnsi="Times New Roman" w:cs="Times New Roman"/>
        </w:rPr>
        <w:fldChar w:fldCharType="end"/>
      </w:r>
      <w:r w:rsidRPr="00BD3744">
        <w:rPr>
          <w:rFonts w:ascii="Times New Roman" w:hAnsi="Times New Roman" w:cs="Times New Roman"/>
        </w:rPr>
        <w:t>, (1961)</w:t>
      </w:r>
      <w:r w:rsidR="00ED6C30">
        <w:rPr>
          <w:rFonts w:ascii="Times New Roman" w:hAnsi="Times New Roman" w:cs="Times New Roman"/>
        </w:rPr>
        <w:t>, p</w:t>
      </w:r>
      <w:r w:rsidRPr="00BD3744">
        <w:rPr>
          <w:rFonts w:ascii="Times New Roman" w:hAnsi="Times New Roman" w:cs="Times New Roman"/>
        </w:rPr>
        <w:t>. 212</w:t>
      </w:r>
      <w:r w:rsidR="00ED6C30">
        <w:rPr>
          <w:rFonts w:ascii="Times New Roman" w:hAnsi="Times New Roman" w:cs="Times New Roman"/>
        </w:rPr>
        <w:t>.</w:t>
      </w:r>
    </w:p>
  </w:footnote>
  <w:footnote w:id="84">
    <w:p w14:paraId="55E31604" w14:textId="317320C9" w:rsidR="00FB424F" w:rsidRPr="00515262" w:rsidRDefault="00FB424F" w:rsidP="00515262">
      <w:pPr>
        <w:shd w:val="clear" w:color="auto" w:fill="FFFFFF"/>
        <w:spacing w:after="0" w:line="240" w:lineRule="auto"/>
        <w:jc w:val="both"/>
        <w:rPr>
          <w:rFonts w:ascii="Times New Roman" w:hAnsi="Times New Roman" w:cs="Times New Roman"/>
          <w:color w:val="1A1A1A"/>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hAnsi="Times New Roman" w:cs="Times New Roman"/>
          <w:color w:val="1A1A1A"/>
          <w:sz w:val="20"/>
          <w:szCs w:val="20"/>
        </w:rPr>
        <w:t>Jackson</w:t>
      </w:r>
      <w:r w:rsidRPr="00515262">
        <w:rPr>
          <w:rFonts w:ascii="Times New Roman" w:hAnsi="Times New Roman" w:cs="Times New Roman"/>
          <w:color w:val="1A1A1A"/>
          <w:sz w:val="20"/>
          <w:szCs w:val="20"/>
        </w:rPr>
        <w:fldChar w:fldCharType="begin"/>
      </w:r>
      <w:r w:rsidRPr="00515262">
        <w:rPr>
          <w:rFonts w:ascii="Times New Roman" w:hAnsi="Times New Roman" w:cs="Times New Roman"/>
          <w:sz w:val="20"/>
          <w:szCs w:val="20"/>
        </w:rPr>
        <w:instrText xml:space="preserve"> XE "</w:instrText>
      </w:r>
      <w:r w:rsidRPr="00515262">
        <w:rPr>
          <w:rFonts w:ascii="Times New Roman" w:hAnsi="Times New Roman" w:cs="Times New Roman"/>
          <w:sz w:val="20"/>
          <w:szCs w:val="20"/>
          <w:shd w:val="clear" w:color="auto" w:fill="FFFFFF"/>
        </w:rPr>
        <w:instrText>Jackson, Frank</w:instrText>
      </w:r>
      <w:r w:rsidRPr="00515262">
        <w:rPr>
          <w:rFonts w:ascii="Times New Roman" w:hAnsi="Times New Roman" w:cs="Times New Roman"/>
          <w:sz w:val="20"/>
          <w:szCs w:val="20"/>
        </w:rPr>
        <w:instrText xml:space="preserve">" </w:instrText>
      </w:r>
      <w:r w:rsidRPr="00515262">
        <w:rPr>
          <w:rFonts w:ascii="Times New Roman" w:hAnsi="Times New Roman" w:cs="Times New Roman"/>
          <w:color w:val="1A1A1A"/>
          <w:sz w:val="20"/>
          <w:szCs w:val="20"/>
        </w:rPr>
        <w:fldChar w:fldCharType="end"/>
      </w:r>
      <w:r w:rsidRPr="00515262">
        <w:rPr>
          <w:rFonts w:ascii="Times New Roman" w:hAnsi="Times New Roman" w:cs="Times New Roman"/>
          <w:color w:val="1A1A1A"/>
          <w:sz w:val="20"/>
          <w:szCs w:val="20"/>
        </w:rPr>
        <w:t>, F., (1982)</w:t>
      </w:r>
      <w:r w:rsidR="00BD3744">
        <w:rPr>
          <w:rFonts w:ascii="Times New Roman" w:hAnsi="Times New Roman" w:cs="Times New Roman"/>
          <w:color w:val="1A1A1A"/>
          <w:sz w:val="20"/>
          <w:szCs w:val="20"/>
        </w:rPr>
        <w:t xml:space="preserve">, pp. </w:t>
      </w:r>
      <w:r w:rsidRPr="00515262">
        <w:rPr>
          <w:rFonts w:ascii="Times New Roman" w:hAnsi="Times New Roman" w:cs="Times New Roman"/>
          <w:color w:val="1A1A1A"/>
          <w:sz w:val="20"/>
          <w:szCs w:val="20"/>
        </w:rPr>
        <w:t>127-136</w:t>
      </w:r>
      <w:r w:rsidR="00BD3744">
        <w:rPr>
          <w:rFonts w:ascii="Times New Roman" w:hAnsi="Times New Roman" w:cs="Times New Roman"/>
          <w:color w:val="1A1A1A"/>
          <w:sz w:val="20"/>
          <w:szCs w:val="20"/>
        </w:rPr>
        <w:t>.</w:t>
      </w:r>
    </w:p>
  </w:footnote>
  <w:footnote w:id="85">
    <w:p w14:paraId="03D079C3" w14:textId="28BD9078"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42" w:name="_Hlk204870168"/>
      <w:r w:rsidRPr="00515262">
        <w:rPr>
          <w:rFonts w:ascii="Times New Roman" w:hAnsi="Times New Roman" w:cs="Times New Roman"/>
        </w:rPr>
        <w:t>Chalmers, D. (1996)</w:t>
      </w:r>
      <w:r w:rsidR="00BD3744">
        <w:rPr>
          <w:rFonts w:ascii="Times New Roman" w:hAnsi="Times New Roman" w:cs="Times New Roman"/>
        </w:rPr>
        <w:t xml:space="preserve">, pp. </w:t>
      </w:r>
      <w:r w:rsidRPr="00515262">
        <w:rPr>
          <w:rFonts w:ascii="Times New Roman" w:hAnsi="Times New Roman" w:cs="Times New Roman"/>
        </w:rPr>
        <w:t>3-30</w:t>
      </w:r>
      <w:bookmarkEnd w:id="42"/>
      <w:r w:rsidR="00BD3744">
        <w:rPr>
          <w:rFonts w:ascii="Times New Roman" w:hAnsi="Times New Roman" w:cs="Times New Roman"/>
        </w:rPr>
        <w:t>.</w:t>
      </w:r>
    </w:p>
  </w:footnote>
  <w:footnote w:id="86">
    <w:p w14:paraId="6FDBED4D" w14:textId="0B5C1015"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Chalmers, D. (1996),</w:t>
      </w:r>
      <w:r w:rsidR="00BD3744">
        <w:rPr>
          <w:rFonts w:ascii="Times New Roman" w:hAnsi="Times New Roman" w:cs="Times New Roman"/>
        </w:rPr>
        <w:t xml:space="preserve"> p</w:t>
      </w:r>
      <w:r w:rsidRPr="00515262">
        <w:rPr>
          <w:rFonts w:ascii="Times New Roman" w:hAnsi="Times New Roman" w:cs="Times New Roman"/>
        </w:rPr>
        <w:t>. 7</w:t>
      </w:r>
      <w:r w:rsidR="00BD3744">
        <w:rPr>
          <w:rFonts w:ascii="Times New Roman" w:hAnsi="Times New Roman" w:cs="Times New Roman"/>
        </w:rPr>
        <w:t>.</w:t>
      </w:r>
    </w:p>
  </w:footnote>
  <w:footnote w:id="87">
    <w:p w14:paraId="632B9D67" w14:textId="04840E39"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Chalmers, D. (1996</w:t>
      </w:r>
      <w:r w:rsidR="00321142">
        <w:rPr>
          <w:rFonts w:ascii="Times New Roman" w:hAnsi="Times New Roman" w:cs="Times New Roman"/>
        </w:rPr>
        <w:t>), p</w:t>
      </w:r>
      <w:r w:rsidRPr="00515262">
        <w:rPr>
          <w:rFonts w:ascii="Times New Roman" w:hAnsi="Times New Roman" w:cs="Times New Roman"/>
        </w:rPr>
        <w:t>p. 31-69</w:t>
      </w:r>
      <w:r w:rsidR="00321142">
        <w:rPr>
          <w:rFonts w:ascii="Times New Roman" w:hAnsi="Times New Roman" w:cs="Times New Roman"/>
        </w:rPr>
        <w:t>.</w:t>
      </w:r>
    </w:p>
  </w:footnote>
  <w:footnote w:id="88">
    <w:p w14:paraId="1B427121" w14:textId="77777777"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Dennett, D. (1988)</w:t>
      </w:r>
    </w:p>
  </w:footnote>
  <w:footnote w:id="89">
    <w:p w14:paraId="5EFACA5D" w14:textId="5922632B"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Dennett, D. (1996)</w:t>
      </w:r>
      <w:r w:rsidR="00321142">
        <w:rPr>
          <w:rFonts w:ascii="Times New Roman" w:hAnsi="Times New Roman" w:cs="Times New Roman"/>
        </w:rPr>
        <w:t>, p</w:t>
      </w:r>
      <w:r w:rsidRPr="00515262">
        <w:rPr>
          <w:rFonts w:ascii="Times New Roman" w:hAnsi="Times New Roman" w:cs="Times New Roman"/>
        </w:rPr>
        <w:t>p. 74-83</w:t>
      </w:r>
      <w:r w:rsidR="00321142">
        <w:rPr>
          <w:rFonts w:ascii="Times New Roman" w:hAnsi="Times New Roman" w:cs="Times New Roman"/>
        </w:rPr>
        <w:t>.</w:t>
      </w:r>
    </w:p>
  </w:footnote>
  <w:footnote w:id="90">
    <w:p w14:paraId="563247A5" w14:textId="174346E2"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Dennett, D. (1991)</w:t>
      </w:r>
      <w:r w:rsidR="00321142">
        <w:rPr>
          <w:rFonts w:ascii="Times New Roman" w:hAnsi="Times New Roman" w:cs="Times New Roman"/>
        </w:rPr>
        <w:t>, p</w:t>
      </w:r>
      <w:r w:rsidRPr="00515262">
        <w:rPr>
          <w:rFonts w:ascii="Times New Roman" w:hAnsi="Times New Roman" w:cs="Times New Roman"/>
        </w:rPr>
        <w:t>p. 285-9</w:t>
      </w:r>
      <w:r w:rsidR="00321142">
        <w:rPr>
          <w:rFonts w:ascii="Times New Roman" w:hAnsi="Times New Roman" w:cs="Times New Roman"/>
        </w:rPr>
        <w:t>.</w:t>
      </w:r>
    </w:p>
  </w:footnote>
  <w:footnote w:id="91">
    <w:p w14:paraId="61F37A6D" w14:textId="0B0312EA"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Dennett</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Dennett, Daniel</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D. (1991)</w:t>
      </w:r>
      <w:r w:rsidR="00321142">
        <w:rPr>
          <w:rFonts w:ascii="Times New Roman" w:hAnsi="Times New Roman" w:cs="Times New Roman"/>
        </w:rPr>
        <w:t>, p</w:t>
      </w:r>
      <w:r w:rsidRPr="00515262">
        <w:rPr>
          <w:rFonts w:ascii="Times New Roman" w:hAnsi="Times New Roman" w:cs="Times New Roman"/>
        </w:rPr>
        <w:t>p. 398-401</w:t>
      </w:r>
      <w:r w:rsidR="00321142">
        <w:rPr>
          <w:rFonts w:ascii="Times New Roman" w:hAnsi="Times New Roman" w:cs="Times New Roman"/>
        </w:rPr>
        <w:t>.</w:t>
      </w:r>
    </w:p>
  </w:footnote>
  <w:footnote w:id="92">
    <w:p w14:paraId="54ACA09B" w14:textId="50F77E3C" w:rsidR="00FB424F" w:rsidRPr="00515262" w:rsidRDefault="00FB424F" w:rsidP="00515262">
      <w:pPr>
        <w:pStyle w:val="FootnoteText"/>
        <w:spacing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Nikolai Petrovish in Turgenev’s </w:t>
      </w:r>
      <w:r w:rsidRPr="00515262">
        <w:rPr>
          <w:rFonts w:ascii="Times New Roman" w:hAnsi="Times New Roman" w:cs="Times New Roman"/>
          <w:i/>
          <w:iCs/>
        </w:rPr>
        <w:t>Fathers and Sons</w:t>
      </w:r>
      <w:r w:rsidRPr="00515262">
        <w:rPr>
          <w:rFonts w:ascii="Times New Roman" w:hAnsi="Times New Roman" w:cs="Times New Roman"/>
        </w:rPr>
        <w:t xml:space="preserve"> (1861) </w:t>
      </w:r>
      <w:r w:rsidR="00017651">
        <w:rPr>
          <w:rFonts w:ascii="Times New Roman" w:hAnsi="Times New Roman" w:cs="Times New Roman"/>
        </w:rPr>
        <w:t>ponders</w:t>
      </w:r>
      <w:r w:rsidRPr="00515262">
        <w:rPr>
          <w:rFonts w:ascii="Times New Roman" w:hAnsi="Times New Roman" w:cs="Times New Roman"/>
        </w:rPr>
        <w:t xml:space="preserve"> exactly this question as he reflects upon the abstract and sterile materialism of Ludwig Buchner’s </w:t>
      </w:r>
      <w:r w:rsidRPr="00515262">
        <w:rPr>
          <w:rFonts w:ascii="Times New Roman" w:hAnsi="Times New Roman" w:cs="Times New Roman"/>
          <w:i/>
          <w:iCs/>
        </w:rPr>
        <w:t>Stoff and Kraft</w:t>
      </w:r>
      <w:r w:rsidR="009C4359">
        <w:rPr>
          <w:rFonts w:ascii="Times New Roman" w:hAnsi="Times New Roman" w:cs="Times New Roman"/>
          <w:i/>
          <w:iCs/>
        </w:rPr>
        <w:t xml:space="preserve"> </w:t>
      </w:r>
      <w:r w:rsidR="009C4359" w:rsidRPr="009C4359">
        <w:rPr>
          <w:rFonts w:ascii="Times New Roman" w:hAnsi="Times New Roman" w:cs="Times New Roman"/>
        </w:rPr>
        <w:t>(1855)</w:t>
      </w:r>
      <w:r w:rsidRPr="009C4359">
        <w:rPr>
          <w:rFonts w:ascii="Times New Roman" w:hAnsi="Times New Roman" w:cs="Times New Roman"/>
        </w:rPr>
        <w:t xml:space="preserve">, compared </w:t>
      </w:r>
      <w:r w:rsidRPr="00515262">
        <w:rPr>
          <w:rFonts w:ascii="Times New Roman" w:hAnsi="Times New Roman" w:cs="Times New Roman"/>
        </w:rPr>
        <w:t xml:space="preserve">to the summer evening beauty of his garden. </w:t>
      </w:r>
      <w:bookmarkStart w:id="43" w:name="_Hlk174460887"/>
      <w:r w:rsidRPr="00515262">
        <w:rPr>
          <w:rFonts w:ascii="Times New Roman" w:hAnsi="Times New Roman" w:cs="Times New Roman"/>
        </w:rPr>
        <w:t>Turgenev, I. (1972</w:t>
      </w:r>
      <w:r w:rsidR="00F9010C">
        <w:rPr>
          <w:rFonts w:ascii="Times New Roman" w:hAnsi="Times New Roman" w:cs="Times New Roman"/>
        </w:rPr>
        <w:t>), p</w:t>
      </w:r>
      <w:r w:rsidRPr="00515262">
        <w:rPr>
          <w:rFonts w:ascii="Times New Roman" w:hAnsi="Times New Roman" w:cs="Times New Roman"/>
        </w:rPr>
        <w:t>. 131</w:t>
      </w:r>
      <w:bookmarkEnd w:id="43"/>
      <w:r w:rsidR="00F9010C">
        <w:rPr>
          <w:rFonts w:ascii="Times New Roman" w:hAnsi="Times New Roman" w:cs="Times New Roman"/>
        </w:rPr>
        <w:t>.</w:t>
      </w:r>
    </w:p>
  </w:footnote>
  <w:footnote w:id="93">
    <w:p w14:paraId="3312F8F1" w14:textId="15FD6700" w:rsidR="00647020" w:rsidRPr="009C04C1" w:rsidRDefault="00647020" w:rsidP="009C04C1">
      <w:pPr>
        <w:pStyle w:val="FootnoteText"/>
        <w:spacing w:after="0" w:line="240" w:lineRule="auto"/>
        <w:rPr>
          <w:rFonts w:ascii="Times New Roman" w:hAnsi="Times New Roman" w:cs="Times New Roman"/>
        </w:rPr>
      </w:pPr>
      <w:r w:rsidRPr="009C04C1">
        <w:rPr>
          <w:rStyle w:val="FootnoteReference"/>
          <w:rFonts w:ascii="Times New Roman" w:hAnsi="Times New Roman" w:cs="Times New Roman"/>
        </w:rPr>
        <w:footnoteRef/>
      </w:r>
      <w:r w:rsidRPr="009C04C1">
        <w:rPr>
          <w:rFonts w:ascii="Times New Roman" w:hAnsi="Times New Roman" w:cs="Times New Roman"/>
        </w:rPr>
        <w:t xml:space="preserve"> </w:t>
      </w:r>
      <w:bookmarkStart w:id="44" w:name="_Hlk208569025"/>
      <w:r w:rsidRPr="009C04C1">
        <w:rPr>
          <w:rFonts w:ascii="Times New Roman" w:hAnsi="Times New Roman" w:cs="Times New Roman"/>
        </w:rPr>
        <w:t>Harari, Y. N. (2015)</w:t>
      </w:r>
      <w:bookmarkEnd w:id="44"/>
      <w:r w:rsidR="00627C3F">
        <w:rPr>
          <w:rFonts w:ascii="Times New Roman" w:hAnsi="Times New Roman" w:cs="Times New Roman"/>
        </w:rPr>
        <w:t>.</w:t>
      </w:r>
    </w:p>
  </w:footnote>
  <w:footnote w:id="94">
    <w:p w14:paraId="38541CFF" w14:textId="356528F7" w:rsidR="009C04C1" w:rsidRDefault="009C04C1" w:rsidP="009C04C1">
      <w:pPr>
        <w:pStyle w:val="FootnoteText"/>
        <w:spacing w:after="0" w:line="240" w:lineRule="auto"/>
      </w:pPr>
      <w:r w:rsidRPr="009C04C1">
        <w:rPr>
          <w:rStyle w:val="FootnoteReference"/>
          <w:rFonts w:ascii="Times New Roman" w:hAnsi="Times New Roman" w:cs="Times New Roman"/>
        </w:rPr>
        <w:footnoteRef/>
      </w:r>
      <w:r w:rsidRPr="009C04C1">
        <w:rPr>
          <w:rFonts w:ascii="Times New Roman" w:hAnsi="Times New Roman" w:cs="Times New Roman"/>
        </w:rPr>
        <w:t xml:space="preserve"> Sohn-Rethel, A. (1973)</w:t>
      </w:r>
      <w:r w:rsidR="00627C3F">
        <w:rPr>
          <w:rFonts w:ascii="Times New Roman" w:hAnsi="Times New Roman" w:cs="Times New Roman"/>
        </w:rPr>
        <w:t>.</w:t>
      </w:r>
    </w:p>
  </w:footnote>
  <w:footnote w:id="95">
    <w:p w14:paraId="7D9A418E" w14:textId="22A5A74F" w:rsidR="00FB424F" w:rsidRPr="00515262" w:rsidRDefault="00FB424F" w:rsidP="009C04C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shd w:val="clear" w:color="auto" w:fill="FFFFFF"/>
          <w:lang w:eastAsia="en-GB"/>
        </w:rPr>
        <w:t xml:space="preserve">This interpretation </w:t>
      </w:r>
      <w:r w:rsidR="004D058D">
        <w:rPr>
          <w:rFonts w:ascii="Times New Roman" w:hAnsi="Times New Roman" w:cs="Times New Roman"/>
          <w:shd w:val="clear" w:color="auto" w:fill="FFFFFF"/>
          <w:lang w:eastAsia="en-GB"/>
        </w:rPr>
        <w:t>echoes</w:t>
      </w:r>
      <w:r w:rsidRPr="00515262">
        <w:rPr>
          <w:rFonts w:ascii="Times New Roman" w:hAnsi="Times New Roman" w:cs="Times New Roman"/>
          <w:shd w:val="clear" w:color="auto" w:fill="FFFFFF"/>
          <w:lang w:eastAsia="en-GB"/>
        </w:rPr>
        <w:t xml:space="preserve"> t</w:t>
      </w:r>
      <w:r w:rsidR="00240058">
        <w:rPr>
          <w:rFonts w:ascii="Times New Roman" w:hAnsi="Times New Roman" w:cs="Times New Roman"/>
          <w:shd w:val="clear" w:color="auto" w:fill="FFFFFF"/>
          <w:lang w:eastAsia="en-GB"/>
        </w:rPr>
        <w:t>he</w:t>
      </w:r>
      <w:r w:rsidRPr="00515262">
        <w:rPr>
          <w:rFonts w:ascii="Times New Roman" w:hAnsi="Times New Roman" w:cs="Times New Roman"/>
          <w:shd w:val="clear" w:color="auto" w:fill="FFFFFF"/>
          <w:lang w:eastAsia="en-GB"/>
        </w:rPr>
        <w:t xml:space="preserve"> ‘phenomenology of perception’ coined by Maurice Merleau-Ponty against the transcendent notion of a free consciousness held by Jean Paul Sartre</w:t>
      </w:r>
      <w:r w:rsidRPr="00515262">
        <w:rPr>
          <w:rFonts w:ascii="Times New Roman" w:hAnsi="Times New Roman" w:cs="Times New Roman"/>
        </w:rPr>
        <w:t xml:space="preserve">; part of the celebrated debate between these two giants of French phenomenology, both adopting different stances within </w:t>
      </w:r>
      <w:r w:rsidRPr="00515262">
        <w:rPr>
          <w:rFonts w:ascii="Times New Roman" w:hAnsi="Times New Roman" w:cs="Times New Roman"/>
        </w:rPr>
        <w:t>the school of post-Husserlian philosophy. See Stewart, J. (1998)</w:t>
      </w:r>
    </w:p>
  </w:footnote>
  <w:footnote w:id="96">
    <w:p w14:paraId="137D0015" w14:textId="0511F8C0" w:rsidR="00024D51" w:rsidRPr="00D774F4" w:rsidRDefault="00024D51" w:rsidP="009C04C1">
      <w:pPr>
        <w:pStyle w:val="FootnoteText"/>
        <w:spacing w:after="0" w:line="240" w:lineRule="auto"/>
        <w:jc w:val="both"/>
        <w:rPr>
          <w:rFonts w:ascii="Times New Roman" w:hAnsi="Times New Roman" w:cs="Times New Roman"/>
        </w:rPr>
      </w:pPr>
      <w:r w:rsidRPr="00D774F4">
        <w:rPr>
          <w:rStyle w:val="FootnoteReference"/>
          <w:rFonts w:ascii="Times New Roman" w:hAnsi="Times New Roman" w:cs="Times New Roman"/>
        </w:rPr>
        <w:footnoteRef/>
      </w:r>
      <w:r w:rsidRPr="00D774F4">
        <w:rPr>
          <w:rFonts w:ascii="Times New Roman" w:hAnsi="Times New Roman" w:cs="Times New Roman"/>
        </w:rPr>
        <w:t xml:space="preserve"> An emphasis on the institutional aspect here draws upon </w:t>
      </w:r>
      <w:bookmarkStart w:id="45" w:name="_Hlk207994173"/>
      <w:r w:rsidR="00D774F4" w:rsidRPr="00D774F4">
        <w:rPr>
          <w:rFonts w:ascii="Times New Roman" w:hAnsi="Times New Roman" w:cs="Times New Roman"/>
        </w:rPr>
        <w:t>Bourdieu’s</w:t>
      </w:r>
      <w:bookmarkEnd w:id="45"/>
      <w:r w:rsidR="00D774F4" w:rsidRPr="00D774F4">
        <w:rPr>
          <w:rFonts w:ascii="Times New Roman" w:hAnsi="Times New Roman" w:cs="Times New Roman"/>
        </w:rPr>
        <w:t xml:space="preserve"> </w:t>
      </w:r>
      <w:r w:rsidR="00D774F4">
        <w:rPr>
          <w:rFonts w:ascii="Times New Roman" w:hAnsi="Times New Roman" w:cs="Times New Roman"/>
        </w:rPr>
        <w:t xml:space="preserve">sociological </w:t>
      </w:r>
      <w:r w:rsidR="00D774F4" w:rsidRPr="00D774F4">
        <w:rPr>
          <w:rFonts w:ascii="Times New Roman" w:hAnsi="Times New Roman" w:cs="Times New Roman"/>
        </w:rPr>
        <w:t xml:space="preserve">‘field theory’ </w:t>
      </w:r>
      <w:r w:rsidR="00D774F4">
        <w:rPr>
          <w:rFonts w:ascii="Times New Roman" w:hAnsi="Times New Roman" w:cs="Times New Roman"/>
        </w:rPr>
        <w:t xml:space="preserve">under </w:t>
      </w:r>
      <w:r w:rsidR="00D774F4" w:rsidRPr="00D774F4">
        <w:rPr>
          <w:rFonts w:ascii="Times New Roman" w:hAnsi="Times New Roman" w:cs="Times New Roman"/>
        </w:rPr>
        <w:t>which individuals move within social and cultural fields that have their own distinct institutional dynamics. See Bourdieu, P. (1990) and Bourdieu, P. (2005).</w:t>
      </w:r>
    </w:p>
  </w:footnote>
  <w:footnote w:id="97">
    <w:p w14:paraId="7CBF1DA1" w14:textId="0022EF6A"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Fromm</w:t>
      </w:r>
      <w:r w:rsidRPr="00515262">
        <w:rPr>
          <w:rFonts w:ascii="Times New Roman" w:hAnsi="Times New Roman" w:cs="Times New Roman"/>
        </w:rPr>
        <w:fldChar w:fldCharType="begin"/>
      </w:r>
      <w:r w:rsidRPr="00515262">
        <w:rPr>
          <w:rFonts w:ascii="Times New Roman" w:hAnsi="Times New Roman" w:cs="Times New Roman"/>
        </w:rPr>
        <w:instrText xml:space="preserve"> XE "Fromm" </w:instrText>
      </w:r>
      <w:r w:rsidRPr="00515262">
        <w:rPr>
          <w:rFonts w:ascii="Times New Roman" w:hAnsi="Times New Roman" w:cs="Times New Roman"/>
        </w:rPr>
        <w:fldChar w:fldCharType="end"/>
      </w:r>
      <w:r w:rsidRPr="00515262">
        <w:rPr>
          <w:rFonts w:ascii="Times New Roman" w:hAnsi="Times New Roman" w:cs="Times New Roman"/>
        </w:rPr>
        <w:t>, Erich (1980). P.1</w:t>
      </w:r>
      <w:r w:rsidR="0099131E" w:rsidRPr="00515262">
        <w:rPr>
          <w:rFonts w:ascii="Times New Roman" w:hAnsi="Times New Roman" w:cs="Times New Roman"/>
        </w:rPr>
        <w:t>3-14.</w:t>
      </w:r>
    </w:p>
  </w:footnote>
  <w:footnote w:id="98">
    <w:p w14:paraId="4AE09AA1" w14:textId="28967548"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What counts as ‘discoveries’ in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’s work varies across different commentaries. Along with those already mentioned we could also add: repression and the roots of morality in the suppression of early experiences (Reich</w:t>
      </w:r>
      <w:r w:rsidRPr="00515262">
        <w:rPr>
          <w:rFonts w:ascii="Times New Roman" w:hAnsi="Times New Roman" w:cs="Times New Roman"/>
        </w:rPr>
        <w:fldChar w:fldCharType="begin"/>
      </w:r>
      <w:r w:rsidRPr="00515262">
        <w:rPr>
          <w:rFonts w:ascii="Times New Roman" w:hAnsi="Times New Roman" w:cs="Times New Roman"/>
        </w:rPr>
        <w:instrText xml:space="preserve"> XE "Reich" </w:instrText>
      </w:r>
      <w:r w:rsidRPr="00515262">
        <w:rPr>
          <w:rFonts w:ascii="Times New Roman" w:hAnsi="Times New Roman" w:cs="Times New Roman"/>
        </w:rPr>
        <w:fldChar w:fldCharType="end"/>
      </w:r>
      <w:r w:rsidRPr="00515262">
        <w:rPr>
          <w:rFonts w:ascii="Times New Roman" w:hAnsi="Times New Roman" w:cs="Times New Roman"/>
        </w:rPr>
        <w:t>, W.</w:t>
      </w:r>
      <w:r w:rsidR="00B876DB">
        <w:rPr>
          <w:rFonts w:ascii="Times New Roman" w:hAnsi="Times New Roman" w:cs="Times New Roman"/>
        </w:rPr>
        <w:t xml:space="preserve">, </w:t>
      </w:r>
      <w:r w:rsidRPr="00515262">
        <w:rPr>
          <w:rFonts w:ascii="Times New Roman" w:hAnsi="Times New Roman" w:cs="Times New Roman"/>
        </w:rPr>
        <w:t xml:space="preserve">1997, pp. 26-27.); the relevance of the suppression of sexual urges to woman’s oppression (Schneider, M. </w:t>
      </w:r>
      <w:r w:rsidR="00B876DB">
        <w:rPr>
          <w:rFonts w:ascii="Times New Roman" w:hAnsi="Times New Roman" w:cs="Times New Roman"/>
        </w:rPr>
        <w:t>1</w:t>
      </w:r>
      <w:r w:rsidRPr="00515262">
        <w:rPr>
          <w:rFonts w:ascii="Times New Roman" w:hAnsi="Times New Roman" w:cs="Times New Roman"/>
        </w:rPr>
        <w:t>974</w:t>
      </w:r>
      <w:r w:rsidR="00B876DB">
        <w:rPr>
          <w:rFonts w:ascii="Times New Roman" w:hAnsi="Times New Roman" w:cs="Times New Roman"/>
        </w:rPr>
        <w:t xml:space="preserve">, pp. </w:t>
      </w:r>
      <w:r w:rsidRPr="00515262">
        <w:rPr>
          <w:rFonts w:ascii="Times New Roman" w:hAnsi="Times New Roman" w:cs="Times New Roman"/>
        </w:rPr>
        <w:t>21-22</w:t>
      </w:r>
      <w:r w:rsidR="00B876DB">
        <w:rPr>
          <w:rFonts w:ascii="Times New Roman" w:hAnsi="Times New Roman" w:cs="Times New Roman"/>
        </w:rPr>
        <w:t>)</w:t>
      </w:r>
      <w:r w:rsidRPr="00515262">
        <w:rPr>
          <w:rFonts w:ascii="Times New Roman" w:hAnsi="Times New Roman" w:cs="Times New Roman"/>
        </w:rPr>
        <w:t>; and the ubiquity of neurosis, as well as the historical character of ‘the self’ (Callinicos,</w:t>
      </w:r>
      <w:r w:rsidR="00B876DB">
        <w:rPr>
          <w:rFonts w:ascii="Times New Roman" w:hAnsi="Times New Roman" w:cs="Times New Roman"/>
        </w:rPr>
        <w:t xml:space="preserve"> A., </w:t>
      </w:r>
      <w:r w:rsidRPr="00515262">
        <w:rPr>
          <w:rFonts w:ascii="Times New Roman" w:hAnsi="Times New Roman" w:cs="Times New Roman"/>
        </w:rPr>
        <w:t>1999</w:t>
      </w:r>
      <w:r w:rsidR="00B876DB">
        <w:rPr>
          <w:rFonts w:ascii="Times New Roman" w:hAnsi="Times New Roman" w:cs="Times New Roman"/>
        </w:rPr>
        <w:t>, p</w:t>
      </w:r>
      <w:r w:rsidRPr="00515262">
        <w:rPr>
          <w:rFonts w:ascii="Times New Roman" w:hAnsi="Times New Roman" w:cs="Times New Roman"/>
        </w:rPr>
        <w:t>p. 190-91</w:t>
      </w:r>
      <w:r w:rsidR="00B876DB">
        <w:rPr>
          <w:rFonts w:ascii="Times New Roman" w:hAnsi="Times New Roman" w:cs="Times New Roman"/>
        </w:rPr>
        <w:t>,</w:t>
      </w:r>
      <w:r w:rsidRPr="00515262">
        <w:rPr>
          <w:rFonts w:ascii="Times New Roman" w:hAnsi="Times New Roman" w:cs="Times New Roman"/>
        </w:rPr>
        <w:t>)</w:t>
      </w:r>
    </w:p>
  </w:footnote>
  <w:footnote w:id="99">
    <w:p w14:paraId="2598F71E" w14:textId="532199C8"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case </w:t>
      </w:r>
      <w:r w:rsidR="00B76CEF">
        <w:rPr>
          <w:rFonts w:ascii="Times New Roman" w:hAnsi="Times New Roman" w:cs="Times New Roman"/>
        </w:rPr>
        <w:t>-</w:t>
      </w:r>
      <w:r w:rsidRPr="00515262">
        <w:rPr>
          <w:rFonts w:ascii="Times New Roman" w:hAnsi="Times New Roman" w:cs="Times New Roman"/>
        </w:rPr>
        <w:t xml:space="preserve"> one of different interpretive meanings within each system, rather than commonality of substantive cause - is put by Paul Ricœur in his</w:t>
      </w:r>
      <w:r w:rsidR="00AC20E8">
        <w:rPr>
          <w:rFonts w:ascii="Times New Roman" w:hAnsi="Times New Roman" w:cs="Times New Roman"/>
        </w:rPr>
        <w:t xml:space="preserve"> </w:t>
      </w:r>
      <w:r w:rsidRPr="00515262">
        <w:rPr>
          <w:rFonts w:ascii="Times New Roman" w:hAnsi="Times New Roman" w:cs="Times New Roman"/>
          <w:i/>
        </w:rPr>
        <w:t>Freud</w:t>
      </w:r>
      <w:r w:rsidRPr="00515262">
        <w:rPr>
          <w:rFonts w:ascii="Times New Roman" w:hAnsi="Times New Roman" w:cs="Times New Roman"/>
          <w:i/>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i/>
        </w:rPr>
        <w:fldChar w:fldCharType="end"/>
      </w:r>
      <w:r w:rsidRPr="00515262">
        <w:rPr>
          <w:rFonts w:ascii="Times New Roman" w:hAnsi="Times New Roman" w:cs="Times New Roman"/>
          <w:i/>
        </w:rPr>
        <w:t xml:space="preserve"> and Philosophy: An Essay on Interpretation</w:t>
      </w:r>
      <w:r w:rsidR="00AC20E8">
        <w:rPr>
          <w:rFonts w:ascii="Times New Roman" w:hAnsi="Times New Roman" w:cs="Times New Roman"/>
          <w:i/>
        </w:rPr>
        <w:t xml:space="preserve"> </w:t>
      </w:r>
      <w:r w:rsidR="00AC20E8" w:rsidRPr="00AC20E8">
        <w:rPr>
          <w:rFonts w:ascii="Times New Roman" w:hAnsi="Times New Roman" w:cs="Times New Roman"/>
          <w:iCs/>
        </w:rPr>
        <w:t>(1970)</w:t>
      </w:r>
      <w:r w:rsidR="00DA293B">
        <w:rPr>
          <w:rFonts w:ascii="Times New Roman" w:hAnsi="Times New Roman" w:cs="Times New Roman"/>
          <w:iCs/>
        </w:rPr>
        <w:t>.</w:t>
      </w:r>
    </w:p>
  </w:footnote>
  <w:footnote w:id="100">
    <w:p w14:paraId="784D1190" w14:textId="330174BB" w:rsidR="00C60C39" w:rsidRPr="00515262" w:rsidRDefault="00C60C39"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Hegel, </w:t>
      </w:r>
      <w:r w:rsidRPr="0016372F">
        <w:rPr>
          <w:rFonts w:ascii="Times New Roman" w:hAnsi="Times New Roman" w:cs="Times New Roman"/>
        </w:rPr>
        <w:t>G. W. F. (1977)</w:t>
      </w:r>
      <w:r w:rsidR="00894229">
        <w:rPr>
          <w:rFonts w:ascii="Times New Roman" w:hAnsi="Times New Roman" w:cs="Times New Roman"/>
        </w:rPr>
        <w:t xml:space="preserve">. </w:t>
      </w:r>
      <w:r w:rsidR="0016372F" w:rsidRPr="0016372F">
        <w:rPr>
          <w:rFonts w:ascii="Times New Roman" w:hAnsi="Times New Roman" w:cs="Times New Roman"/>
          <w:color w:val="000000" w:themeColor="text1"/>
          <w:lang w:eastAsia="en-GB"/>
        </w:rPr>
        <w:t>p. 167.</w:t>
      </w:r>
    </w:p>
  </w:footnote>
  <w:footnote w:id="101">
    <w:p w14:paraId="3FA7AF15" w14:textId="4AC4743D" w:rsidR="00C60C39" w:rsidRPr="00515262" w:rsidRDefault="00C60C39" w:rsidP="00515262">
      <w:pPr>
        <w:pStyle w:val="FootnoteText"/>
        <w:spacing w:after="0" w:line="240" w:lineRule="auto"/>
        <w:jc w:val="both"/>
        <w:rPr>
          <w:rFonts w:ascii="Times New Roman" w:hAnsi="Times New Roman" w:cs="Times New Roman"/>
        </w:rPr>
      </w:pPr>
      <w:bookmarkStart w:id="47" w:name="_Hlk214734018"/>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xml:space="preserve">, </w:t>
      </w:r>
      <w:r w:rsidRPr="00BD3744">
        <w:rPr>
          <w:rFonts w:ascii="Times New Roman" w:hAnsi="Times New Roman" w:cs="Times New Roman"/>
        </w:rPr>
        <w:t>S. (1966</w:t>
      </w:r>
      <w:r w:rsidR="00785391" w:rsidRPr="00BD3744">
        <w:rPr>
          <w:rFonts w:ascii="Times New Roman" w:hAnsi="Times New Roman" w:cs="Times New Roman"/>
        </w:rPr>
        <w:t>a</w:t>
      </w:r>
      <w:r w:rsidRPr="00BD3744">
        <w:rPr>
          <w:rFonts w:ascii="Times New Roman" w:hAnsi="Times New Roman" w:cs="Times New Roman"/>
        </w:rPr>
        <w:t>),</w:t>
      </w:r>
      <w:r w:rsidR="00823A6E">
        <w:rPr>
          <w:rFonts w:ascii="Times New Roman" w:hAnsi="Times New Roman" w:cs="Times New Roman"/>
        </w:rPr>
        <w:t xml:space="preserve"> p</w:t>
      </w:r>
      <w:r w:rsidRPr="00515262">
        <w:rPr>
          <w:rFonts w:ascii="Times New Roman" w:hAnsi="Times New Roman" w:cs="Times New Roman"/>
        </w:rPr>
        <w:t>.</w:t>
      </w:r>
      <w:r w:rsidR="00823A6E">
        <w:rPr>
          <w:rFonts w:ascii="Times New Roman" w:hAnsi="Times New Roman" w:cs="Times New Roman"/>
        </w:rPr>
        <w:t xml:space="preserve"> </w:t>
      </w:r>
      <w:r w:rsidRPr="00515262">
        <w:rPr>
          <w:rFonts w:ascii="Times New Roman" w:hAnsi="Times New Roman" w:cs="Times New Roman"/>
        </w:rPr>
        <w:t>623</w:t>
      </w:r>
      <w:bookmarkEnd w:id="47"/>
      <w:r w:rsidR="00823A6E">
        <w:rPr>
          <w:rFonts w:ascii="Times New Roman" w:hAnsi="Times New Roman" w:cs="Times New Roman"/>
        </w:rPr>
        <w:t>.</w:t>
      </w:r>
    </w:p>
  </w:footnote>
  <w:footnote w:id="102">
    <w:p w14:paraId="1EF49684" w14:textId="083F855A" w:rsidR="00C60C39" w:rsidRPr="00515262" w:rsidRDefault="00C60C39" w:rsidP="00515262">
      <w:pPr>
        <w:pStyle w:val="NormalWeb"/>
        <w:spacing w:before="0" w:beforeAutospacing="0" w:after="0" w:afterAutospacing="0" w:line="240" w:lineRule="auto"/>
        <w:jc w:val="both"/>
        <w:rPr>
          <w:rFonts w:ascii="Times New Roman" w:hAnsi="Times New Roman" w:cs="Times New Roman"/>
          <w:color w:val="000000"/>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hAnsi="Times New Roman" w:cs="Times New Roman"/>
          <w:color w:val="000000"/>
          <w:sz w:val="20"/>
          <w:szCs w:val="20"/>
        </w:rPr>
        <w:t>Marx</w:t>
      </w:r>
      <w:r w:rsidRPr="00515262">
        <w:rPr>
          <w:rFonts w:ascii="Times New Roman" w:hAnsi="Times New Roman" w:cs="Times New Roman"/>
          <w:color w:val="000000"/>
          <w:sz w:val="20"/>
          <w:szCs w:val="20"/>
        </w:rPr>
        <w:fldChar w:fldCharType="begin"/>
      </w:r>
      <w:r w:rsidRPr="00515262">
        <w:rPr>
          <w:rFonts w:ascii="Times New Roman" w:hAnsi="Times New Roman" w:cs="Times New Roman"/>
          <w:sz w:val="20"/>
          <w:szCs w:val="20"/>
        </w:rPr>
        <w:instrText xml:space="preserve"> XE "Marx" </w:instrText>
      </w:r>
      <w:r w:rsidRPr="00515262">
        <w:rPr>
          <w:rFonts w:ascii="Times New Roman" w:hAnsi="Times New Roman" w:cs="Times New Roman"/>
          <w:color w:val="000000"/>
          <w:sz w:val="20"/>
          <w:szCs w:val="20"/>
        </w:rPr>
        <w:fldChar w:fldCharType="end"/>
      </w:r>
      <w:r w:rsidRPr="00515262">
        <w:rPr>
          <w:rFonts w:ascii="Times New Roman" w:hAnsi="Times New Roman" w:cs="Times New Roman"/>
          <w:color w:val="000000"/>
          <w:sz w:val="20"/>
          <w:szCs w:val="20"/>
        </w:rPr>
        <w:t>, K. and Engels</w:t>
      </w:r>
      <w:r w:rsidRPr="00515262">
        <w:rPr>
          <w:rFonts w:ascii="Times New Roman" w:hAnsi="Times New Roman" w:cs="Times New Roman"/>
          <w:color w:val="000000"/>
          <w:sz w:val="20"/>
          <w:szCs w:val="20"/>
        </w:rPr>
        <w:fldChar w:fldCharType="begin"/>
      </w:r>
      <w:r w:rsidRPr="00515262">
        <w:rPr>
          <w:rFonts w:ascii="Times New Roman" w:hAnsi="Times New Roman" w:cs="Times New Roman"/>
          <w:sz w:val="20"/>
          <w:szCs w:val="20"/>
        </w:rPr>
        <w:instrText xml:space="preserve"> XE "Engels, Frederick" </w:instrText>
      </w:r>
      <w:r w:rsidRPr="00515262">
        <w:rPr>
          <w:rFonts w:ascii="Times New Roman" w:hAnsi="Times New Roman" w:cs="Times New Roman"/>
          <w:color w:val="000000"/>
          <w:sz w:val="20"/>
          <w:szCs w:val="20"/>
        </w:rPr>
        <w:fldChar w:fldCharType="end"/>
      </w:r>
      <w:r w:rsidRPr="00515262">
        <w:rPr>
          <w:rFonts w:ascii="Times New Roman" w:hAnsi="Times New Roman" w:cs="Times New Roman"/>
          <w:color w:val="000000"/>
          <w:sz w:val="20"/>
          <w:szCs w:val="20"/>
        </w:rPr>
        <w:t>, F. (1976). P.</w:t>
      </w:r>
      <w:r w:rsidR="00AD2E16">
        <w:rPr>
          <w:rFonts w:ascii="Times New Roman" w:hAnsi="Times New Roman" w:cs="Times New Roman"/>
          <w:color w:val="000000"/>
          <w:sz w:val="20"/>
          <w:szCs w:val="20"/>
        </w:rPr>
        <w:t>28.</w:t>
      </w:r>
      <w:r w:rsidRPr="00515262">
        <w:rPr>
          <w:rFonts w:ascii="Times New Roman" w:hAnsi="Times New Roman" w:cs="Times New Roman"/>
          <w:color w:val="000000"/>
          <w:sz w:val="20"/>
          <w:szCs w:val="20"/>
        </w:rPr>
        <w:t xml:space="preserve"> </w:t>
      </w:r>
    </w:p>
  </w:footnote>
  <w:footnote w:id="103">
    <w:p w14:paraId="283F1049" w14:textId="31677B37" w:rsidR="00C60C39" w:rsidRPr="00515262" w:rsidRDefault="00C60C39" w:rsidP="00A20064">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w:t>
      </w:r>
      <w:r w:rsidR="009D3DD6">
        <w:rPr>
          <w:rFonts w:ascii="Times New Roman" w:hAnsi="Times New Roman" w:cs="Times New Roman"/>
        </w:rPr>
        <w:t xml:space="preserve"> </w:t>
      </w:r>
      <w:r w:rsidRPr="00515262">
        <w:rPr>
          <w:rFonts w:ascii="Times New Roman" w:hAnsi="Times New Roman" w:cs="Times New Roman"/>
          <w:i/>
          <w:iCs/>
        </w:rPr>
        <w:t>The Future of an Illusion</w:t>
      </w:r>
      <w:r w:rsidR="009D3DD6">
        <w:rPr>
          <w:rFonts w:ascii="Times New Roman" w:hAnsi="Times New Roman" w:cs="Times New Roman"/>
        </w:rPr>
        <w:t xml:space="preserve"> (1927) </w:t>
      </w:r>
      <w:r w:rsidRPr="00515262">
        <w:rPr>
          <w:rFonts w:ascii="Times New Roman" w:hAnsi="Times New Roman" w:cs="Times New Roman"/>
        </w:rPr>
        <w:t xml:space="preserve">Freud locates </w:t>
      </w:r>
      <w:r w:rsidRPr="003C4828">
        <w:rPr>
          <w:rFonts w:ascii="Times New Roman" w:hAnsi="Times New Roman" w:cs="Times New Roman"/>
        </w:rPr>
        <w:t>the origin of religious belief in wish-fulfilment, the definitive aspect of religion being its origin in impossible desire.</w:t>
      </w:r>
      <w:r w:rsidR="003C4828" w:rsidRPr="003C4828">
        <w:rPr>
          <w:rFonts w:ascii="Times New Roman" w:hAnsi="Times New Roman" w:cs="Times New Roman"/>
        </w:rPr>
        <w:t xml:space="preserve"> </w:t>
      </w:r>
      <w:r w:rsidR="003C4828" w:rsidRPr="003C4828">
        <w:rPr>
          <w:rFonts w:ascii="Times New Roman" w:hAnsi="Times New Roman" w:cs="Times New Roman"/>
          <w:color w:val="000000" w:themeColor="text1"/>
          <w:lang w:eastAsia="en-GB"/>
          <w14:ligatures w14:val="standardContextual"/>
        </w:rPr>
        <w:t>Freud, S. (1975b).</w:t>
      </w:r>
    </w:p>
  </w:footnote>
  <w:footnote w:id="104">
    <w:p w14:paraId="16607B31" w14:textId="6C2FD76C" w:rsidR="00C60C39" w:rsidRPr="00515262" w:rsidRDefault="00C60C39"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Plato</w:t>
      </w:r>
      <w:r w:rsidR="00823A6E">
        <w:rPr>
          <w:rFonts w:ascii="Times New Roman" w:hAnsi="Times New Roman" w:cs="Times New Roman"/>
        </w:rPr>
        <w:t>,</w:t>
      </w:r>
      <w:r w:rsidRPr="00515262">
        <w:rPr>
          <w:rFonts w:ascii="Times New Roman" w:hAnsi="Times New Roman" w:cs="Times New Roman"/>
        </w:rPr>
        <w:t xml:space="preserve"> (2012)</w:t>
      </w:r>
    </w:p>
  </w:footnote>
  <w:footnote w:id="105">
    <w:p w14:paraId="0E62C2E6" w14:textId="02683ADB" w:rsidR="00C60C39" w:rsidRPr="00515262" w:rsidRDefault="00C60C39"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Bacon, F.</w:t>
      </w:r>
      <w:r w:rsidR="00823A6E">
        <w:rPr>
          <w:rFonts w:ascii="Times New Roman" w:hAnsi="Times New Roman" w:cs="Times New Roman"/>
        </w:rPr>
        <w:t>,</w:t>
      </w:r>
      <w:r w:rsidRPr="00515262">
        <w:rPr>
          <w:rFonts w:ascii="Times New Roman" w:hAnsi="Times New Roman" w:cs="Times New Roman"/>
        </w:rPr>
        <w:t xml:space="preserve"> (2008)</w:t>
      </w:r>
    </w:p>
  </w:footnote>
  <w:footnote w:id="106">
    <w:p w14:paraId="7DDB9897" w14:textId="0CE4DC37" w:rsidR="00C60C39" w:rsidRPr="00515262" w:rsidRDefault="00C60C39"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 K</w:t>
      </w:r>
      <w:r w:rsidR="00AE77EF">
        <w:rPr>
          <w:rFonts w:ascii="Times New Roman" w:hAnsi="Times New Roman" w:cs="Times New Roman"/>
        </w:rPr>
        <w:t xml:space="preserve">. </w:t>
      </w:r>
      <w:r w:rsidRPr="00515262">
        <w:rPr>
          <w:rFonts w:ascii="Times New Roman" w:hAnsi="Times New Roman" w:cs="Times New Roman"/>
        </w:rPr>
        <w:t>(1</w:t>
      </w:r>
      <w:r w:rsidR="00AE77EF">
        <w:rPr>
          <w:rFonts w:ascii="Times New Roman" w:hAnsi="Times New Roman" w:cs="Times New Roman"/>
        </w:rPr>
        <w:t>987</w:t>
      </w:r>
      <w:r w:rsidR="00032B76">
        <w:rPr>
          <w:rFonts w:ascii="Times New Roman" w:hAnsi="Times New Roman" w:cs="Times New Roman"/>
        </w:rPr>
        <w:t>)</w:t>
      </w:r>
      <w:r w:rsidR="00AE77EF">
        <w:rPr>
          <w:rFonts w:ascii="Times New Roman" w:hAnsi="Times New Roman" w:cs="Times New Roman"/>
        </w:rPr>
        <w:t>, p. 264.</w:t>
      </w:r>
    </w:p>
  </w:footnote>
  <w:footnote w:id="107">
    <w:p w14:paraId="6C79CB0B" w14:textId="6D1CFE70"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rPr>
        <w:t>The term ‘</w:t>
      </w:r>
      <w:r w:rsidRPr="00515262">
        <w:rPr>
          <w:rFonts w:ascii="Times New Roman" w:hAnsi="Times New Roman" w:cs="Times New Roman"/>
          <w:color w:val="111111"/>
          <w:shd w:val="clear" w:color="auto" w:fill="FFFFFF"/>
        </w:rPr>
        <w:t>charaktermaske’, in fact appears as late as the first volume of Marx</w:t>
      </w:r>
      <w:r w:rsidRPr="00515262">
        <w:rPr>
          <w:rFonts w:ascii="Times New Roman" w:hAnsi="Times New Roman" w:cs="Times New Roman"/>
          <w:color w:val="111111"/>
          <w:shd w:val="clear" w:color="auto" w:fill="FFFFFF"/>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color w:val="111111"/>
          <w:shd w:val="clear" w:color="auto" w:fill="FFFFFF"/>
        </w:rPr>
        <w:fldChar w:fldCharType="end"/>
      </w:r>
      <w:r w:rsidRPr="00515262">
        <w:rPr>
          <w:rFonts w:ascii="Times New Roman" w:hAnsi="Times New Roman" w:cs="Times New Roman"/>
          <w:color w:val="111111"/>
          <w:shd w:val="clear" w:color="auto" w:fill="FFFFFF"/>
        </w:rPr>
        <w:t xml:space="preserve">’s </w:t>
      </w:r>
      <w:r w:rsidRPr="00515262">
        <w:rPr>
          <w:rFonts w:ascii="Times New Roman" w:hAnsi="Times New Roman" w:cs="Times New Roman"/>
          <w:i/>
          <w:color w:val="111111"/>
          <w:shd w:val="clear" w:color="auto" w:fill="FFFFFF"/>
        </w:rPr>
        <w:t>Capital</w:t>
      </w:r>
      <w:r w:rsidR="001638D5">
        <w:rPr>
          <w:rFonts w:ascii="Times New Roman" w:hAnsi="Times New Roman" w:cs="Times New Roman"/>
          <w:color w:val="111111"/>
          <w:shd w:val="clear" w:color="auto" w:fill="FFFFFF"/>
        </w:rPr>
        <w:t xml:space="preserve"> (1867).</w:t>
      </w:r>
    </w:p>
  </w:footnote>
  <w:footnote w:id="108">
    <w:p w14:paraId="176F5E4F" w14:textId="56AA7E57"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K. (1</w:t>
      </w:r>
      <w:r w:rsidR="003B32C8">
        <w:rPr>
          <w:rFonts w:ascii="Times New Roman" w:hAnsi="Times New Roman" w:cs="Times New Roman"/>
        </w:rPr>
        <w:t>979</w:t>
      </w:r>
      <w:r w:rsidRPr="00515262">
        <w:rPr>
          <w:rFonts w:ascii="Times New Roman" w:hAnsi="Times New Roman" w:cs="Times New Roman"/>
        </w:rPr>
        <w:t>)</w:t>
      </w:r>
      <w:r w:rsidR="003B32C8">
        <w:rPr>
          <w:rFonts w:ascii="Times New Roman" w:hAnsi="Times New Roman" w:cs="Times New Roman"/>
        </w:rPr>
        <w:t>, p</w:t>
      </w:r>
      <w:r w:rsidRPr="00515262">
        <w:rPr>
          <w:rFonts w:ascii="Times New Roman" w:hAnsi="Times New Roman" w:cs="Times New Roman"/>
        </w:rPr>
        <w:t>.</w:t>
      </w:r>
      <w:r w:rsidR="003B32C8">
        <w:rPr>
          <w:rFonts w:ascii="Times New Roman" w:hAnsi="Times New Roman" w:cs="Times New Roman"/>
        </w:rPr>
        <w:t xml:space="preserve"> 103.</w:t>
      </w:r>
    </w:p>
  </w:footnote>
  <w:footnote w:id="109">
    <w:p w14:paraId="527F87FF" w14:textId="4A1646C5" w:rsidR="001D5460" w:rsidRPr="001D5460" w:rsidRDefault="001D5460" w:rsidP="001D5460">
      <w:pPr>
        <w:pStyle w:val="FootnoteText"/>
        <w:spacing w:after="0" w:line="240" w:lineRule="auto"/>
        <w:jc w:val="both"/>
        <w:rPr>
          <w:rFonts w:ascii="Times New Roman" w:hAnsi="Times New Roman" w:cs="Times New Roman"/>
        </w:rPr>
      </w:pPr>
      <w:r w:rsidRPr="001D5460">
        <w:rPr>
          <w:rStyle w:val="FootnoteReference"/>
          <w:rFonts w:ascii="Times New Roman" w:hAnsi="Times New Roman" w:cs="Times New Roman"/>
        </w:rPr>
        <w:footnoteRef/>
      </w:r>
      <w:r w:rsidRPr="001D5460">
        <w:rPr>
          <w:rFonts w:ascii="Times New Roman" w:hAnsi="Times New Roman" w:cs="Times New Roman"/>
        </w:rPr>
        <w:t xml:space="preserve"> The unhappiness caused by obligatory sexual codes within the family was recognised by socialists long before Freud’s observations. Charles Fourier for instance in his </w:t>
      </w:r>
      <w:r w:rsidRPr="001D5460">
        <w:rPr>
          <w:rFonts w:ascii="Times New Roman" w:hAnsi="Times New Roman" w:cs="Times New Roman"/>
          <w:i/>
          <w:iCs/>
        </w:rPr>
        <w:t>The New Amorous World</w:t>
      </w:r>
      <w:r w:rsidRPr="001D5460">
        <w:rPr>
          <w:rFonts w:ascii="Times New Roman" w:hAnsi="Times New Roman" w:cs="Times New Roman"/>
        </w:rPr>
        <w:t xml:space="preserve"> (</w:t>
      </w:r>
      <w:r w:rsidR="000534DA">
        <w:rPr>
          <w:rFonts w:ascii="Times New Roman" w:hAnsi="Times New Roman" w:cs="Times New Roman"/>
        </w:rPr>
        <w:t xml:space="preserve">written </w:t>
      </w:r>
      <w:r w:rsidRPr="001D5460">
        <w:rPr>
          <w:rFonts w:ascii="Times New Roman" w:hAnsi="Times New Roman" w:cs="Times New Roman"/>
        </w:rPr>
        <w:t>1816</w:t>
      </w:r>
      <w:r w:rsidR="000534DA">
        <w:rPr>
          <w:rFonts w:ascii="Times New Roman" w:hAnsi="Times New Roman" w:cs="Times New Roman"/>
        </w:rPr>
        <w:t xml:space="preserve">-1818), </w:t>
      </w:r>
      <w:r w:rsidRPr="001D5460">
        <w:rPr>
          <w:rFonts w:ascii="Times New Roman" w:hAnsi="Times New Roman" w:cs="Times New Roman"/>
        </w:rPr>
        <w:t>envisages a society in which people follow their passions, rather than remaining in suffocating permanent arrangements.</w:t>
      </w:r>
    </w:p>
  </w:footnote>
  <w:footnote w:id="110">
    <w:p w14:paraId="2681B32D" w14:textId="2D5CFF54" w:rsidR="00C60C39" w:rsidRPr="00515262" w:rsidRDefault="00C60C39" w:rsidP="001D5460">
      <w:pPr>
        <w:pStyle w:val="FootnoteText"/>
        <w:spacing w:after="0" w:line="240" w:lineRule="auto"/>
        <w:jc w:val="both"/>
        <w:rPr>
          <w:rFonts w:ascii="Times New Roman" w:hAnsi="Times New Roman" w:cs="Times New Roman"/>
        </w:rPr>
      </w:pPr>
      <w:r w:rsidRPr="001D5460">
        <w:rPr>
          <w:rStyle w:val="FootnoteReference"/>
          <w:rFonts w:ascii="Times New Roman" w:hAnsi="Times New Roman" w:cs="Times New Roman"/>
        </w:rPr>
        <w:footnoteRef/>
      </w:r>
      <w:r w:rsidRPr="001D5460">
        <w:rPr>
          <w:rFonts w:ascii="Times New Roman" w:hAnsi="Times New Roman" w:cs="Times New Roman"/>
        </w:rPr>
        <w:t xml:space="preserve"> </w:t>
      </w:r>
      <w:bookmarkStart w:id="48" w:name="_Hlk214735092"/>
      <w:r w:rsidRPr="001D5460">
        <w:rPr>
          <w:rFonts w:ascii="Times New Roman" w:hAnsi="Times New Roman" w:cs="Times New Roman"/>
        </w:rPr>
        <w:t>Freud</w:t>
      </w:r>
      <w:r w:rsidRPr="001D5460">
        <w:rPr>
          <w:rFonts w:ascii="Times New Roman" w:hAnsi="Times New Roman" w:cs="Times New Roman"/>
        </w:rPr>
        <w:fldChar w:fldCharType="begin"/>
      </w:r>
      <w:r w:rsidRPr="001D5460">
        <w:rPr>
          <w:rFonts w:ascii="Times New Roman" w:hAnsi="Times New Roman" w:cs="Times New Roman"/>
        </w:rPr>
        <w:instrText xml:space="preserve"> XE "Freud" </w:instrText>
      </w:r>
      <w:r w:rsidRPr="001D5460">
        <w:rPr>
          <w:rFonts w:ascii="Times New Roman" w:hAnsi="Times New Roman" w:cs="Times New Roman"/>
        </w:rPr>
        <w:fldChar w:fldCharType="end"/>
      </w:r>
      <w:r w:rsidRPr="001D5460">
        <w:rPr>
          <w:rFonts w:ascii="Times New Roman" w:hAnsi="Times New Roman" w:cs="Times New Roman"/>
        </w:rPr>
        <w:t>, S. (1966</w:t>
      </w:r>
      <w:r w:rsidR="00785391" w:rsidRPr="001D5460">
        <w:rPr>
          <w:rFonts w:ascii="Times New Roman" w:hAnsi="Times New Roman" w:cs="Times New Roman"/>
        </w:rPr>
        <w:t>b</w:t>
      </w:r>
      <w:r w:rsidRPr="001D5460">
        <w:rPr>
          <w:rFonts w:ascii="Times New Roman" w:hAnsi="Times New Roman" w:cs="Times New Roman"/>
        </w:rPr>
        <w:t>)</w:t>
      </w:r>
      <w:r w:rsidR="00F763CD" w:rsidRPr="001D5460">
        <w:rPr>
          <w:rFonts w:ascii="Times New Roman" w:hAnsi="Times New Roman" w:cs="Times New Roman"/>
        </w:rPr>
        <w:t>, p</w:t>
      </w:r>
      <w:r w:rsidRPr="001D5460">
        <w:rPr>
          <w:rFonts w:ascii="Times New Roman" w:hAnsi="Times New Roman" w:cs="Times New Roman"/>
        </w:rPr>
        <w:t>.</w:t>
      </w:r>
      <w:r w:rsidR="007D296D">
        <w:rPr>
          <w:rFonts w:ascii="Times New Roman" w:hAnsi="Times New Roman" w:cs="Times New Roman"/>
        </w:rPr>
        <w:t xml:space="preserve"> </w:t>
      </w:r>
      <w:r w:rsidRPr="001D5460">
        <w:rPr>
          <w:rFonts w:ascii="Times New Roman" w:hAnsi="Times New Roman" w:cs="Times New Roman"/>
        </w:rPr>
        <w:t>533</w:t>
      </w:r>
      <w:bookmarkEnd w:id="48"/>
      <w:r w:rsidR="000534DA">
        <w:rPr>
          <w:rFonts w:ascii="Times New Roman" w:hAnsi="Times New Roman" w:cs="Times New Roman"/>
        </w:rPr>
        <w:t>.</w:t>
      </w:r>
    </w:p>
  </w:footnote>
  <w:footnote w:id="111">
    <w:p w14:paraId="58C37AD8" w14:textId="63BC112E" w:rsidR="00C60C39" w:rsidRPr="00515262" w:rsidRDefault="00C60C39" w:rsidP="00515262">
      <w:pPr>
        <w:pStyle w:val="FootnoteText"/>
        <w:spacing w:after="0" w:line="240" w:lineRule="auto"/>
        <w:jc w:val="both"/>
        <w:rPr>
          <w:rFonts w:ascii="Times New Roman" w:hAnsi="Times New Roman" w:cs="Times New Roman"/>
        </w:rPr>
      </w:pPr>
      <w:bookmarkStart w:id="49" w:name="_Hlk214734117"/>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xml:space="preserve">, S. </w:t>
      </w:r>
      <w:r w:rsidRPr="00BD3744">
        <w:rPr>
          <w:rFonts w:ascii="Times New Roman" w:hAnsi="Times New Roman" w:cs="Times New Roman"/>
        </w:rPr>
        <w:t>(1966</w:t>
      </w:r>
      <w:r w:rsidR="00785391" w:rsidRPr="00BD3744">
        <w:rPr>
          <w:rFonts w:ascii="Times New Roman" w:hAnsi="Times New Roman" w:cs="Times New Roman"/>
        </w:rPr>
        <w:t>c</w:t>
      </w:r>
      <w:r w:rsidRPr="00BD3744">
        <w:rPr>
          <w:rFonts w:ascii="Times New Roman" w:hAnsi="Times New Roman" w:cs="Times New Roman"/>
        </w:rPr>
        <w:t>),</w:t>
      </w:r>
      <w:r w:rsidR="00823A6E">
        <w:rPr>
          <w:rFonts w:ascii="Times New Roman" w:hAnsi="Times New Roman" w:cs="Times New Roman"/>
        </w:rPr>
        <w:t xml:space="preserve"> </w:t>
      </w:r>
      <w:r w:rsidR="00133B13">
        <w:rPr>
          <w:rFonts w:ascii="Times New Roman" w:hAnsi="Times New Roman" w:cs="Times New Roman"/>
        </w:rPr>
        <w:t>p</w:t>
      </w:r>
      <w:r w:rsidRPr="00515262">
        <w:rPr>
          <w:rFonts w:ascii="Times New Roman" w:hAnsi="Times New Roman" w:cs="Times New Roman"/>
        </w:rPr>
        <w:t>.</w:t>
      </w:r>
      <w:r w:rsidR="007D296D">
        <w:rPr>
          <w:rFonts w:ascii="Times New Roman" w:hAnsi="Times New Roman" w:cs="Times New Roman"/>
        </w:rPr>
        <w:t xml:space="preserve"> </w:t>
      </w:r>
      <w:r w:rsidRPr="00515262">
        <w:rPr>
          <w:rFonts w:ascii="Times New Roman" w:hAnsi="Times New Roman" w:cs="Times New Roman"/>
        </w:rPr>
        <w:t>352</w:t>
      </w:r>
      <w:bookmarkEnd w:id="49"/>
      <w:r w:rsidR="00823A6E">
        <w:rPr>
          <w:rFonts w:ascii="Times New Roman" w:hAnsi="Times New Roman" w:cs="Times New Roman"/>
        </w:rPr>
        <w:t>.</w:t>
      </w:r>
    </w:p>
  </w:footnote>
  <w:footnote w:id="112">
    <w:p w14:paraId="5E4CA4D5" w14:textId="7C22E063"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constant and ‘given’ </w:t>
      </w:r>
      <w:r w:rsidRPr="00515262">
        <w:rPr>
          <w:rFonts w:ascii="Times New Roman" w:hAnsi="Times New Roman" w:cs="Times New Roman"/>
          <w:i/>
        </w:rPr>
        <w:t>i.e.</w:t>
      </w:r>
      <w:r w:rsidRPr="00515262">
        <w:rPr>
          <w:rFonts w:ascii="Times New Roman" w:hAnsi="Times New Roman" w:cs="Times New Roman"/>
        </w:rPr>
        <w:t xml:space="preserve"> biological status of the id </w:t>
      </w:r>
      <w:r w:rsidR="00F85319">
        <w:rPr>
          <w:rFonts w:ascii="Times New Roman" w:hAnsi="Times New Roman" w:cs="Times New Roman"/>
        </w:rPr>
        <w:t>was</w:t>
      </w:r>
      <w:r w:rsidRPr="00515262">
        <w:rPr>
          <w:rFonts w:ascii="Times New Roman" w:hAnsi="Times New Roman" w:cs="Times New Roman"/>
        </w:rPr>
        <w:t xml:space="preserve"> noted as a positive feature of the human condition by Lionel Trilling (1967). </w:t>
      </w:r>
      <w:r w:rsidRPr="00515262">
        <w:rPr>
          <w:rFonts w:ascii="Times New Roman" w:hAnsi="Times New Roman" w:cs="Times New Roman"/>
        </w:rPr>
        <w:t>In this view the id, standing ‘outside culture’, is a realm that cannot be manipulated or controlled by it; representing then a residue of hope in an otherwise spiritually desolate world. Trilling here also observes Freud’s ambivalent assessment of culture generally, as something that the self is set against, “having been from the first reluctant to enter it.”</w:t>
      </w:r>
    </w:p>
  </w:footnote>
  <w:footnote w:id="113">
    <w:p w14:paraId="4C649EED" w14:textId="4EB5810C" w:rsidR="00B248FC" w:rsidRDefault="00B248FC">
      <w:pPr>
        <w:pStyle w:val="FootnoteText"/>
      </w:pPr>
      <w:r>
        <w:rPr>
          <w:rStyle w:val="FootnoteReference"/>
        </w:rPr>
        <w:footnoteRef/>
      </w:r>
      <w:r>
        <w:t xml:space="preserve"> </w:t>
      </w:r>
      <w:r w:rsidRPr="006C6226">
        <w:rPr>
          <w:rFonts w:ascii="Times New Roman" w:hAnsi="Times New Roman" w:cs="Times New Roman"/>
        </w:rPr>
        <w:t>Freud, S. (1961</w:t>
      </w:r>
      <w:r w:rsidR="006C6226" w:rsidRPr="006C6226">
        <w:rPr>
          <w:rFonts w:ascii="Times New Roman" w:hAnsi="Times New Roman" w:cs="Times New Roman"/>
        </w:rPr>
        <w:t>a</w:t>
      </w:r>
      <w:r w:rsidRPr="006C6226">
        <w:rPr>
          <w:rFonts w:ascii="Times New Roman" w:hAnsi="Times New Roman" w:cs="Times New Roman"/>
        </w:rPr>
        <w:t>)</w:t>
      </w:r>
      <w:r w:rsidR="00C54A9E">
        <w:rPr>
          <w:rFonts w:ascii="Times New Roman" w:hAnsi="Times New Roman" w:cs="Times New Roman"/>
        </w:rPr>
        <w:t>.</w:t>
      </w:r>
    </w:p>
  </w:footnote>
  <w:footnote w:id="114">
    <w:p w14:paraId="3D5C5C97" w14:textId="3CECF8C0"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BD3744">
        <w:rPr>
          <w:rFonts w:ascii="Times New Roman" w:hAnsi="Times New Roman" w:cs="Times New Roman"/>
        </w:rPr>
        <w:t>Marx</w:t>
      </w:r>
      <w:r w:rsidRPr="00BD3744">
        <w:rPr>
          <w:rFonts w:ascii="Times New Roman" w:hAnsi="Times New Roman" w:cs="Times New Roman"/>
        </w:rPr>
        <w:fldChar w:fldCharType="begin"/>
      </w:r>
      <w:r w:rsidRPr="00BD3744">
        <w:rPr>
          <w:rFonts w:ascii="Times New Roman" w:hAnsi="Times New Roman" w:cs="Times New Roman"/>
        </w:rPr>
        <w:instrText xml:space="preserve"> XE "Marx" </w:instrText>
      </w:r>
      <w:r w:rsidRPr="00BD3744">
        <w:rPr>
          <w:rFonts w:ascii="Times New Roman" w:hAnsi="Times New Roman" w:cs="Times New Roman"/>
        </w:rPr>
        <w:fldChar w:fldCharType="end"/>
      </w:r>
      <w:r w:rsidRPr="00BD3744">
        <w:rPr>
          <w:rFonts w:ascii="Times New Roman" w:hAnsi="Times New Roman" w:cs="Times New Roman"/>
        </w:rPr>
        <w:t>, K.</w:t>
      </w:r>
      <w:r w:rsidR="0058728F" w:rsidRPr="00BD3744">
        <w:rPr>
          <w:rFonts w:ascii="Times New Roman" w:hAnsi="Times New Roman" w:cs="Times New Roman"/>
        </w:rPr>
        <w:t xml:space="preserve"> (</w:t>
      </w:r>
      <w:r w:rsidR="00AF7379">
        <w:rPr>
          <w:rFonts w:ascii="Times New Roman" w:hAnsi="Times New Roman" w:cs="Times New Roman"/>
        </w:rPr>
        <w:t>1977</w:t>
      </w:r>
      <w:r w:rsidR="0058728F" w:rsidRPr="00BD3744">
        <w:rPr>
          <w:rFonts w:ascii="Times New Roman" w:hAnsi="Times New Roman" w:cs="Times New Roman"/>
        </w:rPr>
        <w:t>)</w:t>
      </w:r>
      <w:r w:rsidR="00BD3744">
        <w:rPr>
          <w:rFonts w:ascii="Times New Roman" w:hAnsi="Times New Roman" w:cs="Times New Roman"/>
        </w:rPr>
        <w:t xml:space="preserve">, p. </w:t>
      </w:r>
      <w:r w:rsidR="00FD4154">
        <w:rPr>
          <w:rFonts w:ascii="Times New Roman" w:hAnsi="Times New Roman" w:cs="Times New Roman"/>
        </w:rPr>
        <w:t>1</w:t>
      </w:r>
      <w:r w:rsidR="00AF7379">
        <w:rPr>
          <w:rFonts w:ascii="Times New Roman" w:hAnsi="Times New Roman" w:cs="Times New Roman"/>
        </w:rPr>
        <w:t>73</w:t>
      </w:r>
      <w:r w:rsidR="0058728F" w:rsidRPr="00BD3744">
        <w:rPr>
          <w:rFonts w:ascii="Times New Roman" w:hAnsi="Times New Roman" w:cs="Times New Roman"/>
        </w:rPr>
        <w:t>.</w:t>
      </w:r>
    </w:p>
  </w:footnote>
  <w:footnote w:id="115">
    <w:p w14:paraId="1B58E533" w14:textId="6448EC75"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Schneider, M. (1974)</w:t>
      </w:r>
      <w:r w:rsidR="009E710D">
        <w:rPr>
          <w:rFonts w:ascii="Times New Roman" w:hAnsi="Times New Roman" w:cs="Times New Roman"/>
        </w:rPr>
        <w:t xml:space="preserve">, p. </w:t>
      </w:r>
      <w:r w:rsidRPr="00515262">
        <w:rPr>
          <w:rFonts w:ascii="Times New Roman" w:hAnsi="Times New Roman" w:cs="Times New Roman"/>
        </w:rPr>
        <w:t xml:space="preserve">25-26. </w:t>
      </w:r>
    </w:p>
  </w:footnote>
  <w:footnote w:id="116">
    <w:p w14:paraId="1F0B2887" w14:textId="77777777" w:rsidR="003F2CD1" w:rsidRPr="00515262" w:rsidRDefault="003F2CD1" w:rsidP="00515262">
      <w:pPr>
        <w:pStyle w:val="FootnoteText"/>
        <w:spacing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’s observations of the nervous tissue of lamprey eels are cited in the historically important paper by Cajal on the synapse.</w:t>
      </w:r>
    </w:p>
  </w:footnote>
  <w:footnote w:id="117">
    <w:p w14:paraId="0A1E8A74" w14:textId="29E13CA3"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Richard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xml:space="preserve"> in his </w:t>
      </w:r>
      <w:r w:rsidRPr="00515262">
        <w:rPr>
          <w:rFonts w:ascii="Times New Roman" w:hAnsi="Times New Roman" w:cs="Times New Roman"/>
          <w:i/>
          <w:iCs/>
        </w:rPr>
        <w:t>The Triple Helix</w:t>
      </w:r>
      <w:r w:rsidRPr="00515262">
        <w:rPr>
          <w:rFonts w:ascii="Times New Roman" w:hAnsi="Times New Roman" w:cs="Times New Roman"/>
        </w:rPr>
        <w:t xml:space="preserve">. </w:t>
      </w:r>
      <w:r w:rsidRPr="00515262">
        <w:rPr>
          <w:rFonts w:ascii="Times New Roman" w:hAnsi="Times New Roman" w:cs="Times New Roman"/>
          <w:i/>
        </w:rPr>
        <w:t>Gene, organism and environment</w:t>
      </w:r>
      <w:r w:rsidRPr="00515262">
        <w:rPr>
          <w:rFonts w:ascii="Times New Roman" w:hAnsi="Times New Roman" w:cs="Times New Roman"/>
        </w:rPr>
        <w:t xml:space="preserve"> (2000), points out that metaphors for the mind have always been drawn from the most advanced technological developments of the </w:t>
      </w:r>
      <w:r w:rsidR="00EC363D">
        <w:rPr>
          <w:rFonts w:ascii="Times New Roman" w:hAnsi="Times New Roman" w:cs="Times New Roman"/>
        </w:rPr>
        <w:t>day</w:t>
      </w:r>
      <w:r w:rsidRPr="00515262">
        <w:rPr>
          <w:rFonts w:ascii="Times New Roman" w:hAnsi="Times New Roman" w:cs="Times New Roman"/>
        </w:rPr>
        <w:t xml:space="preserve"> </w:t>
      </w:r>
      <w:r w:rsidRPr="00515262">
        <w:rPr>
          <w:rFonts w:ascii="Times New Roman" w:hAnsi="Times New Roman" w:cs="Times New Roman"/>
          <w:i/>
        </w:rPr>
        <w:t>viz.</w:t>
      </w:r>
      <w:r w:rsidRPr="00515262">
        <w:rPr>
          <w:rFonts w:ascii="Times New Roman" w:hAnsi="Times New Roman" w:cs="Times New Roman"/>
        </w:rPr>
        <w:t xml:space="preserve"> the telephone switchboard, the hologram, the digital computer, the parallel processing computer, and the distributed processing computer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R., 2000; 74-5)</w:t>
      </w:r>
      <w:r w:rsidRPr="00515262">
        <w:rPr>
          <w:rFonts w:ascii="Times New Roman" w:hAnsi="Times New Roman" w:cs="Times New Roman"/>
          <w:i/>
        </w:rPr>
        <w:t>.</w:t>
      </w:r>
      <w:r w:rsidRPr="00515262">
        <w:rPr>
          <w:rFonts w:ascii="Times New Roman" w:hAnsi="Times New Roman" w:cs="Times New Roman"/>
        </w:rPr>
        <w:t xml:space="preserve"> Stephen Rose makes this point also in his </w:t>
      </w:r>
      <w:r w:rsidRPr="00515262">
        <w:rPr>
          <w:rFonts w:ascii="Times New Roman" w:hAnsi="Times New Roman" w:cs="Times New Roman"/>
          <w:i/>
        </w:rPr>
        <w:t>The Making of Memory</w:t>
      </w:r>
      <w:r w:rsidRPr="00515262">
        <w:rPr>
          <w:rFonts w:ascii="Times New Roman" w:hAnsi="Times New Roman" w:cs="Times New Roman"/>
        </w:rPr>
        <w:t xml:space="preserve"> (2003).</w:t>
      </w:r>
    </w:p>
  </w:footnote>
  <w:footnote w:id="118">
    <w:p w14:paraId="50B23B96" w14:textId="08F6575C"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(1974</w:t>
      </w:r>
      <w:r w:rsidR="008969FE">
        <w:rPr>
          <w:rFonts w:ascii="Times New Roman" w:hAnsi="Times New Roman" w:cs="Times New Roman"/>
        </w:rPr>
        <w:t>a</w:t>
      </w:r>
      <w:r w:rsidRPr="00515262">
        <w:rPr>
          <w:rFonts w:ascii="Times New Roman" w:hAnsi="Times New Roman" w:cs="Times New Roman"/>
        </w:rPr>
        <w:t>)</w:t>
      </w:r>
      <w:r w:rsidR="008969FE">
        <w:rPr>
          <w:rFonts w:ascii="Times New Roman" w:hAnsi="Times New Roman" w:cs="Times New Roman"/>
        </w:rPr>
        <w:t>, p</w:t>
      </w:r>
      <w:r w:rsidRPr="00515262">
        <w:rPr>
          <w:rFonts w:ascii="Times New Roman" w:hAnsi="Times New Roman" w:cs="Times New Roman"/>
        </w:rPr>
        <w:t>p. 227-238.</w:t>
      </w:r>
    </w:p>
  </w:footnote>
  <w:footnote w:id="119">
    <w:p w14:paraId="60A4D337" w14:textId="12E4D759"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(1974</w:t>
      </w:r>
      <w:r w:rsidR="008969FE">
        <w:rPr>
          <w:rFonts w:ascii="Times New Roman" w:hAnsi="Times New Roman" w:cs="Times New Roman"/>
        </w:rPr>
        <w:t>b</w:t>
      </w:r>
      <w:r w:rsidRPr="00515262">
        <w:rPr>
          <w:rFonts w:ascii="Times New Roman" w:hAnsi="Times New Roman" w:cs="Times New Roman"/>
        </w:rPr>
        <w:t>)</w:t>
      </w:r>
      <w:r w:rsidR="008969FE">
        <w:rPr>
          <w:rFonts w:ascii="Times New Roman" w:hAnsi="Times New Roman" w:cs="Times New Roman"/>
        </w:rPr>
        <w:t>, p</w:t>
      </w:r>
      <w:r w:rsidRPr="00515262">
        <w:rPr>
          <w:rFonts w:ascii="Times New Roman" w:hAnsi="Times New Roman" w:cs="Times New Roman"/>
        </w:rPr>
        <w:t>p. 50-52.</w:t>
      </w:r>
    </w:p>
  </w:footnote>
  <w:footnote w:id="120">
    <w:p w14:paraId="2E47CA23" w14:textId="6BABCAC8"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(1975</w:t>
      </w:r>
      <w:r w:rsidR="008969FE">
        <w:rPr>
          <w:rFonts w:ascii="Times New Roman" w:hAnsi="Times New Roman" w:cs="Times New Roman"/>
        </w:rPr>
        <w:t>b</w:t>
      </w:r>
      <w:r w:rsidRPr="00515262">
        <w:rPr>
          <w:rFonts w:ascii="Times New Roman" w:hAnsi="Times New Roman" w:cs="Times New Roman"/>
        </w:rPr>
        <w:t>)</w:t>
      </w:r>
      <w:r w:rsidR="008969FE">
        <w:rPr>
          <w:rFonts w:ascii="Times New Roman" w:hAnsi="Times New Roman" w:cs="Times New Roman"/>
        </w:rPr>
        <w:t>, p</w:t>
      </w:r>
      <w:r w:rsidRPr="00515262">
        <w:rPr>
          <w:rFonts w:ascii="Times New Roman" w:hAnsi="Times New Roman" w:cs="Times New Roman"/>
        </w:rPr>
        <w:t>p. 46-47.</w:t>
      </w:r>
    </w:p>
  </w:footnote>
  <w:footnote w:id="121">
    <w:p w14:paraId="13225C70" w14:textId="388F51F1"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w:t>
      </w:r>
      <w:r w:rsidR="00B225A7">
        <w:rPr>
          <w:rFonts w:ascii="Times New Roman" w:hAnsi="Times New Roman" w:cs="Times New Roman"/>
        </w:rPr>
        <w:t>55</w:t>
      </w:r>
      <w:r w:rsidR="00A521A7">
        <w:rPr>
          <w:rFonts w:ascii="Times New Roman" w:hAnsi="Times New Roman" w:cs="Times New Roman"/>
        </w:rPr>
        <w:t>a</w:t>
      </w:r>
      <w:r w:rsidRPr="00515262">
        <w:rPr>
          <w:rFonts w:ascii="Times New Roman" w:hAnsi="Times New Roman" w:cs="Times New Roman"/>
        </w:rPr>
        <w:t>)</w:t>
      </w:r>
      <w:r w:rsidR="008969FE">
        <w:rPr>
          <w:rFonts w:ascii="Times New Roman" w:hAnsi="Times New Roman" w:cs="Times New Roman"/>
        </w:rPr>
        <w:t>, p</w:t>
      </w:r>
      <w:r w:rsidRPr="00515262">
        <w:rPr>
          <w:rFonts w:ascii="Times New Roman" w:hAnsi="Times New Roman" w:cs="Times New Roman"/>
        </w:rPr>
        <w:t>p. 231-2.</w:t>
      </w:r>
    </w:p>
  </w:footnote>
  <w:footnote w:id="122">
    <w:p w14:paraId="2840DF40" w14:textId="1BC681F0" w:rsidR="003F2CD1" w:rsidRPr="00515262" w:rsidRDefault="003F2CD1" w:rsidP="00515262">
      <w:pPr>
        <w:pStyle w:val="FootnoteText"/>
        <w:spacing w:after="0" w:line="240" w:lineRule="auto"/>
        <w:jc w:val="both"/>
        <w:rPr>
          <w:rFonts w:ascii="Times New Roman" w:hAnsi="Times New Roman" w:cs="Times New Roman"/>
        </w:rPr>
      </w:pPr>
      <w:r w:rsidRPr="00E97623">
        <w:rPr>
          <w:rStyle w:val="FootnoteReference"/>
          <w:rFonts w:ascii="Times New Roman" w:hAnsi="Times New Roman" w:cs="Times New Roman"/>
          <w:color w:val="000000" w:themeColor="text1"/>
        </w:rPr>
        <w:footnoteRef/>
      </w:r>
      <w:r w:rsidRPr="00E97623">
        <w:rPr>
          <w:rFonts w:ascii="Times New Roman" w:hAnsi="Times New Roman" w:cs="Times New Roman"/>
          <w:color w:val="000000" w:themeColor="text1"/>
        </w:rPr>
        <w:t xml:space="preserve"> Freud</w:t>
      </w:r>
      <w:r w:rsidRPr="00E97623">
        <w:rPr>
          <w:rFonts w:ascii="Times New Roman" w:hAnsi="Times New Roman" w:cs="Times New Roman"/>
          <w:color w:val="000000" w:themeColor="text1"/>
        </w:rPr>
        <w:fldChar w:fldCharType="begin"/>
      </w:r>
      <w:r w:rsidRPr="00E97623">
        <w:rPr>
          <w:rFonts w:ascii="Times New Roman" w:hAnsi="Times New Roman" w:cs="Times New Roman"/>
          <w:color w:val="000000" w:themeColor="text1"/>
        </w:rPr>
        <w:instrText xml:space="preserve"> XE "Freud" </w:instrText>
      </w:r>
      <w:r w:rsidRPr="00E97623">
        <w:rPr>
          <w:rFonts w:ascii="Times New Roman" w:hAnsi="Times New Roman" w:cs="Times New Roman"/>
          <w:color w:val="000000" w:themeColor="text1"/>
        </w:rPr>
        <w:fldChar w:fldCharType="end"/>
      </w:r>
      <w:r w:rsidRPr="00E97623">
        <w:rPr>
          <w:rFonts w:ascii="Times New Roman" w:hAnsi="Times New Roman" w:cs="Times New Roman"/>
          <w:color w:val="000000" w:themeColor="text1"/>
        </w:rPr>
        <w:t>, S. (1</w:t>
      </w:r>
      <w:r w:rsidR="00F03864" w:rsidRPr="00E97623">
        <w:rPr>
          <w:rFonts w:ascii="Times New Roman" w:hAnsi="Times New Roman" w:cs="Times New Roman"/>
          <w:color w:val="000000" w:themeColor="text1"/>
        </w:rPr>
        <w:t>96</w:t>
      </w:r>
      <w:r w:rsidR="00592E62" w:rsidRPr="00E97623">
        <w:rPr>
          <w:rFonts w:ascii="Times New Roman" w:hAnsi="Times New Roman" w:cs="Times New Roman"/>
          <w:color w:val="000000" w:themeColor="text1"/>
        </w:rPr>
        <w:t>4</w:t>
      </w:r>
      <w:r w:rsidRPr="00E97623">
        <w:rPr>
          <w:rFonts w:ascii="Times New Roman" w:hAnsi="Times New Roman" w:cs="Times New Roman"/>
          <w:color w:val="000000" w:themeColor="text1"/>
        </w:rPr>
        <w:t>)</w:t>
      </w:r>
      <w:r w:rsidR="00592E62" w:rsidRPr="00E97623">
        <w:rPr>
          <w:rFonts w:ascii="Times New Roman" w:hAnsi="Times New Roman" w:cs="Times New Roman"/>
          <w:color w:val="000000" w:themeColor="text1"/>
        </w:rPr>
        <w:t>, pp. 151-152.</w:t>
      </w:r>
    </w:p>
  </w:footnote>
  <w:footnote w:id="123">
    <w:p w14:paraId="5BC15451" w14:textId="4129E7E3" w:rsidR="003F2CD1" w:rsidRPr="00BD3744"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shd w:val="clear" w:color="auto" w:fill="FFFFFF"/>
        </w:rPr>
        <w:t>Freud</w:t>
      </w:r>
      <w:r w:rsidRPr="00515262">
        <w:rPr>
          <w:rFonts w:ascii="Times New Roman" w:hAnsi="Times New Roman" w:cs="Times New Roman"/>
          <w:shd w:val="clear" w:color="auto" w:fill="FFFFFF"/>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shd w:val="clear" w:color="auto" w:fill="FFFFFF"/>
        </w:rPr>
        <w:fldChar w:fldCharType="end"/>
      </w:r>
      <w:r w:rsidRPr="00515262">
        <w:rPr>
          <w:rFonts w:ascii="Times New Roman" w:hAnsi="Times New Roman" w:cs="Times New Roman"/>
          <w:shd w:val="clear" w:color="auto" w:fill="FFFFFF"/>
        </w:rPr>
        <w:t xml:space="preserve"> </w:t>
      </w:r>
      <w:r w:rsidRPr="00BD3744">
        <w:rPr>
          <w:rFonts w:ascii="Times New Roman" w:hAnsi="Times New Roman" w:cs="Times New Roman"/>
          <w:shd w:val="clear" w:color="auto" w:fill="FFFFFF"/>
        </w:rPr>
        <w:t>to Fliess, May 25,</w:t>
      </w:r>
      <w:r w:rsidR="00BD3744" w:rsidRPr="00BD3744">
        <w:rPr>
          <w:rFonts w:ascii="Times New Roman" w:hAnsi="Times New Roman" w:cs="Times New Roman"/>
          <w:shd w:val="clear" w:color="auto" w:fill="FFFFFF"/>
        </w:rPr>
        <w:t xml:space="preserve"> </w:t>
      </w:r>
      <w:r w:rsidRPr="00BD3744">
        <w:rPr>
          <w:rFonts w:ascii="Times New Roman" w:hAnsi="Times New Roman" w:cs="Times New Roman"/>
          <w:shd w:val="clear" w:color="auto" w:fill="FFFFFF"/>
        </w:rPr>
        <w:t xml:space="preserve">in Bonaparte, M., Freud, A., and Kris, E. (Eds.), </w:t>
      </w:r>
      <w:r w:rsidR="00776B11" w:rsidRPr="00BD3744">
        <w:rPr>
          <w:rFonts w:ascii="Times New Roman" w:hAnsi="Times New Roman" w:cs="Times New Roman"/>
          <w:shd w:val="clear" w:color="auto" w:fill="FFFFFF"/>
        </w:rPr>
        <w:t>(1954), p. 129</w:t>
      </w:r>
      <w:r w:rsidR="00BD3744" w:rsidRPr="00BD3744">
        <w:rPr>
          <w:rFonts w:ascii="Times New Roman" w:hAnsi="Times New Roman" w:cs="Times New Roman"/>
          <w:shd w:val="clear" w:color="auto" w:fill="FFFFFF"/>
        </w:rPr>
        <w:t>.</w:t>
      </w:r>
    </w:p>
  </w:footnote>
  <w:footnote w:id="124">
    <w:p w14:paraId="22CC9EDD"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‘Hysteria’ is a long-discredited term of Victorian medicine, used to describe a host of symptoms in mentally ill women that are now understood as resulting from a range of quite different medical and psychological causes.</w:t>
      </w:r>
    </w:p>
  </w:footnote>
  <w:footnote w:id="125">
    <w:p w14:paraId="1EF74C4B"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‘Anna O’ of this case was Bertha Pappenheim, who would go on to become influential in social work theory and practice as well as a noted feminist. </w:t>
      </w:r>
    </w:p>
  </w:footnote>
  <w:footnote w:id="126">
    <w:p w14:paraId="1036A214" w14:textId="437A6E11" w:rsidR="003F2CD1" w:rsidRPr="00515262" w:rsidRDefault="003F2CD1" w:rsidP="00515262">
      <w:pPr>
        <w:spacing w:after="0" w:line="240" w:lineRule="auto"/>
        <w:jc w:val="both"/>
        <w:rPr>
          <w:rFonts w:ascii="Times New Roman" w:hAnsi="Times New Roman" w:cs="Times New Roman"/>
          <w:bCs/>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eastAsia="Calibri" w:hAnsi="Times New Roman" w:cs="Times New Roman"/>
          <w:sz w:val="20"/>
          <w:szCs w:val="20"/>
        </w:rPr>
        <w:t>Freud</w:t>
      </w:r>
      <w:r w:rsidRPr="00515262">
        <w:rPr>
          <w:rFonts w:ascii="Times New Roman" w:eastAsia="Calibri" w:hAnsi="Times New Roman" w:cs="Times New Roman"/>
          <w:sz w:val="20"/>
          <w:szCs w:val="20"/>
        </w:rPr>
        <w:fldChar w:fldCharType="begin"/>
      </w:r>
      <w:r w:rsidRPr="00515262">
        <w:rPr>
          <w:rFonts w:ascii="Times New Roman" w:hAnsi="Times New Roman" w:cs="Times New Roman"/>
          <w:sz w:val="20"/>
          <w:szCs w:val="20"/>
        </w:rPr>
        <w:instrText xml:space="preserve"> XE "Freud" </w:instrText>
      </w:r>
      <w:r w:rsidRPr="00515262">
        <w:rPr>
          <w:rFonts w:ascii="Times New Roman" w:eastAsia="Calibri" w:hAnsi="Times New Roman" w:cs="Times New Roman"/>
          <w:sz w:val="20"/>
          <w:szCs w:val="20"/>
        </w:rPr>
        <w:fldChar w:fldCharType="end"/>
      </w:r>
      <w:r w:rsidRPr="00515262">
        <w:rPr>
          <w:rFonts w:ascii="Times New Roman" w:eastAsia="Calibri" w:hAnsi="Times New Roman" w:cs="Times New Roman"/>
          <w:sz w:val="20"/>
          <w:szCs w:val="20"/>
        </w:rPr>
        <w:t xml:space="preserve">, S. (1991), </w:t>
      </w:r>
      <w:r w:rsidR="00856813">
        <w:rPr>
          <w:rFonts w:ascii="Times New Roman" w:eastAsia="Calibri" w:hAnsi="Times New Roman" w:cs="Times New Roman"/>
          <w:sz w:val="20"/>
          <w:szCs w:val="20"/>
        </w:rPr>
        <w:t>p</w:t>
      </w:r>
      <w:r w:rsidRPr="00515262">
        <w:rPr>
          <w:rFonts w:ascii="Times New Roman" w:eastAsia="Calibri" w:hAnsi="Times New Roman" w:cs="Times New Roman"/>
          <w:sz w:val="20"/>
          <w:szCs w:val="20"/>
        </w:rPr>
        <w:t>. 463.</w:t>
      </w:r>
    </w:p>
  </w:footnote>
  <w:footnote w:id="127">
    <w:p w14:paraId="1AF4A206" w14:textId="53354A13"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53" w:name="_Hlk61556005"/>
      <w:r w:rsidRPr="00515262">
        <w:rPr>
          <w:rFonts w:ascii="Times New Roman" w:hAnsi="Times New Roman" w:cs="Times New Roman"/>
        </w:rPr>
        <w:t>Breuer, J. and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w:t>
      </w:r>
      <w:r w:rsidR="00A16EEB">
        <w:rPr>
          <w:rFonts w:ascii="Times New Roman" w:hAnsi="Times New Roman" w:cs="Times New Roman"/>
        </w:rPr>
        <w:t>1955</w:t>
      </w:r>
      <w:r w:rsidRPr="00515262">
        <w:rPr>
          <w:rFonts w:ascii="Times New Roman" w:hAnsi="Times New Roman" w:cs="Times New Roman"/>
        </w:rPr>
        <w:t>)</w:t>
      </w:r>
      <w:bookmarkEnd w:id="53"/>
      <w:r w:rsidR="00A16EEB">
        <w:rPr>
          <w:rFonts w:ascii="Times New Roman" w:hAnsi="Times New Roman" w:cs="Times New Roman"/>
        </w:rPr>
        <w:t>.</w:t>
      </w:r>
    </w:p>
  </w:footnote>
  <w:footnote w:id="128">
    <w:p w14:paraId="35F881F8" w14:textId="0B1FB0A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w:t>
      </w:r>
      <w:r w:rsidR="0080400E">
        <w:rPr>
          <w:rFonts w:ascii="Times New Roman" w:hAnsi="Times New Roman" w:cs="Times New Roman"/>
        </w:rPr>
        <w:t>953a</w:t>
      </w:r>
      <w:r w:rsidRPr="00515262">
        <w:rPr>
          <w:rFonts w:ascii="Times New Roman" w:hAnsi="Times New Roman" w:cs="Times New Roman"/>
        </w:rPr>
        <w:t>)</w:t>
      </w:r>
      <w:r w:rsidR="0080400E">
        <w:rPr>
          <w:rFonts w:ascii="Times New Roman" w:hAnsi="Times New Roman" w:cs="Times New Roman"/>
        </w:rPr>
        <w:t>, p.</w:t>
      </w:r>
      <w:r w:rsidRPr="00515262">
        <w:rPr>
          <w:rFonts w:ascii="Times New Roman" w:hAnsi="Times New Roman" w:cs="Times New Roman"/>
        </w:rPr>
        <w:t xml:space="preserve"> 608.</w:t>
      </w:r>
    </w:p>
  </w:footnote>
  <w:footnote w:id="129">
    <w:p w14:paraId="199ECD01" w14:textId="1AF09453" w:rsidR="003F2CD1" w:rsidRPr="00A86275" w:rsidRDefault="003F2CD1" w:rsidP="00515262">
      <w:pPr>
        <w:pStyle w:val="FootnoteText"/>
        <w:spacing w:after="0" w:line="240" w:lineRule="auto"/>
        <w:jc w:val="both"/>
        <w:rPr>
          <w:rFonts w:ascii="Times New Roman" w:hAnsi="Times New Roman" w:cs="Times New Roman"/>
          <w:color w:val="0070C0"/>
        </w:rPr>
      </w:pPr>
      <w:r w:rsidRPr="009932F6">
        <w:rPr>
          <w:rStyle w:val="FootnoteReference"/>
          <w:rFonts w:ascii="Times New Roman" w:hAnsi="Times New Roman" w:cs="Times New Roman"/>
          <w:color w:val="000000" w:themeColor="text1"/>
        </w:rPr>
        <w:footnoteRef/>
      </w:r>
      <w:r w:rsidRPr="009932F6">
        <w:rPr>
          <w:rFonts w:ascii="Times New Roman" w:hAnsi="Times New Roman" w:cs="Times New Roman"/>
          <w:color w:val="000000" w:themeColor="text1"/>
        </w:rPr>
        <w:t xml:space="preserve"> Freud</w:t>
      </w:r>
      <w:r w:rsidRPr="009932F6">
        <w:rPr>
          <w:rFonts w:ascii="Times New Roman" w:hAnsi="Times New Roman" w:cs="Times New Roman"/>
          <w:color w:val="000000" w:themeColor="text1"/>
        </w:rPr>
        <w:fldChar w:fldCharType="begin"/>
      </w:r>
      <w:r w:rsidRPr="009932F6">
        <w:rPr>
          <w:rFonts w:ascii="Times New Roman" w:hAnsi="Times New Roman" w:cs="Times New Roman"/>
          <w:color w:val="000000" w:themeColor="text1"/>
        </w:rPr>
        <w:instrText xml:space="preserve"> XE "Freud" </w:instrText>
      </w:r>
      <w:r w:rsidRPr="009932F6">
        <w:rPr>
          <w:rFonts w:ascii="Times New Roman" w:hAnsi="Times New Roman" w:cs="Times New Roman"/>
          <w:color w:val="000000" w:themeColor="text1"/>
        </w:rPr>
        <w:fldChar w:fldCharType="end"/>
      </w:r>
      <w:r w:rsidRPr="009932F6">
        <w:rPr>
          <w:rFonts w:ascii="Times New Roman" w:hAnsi="Times New Roman" w:cs="Times New Roman"/>
          <w:color w:val="000000" w:themeColor="text1"/>
        </w:rPr>
        <w:t>, S. (1</w:t>
      </w:r>
      <w:r w:rsidR="00786962" w:rsidRPr="009932F6">
        <w:rPr>
          <w:rFonts w:ascii="Times New Roman" w:hAnsi="Times New Roman" w:cs="Times New Roman"/>
          <w:color w:val="000000" w:themeColor="text1"/>
        </w:rPr>
        <w:t>960</w:t>
      </w:r>
      <w:r w:rsidRPr="009932F6">
        <w:rPr>
          <w:rFonts w:ascii="Times New Roman" w:hAnsi="Times New Roman" w:cs="Times New Roman"/>
          <w:color w:val="000000" w:themeColor="text1"/>
        </w:rPr>
        <w:t xml:space="preserve">), </w:t>
      </w:r>
      <w:r w:rsidR="00786962" w:rsidRPr="009932F6">
        <w:rPr>
          <w:rFonts w:ascii="Times New Roman" w:hAnsi="Times New Roman" w:cs="Times New Roman"/>
          <w:color w:val="000000" w:themeColor="text1"/>
        </w:rPr>
        <w:t>p</w:t>
      </w:r>
      <w:r w:rsidRPr="009932F6">
        <w:rPr>
          <w:rFonts w:ascii="Times New Roman" w:hAnsi="Times New Roman" w:cs="Times New Roman"/>
          <w:color w:val="000000" w:themeColor="text1"/>
        </w:rPr>
        <w:t>.275, n.</w:t>
      </w:r>
    </w:p>
  </w:footnote>
  <w:footnote w:id="130">
    <w:p w14:paraId="7C2B64E5" w14:textId="055CF58D" w:rsidR="003F2CD1" w:rsidRPr="00515262" w:rsidRDefault="003F2CD1" w:rsidP="00515262">
      <w:pPr>
        <w:pStyle w:val="FootnoteText"/>
        <w:spacing w:after="0" w:line="240" w:lineRule="auto"/>
        <w:jc w:val="both"/>
        <w:rPr>
          <w:rFonts w:ascii="Times New Roman" w:hAnsi="Times New Roman" w:cs="Times New Roman"/>
        </w:rPr>
      </w:pPr>
      <w:r w:rsidRPr="009932F6">
        <w:rPr>
          <w:rStyle w:val="FootnoteReference"/>
          <w:rFonts w:ascii="Times New Roman" w:hAnsi="Times New Roman" w:cs="Times New Roman"/>
          <w:color w:val="000000" w:themeColor="text1"/>
        </w:rPr>
        <w:footnoteRef/>
      </w:r>
      <w:r w:rsidRPr="009932F6">
        <w:rPr>
          <w:rFonts w:ascii="Times New Roman" w:hAnsi="Times New Roman" w:cs="Times New Roman"/>
          <w:color w:val="000000" w:themeColor="text1"/>
        </w:rPr>
        <w:t xml:space="preserve"> Freud</w:t>
      </w:r>
      <w:r w:rsidRPr="009932F6">
        <w:rPr>
          <w:rFonts w:ascii="Times New Roman" w:hAnsi="Times New Roman" w:cs="Times New Roman"/>
          <w:color w:val="000000" w:themeColor="text1"/>
        </w:rPr>
        <w:fldChar w:fldCharType="begin"/>
      </w:r>
      <w:r w:rsidRPr="009932F6">
        <w:rPr>
          <w:rFonts w:ascii="Times New Roman" w:hAnsi="Times New Roman" w:cs="Times New Roman"/>
          <w:color w:val="000000" w:themeColor="text1"/>
        </w:rPr>
        <w:instrText xml:space="preserve"> XE "Freud" </w:instrText>
      </w:r>
      <w:r w:rsidRPr="009932F6">
        <w:rPr>
          <w:rFonts w:ascii="Times New Roman" w:hAnsi="Times New Roman" w:cs="Times New Roman"/>
          <w:color w:val="000000" w:themeColor="text1"/>
        </w:rPr>
        <w:fldChar w:fldCharType="end"/>
      </w:r>
      <w:r w:rsidRPr="009932F6">
        <w:rPr>
          <w:rFonts w:ascii="Times New Roman" w:hAnsi="Times New Roman" w:cs="Times New Roman"/>
          <w:color w:val="000000" w:themeColor="text1"/>
        </w:rPr>
        <w:t>, S. (1989),</w:t>
      </w:r>
      <w:r w:rsidRPr="009932F6">
        <w:rPr>
          <w:rFonts w:ascii="Times New Roman" w:hAnsi="Times New Roman" w:cs="Times New Roman"/>
          <w:i/>
          <w:color w:val="000000" w:themeColor="text1"/>
        </w:rPr>
        <w:t xml:space="preserve"> </w:t>
      </w:r>
      <w:r w:rsidR="00A86275" w:rsidRPr="009932F6">
        <w:rPr>
          <w:rFonts w:ascii="Times New Roman" w:hAnsi="Times New Roman" w:cs="Times New Roman"/>
          <w:color w:val="000000" w:themeColor="text1"/>
        </w:rPr>
        <w:t>p</w:t>
      </w:r>
      <w:r w:rsidRPr="009932F6">
        <w:rPr>
          <w:rFonts w:ascii="Times New Roman" w:hAnsi="Times New Roman" w:cs="Times New Roman"/>
          <w:color w:val="000000" w:themeColor="text1"/>
        </w:rPr>
        <w:t>p. 576-77.</w:t>
      </w:r>
    </w:p>
  </w:footnote>
  <w:footnote w:id="131">
    <w:p w14:paraId="27CA949D" w14:textId="1AF1CB43" w:rsidR="003F2CD1" w:rsidRPr="00515262" w:rsidRDefault="003F2CD1" w:rsidP="00515262">
      <w:pPr>
        <w:spacing w:after="0" w:line="240" w:lineRule="auto"/>
        <w:jc w:val="both"/>
        <w:rPr>
          <w:rFonts w:ascii="Times New Roman" w:hAnsi="Times New Roman" w:cs="Times New Roman"/>
          <w:sz w:val="20"/>
          <w:szCs w:val="20"/>
          <w:shd w:val="clear" w:color="auto" w:fill="FFFFFF"/>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hAnsi="Times New Roman" w:cs="Times New Roman"/>
          <w:sz w:val="20"/>
          <w:szCs w:val="20"/>
          <w:shd w:val="clear" w:color="auto" w:fill="FFFFFF"/>
        </w:rPr>
        <w:t>Freud</w:t>
      </w:r>
      <w:r w:rsidRPr="00515262">
        <w:rPr>
          <w:rFonts w:ascii="Times New Roman" w:hAnsi="Times New Roman" w:cs="Times New Roman"/>
          <w:sz w:val="20"/>
          <w:szCs w:val="20"/>
          <w:shd w:val="clear" w:color="auto" w:fill="FFFFFF"/>
        </w:rPr>
        <w:fldChar w:fldCharType="begin"/>
      </w:r>
      <w:r w:rsidRPr="00515262">
        <w:rPr>
          <w:rFonts w:ascii="Times New Roman" w:hAnsi="Times New Roman" w:cs="Times New Roman"/>
          <w:sz w:val="20"/>
          <w:szCs w:val="20"/>
        </w:rPr>
        <w:instrText xml:space="preserve"> XE "Freud" </w:instrText>
      </w:r>
      <w:r w:rsidRPr="00515262">
        <w:rPr>
          <w:rFonts w:ascii="Times New Roman" w:hAnsi="Times New Roman" w:cs="Times New Roman"/>
          <w:sz w:val="20"/>
          <w:szCs w:val="20"/>
          <w:shd w:val="clear" w:color="auto" w:fill="FFFFFF"/>
        </w:rPr>
        <w:fldChar w:fldCharType="end"/>
      </w:r>
      <w:r w:rsidRPr="00515262">
        <w:rPr>
          <w:rFonts w:ascii="Times New Roman" w:hAnsi="Times New Roman" w:cs="Times New Roman"/>
          <w:sz w:val="20"/>
          <w:szCs w:val="20"/>
          <w:shd w:val="clear" w:color="auto" w:fill="FFFFFF"/>
        </w:rPr>
        <w:t>, S. (19</w:t>
      </w:r>
      <w:r w:rsidR="00E5671E">
        <w:rPr>
          <w:rFonts w:ascii="Times New Roman" w:hAnsi="Times New Roman" w:cs="Times New Roman"/>
          <w:sz w:val="20"/>
          <w:szCs w:val="20"/>
          <w:shd w:val="clear" w:color="auto" w:fill="FFFFFF"/>
        </w:rPr>
        <w:t>58</w:t>
      </w:r>
      <w:r w:rsidR="00FD186B">
        <w:rPr>
          <w:rFonts w:ascii="Times New Roman" w:hAnsi="Times New Roman" w:cs="Times New Roman"/>
          <w:sz w:val="20"/>
          <w:szCs w:val="20"/>
          <w:shd w:val="clear" w:color="auto" w:fill="FFFFFF"/>
        </w:rPr>
        <w:t>a</w:t>
      </w:r>
      <w:r w:rsidRPr="00515262">
        <w:rPr>
          <w:rFonts w:ascii="Times New Roman" w:hAnsi="Times New Roman" w:cs="Times New Roman"/>
          <w:sz w:val="20"/>
          <w:szCs w:val="20"/>
          <w:shd w:val="clear" w:color="auto" w:fill="FFFFFF"/>
        </w:rPr>
        <w:t>)</w:t>
      </w:r>
      <w:r w:rsidR="00E5671E">
        <w:rPr>
          <w:rFonts w:ascii="Times New Roman" w:hAnsi="Times New Roman" w:cs="Times New Roman"/>
          <w:sz w:val="20"/>
          <w:szCs w:val="20"/>
          <w:shd w:val="clear" w:color="auto" w:fill="FFFFFF"/>
        </w:rPr>
        <w:t>, pp</w:t>
      </w:r>
      <w:r w:rsidRPr="0055239C">
        <w:rPr>
          <w:rFonts w:ascii="Times New Roman" w:hAnsi="Times New Roman" w:cs="Times New Roman"/>
          <w:sz w:val="20"/>
          <w:szCs w:val="20"/>
          <w:shd w:val="clear" w:color="auto" w:fill="FFFFFF"/>
        </w:rPr>
        <w:t>.</w:t>
      </w:r>
      <w:r w:rsidR="008D5D40">
        <w:rPr>
          <w:rFonts w:ascii="Times New Roman" w:hAnsi="Times New Roman" w:cs="Times New Roman"/>
          <w:sz w:val="20"/>
          <w:szCs w:val="20"/>
          <w:shd w:val="clear" w:color="auto" w:fill="FFFFFF"/>
        </w:rPr>
        <w:t xml:space="preserve"> </w:t>
      </w:r>
      <w:r w:rsidRPr="0055239C">
        <w:rPr>
          <w:rFonts w:ascii="Times New Roman" w:hAnsi="Times New Roman" w:cs="Times New Roman"/>
          <w:sz w:val="20"/>
          <w:szCs w:val="20"/>
          <w:shd w:val="clear" w:color="auto" w:fill="FFFFFF"/>
        </w:rPr>
        <w:t>213</w:t>
      </w:r>
      <w:r w:rsidRPr="0055239C">
        <w:rPr>
          <w:rFonts w:ascii="Times New Roman" w:hAnsi="Times New Roman" w:cs="Times New Roman"/>
          <w:b/>
          <w:bCs/>
          <w:sz w:val="20"/>
          <w:szCs w:val="20"/>
          <w:shd w:val="clear" w:color="auto" w:fill="FFFFFF"/>
        </w:rPr>
        <w:t>-</w:t>
      </w:r>
      <w:r w:rsidRPr="0055239C">
        <w:rPr>
          <w:rStyle w:val="Strong"/>
          <w:rFonts w:ascii="Times New Roman" w:hAnsi="Times New Roman" w:cs="Times New Roman"/>
          <w:b w:val="0"/>
          <w:bCs w:val="0"/>
          <w:sz w:val="20"/>
          <w:szCs w:val="20"/>
        </w:rPr>
        <w:t>226</w:t>
      </w:r>
      <w:r w:rsidRPr="0055239C">
        <w:rPr>
          <w:rFonts w:ascii="Times New Roman" w:hAnsi="Times New Roman" w:cs="Times New Roman"/>
          <w:sz w:val="20"/>
          <w:szCs w:val="20"/>
          <w:shd w:val="clear" w:color="auto" w:fill="FFFFFF"/>
        </w:rPr>
        <w:t>.</w:t>
      </w:r>
    </w:p>
  </w:footnote>
  <w:footnote w:id="132">
    <w:p w14:paraId="21B40269" w14:textId="5AD43B3F" w:rsidR="003F2CD1" w:rsidRPr="00A86275" w:rsidRDefault="003F2CD1" w:rsidP="00515262">
      <w:pPr>
        <w:pStyle w:val="FootnoteText"/>
        <w:spacing w:after="0" w:line="240" w:lineRule="auto"/>
        <w:jc w:val="both"/>
        <w:rPr>
          <w:rFonts w:ascii="Times New Roman" w:hAnsi="Times New Roman" w:cs="Times New Roman"/>
          <w:color w:val="0070C0"/>
        </w:rPr>
      </w:pPr>
      <w:r w:rsidRPr="002616F4">
        <w:rPr>
          <w:rStyle w:val="FootnoteReference"/>
          <w:rFonts w:ascii="Times New Roman" w:hAnsi="Times New Roman" w:cs="Times New Roman"/>
          <w:color w:val="000000" w:themeColor="text1"/>
        </w:rPr>
        <w:footnoteRef/>
      </w:r>
      <w:r w:rsidRPr="002616F4">
        <w:rPr>
          <w:rFonts w:ascii="Times New Roman" w:hAnsi="Times New Roman" w:cs="Times New Roman"/>
          <w:color w:val="000000" w:themeColor="text1"/>
        </w:rPr>
        <w:t xml:space="preserve"> Freud</w:t>
      </w:r>
      <w:r w:rsidRPr="002616F4">
        <w:rPr>
          <w:rFonts w:ascii="Times New Roman" w:hAnsi="Times New Roman" w:cs="Times New Roman"/>
          <w:color w:val="000000" w:themeColor="text1"/>
        </w:rPr>
        <w:fldChar w:fldCharType="begin"/>
      </w:r>
      <w:r w:rsidRPr="002616F4">
        <w:rPr>
          <w:rFonts w:ascii="Times New Roman" w:hAnsi="Times New Roman" w:cs="Times New Roman"/>
          <w:color w:val="000000" w:themeColor="text1"/>
        </w:rPr>
        <w:instrText xml:space="preserve"> XE "Freud" </w:instrText>
      </w:r>
      <w:r w:rsidRPr="002616F4">
        <w:rPr>
          <w:rFonts w:ascii="Times New Roman" w:hAnsi="Times New Roman" w:cs="Times New Roman"/>
          <w:color w:val="000000" w:themeColor="text1"/>
        </w:rPr>
        <w:fldChar w:fldCharType="end"/>
      </w:r>
      <w:r w:rsidRPr="002616F4">
        <w:rPr>
          <w:rFonts w:ascii="Times New Roman" w:hAnsi="Times New Roman" w:cs="Times New Roman"/>
          <w:color w:val="000000" w:themeColor="text1"/>
        </w:rPr>
        <w:t>, S. (19</w:t>
      </w:r>
      <w:r w:rsidR="00E5671E" w:rsidRPr="002616F4">
        <w:rPr>
          <w:rFonts w:ascii="Times New Roman" w:hAnsi="Times New Roman" w:cs="Times New Roman"/>
          <w:color w:val="000000" w:themeColor="text1"/>
        </w:rPr>
        <w:t>58</w:t>
      </w:r>
      <w:r w:rsidR="00FD186B">
        <w:rPr>
          <w:rFonts w:ascii="Times New Roman" w:hAnsi="Times New Roman" w:cs="Times New Roman"/>
          <w:color w:val="000000" w:themeColor="text1"/>
        </w:rPr>
        <w:t>a</w:t>
      </w:r>
      <w:r w:rsidR="00E5671E" w:rsidRPr="002616F4">
        <w:rPr>
          <w:rFonts w:ascii="Times New Roman" w:hAnsi="Times New Roman" w:cs="Times New Roman"/>
          <w:color w:val="000000" w:themeColor="text1"/>
        </w:rPr>
        <w:t>), p</w:t>
      </w:r>
      <w:r w:rsidRPr="002616F4">
        <w:rPr>
          <w:rFonts w:ascii="Times New Roman" w:hAnsi="Times New Roman" w:cs="Times New Roman"/>
          <w:color w:val="000000" w:themeColor="text1"/>
        </w:rPr>
        <w:t>. 222.</w:t>
      </w:r>
    </w:p>
  </w:footnote>
  <w:footnote w:id="133">
    <w:p w14:paraId="482E94D1" w14:textId="469A04C5" w:rsidR="00A5493C" w:rsidRPr="00FC7AF6" w:rsidRDefault="00A5493C" w:rsidP="00A5493C">
      <w:pPr>
        <w:pStyle w:val="FootnoteText"/>
        <w:spacing w:after="0" w:line="240" w:lineRule="auto"/>
        <w:jc w:val="both"/>
        <w:rPr>
          <w:rFonts w:ascii="Times New Roman" w:hAnsi="Times New Roman" w:cs="Times New Roman"/>
          <w:color w:val="000000" w:themeColor="text1"/>
        </w:rPr>
      </w:pPr>
      <w:r w:rsidRPr="00FC7AF6">
        <w:rPr>
          <w:rStyle w:val="FootnoteReference"/>
          <w:rFonts w:ascii="Times New Roman" w:hAnsi="Times New Roman" w:cs="Times New Roman"/>
          <w:color w:val="000000" w:themeColor="text1"/>
        </w:rPr>
        <w:footnoteRef/>
      </w:r>
      <w:r w:rsidRPr="00FC7AF6">
        <w:rPr>
          <w:rFonts w:ascii="Times New Roman" w:hAnsi="Times New Roman" w:cs="Times New Roman"/>
          <w:color w:val="000000" w:themeColor="text1"/>
        </w:rPr>
        <w:t xml:space="preserve"> Freud</w:t>
      </w:r>
      <w:r w:rsidRPr="00FC7AF6">
        <w:rPr>
          <w:rFonts w:ascii="Times New Roman" w:hAnsi="Times New Roman" w:cs="Times New Roman"/>
          <w:color w:val="000000" w:themeColor="text1"/>
        </w:rPr>
        <w:fldChar w:fldCharType="begin"/>
      </w:r>
      <w:r w:rsidRPr="00FC7AF6">
        <w:rPr>
          <w:rFonts w:ascii="Times New Roman" w:hAnsi="Times New Roman" w:cs="Times New Roman"/>
          <w:color w:val="000000" w:themeColor="text1"/>
        </w:rPr>
        <w:instrText xml:space="preserve"> XE "Freud" </w:instrText>
      </w:r>
      <w:r w:rsidRPr="00FC7AF6">
        <w:rPr>
          <w:rFonts w:ascii="Times New Roman" w:hAnsi="Times New Roman" w:cs="Times New Roman"/>
          <w:color w:val="000000" w:themeColor="text1"/>
        </w:rPr>
        <w:fldChar w:fldCharType="end"/>
      </w:r>
      <w:r w:rsidRPr="00FC7AF6">
        <w:rPr>
          <w:rFonts w:ascii="Times New Roman" w:hAnsi="Times New Roman" w:cs="Times New Roman"/>
          <w:color w:val="000000" w:themeColor="text1"/>
        </w:rPr>
        <w:t>, S. (19</w:t>
      </w:r>
      <w:r w:rsidR="002616F4" w:rsidRPr="00FC7AF6">
        <w:rPr>
          <w:rFonts w:ascii="Times New Roman" w:hAnsi="Times New Roman" w:cs="Times New Roman"/>
          <w:color w:val="000000" w:themeColor="text1"/>
        </w:rPr>
        <w:t>53b</w:t>
      </w:r>
      <w:r w:rsidRPr="00FC7AF6">
        <w:rPr>
          <w:rFonts w:ascii="Times New Roman" w:hAnsi="Times New Roman" w:cs="Times New Roman"/>
          <w:color w:val="000000" w:themeColor="text1"/>
        </w:rPr>
        <w:t>).</w:t>
      </w:r>
    </w:p>
  </w:footnote>
  <w:footnote w:id="134">
    <w:p w14:paraId="08189B0C" w14:textId="5E7BED02" w:rsidR="003F2CD1" w:rsidRPr="00515262" w:rsidRDefault="003F2CD1" w:rsidP="00515262">
      <w:pPr>
        <w:pStyle w:val="FootnoteText"/>
        <w:spacing w:after="0" w:line="240" w:lineRule="auto"/>
        <w:jc w:val="both"/>
        <w:rPr>
          <w:rFonts w:ascii="Times New Roman" w:hAnsi="Times New Roman" w:cs="Times New Roman"/>
        </w:rPr>
      </w:pPr>
      <w:r w:rsidRPr="00FC7AF6">
        <w:rPr>
          <w:rStyle w:val="FootnoteReference"/>
          <w:rFonts w:ascii="Times New Roman" w:hAnsi="Times New Roman" w:cs="Times New Roman"/>
          <w:color w:val="000000" w:themeColor="text1"/>
        </w:rPr>
        <w:footnoteRef/>
      </w:r>
      <w:r w:rsidRPr="00FC7AF6">
        <w:rPr>
          <w:rFonts w:ascii="Times New Roman" w:hAnsi="Times New Roman" w:cs="Times New Roman"/>
          <w:color w:val="000000" w:themeColor="text1"/>
        </w:rPr>
        <w:t xml:space="preserve"> Freud</w:t>
      </w:r>
      <w:r w:rsidRPr="00FC7AF6">
        <w:rPr>
          <w:rFonts w:ascii="Times New Roman" w:hAnsi="Times New Roman" w:cs="Times New Roman"/>
          <w:color w:val="000000" w:themeColor="text1"/>
        </w:rPr>
        <w:fldChar w:fldCharType="begin"/>
      </w:r>
      <w:r w:rsidRPr="00FC7AF6">
        <w:rPr>
          <w:rFonts w:ascii="Times New Roman" w:hAnsi="Times New Roman" w:cs="Times New Roman"/>
          <w:color w:val="000000" w:themeColor="text1"/>
        </w:rPr>
        <w:instrText xml:space="preserve"> XE "Freud" </w:instrText>
      </w:r>
      <w:r w:rsidRPr="00FC7AF6">
        <w:rPr>
          <w:rFonts w:ascii="Times New Roman" w:hAnsi="Times New Roman" w:cs="Times New Roman"/>
          <w:color w:val="000000" w:themeColor="text1"/>
        </w:rPr>
        <w:fldChar w:fldCharType="end"/>
      </w:r>
      <w:r w:rsidRPr="00FC7AF6">
        <w:rPr>
          <w:rFonts w:ascii="Times New Roman" w:hAnsi="Times New Roman" w:cs="Times New Roman"/>
          <w:color w:val="000000" w:themeColor="text1"/>
        </w:rPr>
        <w:t>, S. (19</w:t>
      </w:r>
      <w:r w:rsidR="002616F4" w:rsidRPr="00FC7AF6">
        <w:rPr>
          <w:rFonts w:ascii="Times New Roman" w:hAnsi="Times New Roman" w:cs="Times New Roman"/>
          <w:color w:val="000000" w:themeColor="text1"/>
        </w:rPr>
        <w:t>53b</w:t>
      </w:r>
      <w:r w:rsidRPr="00FC7AF6">
        <w:rPr>
          <w:rFonts w:ascii="Times New Roman" w:hAnsi="Times New Roman" w:cs="Times New Roman"/>
          <w:color w:val="000000" w:themeColor="text1"/>
        </w:rPr>
        <w:t>)</w:t>
      </w:r>
      <w:r w:rsidR="002616F4" w:rsidRPr="00FC7AF6">
        <w:rPr>
          <w:rFonts w:ascii="Times New Roman" w:hAnsi="Times New Roman" w:cs="Times New Roman"/>
          <w:color w:val="000000" w:themeColor="text1"/>
        </w:rPr>
        <w:t>, p</w:t>
      </w:r>
      <w:r w:rsidRPr="00FC7AF6">
        <w:rPr>
          <w:rFonts w:ascii="Times New Roman" w:hAnsi="Times New Roman" w:cs="Times New Roman"/>
          <w:color w:val="000000" w:themeColor="text1"/>
        </w:rPr>
        <w:t>. 173.</w:t>
      </w:r>
    </w:p>
  </w:footnote>
  <w:footnote w:id="135">
    <w:p w14:paraId="3300D6B4" w14:textId="4348F815"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(1953</w:t>
      </w:r>
      <w:r w:rsidR="00DE3168">
        <w:rPr>
          <w:rFonts w:ascii="Times New Roman" w:hAnsi="Times New Roman" w:cs="Times New Roman"/>
        </w:rPr>
        <w:t>a</w:t>
      </w:r>
      <w:r w:rsidRPr="00515262">
        <w:rPr>
          <w:rFonts w:ascii="Times New Roman" w:hAnsi="Times New Roman" w:cs="Times New Roman"/>
        </w:rPr>
        <w:t>)</w:t>
      </w:r>
      <w:r w:rsidR="003D34DD">
        <w:rPr>
          <w:rFonts w:ascii="Times New Roman" w:hAnsi="Times New Roman" w:cs="Times New Roman"/>
        </w:rPr>
        <w:t>.</w:t>
      </w:r>
    </w:p>
  </w:footnote>
  <w:footnote w:id="136">
    <w:p w14:paraId="42398BD6" w14:textId="6D1D5CB6"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 his</w:t>
      </w:r>
      <w:r w:rsidR="00AC20E8">
        <w:rPr>
          <w:rFonts w:ascii="Times New Roman" w:hAnsi="Times New Roman" w:cs="Times New Roman"/>
        </w:rPr>
        <w:t xml:space="preserve"> </w:t>
      </w:r>
      <w:r w:rsidRPr="00515262">
        <w:rPr>
          <w:rFonts w:ascii="Times New Roman" w:hAnsi="Times New Roman" w:cs="Times New Roman"/>
        </w:rPr>
        <w:t xml:space="preserve">essay </w:t>
      </w:r>
      <w:r w:rsidRPr="00F85319">
        <w:rPr>
          <w:rFonts w:ascii="Times New Roman" w:hAnsi="Times New Roman" w:cs="Times New Roman"/>
          <w:i/>
          <w:iCs/>
        </w:rPr>
        <w:t>Freud and Literature</w:t>
      </w:r>
      <w:r w:rsidRPr="00515262">
        <w:rPr>
          <w:rFonts w:ascii="Times New Roman" w:hAnsi="Times New Roman" w:cs="Times New Roman"/>
        </w:rPr>
        <w:t xml:space="preserve"> (</w:t>
      </w:r>
      <w:r w:rsidR="00AC20E8">
        <w:rPr>
          <w:rFonts w:ascii="Times New Roman" w:hAnsi="Times New Roman" w:cs="Times New Roman"/>
        </w:rPr>
        <w:t xml:space="preserve">1940) </w:t>
      </w:r>
      <w:r w:rsidRPr="00515262">
        <w:rPr>
          <w:rFonts w:ascii="Times New Roman" w:hAnsi="Times New Roman" w:cs="Times New Roman"/>
        </w:rPr>
        <w:t xml:space="preserve">the literary critic Lionel Trilling noted this Freudian formulation </w:t>
      </w:r>
      <w:r w:rsidRPr="00515262">
        <w:rPr>
          <w:rFonts w:ascii="Times New Roman" w:hAnsi="Times New Roman" w:cs="Times New Roman"/>
        </w:rPr>
        <w:t xml:space="preserve">as representing a ‘mithridatizing’ phenomena in literature. This term, an essentially homeopathic one, refers to the repeated return to pain and trauma to create an anaesthetising effect for a character. Examples, Trilling explains, are found in Greek and Shakespearian tragedies. </w:t>
      </w:r>
    </w:p>
  </w:footnote>
  <w:footnote w:id="137">
    <w:p w14:paraId="34B65F6B" w14:textId="4A732DEC" w:rsidR="003F2CD1" w:rsidRPr="00515262" w:rsidRDefault="003F2CD1" w:rsidP="00515262">
      <w:pPr>
        <w:pStyle w:val="FootnoteText"/>
        <w:spacing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 S. (19</w:t>
      </w:r>
      <w:r w:rsidR="00FF29A9">
        <w:rPr>
          <w:rFonts w:ascii="Times New Roman" w:hAnsi="Times New Roman" w:cs="Times New Roman"/>
        </w:rPr>
        <w:t>61</w:t>
      </w:r>
      <w:r w:rsidR="001E7B3E">
        <w:rPr>
          <w:rFonts w:ascii="Times New Roman" w:hAnsi="Times New Roman" w:cs="Times New Roman"/>
        </w:rPr>
        <w:t>b</w:t>
      </w:r>
      <w:r w:rsidRPr="00515262">
        <w:rPr>
          <w:rFonts w:ascii="Times New Roman" w:hAnsi="Times New Roman" w:cs="Times New Roman"/>
        </w:rPr>
        <w:t>)</w:t>
      </w:r>
      <w:r w:rsidR="00A86275">
        <w:rPr>
          <w:rFonts w:ascii="Times New Roman" w:hAnsi="Times New Roman" w:cs="Times New Roman"/>
        </w:rPr>
        <w:t>, p</w:t>
      </w:r>
      <w:r w:rsidRPr="00515262">
        <w:rPr>
          <w:rFonts w:ascii="Times New Roman" w:hAnsi="Times New Roman" w:cs="Times New Roman"/>
        </w:rPr>
        <w:t>.</w:t>
      </w:r>
      <w:r w:rsidR="00A86275">
        <w:rPr>
          <w:rFonts w:ascii="Times New Roman" w:hAnsi="Times New Roman" w:cs="Times New Roman"/>
        </w:rPr>
        <w:t xml:space="preserve"> </w:t>
      </w:r>
      <w:r w:rsidRPr="00515262">
        <w:rPr>
          <w:rFonts w:ascii="Times New Roman" w:hAnsi="Times New Roman" w:cs="Times New Roman"/>
        </w:rPr>
        <w:t>3</w:t>
      </w:r>
      <w:r w:rsidR="00FF29A9">
        <w:rPr>
          <w:rFonts w:ascii="Times New Roman" w:hAnsi="Times New Roman" w:cs="Times New Roman"/>
        </w:rPr>
        <w:t>2.</w:t>
      </w:r>
    </w:p>
  </w:footnote>
  <w:footnote w:id="138">
    <w:p w14:paraId="53775B12" w14:textId="66D733B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00785391" w:rsidRPr="00515262">
        <w:rPr>
          <w:rFonts w:ascii="Times New Roman" w:hAnsi="Times New Roman" w:cs="Times New Roman"/>
        </w:rPr>
        <w:t>Freud</w:t>
      </w:r>
      <w:r w:rsidR="00785391" w:rsidRPr="00515262">
        <w:rPr>
          <w:rFonts w:ascii="Times New Roman" w:hAnsi="Times New Roman" w:cs="Times New Roman"/>
        </w:rPr>
        <w:fldChar w:fldCharType="begin"/>
      </w:r>
      <w:r w:rsidR="00785391" w:rsidRPr="00515262">
        <w:rPr>
          <w:rFonts w:ascii="Times New Roman" w:hAnsi="Times New Roman" w:cs="Times New Roman"/>
        </w:rPr>
        <w:instrText xml:space="preserve"> XE "Freud" </w:instrText>
      </w:r>
      <w:r w:rsidR="00785391" w:rsidRPr="00515262">
        <w:rPr>
          <w:rFonts w:ascii="Times New Roman" w:hAnsi="Times New Roman" w:cs="Times New Roman"/>
        </w:rPr>
        <w:fldChar w:fldCharType="end"/>
      </w:r>
      <w:r w:rsidR="00785391" w:rsidRPr="00515262">
        <w:rPr>
          <w:rFonts w:ascii="Times New Roman" w:hAnsi="Times New Roman" w:cs="Times New Roman"/>
        </w:rPr>
        <w:t xml:space="preserve">, S. </w:t>
      </w:r>
      <w:r w:rsidR="00785391" w:rsidRPr="00BD3744">
        <w:rPr>
          <w:rFonts w:ascii="Times New Roman" w:hAnsi="Times New Roman" w:cs="Times New Roman"/>
        </w:rPr>
        <w:t>(1966b</w:t>
      </w:r>
      <w:r w:rsidR="00F763CD">
        <w:rPr>
          <w:rFonts w:ascii="Times New Roman" w:hAnsi="Times New Roman" w:cs="Times New Roman"/>
        </w:rPr>
        <w:t xml:space="preserve">), p. </w:t>
      </w:r>
      <w:r w:rsidR="00785391">
        <w:rPr>
          <w:rFonts w:ascii="Times New Roman" w:hAnsi="Times New Roman" w:cs="Times New Roman"/>
        </w:rPr>
        <w:t>527.</w:t>
      </w:r>
    </w:p>
  </w:footnote>
  <w:footnote w:id="139">
    <w:p w14:paraId="24ED9B28" w14:textId="2B607577" w:rsidR="003F2CD1" w:rsidRPr="00515262" w:rsidRDefault="003F2CD1" w:rsidP="00515262">
      <w:pPr>
        <w:spacing w:after="0" w:line="240" w:lineRule="auto"/>
        <w:jc w:val="both"/>
        <w:rPr>
          <w:rFonts w:ascii="Times New Roman" w:hAnsi="Times New Roman" w:cs="Times New Roman"/>
          <w:sz w:val="20"/>
          <w:szCs w:val="20"/>
        </w:rPr>
      </w:pPr>
      <w:r w:rsidRPr="0005143A">
        <w:rPr>
          <w:rStyle w:val="FootnoteReference"/>
          <w:rFonts w:ascii="Times New Roman" w:hAnsi="Times New Roman" w:cs="Times New Roman"/>
          <w:sz w:val="20"/>
          <w:szCs w:val="20"/>
        </w:rPr>
        <w:footnoteRef/>
      </w:r>
      <w:r w:rsidRPr="0005143A">
        <w:rPr>
          <w:rFonts w:ascii="Times New Roman" w:hAnsi="Times New Roman" w:cs="Times New Roman"/>
          <w:sz w:val="20"/>
          <w:szCs w:val="20"/>
        </w:rPr>
        <w:t xml:space="preserve"> Freud</w:t>
      </w:r>
      <w:r w:rsidRPr="0005143A">
        <w:rPr>
          <w:rFonts w:ascii="Times New Roman" w:hAnsi="Times New Roman" w:cs="Times New Roman"/>
          <w:sz w:val="20"/>
          <w:szCs w:val="20"/>
        </w:rPr>
        <w:fldChar w:fldCharType="begin"/>
      </w:r>
      <w:r w:rsidRPr="0005143A">
        <w:rPr>
          <w:rFonts w:ascii="Times New Roman" w:hAnsi="Times New Roman" w:cs="Times New Roman"/>
          <w:sz w:val="20"/>
          <w:szCs w:val="20"/>
        </w:rPr>
        <w:instrText xml:space="preserve"> XE "Freud" </w:instrText>
      </w:r>
      <w:r w:rsidRPr="0005143A">
        <w:rPr>
          <w:rFonts w:ascii="Times New Roman" w:hAnsi="Times New Roman" w:cs="Times New Roman"/>
          <w:sz w:val="20"/>
          <w:szCs w:val="20"/>
        </w:rPr>
        <w:fldChar w:fldCharType="end"/>
      </w:r>
      <w:r w:rsidRPr="0005143A">
        <w:rPr>
          <w:rFonts w:ascii="Times New Roman" w:hAnsi="Times New Roman" w:cs="Times New Roman"/>
          <w:sz w:val="20"/>
          <w:szCs w:val="20"/>
        </w:rPr>
        <w:t>, S. (19</w:t>
      </w:r>
      <w:r w:rsidR="0005143A" w:rsidRPr="0005143A">
        <w:rPr>
          <w:rFonts w:ascii="Times New Roman" w:hAnsi="Times New Roman" w:cs="Times New Roman"/>
          <w:sz w:val="20"/>
          <w:szCs w:val="20"/>
        </w:rPr>
        <w:t>59</w:t>
      </w:r>
      <w:r w:rsidRPr="0005143A">
        <w:rPr>
          <w:rFonts w:ascii="Times New Roman" w:hAnsi="Times New Roman" w:cs="Times New Roman"/>
          <w:sz w:val="20"/>
          <w:szCs w:val="20"/>
        </w:rPr>
        <w:t>),</w:t>
      </w:r>
      <w:r w:rsidR="0005143A" w:rsidRPr="0005143A">
        <w:rPr>
          <w:rFonts w:ascii="Times New Roman" w:hAnsi="Times New Roman" w:cs="Times New Roman"/>
          <w:sz w:val="20"/>
          <w:szCs w:val="20"/>
        </w:rPr>
        <w:t xml:space="preserve"> p</w:t>
      </w:r>
      <w:r w:rsidRPr="0005143A">
        <w:rPr>
          <w:rFonts w:ascii="Times New Roman" w:hAnsi="Times New Roman" w:cs="Times New Roman"/>
          <w:sz w:val="20"/>
          <w:szCs w:val="20"/>
        </w:rPr>
        <w:t>.</w:t>
      </w:r>
      <w:r w:rsidR="0005143A" w:rsidRPr="0005143A">
        <w:rPr>
          <w:rFonts w:ascii="Times New Roman" w:hAnsi="Times New Roman" w:cs="Times New Roman"/>
          <w:sz w:val="20"/>
          <w:szCs w:val="20"/>
        </w:rPr>
        <w:t xml:space="preserve"> </w:t>
      </w:r>
      <w:r w:rsidRPr="0005143A">
        <w:rPr>
          <w:rFonts w:ascii="Times New Roman" w:hAnsi="Times New Roman" w:cs="Times New Roman"/>
          <w:sz w:val="20"/>
          <w:szCs w:val="20"/>
        </w:rPr>
        <w:t>222</w:t>
      </w:r>
      <w:r w:rsidR="0005143A" w:rsidRPr="0005143A">
        <w:rPr>
          <w:rFonts w:ascii="Times New Roman" w:hAnsi="Times New Roman" w:cs="Times New Roman"/>
          <w:sz w:val="20"/>
          <w:szCs w:val="20"/>
        </w:rPr>
        <w:t>.</w:t>
      </w:r>
    </w:p>
  </w:footnote>
  <w:footnote w:id="140">
    <w:p w14:paraId="4A660A4C"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was the basis of the ‘word-association’ technique employed by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xml:space="preserve"> in his practice with patients.</w:t>
      </w:r>
    </w:p>
  </w:footnote>
  <w:footnote w:id="141">
    <w:p w14:paraId="704CCA18"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With this polemic 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was dismembering a theoretical rival to Marxism</w:t>
      </w:r>
      <w:r w:rsidRPr="00515262">
        <w:rPr>
          <w:rFonts w:ascii="Times New Roman" w:hAnsi="Times New Roman" w:cs="Times New Roman"/>
        </w:rPr>
        <w:fldChar w:fldCharType="begin"/>
      </w:r>
      <w:r w:rsidRPr="00515262">
        <w:rPr>
          <w:rFonts w:ascii="Times New Roman" w:hAnsi="Times New Roman" w:cs="Times New Roman"/>
        </w:rPr>
        <w:instrText xml:space="preserve"> XE "Marxism" </w:instrText>
      </w:r>
      <w:r w:rsidRPr="00515262">
        <w:rPr>
          <w:rFonts w:ascii="Times New Roman" w:hAnsi="Times New Roman" w:cs="Times New Roman"/>
        </w:rPr>
        <w:fldChar w:fldCharType="end"/>
      </w:r>
      <w:r w:rsidRPr="00515262">
        <w:rPr>
          <w:rFonts w:ascii="Times New Roman" w:hAnsi="Times New Roman" w:cs="Times New Roman"/>
        </w:rPr>
        <w:t xml:space="preserve"> within Russian social democracy, clearing the way for Marxist education and propaganda within the workers movement. </w:t>
      </w:r>
    </w:p>
  </w:footnote>
  <w:footnote w:id="142">
    <w:p w14:paraId="4CF1F00E" w14:textId="4ECA6D7C"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V., (1972)</w:t>
      </w:r>
      <w:r w:rsidR="0095226E">
        <w:rPr>
          <w:rFonts w:ascii="Times New Roman" w:hAnsi="Times New Roman" w:cs="Times New Roman"/>
        </w:rPr>
        <w:t>.</w:t>
      </w:r>
    </w:p>
  </w:footnote>
  <w:footnote w:id="143">
    <w:p w14:paraId="7893344E" w14:textId="46D6FB73"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57" w:name="_Hlk54128008"/>
      <w:r w:rsidRPr="00515262">
        <w:rPr>
          <w:rFonts w:ascii="Times New Roman" w:hAnsi="Times New Roman" w:cs="Times New Roman"/>
        </w:rPr>
        <w:t>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V. (1972), p. 19</w:t>
      </w:r>
      <w:bookmarkEnd w:id="57"/>
      <w:r w:rsidR="0095226E">
        <w:rPr>
          <w:rFonts w:ascii="Times New Roman" w:hAnsi="Times New Roman" w:cs="Times New Roman"/>
        </w:rPr>
        <w:t>.</w:t>
      </w:r>
    </w:p>
  </w:footnote>
  <w:footnote w:id="144">
    <w:p w14:paraId="424A91C4"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V. (1972), p. 19</w:t>
      </w:r>
    </w:p>
  </w:footnote>
  <w:footnote w:id="145">
    <w:p w14:paraId="41C6E8BD"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V. (1972), p. 28</w:t>
      </w:r>
    </w:p>
  </w:footnote>
  <w:footnote w:id="146">
    <w:p w14:paraId="06DB8104"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rPr>
        <w:t xml:space="preserve">Franck, Adolphe (1875), </w:t>
      </w:r>
      <w:r w:rsidRPr="00515262">
        <w:rPr>
          <w:rFonts w:ascii="Times New Roman" w:hAnsi="Times New Roman" w:cs="Times New Roman"/>
          <w:i/>
          <w:iCs/>
          <w:color w:val="000000"/>
          <w:lang w:eastAsia="en-US"/>
        </w:rPr>
        <w:t xml:space="preserve">Dictionnaire des sciences philosophiques, </w:t>
      </w:r>
      <w:r w:rsidRPr="00515262">
        <w:rPr>
          <w:rFonts w:ascii="Times New Roman" w:hAnsi="Times New Roman" w:cs="Times New Roman"/>
          <w:color w:val="000000"/>
          <w:shd w:val="clear" w:color="auto" w:fill="FFFFFF"/>
          <w:lang w:eastAsia="en-US"/>
        </w:rPr>
        <w:t>Paris. Cited by Lenin</w:t>
      </w:r>
      <w:r w:rsidRPr="00515262">
        <w:rPr>
          <w:rFonts w:ascii="Times New Roman" w:hAnsi="Times New Roman" w:cs="Times New Roman"/>
          <w:color w:val="000000"/>
          <w:shd w:val="clear" w:color="auto" w:fill="FFFFFF"/>
          <w:lang w:eastAsia="en-US"/>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color w:val="000000"/>
          <w:shd w:val="clear" w:color="auto" w:fill="FFFFFF"/>
          <w:lang w:eastAsia="en-US"/>
        </w:rPr>
        <w:fldChar w:fldCharType="end"/>
      </w:r>
      <w:r w:rsidRPr="00515262">
        <w:rPr>
          <w:rFonts w:ascii="Times New Roman" w:hAnsi="Times New Roman" w:cs="Times New Roman"/>
          <w:color w:val="000000"/>
          <w:shd w:val="clear" w:color="auto" w:fill="FFFFFF"/>
          <w:lang w:eastAsia="en-US"/>
        </w:rPr>
        <w:t>.</w:t>
      </w:r>
    </w:p>
  </w:footnote>
  <w:footnote w:id="147">
    <w:p w14:paraId="2DF12E93" w14:textId="2DAC4BFF"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was to revise his philosophical position in his </w:t>
      </w:r>
      <w:r w:rsidRPr="00515262">
        <w:rPr>
          <w:rFonts w:ascii="Times New Roman" w:hAnsi="Times New Roman" w:cs="Times New Roman"/>
          <w:i/>
        </w:rPr>
        <w:t>Philosophical Notebooks</w:t>
      </w:r>
      <w:r w:rsidRPr="00515262">
        <w:rPr>
          <w:rFonts w:ascii="Times New Roman" w:hAnsi="Times New Roman" w:cs="Times New Roman"/>
        </w:rPr>
        <w:t xml:space="preserve"> </w:t>
      </w:r>
      <w:r w:rsidR="00211F50">
        <w:rPr>
          <w:rFonts w:ascii="Times New Roman" w:hAnsi="Times New Roman" w:cs="Times New Roman"/>
        </w:rPr>
        <w:t>(</w:t>
      </w:r>
      <w:r w:rsidRPr="00515262">
        <w:rPr>
          <w:rFonts w:ascii="Times New Roman" w:hAnsi="Times New Roman" w:cs="Times New Roman"/>
        </w:rPr>
        <w:t>1916</w:t>
      </w:r>
      <w:r w:rsidR="00211F50">
        <w:rPr>
          <w:rFonts w:ascii="Times New Roman" w:hAnsi="Times New Roman" w:cs="Times New Roman"/>
        </w:rPr>
        <w:t>)</w:t>
      </w:r>
      <w:r w:rsidRPr="00515262">
        <w:rPr>
          <w:rFonts w:ascii="Times New Roman" w:hAnsi="Times New Roman" w:cs="Times New Roman"/>
        </w:rPr>
        <w:t>, a series of reflections written over 20 years, but crucially including papers written between 1914-1916, that were influenced by his reading of Hegel</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eastAsia="Calibri" w:hAnsi="Times New Roman" w:cs="Times New Roman"/>
          <w:color w:val="000000"/>
          <w:shd w:val="clear" w:color="auto" w:fill="FFFFFF"/>
        </w:rPr>
        <w:instrText>Hegel</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w:t>
      </w:r>
    </w:p>
  </w:footnote>
  <w:footnote w:id="148">
    <w:p w14:paraId="1894991E"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Pannekoek</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A. (1938), </w:t>
      </w:r>
      <w:r w:rsidRPr="00515262">
        <w:rPr>
          <w:rFonts w:ascii="Times New Roman" w:hAnsi="Times New Roman" w:cs="Times New Roman"/>
          <w:i/>
        </w:rPr>
        <w:t>Lenin</w:t>
      </w:r>
      <w:r w:rsidRPr="00515262">
        <w:rPr>
          <w:rFonts w:ascii="Times New Roman" w:hAnsi="Times New Roman" w:cs="Times New Roman"/>
          <w:i/>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i/>
        </w:rPr>
        <w:fldChar w:fldCharType="end"/>
      </w:r>
      <w:r w:rsidRPr="00515262">
        <w:rPr>
          <w:rFonts w:ascii="Times New Roman" w:hAnsi="Times New Roman" w:cs="Times New Roman"/>
          <w:i/>
        </w:rPr>
        <w:t xml:space="preserve"> as Philosopher</w:t>
      </w:r>
      <w:r w:rsidRPr="00515262">
        <w:rPr>
          <w:rFonts w:ascii="Times New Roman" w:hAnsi="Times New Roman" w:cs="Times New Roman"/>
        </w:rPr>
        <w:t>, Amsterdam.</w:t>
      </w:r>
    </w:p>
  </w:footnote>
  <w:footnote w:id="149">
    <w:p w14:paraId="17C2D3F7"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 fact, Pannekoek</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’s phrase is ‘middle-class materialism’. </w:t>
      </w:r>
    </w:p>
  </w:footnote>
  <w:footnote w:id="150">
    <w:p w14:paraId="284A69D2" w14:textId="7A5BFC92"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Pannekoek</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provides a full account of this distinction in his </w:t>
      </w:r>
      <w:r w:rsidRPr="00515262">
        <w:rPr>
          <w:rFonts w:ascii="Times New Roman" w:hAnsi="Times New Roman" w:cs="Times New Roman"/>
          <w:i/>
        </w:rPr>
        <w:t>Materialism and Historical Materialism</w:t>
      </w:r>
      <w:r w:rsidRPr="00515262">
        <w:rPr>
          <w:rFonts w:ascii="Times New Roman" w:hAnsi="Times New Roman" w:cs="Times New Roman"/>
        </w:rPr>
        <w:t xml:space="preserve"> </w:t>
      </w:r>
      <w:r w:rsidR="00211F50">
        <w:rPr>
          <w:rFonts w:ascii="Times New Roman" w:hAnsi="Times New Roman" w:cs="Times New Roman"/>
        </w:rPr>
        <w:t>(</w:t>
      </w:r>
      <w:r w:rsidRPr="00515262">
        <w:rPr>
          <w:rFonts w:ascii="Times New Roman" w:hAnsi="Times New Roman" w:cs="Times New Roman"/>
        </w:rPr>
        <w:t>1942</w:t>
      </w:r>
      <w:r w:rsidR="00211F50">
        <w:rPr>
          <w:rFonts w:ascii="Times New Roman" w:hAnsi="Times New Roman" w:cs="Times New Roman"/>
        </w:rPr>
        <w:t>)</w:t>
      </w:r>
      <w:r w:rsidRPr="00515262">
        <w:rPr>
          <w:rFonts w:ascii="Times New Roman" w:hAnsi="Times New Roman" w:cs="Times New Roman"/>
        </w:rPr>
        <w:t>. In that work, rejecting the notion that Marxism</w:t>
      </w:r>
      <w:r w:rsidRPr="00515262">
        <w:rPr>
          <w:rFonts w:ascii="Times New Roman" w:hAnsi="Times New Roman" w:cs="Times New Roman"/>
        </w:rPr>
        <w:fldChar w:fldCharType="begin"/>
      </w:r>
      <w:r w:rsidRPr="00515262">
        <w:rPr>
          <w:rFonts w:ascii="Times New Roman" w:hAnsi="Times New Roman" w:cs="Times New Roman"/>
        </w:rPr>
        <w:instrText xml:space="preserve"> XE "Marxism" </w:instrText>
      </w:r>
      <w:r w:rsidRPr="00515262">
        <w:rPr>
          <w:rFonts w:ascii="Times New Roman" w:hAnsi="Times New Roman" w:cs="Times New Roman"/>
        </w:rPr>
        <w:fldChar w:fldCharType="end"/>
      </w:r>
      <w:r w:rsidRPr="00515262">
        <w:rPr>
          <w:rFonts w:ascii="Times New Roman" w:hAnsi="Times New Roman" w:cs="Times New Roman"/>
        </w:rPr>
        <w:t xml:space="preserve"> is concerned with a ‘matter-mind antithesis’, he says: </w:t>
      </w:r>
      <w:r w:rsidRPr="00515262">
        <w:rPr>
          <w:rFonts w:ascii="Times New Roman" w:hAnsi="Times New Roman" w:cs="Times New Roman"/>
          <w:i/>
        </w:rPr>
        <w:t>“</w:t>
      </w:r>
      <w:r w:rsidRPr="00515262">
        <w:rPr>
          <w:rFonts w:ascii="Times New Roman" w:hAnsi="Times New Roman" w:cs="Times New Roman"/>
          <w:i/>
          <w:color w:val="000000"/>
          <w:shd w:val="clear" w:color="auto" w:fill="FFFFFF"/>
        </w:rPr>
        <w:t xml:space="preserve">The axiom of materialism, that the mental is determined by the material world, has therefore entirely different meanings for the two doctrines. For bourgeois materialism it means that ideas are products of the brain, of the structure and composition of the brain substance, in the last instance, of the dynamics of the atoms of the brain. For historical materialism it means that the ideas of man are determined by his social environment. Society is his environment which acts upon him through his sense organs.” </w:t>
      </w:r>
      <w:r w:rsidRPr="00515262">
        <w:rPr>
          <w:rFonts w:ascii="Times New Roman" w:hAnsi="Times New Roman" w:cs="Times New Roman"/>
          <w:color w:val="000000"/>
          <w:shd w:val="clear" w:color="auto" w:fill="FFFFFF"/>
        </w:rPr>
        <w:t>(Pannekoek</w:t>
      </w:r>
      <w:r w:rsidRPr="00515262">
        <w:rPr>
          <w:rFonts w:ascii="Times New Roman" w:hAnsi="Times New Roman" w:cs="Times New Roman"/>
          <w:color w:val="000000"/>
          <w:shd w:val="clear" w:color="auto" w:fill="FFFFFF"/>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color w:val="000000"/>
          <w:shd w:val="clear" w:color="auto" w:fill="FFFFFF"/>
        </w:rPr>
        <w:fldChar w:fldCharType="end"/>
      </w:r>
      <w:r w:rsidRPr="00515262">
        <w:rPr>
          <w:rFonts w:ascii="Times New Roman" w:hAnsi="Times New Roman" w:cs="Times New Roman"/>
          <w:color w:val="000000"/>
          <w:shd w:val="clear" w:color="auto" w:fill="FFFFFF"/>
        </w:rPr>
        <w:t xml:space="preserve">, A. 1942, </w:t>
      </w:r>
      <w:r w:rsidRPr="00515262">
        <w:rPr>
          <w:rStyle w:val="HTMLCite"/>
          <w:rFonts w:ascii="Times New Roman" w:hAnsi="Times New Roman" w:cs="Times New Roman"/>
          <w:color w:val="000033"/>
        </w:rPr>
        <w:t>New Essays</w:t>
      </w:r>
      <w:r w:rsidRPr="00515262">
        <w:rPr>
          <w:rFonts w:ascii="Times New Roman" w:hAnsi="Times New Roman" w:cs="Times New Roman"/>
          <w:shd w:val="clear" w:color="auto" w:fill="FFFFFF"/>
        </w:rPr>
        <w:t>, Vol. VI, No. 2 Fall 1942).</w:t>
      </w:r>
    </w:p>
  </w:footnote>
  <w:footnote w:id="151">
    <w:p w14:paraId="49CA74E1" w14:textId="6E81249E"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is a theme that runs through all of Pannekoek</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’s philosophical writings. As early as 1907, in his essay </w:t>
      </w:r>
      <w:r w:rsidRPr="00515262">
        <w:rPr>
          <w:rFonts w:ascii="Times New Roman" w:hAnsi="Times New Roman" w:cs="Times New Roman"/>
          <w:i/>
        </w:rPr>
        <w:t>Socialism and Religion</w:t>
      </w:r>
      <w:r w:rsidRPr="00515262">
        <w:rPr>
          <w:rFonts w:ascii="Times New Roman" w:hAnsi="Times New Roman" w:cs="Times New Roman"/>
        </w:rPr>
        <w:t xml:space="preserve">, citing the Marxist philosopher Joseph </w:t>
      </w:r>
      <w:r w:rsidRPr="00515262">
        <w:rPr>
          <w:rFonts w:ascii="Times New Roman" w:hAnsi="Times New Roman" w:cs="Times New Roman"/>
          <w:color w:val="000000"/>
          <w:shd w:val="clear" w:color="auto" w:fill="FFFFFF"/>
        </w:rPr>
        <w:t>Dietzgen</w:t>
      </w:r>
      <w:r w:rsidRPr="00515262">
        <w:rPr>
          <w:rFonts w:ascii="Times New Roman" w:hAnsi="Times New Roman" w:cs="Times New Roman"/>
        </w:rPr>
        <w:t xml:space="preserve">, he writes: </w:t>
      </w:r>
      <w:r w:rsidRPr="00515262">
        <w:rPr>
          <w:rFonts w:ascii="Times New Roman" w:hAnsi="Times New Roman" w:cs="Times New Roman"/>
          <w:i/>
        </w:rPr>
        <w:t>“</w:t>
      </w:r>
      <w:r w:rsidRPr="00515262">
        <w:rPr>
          <w:rFonts w:ascii="Times New Roman" w:hAnsi="Times New Roman" w:cs="Times New Roman"/>
          <w:i/>
          <w:color w:val="000000"/>
          <w:shd w:val="clear" w:color="auto" w:fill="FFFFFF"/>
        </w:rPr>
        <w:t xml:space="preserve">Our conception of things true and real is derived from our experience in the world, our conception of things good and holy from our needs. But these mental reflections are not mere mirrored pictures, which reproduce the object exactly as it is, while the mind plays a purely passive role. No, the mind transforms everything, which it assimilates. Out of the impressions and feelings, by which the material world exerts an influence upon it, it makes mental conceptions and assumptions.” </w:t>
      </w:r>
      <w:r w:rsidRPr="00515262">
        <w:rPr>
          <w:rStyle w:val="HTMLCite"/>
          <w:rFonts w:ascii="Times New Roman" w:hAnsi="Times New Roman" w:cs="Times New Roman"/>
          <w:color w:val="000033"/>
        </w:rPr>
        <w:t>International Socialist Review</w:t>
      </w:r>
      <w:r w:rsidRPr="00515262">
        <w:rPr>
          <w:rFonts w:ascii="Times New Roman" w:hAnsi="Times New Roman" w:cs="Times New Roman"/>
          <w:shd w:val="clear" w:color="auto" w:fill="FFFFFF"/>
        </w:rPr>
        <w:t xml:space="preserve">, April 1907. In his </w:t>
      </w:r>
      <w:r w:rsidRPr="00515262">
        <w:rPr>
          <w:rFonts w:ascii="Times New Roman" w:hAnsi="Times New Roman" w:cs="Times New Roman"/>
          <w:bCs/>
          <w:i/>
          <w:shd w:val="clear" w:color="auto" w:fill="FFFFFF"/>
        </w:rPr>
        <w:t>Society and Mind in Marxian Philosophy</w:t>
      </w:r>
      <w:r w:rsidRPr="00515262">
        <w:rPr>
          <w:rFonts w:ascii="Times New Roman" w:hAnsi="Times New Roman" w:cs="Times New Roman"/>
          <w:bCs/>
          <w:shd w:val="clear" w:color="auto" w:fill="FFFFFF"/>
        </w:rPr>
        <w:t xml:space="preserve"> </w:t>
      </w:r>
      <w:r w:rsidR="00211F50">
        <w:rPr>
          <w:rFonts w:ascii="Times New Roman" w:hAnsi="Times New Roman" w:cs="Times New Roman"/>
          <w:bCs/>
          <w:shd w:val="clear" w:color="auto" w:fill="FFFFFF"/>
        </w:rPr>
        <w:t>(</w:t>
      </w:r>
      <w:r w:rsidRPr="00515262">
        <w:rPr>
          <w:rFonts w:ascii="Times New Roman" w:hAnsi="Times New Roman" w:cs="Times New Roman"/>
          <w:bCs/>
          <w:shd w:val="clear" w:color="auto" w:fill="FFFFFF"/>
        </w:rPr>
        <w:t>1937</w:t>
      </w:r>
      <w:r w:rsidR="00211F50">
        <w:rPr>
          <w:rFonts w:ascii="Times New Roman" w:hAnsi="Times New Roman" w:cs="Times New Roman"/>
          <w:bCs/>
          <w:shd w:val="clear" w:color="auto" w:fill="FFFFFF"/>
        </w:rPr>
        <w:t>)</w:t>
      </w:r>
      <w:r w:rsidRPr="00515262">
        <w:rPr>
          <w:rFonts w:ascii="Times New Roman" w:hAnsi="Times New Roman" w:cs="Times New Roman"/>
          <w:bCs/>
          <w:shd w:val="clear" w:color="auto" w:fill="FFFFFF"/>
        </w:rPr>
        <w:t>, he emphasis the social character of mind against those who held to the notion of innate ideas (Pannekoek</w:t>
      </w:r>
      <w:r w:rsidRPr="00515262">
        <w:rPr>
          <w:rFonts w:ascii="Times New Roman" w:hAnsi="Times New Roman" w:cs="Times New Roman"/>
          <w:bCs/>
          <w:shd w:val="clear" w:color="auto" w:fill="FFFFFF"/>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bCs/>
          <w:shd w:val="clear" w:color="auto" w:fill="FFFFFF"/>
        </w:rPr>
        <w:fldChar w:fldCharType="end"/>
      </w:r>
      <w:r w:rsidRPr="00515262">
        <w:rPr>
          <w:rFonts w:ascii="Times New Roman" w:hAnsi="Times New Roman" w:cs="Times New Roman"/>
          <w:bCs/>
          <w:shd w:val="clear" w:color="auto" w:fill="FFFFFF"/>
        </w:rPr>
        <w:t xml:space="preserve">, A., 1937, </w:t>
      </w:r>
      <w:r w:rsidRPr="00515262">
        <w:rPr>
          <w:rStyle w:val="HTMLCite"/>
          <w:rFonts w:ascii="Times New Roman" w:hAnsi="Times New Roman" w:cs="Times New Roman"/>
          <w:color w:val="000033"/>
        </w:rPr>
        <w:t>Science and Society</w:t>
      </w:r>
      <w:r w:rsidRPr="00515262">
        <w:rPr>
          <w:rFonts w:ascii="Times New Roman" w:hAnsi="Times New Roman" w:cs="Times New Roman"/>
          <w:shd w:val="clear" w:color="auto" w:fill="FFFFFF"/>
        </w:rPr>
        <w:t xml:space="preserve">, no. 4. Summer). </w:t>
      </w:r>
    </w:p>
  </w:footnote>
  <w:footnote w:id="152">
    <w:p w14:paraId="76F2C289" w14:textId="52E9F30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Although not published until after his death</w:t>
      </w:r>
      <w:r w:rsidR="00E56A95">
        <w:rPr>
          <w:rFonts w:ascii="Times New Roman" w:hAnsi="Times New Roman" w:cs="Times New Roman"/>
        </w:rPr>
        <w:t xml:space="preserve"> </w:t>
      </w:r>
      <w:r w:rsidRPr="00515262">
        <w:rPr>
          <w:rFonts w:ascii="Times New Roman" w:hAnsi="Times New Roman" w:cs="Times New Roman"/>
        </w:rPr>
        <w:t>by Engels</w:t>
      </w:r>
      <w:r w:rsidRPr="00515262">
        <w:rPr>
          <w:rFonts w:ascii="Times New Roman" w:hAnsi="Times New Roman" w:cs="Times New Roman"/>
        </w:rPr>
        <w:fldChar w:fldCharType="begin"/>
      </w:r>
      <w:r w:rsidRPr="00515262">
        <w:rPr>
          <w:rFonts w:ascii="Times New Roman" w:hAnsi="Times New Roman" w:cs="Times New Roman"/>
        </w:rPr>
        <w:instrText xml:space="preserve"> XE "Engels, Frederick" </w:instrText>
      </w:r>
      <w:r w:rsidRPr="00515262">
        <w:rPr>
          <w:rFonts w:ascii="Times New Roman" w:hAnsi="Times New Roman" w:cs="Times New Roman"/>
        </w:rPr>
        <w:fldChar w:fldCharType="end"/>
      </w:r>
      <w:r w:rsidRPr="00515262">
        <w:rPr>
          <w:rFonts w:ascii="Times New Roman" w:hAnsi="Times New Roman" w:cs="Times New Roman"/>
        </w:rPr>
        <w:t xml:space="preserve"> in 1888.</w:t>
      </w:r>
    </w:p>
  </w:footnote>
  <w:footnote w:id="153">
    <w:p w14:paraId="475219A3" w14:textId="7A508869" w:rsidR="006918C7" w:rsidRPr="00515262" w:rsidRDefault="006918C7" w:rsidP="006918C7">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 K. (19</w:t>
      </w:r>
      <w:r w:rsidR="000B631C">
        <w:rPr>
          <w:rFonts w:ascii="Times New Roman" w:hAnsi="Times New Roman" w:cs="Times New Roman"/>
        </w:rPr>
        <w:t>76</w:t>
      </w:r>
      <w:r w:rsidR="009F6CB3">
        <w:rPr>
          <w:rFonts w:ascii="Times New Roman" w:hAnsi="Times New Roman" w:cs="Times New Roman"/>
        </w:rPr>
        <w:t>b</w:t>
      </w:r>
      <w:r w:rsidRPr="00515262">
        <w:rPr>
          <w:rFonts w:ascii="Times New Roman" w:hAnsi="Times New Roman" w:cs="Times New Roman"/>
        </w:rPr>
        <w:t xml:space="preserve">), </w:t>
      </w:r>
      <w:r w:rsidRPr="00515262">
        <w:rPr>
          <w:rFonts w:ascii="Times New Roman" w:hAnsi="Times New Roman" w:cs="Times New Roman"/>
          <w:color w:val="000033"/>
          <w:shd w:val="clear" w:color="auto" w:fill="FFFFFF"/>
        </w:rPr>
        <w:t>p</w:t>
      </w:r>
      <w:r w:rsidR="000B631C">
        <w:rPr>
          <w:rFonts w:ascii="Times New Roman" w:hAnsi="Times New Roman" w:cs="Times New Roman"/>
          <w:color w:val="000033"/>
          <w:shd w:val="clear" w:color="auto" w:fill="FFFFFF"/>
        </w:rPr>
        <w:t>. 3.</w:t>
      </w:r>
      <w:r w:rsidRPr="00515262">
        <w:rPr>
          <w:rFonts w:ascii="Times New Roman" w:hAnsi="Times New Roman" w:cs="Times New Roman"/>
          <w:color w:val="000033"/>
          <w:shd w:val="clear" w:color="auto" w:fill="FFFFFF"/>
        </w:rPr>
        <w:t xml:space="preserve"> </w:t>
      </w:r>
    </w:p>
  </w:footnote>
  <w:footnote w:id="154">
    <w:p w14:paraId="47D7FB3F" w14:textId="2D86BAED" w:rsidR="00D121FB" w:rsidRPr="00515262" w:rsidRDefault="00D121FB" w:rsidP="00D121FB">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6918C7">
        <w:rPr>
          <w:rFonts w:ascii="Times New Roman" w:hAnsi="Times New Roman" w:cs="Times New Roman"/>
          <w:i/>
          <w:iCs/>
        </w:rPr>
        <w:t>The Essence of Christianity</w:t>
      </w:r>
      <w:r>
        <w:rPr>
          <w:rFonts w:ascii="Times New Roman" w:hAnsi="Times New Roman" w:cs="Times New Roman"/>
        </w:rPr>
        <w:t xml:space="preserve">, a </w:t>
      </w:r>
      <w:r w:rsidRPr="00515262">
        <w:rPr>
          <w:rFonts w:ascii="Times New Roman" w:hAnsi="Times New Roman" w:cs="Times New Roman"/>
        </w:rPr>
        <w:t>work of anti-religious humanism published by Ludwig Feuerbach</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bCs/>
          <w:shd w:val="clear" w:color="auto" w:fill="FFFFFF"/>
        </w:rPr>
        <w:instrText>Feuerbach, Ludwig</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in 1841, had a</w:t>
      </w:r>
      <w:r>
        <w:rPr>
          <w:rFonts w:ascii="Times New Roman" w:hAnsi="Times New Roman" w:cs="Times New Roman"/>
        </w:rPr>
        <w:t xml:space="preserve"> early</w:t>
      </w:r>
      <w:r w:rsidRPr="00515262">
        <w:rPr>
          <w:rFonts w:ascii="Times New Roman" w:hAnsi="Times New Roman" w:cs="Times New Roman"/>
        </w:rPr>
        <w:t xml:space="preserve"> influence upon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xml:space="preserve"> and Engels</w:t>
      </w:r>
      <w:r w:rsidRPr="00515262">
        <w:rPr>
          <w:rFonts w:ascii="Times New Roman" w:hAnsi="Times New Roman" w:cs="Times New Roman"/>
        </w:rPr>
        <w:fldChar w:fldCharType="begin"/>
      </w:r>
      <w:r w:rsidRPr="00515262">
        <w:rPr>
          <w:rFonts w:ascii="Times New Roman" w:hAnsi="Times New Roman" w:cs="Times New Roman"/>
        </w:rPr>
        <w:instrText xml:space="preserve"> XE "Engels, Frederick" </w:instrText>
      </w:r>
      <w:r w:rsidRPr="00515262">
        <w:rPr>
          <w:rFonts w:ascii="Times New Roman" w:hAnsi="Times New Roman" w:cs="Times New Roman"/>
        </w:rPr>
        <w:fldChar w:fldCharType="end"/>
      </w:r>
      <w:r>
        <w:rPr>
          <w:rFonts w:ascii="Times New Roman" w:hAnsi="Times New Roman" w:cs="Times New Roman"/>
        </w:rPr>
        <w:t>.</w:t>
      </w:r>
    </w:p>
  </w:footnote>
  <w:footnote w:id="155">
    <w:p w14:paraId="1A577A71" w14:textId="38DDFF64"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00427B1E">
        <w:rPr>
          <w:rFonts w:ascii="Times New Roman" w:hAnsi="Times New Roman" w:cs="Times New Roman"/>
        </w:rPr>
        <w:t xml:space="preserve">First published posthumously in 2000. </w:t>
      </w:r>
      <w:r w:rsidRPr="00515262">
        <w:rPr>
          <w:rFonts w:ascii="Times New Roman" w:hAnsi="Times New Roman" w:cs="Times New Roman"/>
          <w:color w:val="000000"/>
          <w:shd w:val="clear" w:color="auto" w:fill="FFFFFF"/>
        </w:rPr>
        <w:t>Lukács, G. (2000)</w:t>
      </w:r>
    </w:p>
  </w:footnote>
  <w:footnote w:id="156">
    <w:p w14:paraId="29010D41" w14:textId="141735F4"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62" w:name="_Hlk62591366"/>
      <w:r w:rsidRPr="00515262">
        <w:rPr>
          <w:rFonts w:ascii="Times New Roman" w:hAnsi="Times New Roman" w:cs="Times New Roman"/>
        </w:rPr>
        <w:t>Vygotsky</w:t>
      </w:r>
      <w:r w:rsidRPr="00515262">
        <w:rPr>
          <w:rFonts w:ascii="Times New Roman" w:hAnsi="Times New Roman" w:cs="Times New Roman"/>
        </w:rPr>
        <w:fldChar w:fldCharType="begin"/>
      </w:r>
      <w:r w:rsidRPr="00515262">
        <w:rPr>
          <w:rFonts w:ascii="Times New Roman" w:hAnsi="Times New Roman" w:cs="Times New Roman"/>
        </w:rPr>
        <w:instrText xml:space="preserve"> XE "Vygotsky, Lev" </w:instrText>
      </w:r>
      <w:r w:rsidRPr="00515262">
        <w:rPr>
          <w:rFonts w:ascii="Times New Roman" w:hAnsi="Times New Roman" w:cs="Times New Roman"/>
        </w:rPr>
        <w:fldChar w:fldCharType="end"/>
      </w:r>
      <w:r w:rsidRPr="00515262">
        <w:rPr>
          <w:rFonts w:ascii="Times New Roman" w:hAnsi="Times New Roman" w:cs="Times New Roman"/>
        </w:rPr>
        <w:t>, L., (2012)</w:t>
      </w:r>
      <w:bookmarkEnd w:id="62"/>
    </w:p>
  </w:footnote>
  <w:footnote w:id="157">
    <w:p w14:paraId="2866460A" w14:textId="6038CDDF"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487B0F">
        <w:rPr>
          <w:rFonts w:ascii="Times New Roman" w:hAnsi="Times New Roman" w:cs="Times New Roman"/>
        </w:rPr>
        <w:t xml:space="preserve">In his </w:t>
      </w:r>
      <w:r w:rsidR="00487B0F" w:rsidRPr="00487B0F">
        <w:rPr>
          <w:rFonts w:ascii="Times New Roman" w:hAnsi="Times New Roman" w:cs="Times New Roman"/>
        </w:rPr>
        <w:t>discussion of the ‘p</w:t>
      </w:r>
      <w:r w:rsidRPr="00487B0F">
        <w:rPr>
          <w:rFonts w:ascii="Times New Roman" w:hAnsi="Times New Roman" w:cs="Times New Roman"/>
        </w:rPr>
        <w:t xml:space="preserve">hilosophy of </w:t>
      </w:r>
      <w:r w:rsidR="00487B0F" w:rsidRPr="00487B0F">
        <w:rPr>
          <w:rFonts w:ascii="Times New Roman" w:hAnsi="Times New Roman" w:cs="Times New Roman"/>
        </w:rPr>
        <w:t>s</w:t>
      </w:r>
      <w:r w:rsidRPr="00487B0F">
        <w:rPr>
          <w:rFonts w:ascii="Times New Roman" w:hAnsi="Times New Roman" w:cs="Times New Roman"/>
        </w:rPr>
        <w:t xml:space="preserve">ubjective </w:t>
      </w:r>
      <w:r w:rsidR="00487B0F" w:rsidRPr="00487B0F">
        <w:rPr>
          <w:rFonts w:ascii="Times New Roman" w:hAnsi="Times New Roman" w:cs="Times New Roman"/>
        </w:rPr>
        <w:t>sp</w:t>
      </w:r>
      <w:r w:rsidRPr="00487B0F">
        <w:rPr>
          <w:rFonts w:ascii="Times New Roman" w:hAnsi="Times New Roman" w:cs="Times New Roman"/>
        </w:rPr>
        <w:t>irit</w:t>
      </w:r>
      <w:r w:rsidR="00487B0F" w:rsidRPr="00487B0F">
        <w:rPr>
          <w:rFonts w:ascii="Times New Roman" w:hAnsi="Times New Roman" w:cs="Times New Roman"/>
        </w:rPr>
        <w:t>’</w:t>
      </w:r>
      <w:r w:rsidRPr="00487B0F">
        <w:rPr>
          <w:rFonts w:ascii="Times New Roman" w:hAnsi="Times New Roman" w:cs="Times New Roman"/>
        </w:rPr>
        <w:t xml:space="preserve"> Hegel</w:t>
      </w:r>
      <w:r w:rsidRPr="00487B0F">
        <w:rPr>
          <w:rFonts w:ascii="Times New Roman" w:hAnsi="Times New Roman" w:cs="Times New Roman"/>
        </w:rPr>
        <w:fldChar w:fldCharType="begin"/>
      </w:r>
      <w:r w:rsidRPr="00487B0F">
        <w:rPr>
          <w:rFonts w:ascii="Times New Roman" w:hAnsi="Times New Roman" w:cs="Times New Roman"/>
        </w:rPr>
        <w:instrText xml:space="preserve"> XE "</w:instrText>
      </w:r>
      <w:r w:rsidRPr="00487B0F">
        <w:rPr>
          <w:rFonts w:ascii="Times New Roman" w:eastAsia="Calibri" w:hAnsi="Times New Roman" w:cs="Times New Roman"/>
          <w:color w:val="000000"/>
          <w:shd w:val="clear" w:color="auto" w:fill="FFFFFF"/>
        </w:rPr>
        <w:instrText>Hegel</w:instrText>
      </w:r>
      <w:r w:rsidRPr="00487B0F">
        <w:rPr>
          <w:rFonts w:ascii="Times New Roman" w:hAnsi="Times New Roman" w:cs="Times New Roman"/>
        </w:rPr>
        <w:instrText xml:space="preserve">" </w:instrText>
      </w:r>
      <w:r w:rsidRPr="00487B0F">
        <w:rPr>
          <w:rFonts w:ascii="Times New Roman" w:hAnsi="Times New Roman" w:cs="Times New Roman"/>
        </w:rPr>
        <w:fldChar w:fldCharType="end"/>
      </w:r>
      <w:r w:rsidRPr="00487B0F">
        <w:rPr>
          <w:rFonts w:ascii="Times New Roman" w:hAnsi="Times New Roman" w:cs="Times New Roman"/>
        </w:rPr>
        <w:t xml:space="preserve"> posits an ‘immediate unity’ between ‘subjective spirit’ (psyche</w:t>
      </w:r>
      <w:r w:rsidRPr="00487B0F">
        <w:rPr>
          <w:rFonts w:ascii="Times New Roman" w:hAnsi="Times New Roman" w:cs="Times New Roman"/>
        </w:rPr>
        <w:fldChar w:fldCharType="begin"/>
      </w:r>
      <w:r w:rsidRPr="00487B0F">
        <w:rPr>
          <w:rFonts w:ascii="Times New Roman" w:hAnsi="Times New Roman" w:cs="Times New Roman"/>
        </w:rPr>
        <w:instrText xml:space="preserve"> XE "Psyche" </w:instrText>
      </w:r>
      <w:r w:rsidRPr="00487B0F">
        <w:rPr>
          <w:rFonts w:ascii="Times New Roman" w:hAnsi="Times New Roman" w:cs="Times New Roman"/>
        </w:rPr>
        <w:fldChar w:fldCharType="end"/>
      </w:r>
      <w:r w:rsidRPr="00487B0F">
        <w:rPr>
          <w:rFonts w:ascii="Times New Roman" w:hAnsi="Times New Roman" w:cs="Times New Roman"/>
        </w:rPr>
        <w:t>) and ‘objective spirit’ (orientation towards the world).</w:t>
      </w:r>
      <w:r w:rsidR="00487B0F" w:rsidRPr="00487B0F">
        <w:rPr>
          <w:rFonts w:ascii="Times New Roman" w:hAnsi="Times New Roman" w:cs="Times New Roman"/>
        </w:rPr>
        <w:t xml:space="preserve"> Hegel, G. W. F., (1990), pp. 269-271.</w:t>
      </w:r>
    </w:p>
  </w:footnote>
  <w:footnote w:id="158">
    <w:p w14:paraId="7699B5C9" w14:textId="77777777" w:rsidR="0069262D" w:rsidRPr="00515262" w:rsidRDefault="0069262D"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63" w:name="_Hlk143197515"/>
      <w:r w:rsidRPr="00515262">
        <w:rPr>
          <w:rFonts w:ascii="Times New Roman" w:hAnsi="Times New Roman" w:cs="Times New Roman"/>
        </w:rPr>
        <w:t>O’Brien, M. (2000)</w:t>
      </w:r>
      <w:bookmarkEnd w:id="63"/>
    </w:p>
  </w:footnote>
  <w:footnote w:id="159">
    <w:p w14:paraId="01DFDD27"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stratifications of reality, each irreducible to any other in the thinking of Cornelius Castoriadis, capture some of the meaning of the limit/origin limina given here. For Castoriadis, the emergence for instance, of humanity breaks the continuity with the nature from which it came, ‘leaning’ upon it to create its own world. </w:t>
      </w:r>
      <w:r w:rsidRPr="00515262">
        <w:rPr>
          <w:rFonts w:ascii="Times New Roman" w:hAnsi="Times New Roman" w:cs="Times New Roman"/>
        </w:rPr>
        <w:t>Castoriadis, C. (2005). Pp. 229-237.</w:t>
      </w:r>
    </w:p>
  </w:footnote>
  <w:footnote w:id="160">
    <w:p w14:paraId="0433E1D6" w14:textId="64C03A54"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is </w:t>
      </w:r>
      <w:r w:rsidRPr="00515262">
        <w:rPr>
          <w:rFonts w:ascii="Times New Roman" w:hAnsi="Times New Roman" w:cs="Times New Roman"/>
        </w:rPr>
        <w:t>comparable to the ‘</w:t>
      </w:r>
      <w:r w:rsidRPr="00515262">
        <w:rPr>
          <w:rFonts w:ascii="Times New Roman" w:hAnsi="Times New Roman" w:cs="Times New Roman"/>
          <w:i/>
        </w:rPr>
        <w:t>hyle</w:t>
      </w:r>
      <w:r w:rsidRPr="00515262">
        <w:rPr>
          <w:rFonts w:ascii="Times New Roman" w:hAnsi="Times New Roman" w:cs="Times New Roman"/>
        </w:rPr>
        <w:t xml:space="preserve">’ in Husserl’s phenomenology, </w:t>
      </w:r>
      <w:r w:rsidR="00943910">
        <w:rPr>
          <w:rFonts w:ascii="Times New Roman" w:hAnsi="Times New Roman" w:cs="Times New Roman"/>
        </w:rPr>
        <w:t>the unmediated material of consciousness from</w:t>
      </w:r>
      <w:r w:rsidRPr="00515262">
        <w:rPr>
          <w:rFonts w:ascii="Times New Roman" w:hAnsi="Times New Roman" w:cs="Times New Roman"/>
        </w:rPr>
        <w:t xml:space="preserve"> which meaning is attributed to </w:t>
      </w:r>
      <w:r w:rsidR="00943910">
        <w:rPr>
          <w:rFonts w:ascii="Times New Roman" w:hAnsi="Times New Roman" w:cs="Times New Roman"/>
        </w:rPr>
        <w:t>perceptual forms</w:t>
      </w:r>
      <w:r w:rsidRPr="00515262">
        <w:rPr>
          <w:rFonts w:ascii="Times New Roman" w:hAnsi="Times New Roman" w:cs="Times New Roman"/>
        </w:rPr>
        <w:t xml:space="preserve"> by sensory mental processes. </w:t>
      </w:r>
    </w:p>
  </w:footnote>
  <w:footnote w:id="161">
    <w:p w14:paraId="556B78DA" w14:textId="7618CC33"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64" w:name="_Hlk62677954"/>
      <w:r w:rsidRPr="00515262">
        <w:rPr>
          <w:rFonts w:ascii="Times New Roman" w:hAnsi="Times New Roman" w:cs="Times New Roman"/>
        </w:rPr>
        <w:t>Vygotsky</w:t>
      </w:r>
      <w:r w:rsidRPr="00515262">
        <w:rPr>
          <w:rFonts w:ascii="Times New Roman" w:hAnsi="Times New Roman" w:cs="Times New Roman"/>
        </w:rPr>
        <w:fldChar w:fldCharType="begin"/>
      </w:r>
      <w:r w:rsidRPr="00515262">
        <w:rPr>
          <w:rFonts w:ascii="Times New Roman" w:hAnsi="Times New Roman" w:cs="Times New Roman"/>
        </w:rPr>
        <w:instrText xml:space="preserve"> XE "Vygotsky, Lev" </w:instrText>
      </w:r>
      <w:r w:rsidRPr="00515262">
        <w:rPr>
          <w:rFonts w:ascii="Times New Roman" w:hAnsi="Times New Roman" w:cs="Times New Roman"/>
        </w:rPr>
        <w:fldChar w:fldCharType="end"/>
      </w:r>
      <w:r w:rsidRPr="00515262">
        <w:rPr>
          <w:rFonts w:ascii="Times New Roman" w:hAnsi="Times New Roman" w:cs="Times New Roman"/>
        </w:rPr>
        <w:t xml:space="preserve">, L., (2012), </w:t>
      </w:r>
      <w:r w:rsidR="000F2CD1">
        <w:rPr>
          <w:rFonts w:ascii="Times New Roman" w:hAnsi="Times New Roman" w:cs="Times New Roman"/>
        </w:rPr>
        <w:t>p</w:t>
      </w:r>
      <w:r w:rsidRPr="00515262">
        <w:rPr>
          <w:rFonts w:ascii="Times New Roman" w:hAnsi="Times New Roman" w:cs="Times New Roman"/>
        </w:rPr>
        <w:t>p. 52-81</w:t>
      </w:r>
      <w:bookmarkEnd w:id="64"/>
      <w:r w:rsidR="000F2CD1">
        <w:rPr>
          <w:rFonts w:ascii="Times New Roman" w:hAnsi="Times New Roman" w:cs="Times New Roman"/>
        </w:rPr>
        <w:t>.</w:t>
      </w:r>
    </w:p>
  </w:footnote>
  <w:footnote w:id="162">
    <w:p w14:paraId="1708372E" w14:textId="32EBA19B"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Vygotsky</w:t>
      </w:r>
      <w:r w:rsidRPr="00515262">
        <w:rPr>
          <w:rFonts w:ascii="Times New Roman" w:hAnsi="Times New Roman" w:cs="Times New Roman"/>
        </w:rPr>
        <w:fldChar w:fldCharType="begin"/>
      </w:r>
      <w:r w:rsidRPr="00515262">
        <w:rPr>
          <w:rFonts w:ascii="Times New Roman" w:hAnsi="Times New Roman" w:cs="Times New Roman"/>
        </w:rPr>
        <w:instrText xml:space="preserve"> XE "Vygotsky, Lev" </w:instrText>
      </w:r>
      <w:r w:rsidRPr="00515262">
        <w:rPr>
          <w:rFonts w:ascii="Times New Roman" w:hAnsi="Times New Roman" w:cs="Times New Roman"/>
        </w:rPr>
        <w:fldChar w:fldCharType="end"/>
      </w:r>
      <w:r w:rsidRPr="00515262">
        <w:rPr>
          <w:rFonts w:ascii="Times New Roman" w:hAnsi="Times New Roman" w:cs="Times New Roman"/>
        </w:rPr>
        <w:t xml:space="preserve">, L., (2012), </w:t>
      </w:r>
      <w:r w:rsidR="00887558">
        <w:rPr>
          <w:rFonts w:ascii="Times New Roman" w:hAnsi="Times New Roman" w:cs="Times New Roman"/>
        </w:rPr>
        <w:t>p</w:t>
      </w:r>
      <w:r w:rsidRPr="00515262">
        <w:rPr>
          <w:rFonts w:ascii="Times New Roman" w:hAnsi="Times New Roman" w:cs="Times New Roman"/>
        </w:rPr>
        <w:t>p. 80-81.</w:t>
      </w:r>
    </w:p>
  </w:footnote>
  <w:footnote w:id="163">
    <w:p w14:paraId="31398ACC" w14:textId="76EA8351"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 fascinating example of ‘wordless’ (non-verbal) meaning in enculturation and behavioural habituation is provided by Maurice Bloch in his account of the reproduction of </w:t>
      </w:r>
      <w:r w:rsidRPr="00515262">
        <w:rPr>
          <w:rFonts w:ascii="Times New Roman" w:hAnsi="Times New Roman" w:cs="Times New Roman"/>
        </w:rPr>
        <w:t xml:space="preserve">kinship patterns in Zafimaniry communities. Bloch, M. (1998), </w:t>
      </w:r>
      <w:r w:rsidR="00D04A73">
        <w:rPr>
          <w:rFonts w:ascii="Times New Roman" w:hAnsi="Times New Roman" w:cs="Times New Roman"/>
        </w:rPr>
        <w:t>p</w:t>
      </w:r>
      <w:r w:rsidRPr="00515262">
        <w:rPr>
          <w:rFonts w:ascii="Times New Roman" w:hAnsi="Times New Roman" w:cs="Times New Roman"/>
        </w:rPr>
        <w:t>p. 47-51.</w:t>
      </w:r>
    </w:p>
  </w:footnote>
  <w:footnote w:id="164">
    <w:p w14:paraId="078E7899"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There is a similarity here to the idea of ‘rasa’, a wordless aesthetic sensibility that suffuses the artistic and literary works of an era, found in </w:t>
      </w:r>
      <w:r w:rsidRPr="00515262">
        <w:rPr>
          <w:rFonts w:ascii="Times New Roman" w:hAnsi="Times New Roman" w:cs="Times New Roman"/>
        </w:rPr>
        <w:t xml:space="preserve">the Sanskrit text </w:t>
      </w:r>
      <w:r w:rsidRPr="00515262">
        <w:rPr>
          <w:rFonts w:ascii="Times New Roman" w:hAnsi="Times New Roman" w:cs="Times New Roman"/>
          <w:i/>
          <w:iCs/>
        </w:rPr>
        <w:t>Natya Shastra</w:t>
      </w:r>
      <w:r w:rsidRPr="00515262">
        <w:rPr>
          <w:rFonts w:ascii="Times New Roman" w:hAnsi="Times New Roman" w:cs="Times New Roman"/>
        </w:rPr>
        <w:t>.</w:t>
      </w:r>
    </w:p>
  </w:footnote>
  <w:footnote w:id="165">
    <w:p w14:paraId="7FB539CE" w14:textId="32FB4D6B" w:rsidR="0069262D" w:rsidRPr="00515262" w:rsidRDefault="0069262D" w:rsidP="00515262">
      <w:pPr>
        <w:pStyle w:val="Heading1"/>
        <w:spacing w:before="0" w:after="0"/>
        <w:jc w:val="both"/>
        <w:rPr>
          <w:rFonts w:ascii="Times New Roman" w:eastAsia="Times New Roman" w:hAnsi="Times New Roman" w:cs="Times New Roman"/>
          <w:bCs/>
          <w:color w:val="auto"/>
          <w:kern w:val="36"/>
          <w:sz w:val="20"/>
          <w:szCs w:val="20"/>
        </w:rPr>
      </w:pPr>
      <w:r w:rsidRPr="00515262">
        <w:rPr>
          <w:rStyle w:val="FootnoteReference"/>
          <w:rFonts w:ascii="Times New Roman" w:hAnsi="Times New Roman" w:cs="Times New Roman"/>
          <w:color w:val="auto"/>
          <w:sz w:val="20"/>
          <w:szCs w:val="20"/>
        </w:rPr>
        <w:footnoteRef/>
      </w:r>
      <w:r w:rsidRPr="00515262">
        <w:rPr>
          <w:rFonts w:ascii="Times New Roman" w:hAnsi="Times New Roman" w:cs="Times New Roman"/>
          <w:color w:val="auto"/>
          <w:sz w:val="20"/>
          <w:szCs w:val="20"/>
        </w:rPr>
        <w:t xml:space="preserve"> </w:t>
      </w:r>
      <w:r w:rsidR="004C5A38">
        <w:rPr>
          <w:rFonts w:ascii="Times New Roman" w:hAnsi="Times New Roman" w:cs="Times New Roman"/>
          <w:color w:val="auto"/>
          <w:sz w:val="20"/>
          <w:szCs w:val="20"/>
        </w:rPr>
        <w:t>W</w:t>
      </w:r>
      <w:r w:rsidRPr="00515262">
        <w:rPr>
          <w:rFonts w:ascii="Times New Roman" w:hAnsi="Times New Roman" w:cs="Times New Roman"/>
          <w:color w:val="auto"/>
          <w:sz w:val="20"/>
          <w:szCs w:val="20"/>
        </w:rPr>
        <w:t xml:space="preserve">e can note </w:t>
      </w:r>
      <w:r w:rsidR="004C5A38">
        <w:rPr>
          <w:rFonts w:ascii="Times New Roman" w:hAnsi="Times New Roman" w:cs="Times New Roman"/>
          <w:color w:val="auto"/>
          <w:sz w:val="20"/>
          <w:szCs w:val="20"/>
        </w:rPr>
        <w:t xml:space="preserve">also </w:t>
      </w:r>
      <w:r w:rsidRPr="00515262">
        <w:rPr>
          <w:rFonts w:ascii="Times New Roman" w:hAnsi="Times New Roman" w:cs="Times New Roman"/>
          <w:color w:val="auto"/>
          <w:sz w:val="20"/>
          <w:szCs w:val="20"/>
        </w:rPr>
        <w:t>Freud’s perspectives on theatre, and particularly the character of Hamlet, in his discussion of the pleasure the audience finds in the partial release of repressed desire within the safe confines of ‘the play’, in his</w:t>
      </w:r>
      <w:r w:rsidR="00AC20E8">
        <w:rPr>
          <w:rFonts w:ascii="Times New Roman" w:hAnsi="Times New Roman" w:cs="Times New Roman"/>
          <w:color w:val="auto"/>
          <w:sz w:val="20"/>
          <w:szCs w:val="20"/>
        </w:rPr>
        <w:t xml:space="preserve"> </w:t>
      </w:r>
      <w:r w:rsidRPr="00515262">
        <w:rPr>
          <w:rFonts w:ascii="Times New Roman" w:hAnsi="Times New Roman" w:cs="Times New Roman"/>
          <w:color w:val="auto"/>
          <w:sz w:val="20"/>
          <w:szCs w:val="20"/>
        </w:rPr>
        <w:t>essay ‘</w:t>
      </w:r>
      <w:r w:rsidRPr="00515262">
        <w:rPr>
          <w:rFonts w:ascii="Times New Roman" w:eastAsia="Times New Roman" w:hAnsi="Times New Roman" w:cs="Times New Roman"/>
          <w:bCs/>
          <w:color w:val="auto"/>
          <w:kern w:val="36"/>
          <w:sz w:val="20"/>
          <w:szCs w:val="20"/>
        </w:rPr>
        <w:t>Psychopathic Characters on the Stage’</w:t>
      </w:r>
      <w:r w:rsidR="00AC20E8">
        <w:rPr>
          <w:rFonts w:ascii="Times New Roman" w:eastAsia="Times New Roman" w:hAnsi="Times New Roman" w:cs="Times New Roman"/>
          <w:bCs/>
          <w:color w:val="auto"/>
          <w:kern w:val="36"/>
          <w:sz w:val="20"/>
          <w:szCs w:val="20"/>
        </w:rPr>
        <w:t xml:space="preserve"> </w:t>
      </w:r>
      <w:r w:rsidR="00AC20E8" w:rsidRPr="00BD3744">
        <w:rPr>
          <w:rFonts w:ascii="Times New Roman" w:eastAsia="Times New Roman" w:hAnsi="Times New Roman" w:cs="Times New Roman"/>
          <w:bCs/>
          <w:color w:val="auto"/>
          <w:kern w:val="36"/>
          <w:sz w:val="20"/>
          <w:szCs w:val="20"/>
        </w:rPr>
        <w:t>(19</w:t>
      </w:r>
      <w:r w:rsidR="00C503ED" w:rsidRPr="00BD3744">
        <w:rPr>
          <w:rFonts w:ascii="Times New Roman" w:eastAsia="Times New Roman" w:hAnsi="Times New Roman" w:cs="Times New Roman"/>
          <w:bCs/>
          <w:color w:val="auto"/>
          <w:kern w:val="36"/>
          <w:sz w:val="20"/>
          <w:szCs w:val="20"/>
        </w:rPr>
        <w:t>05 or 1906</w:t>
      </w:r>
      <w:r w:rsidR="00AC20E8" w:rsidRPr="00BD3744">
        <w:rPr>
          <w:rFonts w:ascii="Times New Roman" w:eastAsia="Times New Roman" w:hAnsi="Times New Roman" w:cs="Times New Roman"/>
          <w:bCs/>
          <w:color w:val="auto"/>
          <w:kern w:val="36"/>
          <w:sz w:val="20"/>
          <w:szCs w:val="20"/>
        </w:rPr>
        <w:t>)</w:t>
      </w:r>
      <w:r w:rsidRPr="00BD3744">
        <w:rPr>
          <w:rFonts w:ascii="Times New Roman" w:eastAsia="Times New Roman" w:hAnsi="Times New Roman" w:cs="Times New Roman"/>
          <w:bCs/>
          <w:color w:val="auto"/>
          <w:kern w:val="36"/>
          <w:sz w:val="20"/>
          <w:szCs w:val="20"/>
        </w:rPr>
        <w:t xml:space="preserve">, </w:t>
      </w:r>
      <w:r w:rsidRPr="00515262">
        <w:rPr>
          <w:rFonts w:ascii="Times New Roman" w:eastAsia="Times New Roman" w:hAnsi="Times New Roman" w:cs="Times New Roman"/>
          <w:color w:val="auto"/>
          <w:spacing w:val="-5"/>
          <w:sz w:val="20"/>
          <w:szCs w:val="20"/>
        </w:rPr>
        <w:t>Freud, S. (1960</w:t>
      </w:r>
      <w:r w:rsidR="009932F6">
        <w:rPr>
          <w:rFonts w:ascii="Times New Roman" w:eastAsia="Times New Roman" w:hAnsi="Times New Roman" w:cs="Times New Roman"/>
          <w:color w:val="auto"/>
          <w:spacing w:val="-5"/>
          <w:sz w:val="20"/>
          <w:szCs w:val="20"/>
        </w:rPr>
        <w:t>b</w:t>
      </w:r>
      <w:r w:rsidRPr="00515262">
        <w:rPr>
          <w:rFonts w:ascii="Times New Roman" w:eastAsia="Times New Roman" w:hAnsi="Times New Roman" w:cs="Times New Roman"/>
          <w:color w:val="auto"/>
          <w:spacing w:val="-5"/>
          <w:sz w:val="20"/>
          <w:szCs w:val="20"/>
        </w:rPr>
        <w:t xml:space="preserve">), pp. 144-148. Focusing upon stage performance </w:t>
      </w:r>
      <w:r w:rsidRPr="00515262">
        <w:rPr>
          <w:rFonts w:ascii="Times New Roman" w:eastAsia="Times New Roman" w:hAnsi="Times New Roman" w:cs="Times New Roman"/>
          <w:i/>
          <w:color w:val="auto"/>
          <w:spacing w:val="-5"/>
          <w:sz w:val="20"/>
          <w:szCs w:val="20"/>
        </w:rPr>
        <w:t>per se</w:t>
      </w:r>
      <w:r w:rsidRPr="00515262">
        <w:rPr>
          <w:rFonts w:ascii="Times New Roman" w:eastAsia="Times New Roman" w:hAnsi="Times New Roman" w:cs="Times New Roman"/>
          <w:color w:val="auto"/>
          <w:spacing w:val="-5"/>
          <w:sz w:val="20"/>
          <w:szCs w:val="20"/>
        </w:rPr>
        <w:t>, Otto Fenichel applies the similar principle of ‘partial instinct’ in his analysis of the actor’s motivations as unresolved infantile exhibitionism in his essay ‘On the Psychology of Acting’</w:t>
      </w:r>
      <w:r w:rsidR="00AC20E8">
        <w:rPr>
          <w:rFonts w:ascii="Times New Roman" w:eastAsia="Times New Roman" w:hAnsi="Times New Roman" w:cs="Times New Roman"/>
          <w:color w:val="auto"/>
          <w:spacing w:val="-5"/>
          <w:sz w:val="20"/>
          <w:szCs w:val="20"/>
        </w:rPr>
        <w:t xml:space="preserve"> 1952)</w:t>
      </w:r>
      <w:r w:rsidRPr="00515262">
        <w:rPr>
          <w:rFonts w:ascii="Times New Roman" w:eastAsia="Times New Roman" w:hAnsi="Times New Roman" w:cs="Times New Roman"/>
          <w:color w:val="auto"/>
          <w:spacing w:val="-5"/>
          <w:sz w:val="20"/>
          <w:szCs w:val="20"/>
        </w:rPr>
        <w:t>. Fenichel, O. (1960), pp. 459-464.</w:t>
      </w:r>
    </w:p>
  </w:footnote>
  <w:footnote w:id="166">
    <w:p w14:paraId="667784D3"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For an illuminating discussion of Jameson’s use of historical ‘totality’ see Callinicos, A. (1989).</w:t>
      </w:r>
    </w:p>
  </w:footnote>
  <w:footnote w:id="167">
    <w:p w14:paraId="122F8F90" w14:textId="4D949216" w:rsidR="0069262D" w:rsidRPr="00515262" w:rsidRDefault="0069262D"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00FD706F" w:rsidRPr="00BD3744">
        <w:rPr>
          <w:rFonts w:ascii="Times New Roman" w:hAnsi="Times New Roman" w:cs="Times New Roman"/>
        </w:rPr>
        <w:t>Jameson</w:t>
      </w:r>
      <w:r w:rsidRPr="00BD3744">
        <w:rPr>
          <w:rFonts w:ascii="Times New Roman" w:hAnsi="Times New Roman" w:cs="Times New Roman"/>
        </w:rPr>
        <w:t xml:space="preserve">, </w:t>
      </w:r>
      <w:r w:rsidRPr="00515262">
        <w:rPr>
          <w:rFonts w:ascii="Times New Roman" w:hAnsi="Times New Roman" w:cs="Times New Roman"/>
        </w:rPr>
        <w:t>F., (1983)</w:t>
      </w:r>
    </w:p>
  </w:footnote>
  <w:footnote w:id="168">
    <w:p w14:paraId="45A332EC"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We should note here the highly sexualised culture that characterised life in Vienna in the years that straddled the nineteenth and twentieth centuries, with high rates of sexually transmitted diseases, ubiquitous prostitution, and sexual crimes. McEwan, B. (2012). Pp14-18</w:t>
      </w:r>
    </w:p>
  </w:footnote>
  <w:footnote w:id="169">
    <w:p w14:paraId="2951F33C" w14:textId="25192BFF" w:rsidR="00440BA5" w:rsidRPr="00440BA5" w:rsidRDefault="00440BA5" w:rsidP="00440BA5">
      <w:pPr>
        <w:pStyle w:val="FootnoteText"/>
        <w:spacing w:after="0"/>
        <w:rPr>
          <w:rFonts w:ascii="Times New Roman" w:hAnsi="Times New Roman" w:cs="Times New Roman"/>
        </w:rPr>
      </w:pPr>
      <w:r w:rsidRPr="00440BA5">
        <w:rPr>
          <w:rStyle w:val="FootnoteReference"/>
          <w:rFonts w:ascii="Times New Roman" w:hAnsi="Times New Roman" w:cs="Times New Roman"/>
        </w:rPr>
        <w:footnoteRef/>
      </w:r>
      <w:r w:rsidRPr="00440BA5">
        <w:rPr>
          <w:rFonts w:ascii="Times New Roman" w:hAnsi="Times New Roman" w:cs="Times New Roman"/>
        </w:rPr>
        <w:t xml:space="preserve"> Williams, R. (197</w:t>
      </w:r>
      <w:r w:rsidR="00F32940">
        <w:rPr>
          <w:rFonts w:ascii="Times New Roman" w:hAnsi="Times New Roman" w:cs="Times New Roman"/>
        </w:rPr>
        <w:t>8</w:t>
      </w:r>
      <w:r w:rsidRPr="00440BA5">
        <w:rPr>
          <w:rFonts w:ascii="Times New Roman" w:hAnsi="Times New Roman" w:cs="Times New Roman"/>
        </w:rPr>
        <w:t>)</w:t>
      </w:r>
      <w:r w:rsidR="00AE30DA">
        <w:rPr>
          <w:rFonts w:ascii="Times New Roman" w:hAnsi="Times New Roman" w:cs="Times New Roman"/>
        </w:rPr>
        <w:t>, p</w:t>
      </w:r>
      <w:r>
        <w:rPr>
          <w:rFonts w:ascii="Times New Roman" w:hAnsi="Times New Roman" w:cs="Times New Roman"/>
        </w:rPr>
        <w:t>p. 121-7</w:t>
      </w:r>
      <w:r w:rsidR="00AE30DA">
        <w:rPr>
          <w:rFonts w:ascii="Times New Roman" w:hAnsi="Times New Roman" w:cs="Times New Roman"/>
        </w:rPr>
        <w:t>.</w:t>
      </w:r>
    </w:p>
  </w:footnote>
  <w:footnote w:id="170">
    <w:p w14:paraId="20E556A3" w14:textId="77777777" w:rsidR="0069262D" w:rsidRPr="00515262" w:rsidRDefault="0069262D" w:rsidP="00440BA5">
      <w:pPr>
        <w:pStyle w:val="FootnoteText"/>
        <w:spacing w:after="0" w:line="240" w:lineRule="auto"/>
        <w:rPr>
          <w:rFonts w:ascii="Times New Roman" w:hAnsi="Times New Roman" w:cs="Times New Roman"/>
        </w:rPr>
      </w:pPr>
      <w:r w:rsidRPr="00440BA5">
        <w:rPr>
          <w:rStyle w:val="FootnoteReference"/>
          <w:rFonts w:ascii="Times New Roman" w:hAnsi="Times New Roman" w:cs="Times New Roman"/>
        </w:rPr>
        <w:footnoteRef/>
      </w:r>
      <w:r w:rsidRPr="00440BA5">
        <w:rPr>
          <w:rFonts w:ascii="Times New Roman" w:hAnsi="Times New Roman" w:cs="Times New Roman"/>
        </w:rPr>
        <w:t xml:space="preserve"> Jameson, F. (1984; 1992)</w:t>
      </w:r>
    </w:p>
  </w:footnote>
  <w:footnote w:id="171">
    <w:p w14:paraId="221831CC" w14:textId="4B5099C5" w:rsidR="00AE30DA" w:rsidRDefault="00AE30DA" w:rsidP="00567D3C">
      <w:pPr>
        <w:pStyle w:val="FootnoteText"/>
        <w:spacing w:after="0" w:line="240" w:lineRule="auto"/>
      </w:pPr>
      <w:r>
        <w:rPr>
          <w:rStyle w:val="FootnoteReference"/>
        </w:rPr>
        <w:footnoteRef/>
      </w:r>
      <w:r>
        <w:t xml:space="preserve"> </w:t>
      </w:r>
      <w:r w:rsidRPr="00AE30DA">
        <w:rPr>
          <w:rFonts w:ascii="Times New Roman" w:hAnsi="Times New Roman" w:cs="Times New Roman"/>
          <w:lang w:eastAsia="en-GB"/>
        </w:rPr>
        <w:t>Marx</w:t>
      </w:r>
      <w:r w:rsidRPr="00AE30DA">
        <w:rPr>
          <w:rFonts w:ascii="Times New Roman" w:hAnsi="Times New Roman" w:cs="Times New Roman"/>
          <w:lang w:eastAsia="en-GB"/>
        </w:rPr>
        <w:fldChar w:fldCharType="begin"/>
      </w:r>
      <w:r w:rsidRPr="00AE30DA">
        <w:rPr>
          <w:rFonts w:ascii="Times New Roman" w:hAnsi="Times New Roman" w:cs="Times New Roman"/>
          <w:lang w:eastAsia="en-GB"/>
        </w:rPr>
        <w:instrText xml:space="preserve"> XE "Marx" </w:instrText>
      </w:r>
      <w:r w:rsidRPr="00AE30DA">
        <w:rPr>
          <w:rFonts w:ascii="Times New Roman" w:hAnsi="Times New Roman" w:cs="Times New Roman"/>
          <w:lang w:eastAsia="en-GB"/>
        </w:rPr>
        <w:fldChar w:fldCharType="end"/>
      </w:r>
      <w:r w:rsidRPr="00AE30DA">
        <w:rPr>
          <w:rFonts w:ascii="Times New Roman" w:hAnsi="Times New Roman" w:cs="Times New Roman"/>
          <w:lang w:eastAsia="en-GB"/>
        </w:rPr>
        <w:t xml:space="preserve">, K. and Engels, F. (1976), </w:t>
      </w:r>
      <w:r w:rsidRPr="00AE30DA">
        <w:rPr>
          <w:rFonts w:ascii="Times New Roman" w:hAnsi="Times New Roman" w:cs="Times New Roman"/>
        </w:rPr>
        <w:t>p. 36.</w:t>
      </w:r>
    </w:p>
  </w:footnote>
  <w:footnote w:id="172">
    <w:p w14:paraId="193968F5" w14:textId="5CDC5222" w:rsidR="0069262D" w:rsidRPr="00515262" w:rsidRDefault="0069262D" w:rsidP="00567D3C">
      <w:pPr>
        <w:spacing w:after="0" w:line="240" w:lineRule="auto"/>
        <w:jc w:val="both"/>
        <w:rPr>
          <w:rFonts w:ascii="Times New Roman" w:hAnsi="Times New Roman" w:cs="Times New Roman"/>
          <w:color w:val="000000"/>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In the third part of his triadic </w:t>
      </w:r>
      <w:r w:rsidRPr="00515262">
        <w:rPr>
          <w:rFonts w:ascii="Times New Roman" w:hAnsi="Times New Roman" w:cs="Times New Roman"/>
          <w:i/>
          <w:sz w:val="20"/>
          <w:szCs w:val="20"/>
        </w:rPr>
        <w:t>Philosophy of Subjective Spirit</w:t>
      </w:r>
      <w:r w:rsidRPr="00515262">
        <w:rPr>
          <w:rFonts w:ascii="Times New Roman" w:hAnsi="Times New Roman" w:cs="Times New Roman"/>
          <w:sz w:val="20"/>
          <w:szCs w:val="20"/>
        </w:rPr>
        <w:t xml:space="preserve"> </w:t>
      </w:r>
      <w:r w:rsidRPr="00515262">
        <w:rPr>
          <w:rStyle w:val="l6"/>
          <w:rFonts w:ascii="Times New Roman" w:hAnsi="Times New Roman" w:cs="Times New Roman"/>
          <w:color w:val="000000"/>
          <w:sz w:val="20"/>
          <w:szCs w:val="20"/>
          <w:bdr w:val="none" w:sz="0" w:space="0" w:color="auto" w:frame="1"/>
        </w:rPr>
        <w:t xml:space="preserve">in the </w:t>
      </w:r>
      <w:r w:rsidRPr="00515262">
        <w:rPr>
          <w:rStyle w:val="a"/>
          <w:rFonts w:ascii="Times New Roman" w:hAnsi="Times New Roman" w:cs="Times New Roman"/>
          <w:i/>
          <w:color w:val="000000"/>
          <w:sz w:val="20"/>
          <w:szCs w:val="20"/>
          <w:bdr w:val="none" w:sz="0" w:space="0" w:color="auto" w:frame="1"/>
        </w:rPr>
        <w:t>Encyclopaedia of Philosophical Sciences in Outline </w:t>
      </w:r>
      <w:r w:rsidR="00211F50">
        <w:rPr>
          <w:rStyle w:val="a"/>
          <w:rFonts w:ascii="Times New Roman" w:hAnsi="Times New Roman" w:cs="Times New Roman"/>
          <w:color w:val="000000"/>
          <w:sz w:val="20"/>
          <w:szCs w:val="20"/>
          <w:bdr w:val="none" w:sz="0" w:space="0" w:color="auto" w:frame="1"/>
        </w:rPr>
        <w:t>(</w:t>
      </w:r>
      <w:r w:rsidRPr="00515262">
        <w:rPr>
          <w:rStyle w:val="a"/>
          <w:rFonts w:ascii="Times New Roman" w:hAnsi="Times New Roman" w:cs="Times New Roman"/>
          <w:color w:val="000000"/>
          <w:sz w:val="20"/>
          <w:szCs w:val="20"/>
          <w:bdr w:val="none" w:sz="0" w:space="0" w:color="auto" w:frame="1"/>
        </w:rPr>
        <w:t>1830</w:t>
      </w:r>
      <w:r w:rsidR="00211F50">
        <w:rPr>
          <w:rStyle w:val="a"/>
          <w:rFonts w:ascii="Times New Roman" w:hAnsi="Times New Roman" w:cs="Times New Roman"/>
          <w:color w:val="000000"/>
          <w:sz w:val="20"/>
          <w:szCs w:val="20"/>
          <w:bdr w:val="none" w:sz="0" w:space="0" w:color="auto" w:frame="1"/>
        </w:rPr>
        <w:t>)</w:t>
      </w:r>
      <w:r w:rsidRPr="00515262">
        <w:rPr>
          <w:rStyle w:val="a"/>
          <w:rFonts w:ascii="Times New Roman" w:hAnsi="Times New Roman" w:cs="Times New Roman"/>
          <w:color w:val="000000"/>
          <w:sz w:val="20"/>
          <w:szCs w:val="20"/>
          <w:bdr w:val="none" w:sz="0" w:space="0" w:color="auto" w:frame="1"/>
        </w:rPr>
        <w:t>, Hegel</w:t>
      </w:r>
      <w:r w:rsidRPr="00515262">
        <w:rPr>
          <w:rStyle w:val="a"/>
          <w:rFonts w:ascii="Times New Roman" w:hAnsi="Times New Roman" w:cs="Times New Roman"/>
          <w:color w:val="000000"/>
          <w:sz w:val="20"/>
          <w:szCs w:val="20"/>
          <w:bdr w:val="none" w:sz="0" w:space="0" w:color="auto" w:frame="1"/>
        </w:rPr>
        <w:fldChar w:fldCharType="begin"/>
      </w:r>
      <w:r w:rsidRPr="00515262">
        <w:rPr>
          <w:rFonts w:ascii="Times New Roman" w:hAnsi="Times New Roman" w:cs="Times New Roman"/>
          <w:sz w:val="20"/>
          <w:szCs w:val="20"/>
        </w:rPr>
        <w:instrText xml:space="preserve"> XE "</w:instrText>
      </w:r>
      <w:r w:rsidRPr="00515262">
        <w:rPr>
          <w:rFonts w:ascii="Times New Roman" w:eastAsia="Calibri" w:hAnsi="Times New Roman" w:cs="Times New Roman"/>
          <w:color w:val="000000"/>
          <w:sz w:val="20"/>
          <w:szCs w:val="20"/>
          <w:shd w:val="clear" w:color="auto" w:fill="FFFFFF"/>
        </w:rPr>
        <w:instrText>Hegel</w:instrText>
      </w:r>
      <w:r w:rsidRPr="00515262">
        <w:rPr>
          <w:rFonts w:ascii="Times New Roman" w:hAnsi="Times New Roman" w:cs="Times New Roman"/>
          <w:sz w:val="20"/>
          <w:szCs w:val="20"/>
        </w:rPr>
        <w:instrText xml:space="preserve">" </w:instrText>
      </w:r>
      <w:r w:rsidRPr="00515262">
        <w:rPr>
          <w:rStyle w:val="a"/>
          <w:rFonts w:ascii="Times New Roman" w:hAnsi="Times New Roman" w:cs="Times New Roman"/>
          <w:color w:val="000000"/>
          <w:sz w:val="20"/>
          <w:szCs w:val="20"/>
          <w:bdr w:val="none" w:sz="0" w:space="0" w:color="auto" w:frame="1"/>
        </w:rPr>
        <w:fldChar w:fldCharType="end"/>
      </w:r>
      <w:r w:rsidRPr="00515262">
        <w:rPr>
          <w:rStyle w:val="a"/>
          <w:rFonts w:ascii="Times New Roman" w:hAnsi="Times New Roman" w:cs="Times New Roman"/>
          <w:color w:val="000000"/>
          <w:sz w:val="20"/>
          <w:szCs w:val="20"/>
          <w:bdr w:val="none" w:sz="0" w:space="0" w:color="auto" w:frame="1"/>
        </w:rPr>
        <w:t xml:space="preserve"> provides a psychology structured in the following way: </w:t>
      </w:r>
      <w:r w:rsidRPr="00515262">
        <w:rPr>
          <w:rFonts w:ascii="Times New Roman" w:hAnsi="Times New Roman" w:cs="Times New Roman"/>
          <w:color w:val="000000"/>
          <w:sz w:val="20"/>
          <w:szCs w:val="20"/>
          <w:bdr w:val="none" w:sz="0" w:space="0" w:color="auto" w:frame="1"/>
        </w:rPr>
        <w:t xml:space="preserve">Theoretical spirit, comprising ‘intuition’, </w:t>
      </w:r>
      <w:r w:rsidRPr="00515262">
        <w:rPr>
          <w:rFonts w:ascii="Times New Roman" w:hAnsi="Times New Roman" w:cs="Times New Roman"/>
          <w:color w:val="000000"/>
          <w:sz w:val="20"/>
          <w:szCs w:val="20"/>
        </w:rPr>
        <w:t>‘r</w:t>
      </w:r>
      <w:r w:rsidRPr="00515262">
        <w:rPr>
          <w:rFonts w:ascii="Times New Roman" w:hAnsi="Times New Roman" w:cs="Times New Roman"/>
          <w:color w:val="000000"/>
          <w:sz w:val="20"/>
          <w:szCs w:val="20"/>
          <w:bdr w:val="none" w:sz="0" w:space="0" w:color="auto" w:frame="1"/>
        </w:rPr>
        <w:t xml:space="preserve">epresentation’, ‘recollection’, ‘imagination’, ‘memory’, </w:t>
      </w:r>
      <w:r w:rsidR="00743818" w:rsidRPr="00BD3744">
        <w:rPr>
          <w:rFonts w:ascii="Times New Roman" w:hAnsi="Times New Roman" w:cs="Times New Roman"/>
          <w:sz w:val="20"/>
          <w:szCs w:val="20"/>
          <w:bdr w:val="none" w:sz="0" w:space="0" w:color="auto" w:frame="1"/>
        </w:rPr>
        <w:t xml:space="preserve">and </w:t>
      </w:r>
      <w:r w:rsidRPr="00BD3744">
        <w:rPr>
          <w:rFonts w:ascii="Times New Roman" w:hAnsi="Times New Roman" w:cs="Times New Roman"/>
          <w:sz w:val="20"/>
          <w:szCs w:val="20"/>
          <w:bdr w:val="none" w:sz="0" w:space="0" w:color="auto" w:frame="1"/>
        </w:rPr>
        <w:t>‘thinking’</w:t>
      </w:r>
      <w:r w:rsidRPr="00515262">
        <w:rPr>
          <w:rFonts w:ascii="Times New Roman" w:hAnsi="Times New Roman" w:cs="Times New Roman"/>
          <w:color w:val="000000"/>
          <w:sz w:val="20"/>
          <w:szCs w:val="20"/>
          <w:bdr w:val="none" w:sz="0" w:space="0" w:color="auto" w:frame="1"/>
        </w:rPr>
        <w:t xml:space="preserve">; </w:t>
      </w:r>
      <w:r w:rsidRPr="00515262">
        <w:rPr>
          <w:rFonts w:ascii="Times New Roman" w:hAnsi="Times New Roman" w:cs="Times New Roman"/>
          <w:color w:val="000000"/>
          <w:sz w:val="20"/>
          <w:szCs w:val="20"/>
        </w:rPr>
        <w:t xml:space="preserve">and </w:t>
      </w:r>
      <w:r w:rsidR="00306F90">
        <w:rPr>
          <w:rFonts w:ascii="Times New Roman" w:hAnsi="Times New Roman" w:cs="Times New Roman"/>
          <w:color w:val="000000"/>
          <w:sz w:val="20"/>
          <w:szCs w:val="20"/>
          <w:bdr w:val="none" w:sz="0" w:space="0" w:color="auto" w:frame="1"/>
        </w:rPr>
        <w:t>p</w:t>
      </w:r>
      <w:r w:rsidRPr="00515262">
        <w:rPr>
          <w:rFonts w:ascii="Times New Roman" w:hAnsi="Times New Roman" w:cs="Times New Roman"/>
          <w:color w:val="000000"/>
          <w:sz w:val="20"/>
          <w:szCs w:val="20"/>
          <w:bdr w:val="none" w:sz="0" w:space="0" w:color="auto" w:frame="1"/>
        </w:rPr>
        <w:t>ractical spirit comprising ‘practical feeling’, ‘drives and wilfulness’, ‘happiness’ and ‘free spirit’. Marx</w:t>
      </w:r>
      <w:r w:rsidRPr="00515262">
        <w:rPr>
          <w:rFonts w:ascii="Times New Roman" w:hAnsi="Times New Roman" w:cs="Times New Roman"/>
          <w:color w:val="000000"/>
          <w:sz w:val="20"/>
          <w:szCs w:val="20"/>
          <w:bdr w:val="none" w:sz="0" w:space="0" w:color="auto" w:frame="1"/>
        </w:rPr>
        <w:fldChar w:fldCharType="begin"/>
      </w:r>
      <w:r w:rsidRPr="00515262">
        <w:rPr>
          <w:rFonts w:ascii="Times New Roman" w:hAnsi="Times New Roman" w:cs="Times New Roman"/>
          <w:sz w:val="20"/>
          <w:szCs w:val="20"/>
        </w:rPr>
        <w:instrText xml:space="preserve"> XE "Marx" </w:instrText>
      </w:r>
      <w:r w:rsidRPr="00515262">
        <w:rPr>
          <w:rFonts w:ascii="Times New Roman" w:hAnsi="Times New Roman" w:cs="Times New Roman"/>
          <w:color w:val="000000"/>
          <w:sz w:val="20"/>
          <w:szCs w:val="20"/>
          <w:bdr w:val="none" w:sz="0" w:space="0" w:color="auto" w:frame="1"/>
        </w:rPr>
        <w:fldChar w:fldCharType="end"/>
      </w:r>
      <w:r w:rsidRPr="00515262">
        <w:rPr>
          <w:rFonts w:ascii="Times New Roman" w:hAnsi="Times New Roman" w:cs="Times New Roman"/>
          <w:color w:val="000000"/>
          <w:sz w:val="20"/>
          <w:szCs w:val="20"/>
          <w:bdr w:val="none" w:sz="0" w:space="0" w:color="auto" w:frame="1"/>
        </w:rPr>
        <w:t xml:space="preserve"> was familiar with Hegel’s psychology. Ikäheimo, H., (2016), ‘Hegel’s Psychology’</w:t>
      </w:r>
      <w:r w:rsidRPr="00515262">
        <w:rPr>
          <w:rFonts w:ascii="Times New Roman" w:hAnsi="Times New Roman" w:cs="Times New Roman"/>
          <w:color w:val="000000"/>
          <w:sz w:val="20"/>
          <w:szCs w:val="20"/>
        </w:rPr>
        <w:t xml:space="preserve"> in</w:t>
      </w:r>
      <w:r w:rsidRPr="00515262">
        <w:rPr>
          <w:rFonts w:ascii="Times New Roman" w:hAnsi="Times New Roman" w:cs="Times New Roman"/>
          <w:color w:val="000000"/>
          <w:sz w:val="20"/>
          <w:szCs w:val="20"/>
          <w:bdr w:val="none" w:sz="0" w:space="0" w:color="auto" w:frame="1"/>
        </w:rPr>
        <w:t xml:space="preserve"> Moyar, D. (ed.)</w:t>
      </w:r>
      <w:r w:rsidRPr="00515262">
        <w:rPr>
          <w:rFonts w:ascii="Times New Roman" w:hAnsi="Times New Roman" w:cs="Times New Roman"/>
          <w:i/>
          <w:iCs/>
          <w:color w:val="000000"/>
          <w:spacing w:val="-15"/>
          <w:sz w:val="20"/>
          <w:szCs w:val="20"/>
          <w:bdr w:val="none" w:sz="0" w:space="0" w:color="auto" w:frame="1"/>
        </w:rPr>
        <w:t xml:space="preserve"> The Oxford Handbook of Hegel, </w:t>
      </w:r>
      <w:r w:rsidRPr="00515262">
        <w:rPr>
          <w:rFonts w:ascii="Times New Roman" w:hAnsi="Times New Roman" w:cs="Times New Roman"/>
          <w:color w:val="000000"/>
          <w:sz w:val="20"/>
          <w:szCs w:val="20"/>
          <w:bdr w:val="none" w:sz="0" w:space="0" w:color="auto" w:frame="1"/>
        </w:rPr>
        <w:t>Oxford University Press.</w:t>
      </w:r>
    </w:p>
  </w:footnote>
  <w:footnote w:id="173">
    <w:p w14:paraId="4A7C4C41" w14:textId="64580490" w:rsidR="0069262D" w:rsidRPr="00EC21A1" w:rsidRDefault="0069262D" w:rsidP="00515262">
      <w:pPr>
        <w:pStyle w:val="FootnoteText"/>
        <w:spacing w:after="0" w:line="240" w:lineRule="auto"/>
        <w:jc w:val="both"/>
        <w:rPr>
          <w:rFonts w:ascii="Times New Roman" w:hAnsi="Times New Roman" w:cs="Times New Roman"/>
          <w:iCs/>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K. (1970)</w:t>
      </w:r>
      <w:r w:rsidR="00EC21A1">
        <w:rPr>
          <w:rFonts w:ascii="Times New Roman" w:hAnsi="Times New Roman" w:cs="Times New Roman"/>
        </w:rPr>
        <w:t xml:space="preserve">. Henceforth referred to as </w:t>
      </w:r>
      <w:r w:rsidR="00EC21A1" w:rsidRPr="00EC21A1">
        <w:rPr>
          <w:rFonts w:ascii="Times New Roman" w:hAnsi="Times New Roman" w:cs="Times New Roman"/>
          <w:i/>
          <w:iCs/>
        </w:rPr>
        <w:t>The Critique</w:t>
      </w:r>
      <w:r w:rsidR="00EC21A1">
        <w:rPr>
          <w:rFonts w:ascii="Times New Roman" w:hAnsi="Times New Roman" w:cs="Times New Roman"/>
        </w:rPr>
        <w:t>.</w:t>
      </w:r>
    </w:p>
  </w:footnote>
  <w:footnote w:id="174">
    <w:p w14:paraId="1D863DDF" w14:textId="3FF70500" w:rsidR="0069262D" w:rsidRPr="00515262" w:rsidRDefault="0069262D" w:rsidP="00515262">
      <w:pPr>
        <w:spacing w:after="0" w:line="240" w:lineRule="auto"/>
        <w:jc w:val="both"/>
        <w:rPr>
          <w:rFonts w:ascii="Times New Roman"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Marx</w:t>
      </w:r>
      <w:r w:rsidRPr="00515262">
        <w:rPr>
          <w:rFonts w:ascii="Times New Roman" w:hAnsi="Times New Roman" w:cs="Times New Roman"/>
          <w:sz w:val="20"/>
          <w:szCs w:val="20"/>
        </w:rPr>
        <w:fldChar w:fldCharType="begin"/>
      </w:r>
      <w:r w:rsidRPr="00515262">
        <w:rPr>
          <w:rFonts w:ascii="Times New Roman" w:hAnsi="Times New Roman" w:cs="Times New Roman"/>
          <w:sz w:val="20"/>
          <w:szCs w:val="20"/>
        </w:rPr>
        <w:instrText xml:space="preserve"> XE "Marx" </w:instrText>
      </w:r>
      <w:r w:rsidRPr="00515262">
        <w:rPr>
          <w:rFonts w:ascii="Times New Roman" w:hAnsi="Times New Roman" w:cs="Times New Roman"/>
          <w:sz w:val="20"/>
          <w:szCs w:val="20"/>
        </w:rPr>
        <w:fldChar w:fldCharType="end"/>
      </w:r>
      <w:r w:rsidRPr="00515262">
        <w:rPr>
          <w:rFonts w:ascii="Times New Roman" w:hAnsi="Times New Roman" w:cs="Times New Roman"/>
          <w:sz w:val="20"/>
          <w:szCs w:val="20"/>
        </w:rPr>
        <w:t>, K. (1970</w:t>
      </w:r>
      <w:r w:rsidRPr="00BD3744">
        <w:rPr>
          <w:rFonts w:ascii="Times New Roman" w:hAnsi="Times New Roman" w:cs="Times New Roman"/>
          <w:sz w:val="20"/>
          <w:szCs w:val="20"/>
        </w:rPr>
        <w:t>)</w:t>
      </w:r>
      <w:r w:rsidR="00247825" w:rsidRPr="00BD3744">
        <w:rPr>
          <w:rFonts w:ascii="Times New Roman" w:hAnsi="Times New Roman" w:cs="Times New Roman"/>
          <w:sz w:val="20"/>
          <w:szCs w:val="20"/>
        </w:rPr>
        <w:t>, p</w:t>
      </w:r>
      <w:r w:rsidRPr="00BD3744">
        <w:rPr>
          <w:rFonts w:ascii="Times New Roman" w:hAnsi="Times New Roman" w:cs="Times New Roman"/>
          <w:sz w:val="20"/>
          <w:szCs w:val="20"/>
        </w:rPr>
        <w:t>. 39</w:t>
      </w:r>
    </w:p>
    <w:p w14:paraId="420048D6" w14:textId="77777777" w:rsidR="0069262D" w:rsidRPr="00515262" w:rsidRDefault="0069262D" w:rsidP="00515262">
      <w:pPr>
        <w:pStyle w:val="FootnoteText"/>
        <w:spacing w:after="0" w:line="240" w:lineRule="auto"/>
        <w:jc w:val="both"/>
        <w:rPr>
          <w:rFonts w:ascii="Times New Roman" w:hAnsi="Times New Roman" w:cs="Times New Roman"/>
        </w:rPr>
      </w:pPr>
    </w:p>
  </w:footnote>
  <w:footnote w:id="175">
    <w:p w14:paraId="1FF715C2" w14:textId="60B90416" w:rsidR="0069262D" w:rsidRPr="00515262" w:rsidRDefault="0069262D" w:rsidP="00515262">
      <w:pPr>
        <w:spacing w:after="0" w:line="240" w:lineRule="auto"/>
        <w:jc w:val="both"/>
        <w:rPr>
          <w:rFonts w:ascii="Times New Roman"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bookmarkStart w:id="68" w:name="_Hlk55822778"/>
      <w:bookmarkStart w:id="69" w:name="_Hlk217287530"/>
      <w:r w:rsidRPr="00515262">
        <w:rPr>
          <w:rFonts w:ascii="Times New Roman" w:hAnsi="Times New Roman" w:cs="Times New Roman"/>
          <w:sz w:val="20"/>
          <w:szCs w:val="20"/>
        </w:rPr>
        <w:t>Marx</w:t>
      </w:r>
      <w:r w:rsidRPr="00515262">
        <w:rPr>
          <w:rFonts w:ascii="Times New Roman" w:hAnsi="Times New Roman" w:cs="Times New Roman"/>
          <w:sz w:val="20"/>
          <w:szCs w:val="20"/>
        </w:rPr>
        <w:fldChar w:fldCharType="begin"/>
      </w:r>
      <w:r w:rsidRPr="00515262">
        <w:rPr>
          <w:rFonts w:ascii="Times New Roman" w:hAnsi="Times New Roman" w:cs="Times New Roman"/>
          <w:sz w:val="20"/>
          <w:szCs w:val="20"/>
        </w:rPr>
        <w:instrText xml:space="preserve"> XE "Marx" </w:instrText>
      </w:r>
      <w:r w:rsidRPr="00515262">
        <w:rPr>
          <w:rFonts w:ascii="Times New Roman" w:hAnsi="Times New Roman" w:cs="Times New Roman"/>
          <w:sz w:val="20"/>
          <w:szCs w:val="20"/>
        </w:rPr>
        <w:fldChar w:fldCharType="end"/>
      </w:r>
      <w:r w:rsidRPr="00515262">
        <w:rPr>
          <w:rFonts w:ascii="Times New Roman" w:hAnsi="Times New Roman" w:cs="Times New Roman"/>
          <w:sz w:val="20"/>
          <w:szCs w:val="20"/>
        </w:rPr>
        <w:t>, K. (197</w:t>
      </w:r>
      <w:r w:rsidR="00AE77EF">
        <w:rPr>
          <w:rFonts w:ascii="Times New Roman" w:hAnsi="Times New Roman" w:cs="Times New Roman"/>
          <w:sz w:val="20"/>
          <w:szCs w:val="20"/>
        </w:rPr>
        <w:t>5</w:t>
      </w:r>
      <w:r w:rsidRPr="00515262">
        <w:rPr>
          <w:rFonts w:ascii="Times New Roman" w:hAnsi="Times New Roman" w:cs="Times New Roman"/>
          <w:sz w:val="20"/>
          <w:szCs w:val="20"/>
        </w:rPr>
        <w:t>)</w:t>
      </w:r>
      <w:r w:rsidR="00FD0DF3">
        <w:rPr>
          <w:rFonts w:ascii="Times New Roman" w:hAnsi="Times New Roman" w:cs="Times New Roman"/>
          <w:sz w:val="20"/>
          <w:szCs w:val="20"/>
        </w:rPr>
        <w:t xml:space="preserve">, </w:t>
      </w:r>
      <w:r w:rsidR="00FD0DF3" w:rsidRPr="00BD3744">
        <w:rPr>
          <w:rFonts w:ascii="Times New Roman" w:hAnsi="Times New Roman" w:cs="Times New Roman"/>
          <w:sz w:val="20"/>
          <w:szCs w:val="20"/>
        </w:rPr>
        <w:t>p</w:t>
      </w:r>
      <w:r w:rsidRPr="00BD3744">
        <w:rPr>
          <w:rFonts w:ascii="Times New Roman" w:hAnsi="Times New Roman" w:cs="Times New Roman"/>
          <w:sz w:val="20"/>
          <w:szCs w:val="20"/>
        </w:rPr>
        <w:t xml:space="preserve">. </w:t>
      </w:r>
      <w:bookmarkEnd w:id="68"/>
      <w:r w:rsidR="00792B94">
        <w:rPr>
          <w:rFonts w:ascii="Times New Roman" w:hAnsi="Times New Roman" w:cs="Times New Roman"/>
          <w:sz w:val="20"/>
          <w:szCs w:val="20"/>
        </w:rPr>
        <w:t>178.</w:t>
      </w:r>
      <w:bookmarkEnd w:id="69"/>
    </w:p>
  </w:footnote>
  <w:footnote w:id="176">
    <w:p w14:paraId="650A690C" w14:textId="25214635"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00792B94" w:rsidRPr="00515262">
        <w:rPr>
          <w:rFonts w:ascii="Times New Roman" w:hAnsi="Times New Roman" w:cs="Times New Roman"/>
        </w:rPr>
        <w:t>Marx</w:t>
      </w:r>
      <w:r w:rsidR="00792B94" w:rsidRPr="00515262">
        <w:rPr>
          <w:rFonts w:ascii="Times New Roman" w:hAnsi="Times New Roman" w:cs="Times New Roman"/>
        </w:rPr>
        <w:fldChar w:fldCharType="begin"/>
      </w:r>
      <w:r w:rsidR="00792B94" w:rsidRPr="00515262">
        <w:rPr>
          <w:rFonts w:ascii="Times New Roman" w:hAnsi="Times New Roman" w:cs="Times New Roman"/>
        </w:rPr>
        <w:instrText xml:space="preserve"> XE "Marx" </w:instrText>
      </w:r>
      <w:r w:rsidR="00792B94" w:rsidRPr="00515262">
        <w:rPr>
          <w:rFonts w:ascii="Times New Roman" w:hAnsi="Times New Roman" w:cs="Times New Roman"/>
        </w:rPr>
        <w:fldChar w:fldCharType="end"/>
      </w:r>
      <w:r w:rsidR="00792B94" w:rsidRPr="00515262">
        <w:rPr>
          <w:rFonts w:ascii="Times New Roman" w:hAnsi="Times New Roman" w:cs="Times New Roman"/>
        </w:rPr>
        <w:t>, K. (197</w:t>
      </w:r>
      <w:r w:rsidR="00792B94">
        <w:rPr>
          <w:rFonts w:ascii="Times New Roman" w:hAnsi="Times New Roman" w:cs="Times New Roman"/>
        </w:rPr>
        <w:t>5</w:t>
      </w:r>
      <w:r w:rsidR="00792B94" w:rsidRPr="00515262">
        <w:rPr>
          <w:rFonts w:ascii="Times New Roman" w:hAnsi="Times New Roman" w:cs="Times New Roman"/>
        </w:rPr>
        <w:t>)</w:t>
      </w:r>
      <w:r w:rsidR="00792B94">
        <w:rPr>
          <w:rFonts w:ascii="Times New Roman" w:hAnsi="Times New Roman" w:cs="Times New Roman"/>
        </w:rPr>
        <w:t xml:space="preserve">, </w:t>
      </w:r>
      <w:r w:rsidR="00792B94" w:rsidRPr="00BD3744">
        <w:rPr>
          <w:rFonts w:ascii="Times New Roman" w:hAnsi="Times New Roman" w:cs="Times New Roman"/>
        </w:rPr>
        <w:t xml:space="preserve">p. </w:t>
      </w:r>
      <w:r w:rsidR="00792B94">
        <w:rPr>
          <w:rFonts w:ascii="Times New Roman" w:hAnsi="Times New Roman" w:cs="Times New Roman"/>
        </w:rPr>
        <w:t>187.</w:t>
      </w:r>
    </w:p>
  </w:footnote>
  <w:footnote w:id="177">
    <w:p w14:paraId="5B6CECB1" w14:textId="38A1C94A"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70" w:name="_Hlk56461860"/>
      <w:r w:rsidRPr="00515262">
        <w:rPr>
          <w:rFonts w:ascii="Times New Roman" w:hAnsi="Times New Roman" w:cs="Times New Roman"/>
        </w:rPr>
        <w:t>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xml:space="preserve">, K. </w:t>
      </w:r>
      <w:r w:rsidR="00E75D8D">
        <w:rPr>
          <w:rFonts w:ascii="Times New Roman" w:hAnsi="Times New Roman" w:cs="Times New Roman"/>
        </w:rPr>
        <w:t>and Engels, F. (</w:t>
      </w:r>
      <w:r w:rsidRPr="00515262">
        <w:rPr>
          <w:rFonts w:ascii="Times New Roman" w:hAnsi="Times New Roman" w:cs="Times New Roman"/>
        </w:rPr>
        <w:t>1976)</w:t>
      </w:r>
      <w:r w:rsidR="00AE30DA">
        <w:rPr>
          <w:rFonts w:ascii="Times New Roman" w:hAnsi="Times New Roman" w:cs="Times New Roman"/>
        </w:rPr>
        <w:t>, p</w:t>
      </w:r>
      <w:r w:rsidRPr="00515262">
        <w:rPr>
          <w:rFonts w:ascii="Times New Roman" w:hAnsi="Times New Roman" w:cs="Times New Roman"/>
        </w:rPr>
        <w:t xml:space="preserve">. </w:t>
      </w:r>
      <w:bookmarkEnd w:id="70"/>
      <w:r w:rsidRPr="00515262">
        <w:rPr>
          <w:rFonts w:ascii="Times New Roman" w:hAnsi="Times New Roman" w:cs="Times New Roman"/>
        </w:rPr>
        <w:t>36</w:t>
      </w:r>
      <w:r w:rsidR="00AE30DA">
        <w:rPr>
          <w:rFonts w:ascii="Times New Roman" w:hAnsi="Times New Roman" w:cs="Times New Roman"/>
        </w:rPr>
        <w:t>.</w:t>
      </w:r>
    </w:p>
  </w:footnote>
  <w:footnote w:id="178">
    <w:p w14:paraId="7CC11B63" w14:textId="1F6F8E1C" w:rsidR="0069262D" w:rsidRPr="00515262" w:rsidRDefault="0069262D" w:rsidP="00515262">
      <w:pPr>
        <w:spacing w:after="0" w:line="240" w:lineRule="auto"/>
        <w:rPr>
          <w:rFonts w:ascii="Times New Roman" w:eastAsiaTheme="minorEastAsia" w:hAnsi="Times New Roman" w:cs="Times New Roman"/>
          <w:sz w:val="20"/>
          <w:szCs w:val="20"/>
          <w:lang w:eastAsia="en-GB"/>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bookmarkStart w:id="71" w:name="_Hlk216770432"/>
      <w:r w:rsidRPr="00515262">
        <w:rPr>
          <w:rFonts w:ascii="Times New Roman" w:hAnsi="Times New Roman" w:cs="Times New Roman"/>
          <w:sz w:val="20"/>
          <w:szCs w:val="20"/>
        </w:rPr>
        <w:t>M</w:t>
      </w:r>
      <w:r w:rsidRPr="00515262">
        <w:rPr>
          <w:rFonts w:ascii="Times New Roman" w:eastAsiaTheme="minorEastAsia" w:hAnsi="Times New Roman" w:cs="Times New Roman"/>
          <w:sz w:val="20"/>
          <w:szCs w:val="20"/>
          <w:lang w:eastAsia="en-GB"/>
        </w:rPr>
        <w:t>arx</w:t>
      </w:r>
      <w:r w:rsidRPr="00515262">
        <w:rPr>
          <w:rFonts w:ascii="Times New Roman" w:eastAsiaTheme="minorEastAsia" w:hAnsi="Times New Roman" w:cs="Times New Roman"/>
          <w:sz w:val="20"/>
          <w:szCs w:val="20"/>
          <w:lang w:eastAsia="en-GB"/>
        </w:rPr>
        <w:fldChar w:fldCharType="begin"/>
      </w:r>
      <w:r w:rsidRPr="00515262">
        <w:rPr>
          <w:rFonts w:ascii="Times New Roman" w:eastAsiaTheme="minorEastAsia" w:hAnsi="Times New Roman" w:cs="Times New Roman"/>
          <w:sz w:val="20"/>
          <w:szCs w:val="20"/>
          <w:lang w:eastAsia="en-GB"/>
        </w:rPr>
        <w:instrText xml:space="preserve"> XE "Marx" </w:instrText>
      </w:r>
      <w:r w:rsidRPr="00515262">
        <w:rPr>
          <w:rFonts w:ascii="Times New Roman" w:eastAsiaTheme="minorEastAsia" w:hAnsi="Times New Roman" w:cs="Times New Roman"/>
          <w:sz w:val="20"/>
          <w:szCs w:val="20"/>
          <w:lang w:eastAsia="en-GB"/>
        </w:rPr>
        <w:fldChar w:fldCharType="end"/>
      </w:r>
      <w:r w:rsidRPr="00515262">
        <w:rPr>
          <w:rFonts w:ascii="Times New Roman" w:eastAsiaTheme="minorEastAsia" w:hAnsi="Times New Roman" w:cs="Times New Roman"/>
          <w:sz w:val="20"/>
          <w:szCs w:val="20"/>
          <w:lang w:eastAsia="en-GB"/>
        </w:rPr>
        <w:t>, K. and Engels, F. (1976),</w:t>
      </w:r>
      <w:r w:rsidR="00AE30DA">
        <w:rPr>
          <w:rFonts w:ascii="Times New Roman" w:eastAsiaTheme="minorEastAsia" w:hAnsi="Times New Roman" w:cs="Times New Roman"/>
          <w:sz w:val="20"/>
          <w:szCs w:val="20"/>
          <w:lang w:eastAsia="en-GB"/>
        </w:rPr>
        <w:t xml:space="preserve"> </w:t>
      </w:r>
      <w:r w:rsidR="000E0A34">
        <w:rPr>
          <w:rFonts w:ascii="Times New Roman" w:eastAsiaTheme="minorEastAsia" w:hAnsi="Times New Roman" w:cs="Times New Roman"/>
          <w:sz w:val="20"/>
          <w:szCs w:val="20"/>
          <w:lang w:eastAsia="en-GB"/>
        </w:rPr>
        <w:t>p</w:t>
      </w:r>
      <w:r w:rsidRPr="00515262">
        <w:rPr>
          <w:rFonts w:ascii="Times New Roman" w:hAnsi="Times New Roman" w:cs="Times New Roman"/>
          <w:sz w:val="20"/>
          <w:szCs w:val="20"/>
        </w:rPr>
        <w:t>.</w:t>
      </w:r>
      <w:r w:rsidR="000E0A34">
        <w:rPr>
          <w:rFonts w:ascii="Times New Roman" w:hAnsi="Times New Roman" w:cs="Times New Roman"/>
          <w:sz w:val="20"/>
          <w:szCs w:val="20"/>
        </w:rPr>
        <w:t xml:space="preserve"> </w:t>
      </w:r>
      <w:r w:rsidR="00B41FE1">
        <w:rPr>
          <w:rFonts w:ascii="Times New Roman" w:hAnsi="Times New Roman" w:cs="Times New Roman"/>
          <w:sz w:val="20"/>
          <w:szCs w:val="20"/>
        </w:rPr>
        <w:t>38</w:t>
      </w:r>
      <w:r w:rsidR="000E0A34">
        <w:rPr>
          <w:rFonts w:ascii="Times New Roman" w:hAnsi="Times New Roman" w:cs="Times New Roman"/>
          <w:sz w:val="20"/>
          <w:szCs w:val="20"/>
        </w:rPr>
        <w:t>.</w:t>
      </w:r>
      <w:bookmarkEnd w:id="71"/>
    </w:p>
  </w:footnote>
  <w:footnote w:id="179">
    <w:p w14:paraId="1744A40C" w14:textId="77777777" w:rsidR="0069262D" w:rsidRPr="00515262" w:rsidRDefault="0069262D" w:rsidP="00515262">
      <w:pPr>
        <w:pStyle w:val="FootnoteText"/>
        <w:spacing w:after="0" w:line="240" w:lineRule="auto"/>
        <w:jc w:val="both"/>
        <w:rPr>
          <w:rFonts w:ascii="Times New Roman" w:hAnsi="Times New Roman" w:cs="Times New Roman"/>
          <w:iCs/>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Labriola, A. (1896: 2022)</w:t>
      </w:r>
    </w:p>
  </w:footnote>
  <w:footnote w:id="180">
    <w:p w14:paraId="3F56163C" w14:textId="0B47CE07" w:rsidR="0069262D" w:rsidRPr="00515262" w:rsidRDefault="0069262D" w:rsidP="00515262">
      <w:pPr>
        <w:pStyle w:val="FootnoteText"/>
        <w:spacing w:after="0" w:line="240" w:lineRule="auto"/>
        <w:jc w:val="both"/>
        <w:rPr>
          <w:rFonts w:ascii="Times New Roman" w:hAnsi="Times New Roman" w:cs="Times New Roman"/>
        </w:rPr>
      </w:pPr>
      <w:r w:rsidRPr="00E75D8D">
        <w:rPr>
          <w:rStyle w:val="FootnoteReference"/>
          <w:rFonts w:ascii="Times New Roman" w:hAnsi="Times New Roman" w:cs="Times New Roman"/>
        </w:rPr>
        <w:footnoteRef/>
      </w:r>
      <w:r w:rsidRPr="00E75D8D">
        <w:rPr>
          <w:rFonts w:ascii="Times New Roman" w:hAnsi="Times New Roman" w:cs="Times New Roman"/>
        </w:rPr>
        <w:t xml:space="preserve"> Other key works of this period include </w:t>
      </w:r>
      <w:r w:rsidRPr="00E75D8D">
        <w:rPr>
          <w:rFonts w:ascii="Times New Roman" w:hAnsi="Times New Roman" w:cs="Times New Roman"/>
          <w:i/>
        </w:rPr>
        <w:t>The Critique of Hegel</w:t>
      </w:r>
      <w:r w:rsidRPr="00E75D8D">
        <w:rPr>
          <w:rFonts w:ascii="Times New Roman" w:hAnsi="Times New Roman" w:cs="Times New Roman"/>
          <w:i/>
        </w:rPr>
        <w:fldChar w:fldCharType="begin"/>
      </w:r>
      <w:r w:rsidRPr="00E75D8D">
        <w:rPr>
          <w:rFonts w:ascii="Times New Roman" w:hAnsi="Times New Roman" w:cs="Times New Roman"/>
        </w:rPr>
        <w:instrText xml:space="preserve"> XE "</w:instrText>
      </w:r>
      <w:r w:rsidRPr="00E75D8D">
        <w:rPr>
          <w:rFonts w:ascii="Times New Roman" w:eastAsia="Calibri" w:hAnsi="Times New Roman" w:cs="Times New Roman"/>
          <w:color w:val="000000"/>
          <w:shd w:val="clear" w:color="auto" w:fill="FFFFFF"/>
        </w:rPr>
        <w:instrText>Hegel</w:instrText>
      </w:r>
      <w:r w:rsidRPr="00E75D8D">
        <w:rPr>
          <w:rFonts w:ascii="Times New Roman" w:hAnsi="Times New Roman" w:cs="Times New Roman"/>
        </w:rPr>
        <w:instrText xml:space="preserve">" </w:instrText>
      </w:r>
      <w:r w:rsidRPr="00E75D8D">
        <w:rPr>
          <w:rFonts w:ascii="Times New Roman" w:hAnsi="Times New Roman" w:cs="Times New Roman"/>
          <w:i/>
        </w:rPr>
        <w:fldChar w:fldCharType="end"/>
      </w:r>
      <w:r w:rsidRPr="00E75D8D">
        <w:rPr>
          <w:rFonts w:ascii="Times New Roman" w:hAnsi="Times New Roman" w:cs="Times New Roman"/>
          <w:i/>
        </w:rPr>
        <w:t>’s Philosophy of Right</w:t>
      </w:r>
      <w:r w:rsidR="00211F50" w:rsidRPr="00E75D8D">
        <w:rPr>
          <w:rFonts w:ascii="Times New Roman" w:hAnsi="Times New Roman" w:cs="Times New Roman"/>
        </w:rPr>
        <w:t xml:space="preserve"> (</w:t>
      </w:r>
      <w:r w:rsidRPr="00E75D8D">
        <w:rPr>
          <w:rFonts w:ascii="Times New Roman" w:hAnsi="Times New Roman" w:cs="Times New Roman"/>
        </w:rPr>
        <w:t>1843</w:t>
      </w:r>
      <w:r w:rsidR="00211F50" w:rsidRPr="00E75D8D">
        <w:rPr>
          <w:rFonts w:ascii="Times New Roman" w:hAnsi="Times New Roman" w:cs="Times New Roman"/>
        </w:rPr>
        <w:t>)</w:t>
      </w:r>
      <w:r w:rsidR="00E75D8D" w:rsidRPr="00E75D8D">
        <w:rPr>
          <w:rFonts w:ascii="Times New Roman" w:hAnsi="Times New Roman" w:cs="Times New Roman"/>
        </w:rPr>
        <w:t xml:space="preserve">, </w:t>
      </w:r>
      <w:r w:rsidR="00BA48C9" w:rsidRPr="00E75D8D">
        <w:rPr>
          <w:rFonts w:ascii="Times New Roman" w:hAnsi="Times New Roman" w:cs="Times New Roman"/>
        </w:rPr>
        <w:t>Marx, K. 19</w:t>
      </w:r>
      <w:r w:rsidR="00F76572" w:rsidRPr="00E75D8D">
        <w:rPr>
          <w:rFonts w:ascii="Times New Roman" w:hAnsi="Times New Roman" w:cs="Times New Roman"/>
        </w:rPr>
        <w:t>75</w:t>
      </w:r>
      <w:r w:rsidR="00E75D8D" w:rsidRPr="00E75D8D">
        <w:rPr>
          <w:rFonts w:ascii="Times New Roman" w:hAnsi="Times New Roman" w:cs="Times New Roman"/>
        </w:rPr>
        <w:t xml:space="preserve">, </w:t>
      </w:r>
      <w:r w:rsidRPr="00E75D8D">
        <w:rPr>
          <w:rFonts w:ascii="Times New Roman" w:hAnsi="Times New Roman" w:cs="Times New Roman"/>
        </w:rPr>
        <w:t xml:space="preserve">and </w:t>
      </w:r>
      <w:r w:rsidRPr="00E75D8D">
        <w:rPr>
          <w:rFonts w:ascii="Times New Roman" w:hAnsi="Times New Roman" w:cs="Times New Roman"/>
          <w:i/>
        </w:rPr>
        <w:t xml:space="preserve">The Poverty of Philosophy </w:t>
      </w:r>
      <w:r w:rsidR="00211F50" w:rsidRPr="00E75D8D">
        <w:rPr>
          <w:rFonts w:ascii="Times New Roman" w:hAnsi="Times New Roman" w:cs="Times New Roman"/>
        </w:rPr>
        <w:t>(</w:t>
      </w:r>
      <w:r w:rsidRPr="00E75D8D">
        <w:rPr>
          <w:rFonts w:ascii="Times New Roman" w:hAnsi="Times New Roman" w:cs="Times New Roman"/>
        </w:rPr>
        <w:t>1847</w:t>
      </w:r>
      <w:r w:rsidR="00211F50" w:rsidRPr="00E75D8D">
        <w:rPr>
          <w:rFonts w:ascii="Times New Roman" w:hAnsi="Times New Roman" w:cs="Times New Roman"/>
        </w:rPr>
        <w:t>)</w:t>
      </w:r>
      <w:r w:rsidR="00BA48C9" w:rsidRPr="00E75D8D">
        <w:rPr>
          <w:rFonts w:ascii="Times New Roman" w:hAnsi="Times New Roman" w:cs="Times New Roman"/>
        </w:rPr>
        <w:t>, Marx, K., 1976</w:t>
      </w:r>
      <w:r w:rsidR="009F6CB3" w:rsidRPr="00E75D8D">
        <w:rPr>
          <w:rFonts w:ascii="Times New Roman" w:hAnsi="Times New Roman" w:cs="Times New Roman"/>
        </w:rPr>
        <w:t>a</w:t>
      </w:r>
      <w:r w:rsidR="00BA48C9" w:rsidRPr="00E75D8D">
        <w:rPr>
          <w:rFonts w:ascii="Times New Roman" w:hAnsi="Times New Roman" w:cs="Times New Roman"/>
        </w:rPr>
        <w:t>.</w:t>
      </w:r>
    </w:p>
  </w:footnote>
  <w:footnote w:id="181">
    <w:p w14:paraId="649FC646" w14:textId="4896C563"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lang w:eastAsia="en-GB"/>
        </w:rPr>
        <w:t>Marx</w:t>
      </w:r>
      <w:r w:rsidRPr="00515262">
        <w:rPr>
          <w:rFonts w:ascii="Times New Roman" w:hAnsi="Times New Roman" w:cs="Times New Roman"/>
          <w:lang w:eastAsia="en-GB"/>
        </w:rPr>
        <w:fldChar w:fldCharType="begin"/>
      </w:r>
      <w:r w:rsidRPr="00515262">
        <w:rPr>
          <w:rFonts w:ascii="Times New Roman" w:hAnsi="Times New Roman" w:cs="Times New Roman"/>
          <w:lang w:eastAsia="en-GB"/>
        </w:rPr>
        <w:instrText xml:space="preserve"> XE "Marx" </w:instrText>
      </w:r>
      <w:r w:rsidRPr="00515262">
        <w:rPr>
          <w:rFonts w:ascii="Times New Roman" w:hAnsi="Times New Roman" w:cs="Times New Roman"/>
          <w:lang w:eastAsia="en-GB"/>
        </w:rPr>
        <w:fldChar w:fldCharType="end"/>
      </w:r>
      <w:r w:rsidRPr="00515262">
        <w:rPr>
          <w:rFonts w:ascii="Times New Roman" w:hAnsi="Times New Roman" w:cs="Times New Roman"/>
          <w:lang w:eastAsia="en-GB"/>
        </w:rPr>
        <w:t>, K. (19</w:t>
      </w:r>
      <w:r w:rsidR="00BC4A2A">
        <w:rPr>
          <w:rFonts w:ascii="Times New Roman" w:hAnsi="Times New Roman" w:cs="Times New Roman"/>
          <w:lang w:eastAsia="en-GB"/>
        </w:rPr>
        <w:t>87</w:t>
      </w:r>
      <w:r w:rsidRPr="00515262">
        <w:rPr>
          <w:rFonts w:ascii="Times New Roman" w:hAnsi="Times New Roman" w:cs="Times New Roman"/>
          <w:lang w:eastAsia="en-GB"/>
        </w:rPr>
        <w:t>)</w:t>
      </w:r>
      <w:r w:rsidR="00345F2F">
        <w:rPr>
          <w:rFonts w:ascii="Times New Roman" w:hAnsi="Times New Roman" w:cs="Times New Roman"/>
          <w:lang w:eastAsia="en-GB"/>
        </w:rPr>
        <w:t>, p</w:t>
      </w:r>
      <w:r w:rsidRPr="00515262">
        <w:rPr>
          <w:rFonts w:ascii="Times New Roman" w:hAnsi="Times New Roman" w:cs="Times New Roman"/>
        </w:rPr>
        <w:t>. 263</w:t>
      </w:r>
      <w:r w:rsidR="00345F2F">
        <w:rPr>
          <w:rFonts w:ascii="Times New Roman" w:hAnsi="Times New Roman" w:cs="Times New Roman"/>
        </w:rPr>
        <w:t>.</w:t>
      </w:r>
    </w:p>
  </w:footnote>
  <w:footnote w:id="182">
    <w:p w14:paraId="60865A66" w14:textId="606B79AA"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color w:val="191919"/>
          <w:shd w:val="clear" w:color="auto" w:fill="FFFFFF"/>
          <w:lang w:eastAsia="en-US"/>
        </w:rPr>
        <w:t>Marx</w:t>
      </w:r>
      <w:r w:rsidRPr="00515262">
        <w:rPr>
          <w:rFonts w:ascii="Times New Roman" w:hAnsi="Times New Roman" w:cs="Times New Roman"/>
          <w:color w:val="191919"/>
          <w:shd w:val="clear" w:color="auto" w:fill="FFFFFF"/>
          <w:lang w:eastAsia="en-US"/>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color w:val="191919"/>
          <w:shd w:val="clear" w:color="auto" w:fill="FFFFFF"/>
          <w:lang w:eastAsia="en-US"/>
        </w:rPr>
        <w:fldChar w:fldCharType="end"/>
      </w:r>
      <w:r w:rsidRPr="00515262">
        <w:rPr>
          <w:rFonts w:ascii="Times New Roman" w:hAnsi="Times New Roman" w:cs="Times New Roman"/>
          <w:color w:val="191919"/>
          <w:shd w:val="clear" w:color="auto" w:fill="FFFFFF"/>
          <w:lang w:eastAsia="en-US"/>
        </w:rPr>
        <w:t>, K. (1994b),</w:t>
      </w:r>
      <w:r w:rsidR="0079445F">
        <w:rPr>
          <w:rFonts w:ascii="Times New Roman" w:hAnsi="Times New Roman" w:cs="Times New Roman"/>
          <w:color w:val="191919"/>
          <w:shd w:val="clear" w:color="auto" w:fill="FFFFFF"/>
          <w:lang w:eastAsia="en-US"/>
        </w:rPr>
        <w:t xml:space="preserve"> </w:t>
      </w:r>
      <w:r w:rsidRPr="00515262">
        <w:rPr>
          <w:rFonts w:ascii="Times New Roman" w:hAnsi="Times New Roman" w:cs="Times New Roman"/>
          <w:color w:val="191919"/>
          <w:shd w:val="clear" w:color="auto" w:fill="FFFFFF"/>
          <w:lang w:eastAsia="en-US"/>
        </w:rPr>
        <w:t xml:space="preserve">p. </w:t>
      </w:r>
      <w:r w:rsidR="0079445F">
        <w:rPr>
          <w:rFonts w:ascii="Times New Roman" w:hAnsi="Times New Roman" w:cs="Times New Roman"/>
          <w:color w:val="191919"/>
          <w:shd w:val="clear" w:color="auto" w:fill="FFFFFF"/>
        </w:rPr>
        <w:t>104.</w:t>
      </w:r>
    </w:p>
  </w:footnote>
  <w:footnote w:id="183">
    <w:p w14:paraId="1D46D545" w14:textId="0BC1282A" w:rsidR="0069262D" w:rsidRPr="00515262" w:rsidRDefault="0069262D" w:rsidP="00515262">
      <w:pPr>
        <w:spacing w:after="0" w:line="240" w:lineRule="auto"/>
        <w:jc w:val="both"/>
        <w:rPr>
          <w:rFonts w:ascii="Times New Roman" w:eastAsia="Calibri" w:hAnsi="Times New Roman" w:cs="Times New Roman"/>
          <w:color w:val="FF0000"/>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eastAsia="Calibri" w:hAnsi="Times New Roman" w:cs="Times New Roman"/>
          <w:color w:val="202122"/>
          <w:sz w:val="20"/>
          <w:szCs w:val="20"/>
          <w:shd w:val="clear" w:color="auto" w:fill="FFFFFF"/>
        </w:rPr>
        <w:t>Marx</w:t>
      </w:r>
      <w:r w:rsidRPr="00515262">
        <w:rPr>
          <w:rFonts w:ascii="Times New Roman" w:eastAsia="Calibri" w:hAnsi="Times New Roman" w:cs="Times New Roman"/>
          <w:color w:val="202122"/>
          <w:sz w:val="20"/>
          <w:szCs w:val="20"/>
          <w:shd w:val="clear" w:color="auto" w:fill="FFFFFF"/>
        </w:rPr>
        <w:fldChar w:fldCharType="begin"/>
      </w:r>
      <w:r w:rsidRPr="00515262">
        <w:rPr>
          <w:rFonts w:ascii="Times New Roman" w:hAnsi="Times New Roman" w:cs="Times New Roman"/>
          <w:sz w:val="20"/>
          <w:szCs w:val="20"/>
        </w:rPr>
        <w:instrText xml:space="preserve"> XE "Marx" </w:instrText>
      </w:r>
      <w:r w:rsidRPr="00515262">
        <w:rPr>
          <w:rFonts w:ascii="Times New Roman" w:eastAsia="Calibri" w:hAnsi="Times New Roman" w:cs="Times New Roman"/>
          <w:color w:val="202122"/>
          <w:sz w:val="20"/>
          <w:szCs w:val="20"/>
          <w:shd w:val="clear" w:color="auto" w:fill="FFFFFF"/>
        </w:rPr>
        <w:fldChar w:fldCharType="end"/>
      </w:r>
      <w:r w:rsidRPr="00515262">
        <w:rPr>
          <w:rFonts w:ascii="Times New Roman" w:eastAsia="Calibri" w:hAnsi="Times New Roman" w:cs="Times New Roman"/>
          <w:color w:val="202122"/>
          <w:sz w:val="20"/>
          <w:szCs w:val="20"/>
          <w:shd w:val="clear" w:color="auto" w:fill="FFFFFF"/>
        </w:rPr>
        <w:t>, K., (199</w:t>
      </w:r>
      <w:r w:rsidR="00E96259">
        <w:rPr>
          <w:rFonts w:ascii="Times New Roman" w:eastAsia="Calibri" w:hAnsi="Times New Roman" w:cs="Times New Roman"/>
          <w:color w:val="202122"/>
          <w:sz w:val="20"/>
          <w:szCs w:val="20"/>
          <w:shd w:val="clear" w:color="auto" w:fill="FFFFFF"/>
        </w:rPr>
        <w:t>1</w:t>
      </w:r>
      <w:r w:rsidRPr="00515262">
        <w:rPr>
          <w:rFonts w:ascii="Times New Roman" w:eastAsia="Calibri" w:hAnsi="Times New Roman" w:cs="Times New Roman"/>
          <w:color w:val="202122"/>
          <w:sz w:val="20"/>
          <w:szCs w:val="20"/>
          <w:shd w:val="clear" w:color="auto" w:fill="FFFFFF"/>
        </w:rPr>
        <w:t>)</w:t>
      </w:r>
      <w:r w:rsidR="0069470D">
        <w:rPr>
          <w:rFonts w:ascii="Times New Roman" w:eastAsia="Calibri" w:hAnsi="Times New Roman" w:cs="Times New Roman"/>
          <w:color w:val="202122"/>
          <w:sz w:val="20"/>
          <w:szCs w:val="20"/>
          <w:shd w:val="clear" w:color="auto" w:fill="FFFFFF"/>
        </w:rPr>
        <w:t>, pp. 164-165</w:t>
      </w:r>
      <w:r w:rsidRPr="00515262">
        <w:rPr>
          <w:rFonts w:ascii="Times New Roman" w:eastAsia="Calibri" w:hAnsi="Times New Roman" w:cs="Times New Roman"/>
          <w:color w:val="202122"/>
          <w:sz w:val="20"/>
          <w:szCs w:val="20"/>
          <w:shd w:val="clear" w:color="auto" w:fill="FFFFFF"/>
        </w:rPr>
        <w:t>.</w:t>
      </w:r>
    </w:p>
    <w:p w14:paraId="41708638" w14:textId="77777777" w:rsidR="0069262D" w:rsidRPr="00515262" w:rsidRDefault="0069262D" w:rsidP="00515262">
      <w:pPr>
        <w:pStyle w:val="FootnoteText"/>
        <w:spacing w:after="0" w:line="240" w:lineRule="auto"/>
        <w:jc w:val="both"/>
        <w:rPr>
          <w:rFonts w:ascii="Times New Roman" w:hAnsi="Times New Roman" w:cs="Times New Roman"/>
        </w:rPr>
      </w:pPr>
    </w:p>
  </w:footnote>
  <w:footnote w:id="184">
    <w:p w14:paraId="14D9D722" w14:textId="3C8A6CBB" w:rsidR="0069262D" w:rsidRPr="00515262" w:rsidRDefault="0069262D" w:rsidP="00515262">
      <w:pPr>
        <w:pStyle w:val="first-item"/>
        <w:shd w:val="clear" w:color="auto" w:fill="FFFFFF"/>
        <w:spacing w:before="0" w:beforeAutospacing="0" w:after="0" w:afterAutospacing="0"/>
        <w:textAlignment w:val="baseline"/>
        <w:rPr>
          <w:color w:val="222222"/>
          <w:sz w:val="20"/>
          <w:szCs w:val="20"/>
        </w:rPr>
      </w:pPr>
      <w:r w:rsidRPr="00515262">
        <w:rPr>
          <w:rStyle w:val="FootnoteReference"/>
          <w:rFonts w:eastAsiaTheme="majorEastAsia"/>
          <w:sz w:val="20"/>
          <w:szCs w:val="20"/>
        </w:rPr>
        <w:footnoteRef/>
      </w:r>
      <w:r w:rsidRPr="00515262">
        <w:rPr>
          <w:sz w:val="20"/>
          <w:szCs w:val="20"/>
        </w:rPr>
        <w:t xml:space="preserve"> </w:t>
      </w:r>
      <w:bookmarkStart w:id="72" w:name="_Hlk167221354"/>
      <w:r w:rsidRPr="00515262">
        <w:rPr>
          <w:rStyle w:val="cit-auth"/>
          <w:rFonts w:eastAsiaTheme="majorEastAsia"/>
          <w:sz w:val="20"/>
          <w:szCs w:val="20"/>
          <w:bdr w:val="none" w:sz="0" w:space="0" w:color="auto" w:frame="1"/>
        </w:rPr>
        <w:t>Adorno, T., (1932;1984)</w:t>
      </w:r>
      <w:r w:rsidR="008A24EA">
        <w:rPr>
          <w:rStyle w:val="cit-auth"/>
          <w:rFonts w:eastAsiaTheme="majorEastAsia"/>
          <w:sz w:val="20"/>
          <w:szCs w:val="20"/>
          <w:bdr w:val="none" w:sz="0" w:space="0" w:color="auto" w:frame="1"/>
        </w:rPr>
        <w:t>, p</w:t>
      </w:r>
      <w:r w:rsidRPr="00515262">
        <w:rPr>
          <w:rStyle w:val="cit-print-date"/>
          <w:rFonts w:eastAsiaTheme="majorEastAsia"/>
          <w:sz w:val="20"/>
          <w:szCs w:val="20"/>
          <w:bdr w:val="none" w:sz="0" w:space="0" w:color="auto" w:frame="1"/>
          <w:shd w:val="clear" w:color="auto" w:fill="FFFFFF"/>
        </w:rPr>
        <w:t xml:space="preserve">p. </w:t>
      </w:r>
      <w:r w:rsidRPr="00515262">
        <w:rPr>
          <w:rStyle w:val="cit-first-page"/>
          <w:rFonts w:eastAsiaTheme="minorEastAsia"/>
          <w:sz w:val="20"/>
          <w:szCs w:val="20"/>
          <w:bdr w:val="none" w:sz="0" w:space="0" w:color="auto" w:frame="1"/>
          <w:shd w:val="clear" w:color="auto" w:fill="FFFFFF"/>
        </w:rPr>
        <w:t>111</w:t>
      </w:r>
      <w:r w:rsidRPr="00515262">
        <w:rPr>
          <w:rStyle w:val="cit-sep"/>
          <w:rFonts w:eastAsiaTheme="majorEastAsia"/>
          <w:sz w:val="20"/>
          <w:szCs w:val="20"/>
          <w:bdr w:val="none" w:sz="0" w:space="0" w:color="auto" w:frame="1"/>
          <w:shd w:val="clear" w:color="auto" w:fill="FFFFFF"/>
        </w:rPr>
        <w:t>-</w:t>
      </w:r>
      <w:r w:rsidRPr="00515262">
        <w:rPr>
          <w:rStyle w:val="cit-last-page"/>
          <w:sz w:val="20"/>
          <w:szCs w:val="20"/>
          <w:bdr w:val="none" w:sz="0" w:space="0" w:color="auto" w:frame="1"/>
          <w:shd w:val="clear" w:color="auto" w:fill="FFFFFF"/>
        </w:rPr>
        <w:t>124</w:t>
      </w:r>
      <w:bookmarkEnd w:id="72"/>
      <w:r w:rsidR="008A24EA">
        <w:rPr>
          <w:rStyle w:val="cit-last-page"/>
          <w:sz w:val="20"/>
          <w:szCs w:val="20"/>
          <w:bdr w:val="none" w:sz="0" w:space="0" w:color="auto" w:frame="1"/>
          <w:shd w:val="clear" w:color="auto" w:fill="FFFFFF"/>
        </w:rPr>
        <w:t>.</w:t>
      </w:r>
    </w:p>
  </w:footnote>
  <w:footnote w:id="185">
    <w:p w14:paraId="041EDD17" w14:textId="4605D818" w:rsidR="0069262D" w:rsidRPr="00515262" w:rsidRDefault="0069262D"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Horkheimer, M. and Adorno, T. (1997)</w:t>
      </w:r>
      <w:r w:rsidR="00095082">
        <w:rPr>
          <w:rFonts w:ascii="Times New Roman" w:hAnsi="Times New Roman" w:cs="Times New Roman"/>
        </w:rPr>
        <w:t>, pp</w:t>
      </w:r>
      <w:r w:rsidRPr="00515262">
        <w:rPr>
          <w:rFonts w:ascii="Times New Roman" w:hAnsi="Times New Roman" w:cs="Times New Roman"/>
        </w:rPr>
        <w:t>. 186-5.</w:t>
      </w:r>
    </w:p>
  </w:footnote>
  <w:footnote w:id="186">
    <w:p w14:paraId="2F147580" w14:textId="77777777" w:rsidR="0069262D" w:rsidRPr="00D225B5" w:rsidRDefault="0069262D" w:rsidP="00D225B5">
      <w:pPr>
        <w:pStyle w:val="FootnoteText"/>
        <w:spacing w:after="0" w:line="240" w:lineRule="auto"/>
        <w:rPr>
          <w:rFonts w:ascii="Times New Roman" w:hAnsi="Times New Roman" w:cs="Times New Roman"/>
        </w:rPr>
      </w:pPr>
      <w:r w:rsidRPr="00D225B5">
        <w:rPr>
          <w:rStyle w:val="FootnoteReference"/>
          <w:rFonts w:ascii="Times New Roman" w:hAnsi="Times New Roman" w:cs="Times New Roman"/>
        </w:rPr>
        <w:footnoteRef/>
      </w:r>
      <w:r w:rsidRPr="00D225B5">
        <w:rPr>
          <w:rFonts w:ascii="Times New Roman" w:hAnsi="Times New Roman" w:cs="Times New Roman"/>
        </w:rPr>
        <w:t xml:space="preserve"> Whitebook, J., (2008)</w:t>
      </w:r>
    </w:p>
  </w:footnote>
  <w:footnote w:id="187">
    <w:p w14:paraId="6B7A6D0A" w14:textId="1CDD17C4" w:rsidR="00D225B5" w:rsidRPr="00D225B5" w:rsidRDefault="00D225B5" w:rsidP="00D225B5">
      <w:pPr>
        <w:pStyle w:val="FootnoteText"/>
        <w:spacing w:after="0" w:line="240" w:lineRule="auto"/>
        <w:rPr>
          <w:rFonts w:ascii="Times New Roman" w:hAnsi="Times New Roman" w:cs="Times New Roman"/>
        </w:rPr>
      </w:pPr>
      <w:r w:rsidRPr="00D225B5">
        <w:rPr>
          <w:rStyle w:val="FootnoteReference"/>
          <w:rFonts w:ascii="Times New Roman" w:hAnsi="Times New Roman" w:cs="Times New Roman"/>
        </w:rPr>
        <w:footnoteRef/>
      </w:r>
      <w:r w:rsidRPr="00D225B5">
        <w:rPr>
          <w:rFonts w:ascii="Times New Roman" w:hAnsi="Times New Roman" w:cs="Times New Roman"/>
        </w:rPr>
        <w:t xml:space="preserve"> This work was written 20 years earlier, completed in 1951.</w:t>
      </w:r>
    </w:p>
  </w:footnote>
  <w:footnote w:id="188">
    <w:p w14:paraId="3EEC878B" w14:textId="5EECE7DD" w:rsidR="0069262D" w:rsidRPr="007C4660" w:rsidRDefault="0069262D" w:rsidP="007C4660">
      <w:pPr>
        <w:spacing w:after="0" w:line="240" w:lineRule="auto"/>
        <w:jc w:val="both"/>
        <w:rPr>
          <w:rFonts w:ascii="Times New Roman" w:hAnsi="Times New Roman" w:cs="Times New Roman"/>
          <w:sz w:val="20"/>
          <w:szCs w:val="20"/>
        </w:rPr>
      </w:pPr>
      <w:r w:rsidRPr="00D225B5">
        <w:rPr>
          <w:rStyle w:val="FootnoteReference"/>
          <w:rFonts w:ascii="Times New Roman" w:hAnsi="Times New Roman" w:cs="Times New Roman"/>
          <w:color w:val="000000" w:themeColor="text1"/>
          <w:sz w:val="20"/>
          <w:szCs w:val="20"/>
        </w:rPr>
        <w:footnoteRef/>
      </w:r>
      <w:r w:rsidRPr="00D225B5">
        <w:rPr>
          <w:rFonts w:ascii="Times New Roman" w:hAnsi="Times New Roman" w:cs="Times New Roman"/>
          <w:color w:val="000000" w:themeColor="text1"/>
          <w:sz w:val="20"/>
          <w:szCs w:val="20"/>
        </w:rPr>
        <w:t xml:space="preserve"> </w:t>
      </w:r>
      <w:bookmarkStart w:id="74" w:name="_Hlk216775498"/>
      <w:r w:rsidR="008A24EA" w:rsidRPr="00D225B5">
        <w:rPr>
          <w:rFonts w:ascii="Times New Roman" w:hAnsi="Times New Roman" w:cs="Times New Roman"/>
          <w:color w:val="000000" w:themeColor="text1"/>
          <w:sz w:val="20"/>
          <w:szCs w:val="20"/>
        </w:rPr>
        <w:t>There are similarities between Sohn-Rethel’s account of the origins of human subjectivity, and that of the psychologist</w:t>
      </w:r>
      <w:r w:rsidR="008A24EA" w:rsidRPr="008A24EA">
        <w:rPr>
          <w:rFonts w:ascii="Times New Roman" w:hAnsi="Times New Roman" w:cs="Times New Roman"/>
          <w:color w:val="000000" w:themeColor="text1"/>
          <w:sz w:val="20"/>
          <w:szCs w:val="20"/>
        </w:rPr>
        <w:t xml:space="preserve"> </w:t>
      </w:r>
      <w:r w:rsidR="008A24EA" w:rsidRPr="008A24EA">
        <w:rPr>
          <w:rFonts w:ascii="Times New Roman" w:hAnsi="Times New Roman" w:cs="Times New Roman"/>
          <w:sz w:val="20"/>
          <w:szCs w:val="20"/>
        </w:rPr>
        <w:t>George Herbert Mead. They key point of difference between them lies in the place of departure to which consciousness returns, with Mead</w:t>
      </w:r>
      <w:r w:rsidR="008A24EA">
        <w:rPr>
          <w:rFonts w:ascii="Times New Roman" w:hAnsi="Times New Roman" w:cs="Times New Roman"/>
          <w:sz w:val="20"/>
          <w:szCs w:val="20"/>
        </w:rPr>
        <w:t xml:space="preserve"> seeing</w:t>
      </w:r>
      <w:r w:rsidR="008A24EA" w:rsidRPr="008A24EA">
        <w:rPr>
          <w:rFonts w:ascii="Times New Roman" w:hAnsi="Times New Roman" w:cs="Times New Roman"/>
          <w:sz w:val="20"/>
          <w:szCs w:val="20"/>
        </w:rPr>
        <w:t xml:space="preserve"> this return </w:t>
      </w:r>
      <w:r w:rsidR="008A24EA">
        <w:rPr>
          <w:rFonts w:ascii="Times New Roman" w:hAnsi="Times New Roman" w:cs="Times New Roman"/>
          <w:sz w:val="20"/>
          <w:szCs w:val="20"/>
        </w:rPr>
        <w:t>in</w:t>
      </w:r>
      <w:r w:rsidR="008A24EA" w:rsidRPr="008A24EA">
        <w:rPr>
          <w:rFonts w:ascii="Times New Roman" w:hAnsi="Times New Roman" w:cs="Times New Roman"/>
          <w:sz w:val="20"/>
          <w:szCs w:val="20"/>
        </w:rPr>
        <w:t xml:space="preserve"> the </w:t>
      </w:r>
      <w:r w:rsidR="008A24EA" w:rsidRPr="008A24EA">
        <w:rPr>
          <w:rFonts w:ascii="Times New Roman" w:hAnsi="Times New Roman" w:cs="Times New Roman"/>
          <w:i/>
          <w:sz w:val="20"/>
          <w:szCs w:val="20"/>
        </w:rPr>
        <w:t>un</w:t>
      </w:r>
      <w:r w:rsidR="008A24EA" w:rsidRPr="008A24EA">
        <w:rPr>
          <w:rFonts w:ascii="Times New Roman" w:hAnsi="Times New Roman" w:cs="Times New Roman"/>
          <w:sz w:val="20"/>
          <w:szCs w:val="20"/>
        </w:rPr>
        <w:t xml:space="preserve">hidden social meanings that arise from </w:t>
      </w:r>
      <w:r w:rsidR="008A24EA" w:rsidRPr="00095082">
        <w:rPr>
          <w:rFonts w:ascii="Times New Roman" w:hAnsi="Times New Roman" w:cs="Times New Roman"/>
          <w:sz w:val="20"/>
          <w:szCs w:val="20"/>
        </w:rPr>
        <w:t>inter-subjective processes.</w:t>
      </w:r>
      <w:bookmarkStart w:id="75" w:name="_Hlk128423039"/>
      <w:r w:rsidR="008A24EA" w:rsidRPr="00095082">
        <w:rPr>
          <w:rFonts w:ascii="Times New Roman" w:hAnsi="Times New Roman" w:cs="Times New Roman"/>
          <w:sz w:val="20"/>
          <w:szCs w:val="20"/>
        </w:rPr>
        <w:t xml:space="preserve"> Granberg, M. (2019).</w:t>
      </w:r>
      <w:bookmarkEnd w:id="75"/>
    </w:p>
    <w:bookmarkEnd w:id="74"/>
  </w:footnote>
  <w:footnote w:id="189">
    <w:p w14:paraId="5269F4E4" w14:textId="2973DA5E" w:rsidR="00095082" w:rsidRDefault="00095082" w:rsidP="00095082">
      <w:pPr>
        <w:pStyle w:val="FootnoteText"/>
        <w:spacing w:after="0" w:line="240" w:lineRule="auto"/>
      </w:pPr>
      <w:r w:rsidRPr="00095082">
        <w:rPr>
          <w:rStyle w:val="FootnoteReference"/>
          <w:rFonts w:ascii="Times New Roman" w:hAnsi="Times New Roman" w:cs="Times New Roman"/>
        </w:rPr>
        <w:footnoteRef/>
      </w:r>
      <w:r w:rsidRPr="00095082">
        <w:rPr>
          <w:rFonts w:ascii="Times New Roman" w:hAnsi="Times New Roman" w:cs="Times New Roman"/>
        </w:rPr>
        <w:t xml:space="preserve"> Sohn-Rethel, A. (1978), p. 72.</w:t>
      </w:r>
    </w:p>
  </w:footnote>
  <w:footnote w:id="190">
    <w:p w14:paraId="1318A362" w14:textId="20872679"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role of rupture between formal institutional pedagog</w:t>
      </w:r>
      <w:r w:rsidR="001C6E00">
        <w:rPr>
          <w:rFonts w:ascii="Times New Roman" w:hAnsi="Times New Roman" w:cs="Times New Roman"/>
        </w:rPr>
        <w:t>y</w:t>
      </w:r>
      <w:r w:rsidRPr="00515262">
        <w:rPr>
          <w:rFonts w:ascii="Times New Roman" w:hAnsi="Times New Roman" w:cs="Times New Roman"/>
        </w:rPr>
        <w:t xml:space="preserve"> and the social and cultural pedagogy in which it is situated</w:t>
      </w:r>
      <w:r w:rsidR="001C6E00">
        <w:rPr>
          <w:rFonts w:ascii="Times New Roman" w:hAnsi="Times New Roman" w:cs="Times New Roman"/>
        </w:rPr>
        <w:t xml:space="preserve"> in</w:t>
      </w:r>
      <w:r w:rsidRPr="00515262">
        <w:rPr>
          <w:rFonts w:ascii="Times New Roman" w:hAnsi="Times New Roman" w:cs="Times New Roman"/>
        </w:rPr>
        <w:t xml:space="preserve"> social revolt</w:t>
      </w:r>
      <w:r w:rsidR="001C6E00">
        <w:rPr>
          <w:rFonts w:ascii="Times New Roman" w:hAnsi="Times New Roman" w:cs="Times New Roman"/>
        </w:rPr>
        <w:t xml:space="preserve">, </w:t>
      </w:r>
      <w:r w:rsidRPr="00515262">
        <w:rPr>
          <w:rFonts w:ascii="Times New Roman" w:hAnsi="Times New Roman" w:cs="Times New Roman"/>
        </w:rPr>
        <w:t xml:space="preserve">is discussed by </w:t>
      </w:r>
      <w:bookmarkStart w:id="76" w:name="_Hlk136035906"/>
      <w:r w:rsidRPr="00515262">
        <w:rPr>
          <w:rFonts w:ascii="Times New Roman" w:hAnsi="Times New Roman" w:cs="Times New Roman"/>
        </w:rPr>
        <w:t xml:space="preserve">István Mészáros in his </w:t>
      </w:r>
      <w:r w:rsidRPr="00515262">
        <w:rPr>
          <w:rFonts w:ascii="Times New Roman" w:hAnsi="Times New Roman" w:cs="Times New Roman"/>
          <w:i/>
        </w:rPr>
        <w:t>Marx’s Theory of Alienation</w:t>
      </w:r>
      <w:r w:rsidRPr="00515262">
        <w:rPr>
          <w:rFonts w:ascii="Times New Roman" w:hAnsi="Times New Roman" w:cs="Times New Roman"/>
        </w:rPr>
        <w:t>, (1970), Chapter X.</w:t>
      </w:r>
      <w:bookmarkEnd w:id="76"/>
    </w:p>
  </w:footnote>
  <w:footnote w:id="191">
    <w:p w14:paraId="3340AFCF"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There is an echo here of Vygotsky’s theory of a zone of proximal development (ZPD) created by the adult for the child to develop through and into.</w:t>
      </w:r>
    </w:p>
  </w:footnote>
  <w:footnote w:id="192">
    <w:p w14:paraId="53A55D6F" w14:textId="28325FBA" w:rsidR="0069262D" w:rsidRPr="00515262" w:rsidRDefault="0069262D" w:rsidP="00515262">
      <w:pPr>
        <w:pStyle w:val="FootnoteText"/>
        <w:spacing w:after="0" w:line="240" w:lineRule="auto"/>
        <w:rPr>
          <w:rFonts w:ascii="Times New Roman" w:hAnsi="Times New Roman" w:cs="Times New Roman"/>
          <w:color w:val="000000" w:themeColor="text1"/>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color w:val="000000" w:themeColor="text1"/>
          <w:lang w:eastAsia="en-GB"/>
        </w:rPr>
        <w:t xml:space="preserve">Bertram, G. </w:t>
      </w:r>
      <w:r w:rsidRPr="00BD3744">
        <w:rPr>
          <w:rFonts w:ascii="Times New Roman" w:hAnsi="Times New Roman" w:cs="Times New Roman"/>
          <w:lang w:eastAsia="en-GB"/>
        </w:rPr>
        <w:t>W., (2020)</w:t>
      </w:r>
      <w:r w:rsidR="003A393C" w:rsidRPr="00BD3744">
        <w:rPr>
          <w:rFonts w:ascii="Times New Roman" w:hAnsi="Times New Roman" w:cs="Times New Roman"/>
          <w:lang w:eastAsia="en-GB"/>
        </w:rPr>
        <w:t>.</w:t>
      </w:r>
    </w:p>
  </w:footnote>
  <w:footnote w:id="193">
    <w:p w14:paraId="099242DE" w14:textId="46DFB222"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Jay, M.</w:t>
      </w:r>
      <w:r w:rsidR="00383CB6">
        <w:rPr>
          <w:rFonts w:ascii="Times New Roman" w:hAnsi="Times New Roman" w:cs="Times New Roman"/>
        </w:rPr>
        <w:t xml:space="preserve"> (</w:t>
      </w:r>
      <w:r w:rsidRPr="00515262">
        <w:rPr>
          <w:rFonts w:ascii="Times New Roman" w:hAnsi="Times New Roman" w:cs="Times New Roman"/>
        </w:rPr>
        <w:t>1973</w:t>
      </w:r>
      <w:r w:rsidR="00383CB6">
        <w:rPr>
          <w:rFonts w:ascii="Times New Roman" w:hAnsi="Times New Roman" w:cs="Times New Roman"/>
        </w:rPr>
        <w:t xml:space="preserve">), p </w:t>
      </w:r>
      <w:r w:rsidRPr="00515262">
        <w:rPr>
          <w:rFonts w:ascii="Times New Roman" w:hAnsi="Times New Roman" w:cs="Times New Roman"/>
        </w:rPr>
        <w:t>.42</w:t>
      </w:r>
      <w:r w:rsidR="00383CB6">
        <w:rPr>
          <w:rFonts w:ascii="Times New Roman" w:hAnsi="Times New Roman" w:cs="Times New Roman"/>
        </w:rPr>
        <w:t>.</w:t>
      </w:r>
    </w:p>
  </w:footnote>
  <w:footnote w:id="194">
    <w:p w14:paraId="4B1C00CF" w14:textId="77777777"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description coined by David Strauss.</w:t>
      </w:r>
    </w:p>
  </w:footnote>
  <w:footnote w:id="195">
    <w:p w14:paraId="0C57EDF4" w14:textId="77777777"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view was foreshadowed by Johann Gottlieb Fichte, in his </w:t>
      </w:r>
      <w:r w:rsidRPr="00515262">
        <w:rPr>
          <w:rFonts w:ascii="Times New Roman" w:hAnsi="Times New Roman" w:cs="Times New Roman"/>
          <w:i/>
          <w:color w:val="111111"/>
          <w:shd w:val="clear" w:color="auto" w:fill="FFFFFF"/>
        </w:rPr>
        <w:t>Foundations of Natural Right</w:t>
      </w:r>
      <w:r w:rsidRPr="00515262">
        <w:rPr>
          <w:rFonts w:ascii="Times New Roman" w:hAnsi="Times New Roman" w:cs="Times New Roman"/>
          <w:color w:val="111111"/>
          <w:shd w:val="clear" w:color="auto" w:fill="FFFFFF"/>
        </w:rPr>
        <w:t xml:space="preserve"> (1797).</w:t>
      </w:r>
    </w:p>
  </w:footnote>
  <w:footnote w:id="196">
    <w:p w14:paraId="24505A92" w14:textId="217185CF"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Kautsky, K., (</w:t>
      </w:r>
      <w:r w:rsidR="00192423">
        <w:rPr>
          <w:rFonts w:ascii="Times New Roman" w:hAnsi="Times New Roman" w:cs="Times New Roman"/>
        </w:rPr>
        <w:t>2013</w:t>
      </w:r>
      <w:r w:rsidRPr="00515262">
        <w:rPr>
          <w:rFonts w:ascii="Times New Roman" w:hAnsi="Times New Roman" w:cs="Times New Roman"/>
        </w:rPr>
        <w:t>)</w:t>
      </w:r>
      <w:r w:rsidR="00192423">
        <w:rPr>
          <w:rFonts w:ascii="Times New Roman" w:hAnsi="Times New Roman" w:cs="Times New Roman"/>
        </w:rPr>
        <w:t xml:space="preserve">, p. </w:t>
      </w:r>
      <w:r w:rsidR="000A2B40">
        <w:rPr>
          <w:rFonts w:ascii="Times New Roman" w:hAnsi="Times New Roman" w:cs="Times New Roman"/>
        </w:rPr>
        <w:t>17.</w:t>
      </w:r>
    </w:p>
  </w:footnote>
  <w:footnote w:id="197">
    <w:p w14:paraId="39AF5DF8" w14:textId="0ADFB065" w:rsidR="00BC4305" w:rsidRPr="00515262" w:rsidRDefault="00BC4305" w:rsidP="00BC4305">
      <w:pPr>
        <w:spacing w:after="0" w:line="240" w:lineRule="auto"/>
        <w:rPr>
          <w:rFonts w:ascii="Times New Roman" w:eastAsiaTheme="minorEastAsia" w:hAnsi="Times New Roman" w:cs="Times New Roman"/>
          <w:sz w:val="20"/>
          <w:szCs w:val="20"/>
          <w:lang w:eastAsia="en-GB"/>
        </w:rPr>
      </w:pPr>
      <w:r w:rsidRPr="00515262">
        <w:rPr>
          <w:rStyle w:val="FootnoteReference"/>
          <w:rFonts w:ascii="Times New Roman" w:hAnsi="Times New Roman" w:cs="Times New Roman"/>
        </w:rPr>
        <w:footnoteRef/>
      </w:r>
      <w:r w:rsidRPr="00515262">
        <w:rPr>
          <w:rFonts w:ascii="Times New Roman" w:hAnsi="Times New Roman" w:cs="Times New Roman"/>
          <w:sz w:val="20"/>
          <w:szCs w:val="20"/>
        </w:rPr>
        <w:t xml:space="preserve"> </w:t>
      </w:r>
      <w:bookmarkStart w:id="83" w:name="_Hlk162880897"/>
      <w:r w:rsidRPr="00515262">
        <w:rPr>
          <w:rFonts w:ascii="Times New Roman" w:hAnsi="Times New Roman" w:cs="Times New Roman"/>
          <w:sz w:val="20"/>
          <w:szCs w:val="20"/>
        </w:rPr>
        <w:t>Kolakowski, L. (2005)</w:t>
      </w:r>
      <w:r w:rsidR="000E5749">
        <w:rPr>
          <w:rFonts w:ascii="Times New Roman" w:hAnsi="Times New Roman" w:cs="Times New Roman"/>
          <w:sz w:val="20"/>
          <w:szCs w:val="20"/>
        </w:rPr>
        <w:t>, p</w:t>
      </w:r>
      <w:r w:rsidRPr="00515262">
        <w:rPr>
          <w:rFonts w:ascii="Times New Roman" w:hAnsi="Times New Roman" w:cs="Times New Roman"/>
          <w:sz w:val="20"/>
          <w:szCs w:val="20"/>
        </w:rPr>
        <w:t>. 388</w:t>
      </w:r>
      <w:bookmarkEnd w:id="83"/>
      <w:r w:rsidR="000E5749">
        <w:rPr>
          <w:rFonts w:ascii="Times New Roman" w:hAnsi="Times New Roman" w:cs="Times New Roman"/>
          <w:sz w:val="20"/>
          <w:szCs w:val="20"/>
        </w:rPr>
        <w:t>.</w:t>
      </w:r>
    </w:p>
  </w:footnote>
  <w:footnote w:id="198">
    <w:p w14:paraId="17B4BF26" w14:textId="427ECC76" w:rsidR="00BC4305" w:rsidRPr="00515262" w:rsidRDefault="00BC4305" w:rsidP="00BC4305">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84" w:name="_Hlk133957587"/>
      <w:r w:rsidRPr="00515262">
        <w:rPr>
          <w:rFonts w:ascii="Times New Roman" w:hAnsi="Times New Roman" w:cs="Times New Roman"/>
        </w:rPr>
        <w:t>Bernstein, E. (1899)</w:t>
      </w:r>
      <w:r w:rsidR="000E5749">
        <w:rPr>
          <w:rFonts w:ascii="Times New Roman" w:hAnsi="Times New Roman" w:cs="Times New Roman"/>
        </w:rPr>
        <w:t xml:space="preserve">. </w:t>
      </w:r>
      <w:r w:rsidRPr="00515262">
        <w:rPr>
          <w:rFonts w:ascii="Times New Roman" w:hAnsi="Times New Roman" w:cs="Times New Roman"/>
        </w:rPr>
        <w:t xml:space="preserve">Published in England </w:t>
      </w:r>
      <w:r w:rsidR="000E5749">
        <w:rPr>
          <w:rFonts w:ascii="Times New Roman" w:hAnsi="Times New Roman" w:cs="Times New Roman"/>
        </w:rPr>
        <w:t xml:space="preserve">in 1909 </w:t>
      </w:r>
      <w:r w:rsidRPr="00515262">
        <w:rPr>
          <w:rFonts w:ascii="Times New Roman" w:hAnsi="Times New Roman" w:cs="Times New Roman"/>
        </w:rPr>
        <w:t xml:space="preserve">as </w:t>
      </w:r>
      <w:r w:rsidRPr="00515262">
        <w:rPr>
          <w:rFonts w:ascii="Times New Roman" w:hAnsi="Times New Roman" w:cs="Times New Roman"/>
          <w:i/>
        </w:rPr>
        <w:t>Preconditions of Socialism</w:t>
      </w:r>
      <w:r w:rsidRPr="00515262">
        <w:rPr>
          <w:rFonts w:ascii="Times New Roman" w:hAnsi="Times New Roman" w:cs="Times New Roman"/>
        </w:rPr>
        <w:t xml:space="preserve"> (2010)</w:t>
      </w:r>
      <w:bookmarkEnd w:id="84"/>
      <w:r w:rsidR="000E5749">
        <w:rPr>
          <w:rFonts w:ascii="Times New Roman" w:hAnsi="Times New Roman" w:cs="Times New Roman"/>
        </w:rPr>
        <w:t>.</w:t>
      </w:r>
    </w:p>
  </w:footnote>
  <w:footnote w:id="199">
    <w:p w14:paraId="0C15D64C" w14:textId="2837DE76"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Stalin, J., (</w:t>
      </w:r>
      <w:r w:rsidR="00E547BB">
        <w:rPr>
          <w:rFonts w:ascii="Times New Roman" w:hAnsi="Times New Roman" w:cs="Times New Roman"/>
        </w:rPr>
        <w:t>2021</w:t>
      </w:r>
      <w:r w:rsidRPr="00515262">
        <w:rPr>
          <w:rFonts w:ascii="Times New Roman" w:hAnsi="Times New Roman" w:cs="Times New Roman"/>
        </w:rPr>
        <w:t>)</w:t>
      </w:r>
      <w:r w:rsidR="00E547BB">
        <w:rPr>
          <w:rFonts w:ascii="Times New Roman" w:hAnsi="Times New Roman" w:cs="Times New Roman"/>
        </w:rPr>
        <w:t>, p. 31.</w:t>
      </w:r>
    </w:p>
  </w:footnote>
  <w:footnote w:id="200">
    <w:p w14:paraId="3CCACBA5" w14:textId="77777777"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Kolakowski, L. (2005). Pp. 902-913.</w:t>
      </w:r>
    </w:p>
  </w:footnote>
  <w:footnote w:id="201">
    <w:p w14:paraId="4AF34EF5" w14:textId="2D0F1254"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 politics Benedetto Croce was a </w:t>
      </w:r>
      <w:r w:rsidR="00693D0F" w:rsidRPr="00515262">
        <w:rPr>
          <w:rFonts w:ascii="Times New Roman" w:hAnsi="Times New Roman" w:cs="Times New Roman"/>
        </w:rPr>
        <w:t>high-profile</w:t>
      </w:r>
      <w:r w:rsidRPr="00515262">
        <w:rPr>
          <w:rFonts w:ascii="Times New Roman" w:hAnsi="Times New Roman" w:cs="Times New Roman"/>
        </w:rPr>
        <w:t xml:space="preserve"> figure in Italian liberalism.</w:t>
      </w:r>
    </w:p>
  </w:footnote>
  <w:footnote w:id="202">
    <w:p w14:paraId="3F456A7E" w14:textId="7BFE0159"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Glatzer Rosenthal, B. (1993)</w:t>
      </w:r>
      <w:r w:rsidR="00CA0504">
        <w:rPr>
          <w:rFonts w:ascii="Times New Roman" w:hAnsi="Times New Roman" w:cs="Times New Roman"/>
        </w:rPr>
        <w:t>, p</w:t>
      </w:r>
      <w:r w:rsidRPr="00515262">
        <w:rPr>
          <w:rFonts w:ascii="Times New Roman" w:hAnsi="Times New Roman" w:cs="Times New Roman"/>
        </w:rPr>
        <w:t>. 35.</w:t>
      </w:r>
    </w:p>
  </w:footnote>
  <w:footnote w:id="203">
    <w:p w14:paraId="65132F4D" w14:textId="343AF8D7" w:rsidR="00032B9F" w:rsidRPr="00515262" w:rsidRDefault="00032B9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89" w:name="_Hlk161692912"/>
      <w:bookmarkStart w:id="90" w:name="_Hlk163730223"/>
      <w:bookmarkStart w:id="91" w:name="_Hlk161943242"/>
      <w:r w:rsidRPr="00515262">
        <w:rPr>
          <w:rFonts w:ascii="Times New Roman" w:hAnsi="Times New Roman" w:cs="Times New Roman"/>
        </w:rPr>
        <w:t>Kolakowski, L. (2005)</w:t>
      </w:r>
      <w:bookmarkEnd w:id="89"/>
      <w:r w:rsidR="00CA0504">
        <w:rPr>
          <w:rFonts w:ascii="Times New Roman" w:hAnsi="Times New Roman" w:cs="Times New Roman"/>
        </w:rPr>
        <w:t>, p</w:t>
      </w:r>
      <w:r w:rsidRPr="00515262">
        <w:rPr>
          <w:rFonts w:ascii="Times New Roman" w:hAnsi="Times New Roman" w:cs="Times New Roman"/>
        </w:rPr>
        <w:t>.</w:t>
      </w:r>
      <w:r w:rsidR="00CA0504">
        <w:rPr>
          <w:rFonts w:ascii="Times New Roman" w:hAnsi="Times New Roman" w:cs="Times New Roman"/>
        </w:rPr>
        <w:t xml:space="preserve"> </w:t>
      </w:r>
      <w:r w:rsidRPr="00515262">
        <w:rPr>
          <w:rFonts w:ascii="Times New Roman" w:hAnsi="Times New Roman" w:cs="Times New Roman"/>
        </w:rPr>
        <w:t>825.</w:t>
      </w:r>
      <w:bookmarkEnd w:id="90"/>
    </w:p>
    <w:bookmarkEnd w:id="91"/>
  </w:footnote>
  <w:footnote w:id="204">
    <w:p w14:paraId="2C0A7A69" w14:textId="1A54AA78" w:rsidR="00032B9F" w:rsidRPr="00515262" w:rsidRDefault="00032B9F" w:rsidP="00515262">
      <w:pPr>
        <w:pStyle w:val="Heading1"/>
        <w:shd w:val="clear" w:color="auto" w:fill="FFFFFF"/>
        <w:spacing w:before="0" w:after="0"/>
        <w:jc w:val="both"/>
        <w:rPr>
          <w:rFonts w:ascii="Times New Roman" w:hAnsi="Times New Roman" w:cs="Times New Roman"/>
          <w:b/>
          <w:color w:val="111111"/>
          <w:sz w:val="20"/>
          <w:szCs w:val="20"/>
        </w:rPr>
      </w:pPr>
      <w:r w:rsidRPr="00515262">
        <w:rPr>
          <w:rStyle w:val="FootnoteReference"/>
          <w:rFonts w:ascii="Times New Roman" w:hAnsi="Times New Roman" w:cs="Times New Roman"/>
          <w:color w:val="auto"/>
          <w:sz w:val="20"/>
          <w:szCs w:val="20"/>
        </w:rPr>
        <w:footnoteRef/>
      </w:r>
      <w:r w:rsidRPr="00515262">
        <w:rPr>
          <w:rFonts w:ascii="Times New Roman" w:hAnsi="Times New Roman" w:cs="Times New Roman"/>
          <w:color w:val="auto"/>
          <w:sz w:val="20"/>
          <w:szCs w:val="20"/>
        </w:rPr>
        <w:t xml:space="preserve"> </w:t>
      </w:r>
      <w:r w:rsidRPr="00BD3744">
        <w:rPr>
          <w:rFonts w:ascii="Times New Roman" w:hAnsi="Times New Roman" w:cs="Times New Roman"/>
          <w:color w:val="auto"/>
          <w:sz w:val="20"/>
          <w:szCs w:val="20"/>
        </w:rPr>
        <w:t>Kon. I. (1995)</w:t>
      </w:r>
      <w:r w:rsidR="00BD3744">
        <w:rPr>
          <w:rFonts w:ascii="Times New Roman" w:hAnsi="Times New Roman" w:cs="Times New Roman"/>
          <w:color w:val="auto"/>
          <w:sz w:val="20"/>
          <w:szCs w:val="20"/>
        </w:rPr>
        <w:t>, p</w:t>
      </w:r>
      <w:r w:rsidR="00C57585" w:rsidRPr="00BD3744">
        <w:rPr>
          <w:rFonts w:ascii="Times New Roman" w:hAnsi="Times New Roman" w:cs="Times New Roman"/>
          <w:color w:val="auto"/>
          <w:sz w:val="20"/>
          <w:szCs w:val="20"/>
        </w:rPr>
        <w:t>.</w:t>
      </w:r>
      <w:r w:rsidRPr="00BD3744">
        <w:rPr>
          <w:rFonts w:ascii="Times New Roman" w:hAnsi="Times New Roman" w:cs="Times New Roman"/>
          <w:color w:val="auto"/>
          <w:sz w:val="20"/>
          <w:szCs w:val="20"/>
        </w:rPr>
        <w:t xml:space="preserve"> 52. </w:t>
      </w:r>
    </w:p>
  </w:footnote>
  <w:footnote w:id="205">
    <w:p w14:paraId="2906D507" w14:textId="6FA49FE8"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BD3744">
        <w:rPr>
          <w:rFonts w:ascii="Times New Roman" w:hAnsi="Times New Roman" w:cs="Times New Roman"/>
        </w:rPr>
        <w:t>Healey, D. (2001)</w:t>
      </w:r>
      <w:r w:rsidR="00BD3744" w:rsidRPr="00BD3744">
        <w:rPr>
          <w:rFonts w:ascii="Times New Roman" w:hAnsi="Times New Roman" w:cs="Times New Roman"/>
        </w:rPr>
        <w:t>, p.</w:t>
      </w:r>
      <w:r w:rsidRPr="00BD3744">
        <w:rPr>
          <w:rFonts w:ascii="Times New Roman" w:hAnsi="Times New Roman" w:cs="Times New Roman"/>
        </w:rPr>
        <w:t xml:space="preserve"> 120.</w:t>
      </w:r>
    </w:p>
  </w:footnote>
  <w:footnote w:id="206">
    <w:p w14:paraId="062740F1" w14:textId="29A7375C" w:rsidR="00032B9F" w:rsidRPr="00515262" w:rsidRDefault="00032B9F" w:rsidP="00515262">
      <w:pPr>
        <w:pStyle w:val="FootnoteText"/>
        <w:spacing w:after="0" w:line="240" w:lineRule="auto"/>
        <w:jc w:val="both"/>
        <w:rPr>
          <w:rFonts w:ascii="Times New Roman" w:hAnsi="Times New Roman" w:cs="Times New Roman"/>
        </w:rPr>
      </w:pPr>
      <w:r w:rsidRPr="00CB3F55">
        <w:rPr>
          <w:rStyle w:val="FootnoteReference"/>
          <w:rFonts w:ascii="Times New Roman" w:hAnsi="Times New Roman" w:cs="Times New Roman"/>
          <w:color w:val="000000" w:themeColor="text1"/>
        </w:rPr>
        <w:footnoteRef/>
      </w:r>
      <w:r w:rsidRPr="00CB3F55">
        <w:rPr>
          <w:rFonts w:ascii="Times New Roman" w:hAnsi="Times New Roman" w:cs="Times New Roman"/>
          <w:color w:val="000000" w:themeColor="text1"/>
        </w:rPr>
        <w:t xml:space="preserve"> </w:t>
      </w:r>
      <w:r w:rsidR="00CB3F55" w:rsidRPr="00CB3F55">
        <w:rPr>
          <w:rFonts w:ascii="Times New Roman" w:hAnsi="Times New Roman" w:cs="Times New Roman"/>
          <w:color w:val="000000" w:themeColor="text1"/>
        </w:rPr>
        <w:t>T</w:t>
      </w:r>
      <w:r w:rsidRPr="00CB3F55">
        <w:rPr>
          <w:rFonts w:ascii="Times New Roman" w:hAnsi="Times New Roman" w:cs="Times New Roman"/>
          <w:color w:val="000000" w:themeColor="text1"/>
        </w:rPr>
        <w:t>he emergence of political tolerance and democratic sentiment</w:t>
      </w:r>
      <w:r w:rsidR="00CB3F55" w:rsidRPr="00CB3F55">
        <w:rPr>
          <w:rFonts w:ascii="Times New Roman" w:hAnsi="Times New Roman" w:cs="Times New Roman"/>
          <w:color w:val="000000" w:themeColor="text1"/>
        </w:rPr>
        <w:t xml:space="preserve"> has been linked to a ‘sexual release’ of the professional classes at this time in Russia, </w:t>
      </w:r>
      <w:r w:rsidRPr="00CB3F55">
        <w:rPr>
          <w:rFonts w:ascii="Times New Roman" w:hAnsi="Times New Roman" w:cs="Times New Roman"/>
          <w:color w:val="000000" w:themeColor="text1"/>
        </w:rPr>
        <w:t>Engelstein</w:t>
      </w:r>
      <w:r w:rsidR="00CB3F55" w:rsidRPr="00CB3F55">
        <w:rPr>
          <w:rFonts w:ascii="Times New Roman" w:hAnsi="Times New Roman" w:cs="Times New Roman"/>
          <w:color w:val="000000" w:themeColor="text1"/>
        </w:rPr>
        <w:t>, L. (</w:t>
      </w:r>
      <w:r w:rsidRPr="00CB3F55">
        <w:rPr>
          <w:rFonts w:ascii="Times New Roman" w:hAnsi="Times New Roman" w:cs="Times New Roman"/>
          <w:color w:val="000000" w:themeColor="text1"/>
        </w:rPr>
        <w:t>1992</w:t>
      </w:r>
      <w:r w:rsidR="00CB3F55" w:rsidRPr="00CB3F55">
        <w:rPr>
          <w:rFonts w:ascii="Times New Roman" w:hAnsi="Times New Roman" w:cs="Times New Roman"/>
          <w:color w:val="000000" w:themeColor="text1"/>
        </w:rPr>
        <w:t>).</w:t>
      </w:r>
    </w:p>
  </w:footnote>
  <w:footnote w:id="207">
    <w:p w14:paraId="2AF31766" w14:textId="2048B47B" w:rsidR="00032B9F" w:rsidRPr="00515262" w:rsidRDefault="00032B9F" w:rsidP="00515262">
      <w:pPr>
        <w:pStyle w:val="Heading1"/>
        <w:shd w:val="clear" w:color="auto" w:fill="FFFFFF"/>
        <w:spacing w:before="0" w:after="0"/>
        <w:jc w:val="both"/>
        <w:textAlignment w:val="baseline"/>
        <w:rPr>
          <w:rFonts w:ascii="Times New Roman" w:hAnsi="Times New Roman" w:cs="Times New Roman"/>
          <w:b/>
          <w:color w:val="231F20"/>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BD3744">
        <w:rPr>
          <w:rFonts w:ascii="Times New Roman" w:hAnsi="Times New Roman" w:cs="Times New Roman"/>
          <w:color w:val="auto"/>
          <w:sz w:val="20"/>
          <w:szCs w:val="20"/>
        </w:rPr>
        <w:t>Carleton, G., (2005)</w:t>
      </w:r>
      <w:r w:rsidR="00BD3744">
        <w:rPr>
          <w:rFonts w:ascii="Times New Roman" w:hAnsi="Times New Roman" w:cs="Times New Roman"/>
          <w:color w:val="auto"/>
          <w:sz w:val="20"/>
          <w:szCs w:val="20"/>
        </w:rPr>
        <w:t>, p</w:t>
      </w:r>
      <w:r w:rsidRPr="00BD3744">
        <w:rPr>
          <w:rFonts w:ascii="Times New Roman" w:hAnsi="Times New Roman" w:cs="Times New Roman"/>
          <w:caps/>
          <w:color w:val="auto"/>
          <w:sz w:val="20"/>
          <w:szCs w:val="20"/>
        </w:rPr>
        <w:t>.2.</w:t>
      </w:r>
    </w:p>
  </w:footnote>
  <w:footnote w:id="208">
    <w:p w14:paraId="4AD56039" w14:textId="5723E148" w:rsidR="00032B9F" w:rsidRPr="00515262" w:rsidRDefault="00032B9F" w:rsidP="00515262">
      <w:pPr>
        <w:pStyle w:val="Heading1"/>
        <w:shd w:val="clear" w:color="auto" w:fill="FFFFFF"/>
        <w:spacing w:before="0" w:after="0"/>
        <w:jc w:val="both"/>
        <w:textAlignment w:val="baseline"/>
        <w:rPr>
          <w:rFonts w:ascii="Times New Roman" w:hAnsi="Times New Roman" w:cs="Times New Roman"/>
          <w:color w:val="auto"/>
          <w:sz w:val="20"/>
          <w:szCs w:val="20"/>
        </w:rPr>
      </w:pPr>
      <w:r w:rsidRPr="00CB3F55">
        <w:rPr>
          <w:rStyle w:val="FootnoteReference"/>
          <w:rFonts w:ascii="Times New Roman" w:hAnsi="Times New Roman" w:cs="Times New Roman"/>
          <w:color w:val="000000" w:themeColor="text1"/>
          <w:sz w:val="20"/>
          <w:szCs w:val="20"/>
        </w:rPr>
        <w:footnoteRef/>
      </w:r>
      <w:r w:rsidRPr="00CB3F55">
        <w:rPr>
          <w:rFonts w:ascii="Times New Roman" w:hAnsi="Times New Roman" w:cs="Times New Roman"/>
          <w:color w:val="000000" w:themeColor="text1"/>
          <w:sz w:val="20"/>
          <w:szCs w:val="20"/>
        </w:rPr>
        <w:t xml:space="preserve"> Naiman</w:t>
      </w:r>
      <w:r w:rsidR="00CB3F55" w:rsidRPr="00CB3F55">
        <w:rPr>
          <w:rFonts w:ascii="Times New Roman" w:hAnsi="Times New Roman" w:cs="Times New Roman"/>
          <w:color w:val="000000" w:themeColor="text1"/>
          <w:sz w:val="20"/>
          <w:szCs w:val="20"/>
        </w:rPr>
        <w:t>, N.</w:t>
      </w:r>
      <w:r w:rsidRPr="00CB3F55">
        <w:rPr>
          <w:rFonts w:ascii="Times New Roman" w:hAnsi="Times New Roman" w:cs="Times New Roman"/>
          <w:color w:val="000000" w:themeColor="text1"/>
          <w:sz w:val="20"/>
          <w:szCs w:val="20"/>
        </w:rPr>
        <w:t xml:space="preserve"> (1997)</w:t>
      </w:r>
      <w:r w:rsidR="00177F81">
        <w:rPr>
          <w:rFonts w:ascii="Times New Roman" w:hAnsi="Times New Roman" w:cs="Times New Roman"/>
          <w:color w:val="000000" w:themeColor="text1"/>
          <w:sz w:val="20"/>
          <w:szCs w:val="20"/>
        </w:rPr>
        <w:t>, pp. 27-78.</w:t>
      </w:r>
    </w:p>
  </w:footnote>
  <w:footnote w:id="209">
    <w:p w14:paraId="76D93F13" w14:textId="74D04374" w:rsidR="00032B9F" w:rsidRPr="00515262" w:rsidRDefault="00032B9F" w:rsidP="00515262">
      <w:pPr>
        <w:pStyle w:val="Heading1"/>
        <w:shd w:val="clear" w:color="auto" w:fill="FFFFFF"/>
        <w:spacing w:before="0" w:after="0"/>
        <w:jc w:val="both"/>
        <w:textAlignment w:val="baseline"/>
        <w:rPr>
          <w:rFonts w:ascii="Times New Roman" w:hAnsi="Times New Roman" w:cs="Times New Roman"/>
          <w:b/>
          <w:color w:val="auto"/>
          <w:sz w:val="20"/>
          <w:szCs w:val="20"/>
        </w:rPr>
      </w:pPr>
      <w:r w:rsidRPr="00515262">
        <w:rPr>
          <w:rStyle w:val="FootnoteReference"/>
          <w:rFonts w:ascii="Times New Roman" w:hAnsi="Times New Roman" w:cs="Times New Roman"/>
          <w:color w:val="auto"/>
          <w:sz w:val="20"/>
          <w:szCs w:val="20"/>
        </w:rPr>
        <w:footnoteRef/>
      </w:r>
      <w:r w:rsidRPr="00515262">
        <w:rPr>
          <w:rFonts w:ascii="Times New Roman" w:hAnsi="Times New Roman" w:cs="Times New Roman"/>
          <w:color w:val="auto"/>
          <w:sz w:val="20"/>
          <w:szCs w:val="20"/>
        </w:rPr>
        <w:t xml:space="preserve"> Carleton, G., (2005)</w:t>
      </w:r>
      <w:r w:rsidR="007D3810">
        <w:rPr>
          <w:rFonts w:ascii="Times New Roman" w:hAnsi="Times New Roman" w:cs="Times New Roman"/>
          <w:color w:val="auto"/>
          <w:sz w:val="20"/>
          <w:szCs w:val="20"/>
        </w:rPr>
        <w:t>, p</w:t>
      </w:r>
      <w:r w:rsidRPr="00515262">
        <w:rPr>
          <w:rFonts w:ascii="Times New Roman" w:hAnsi="Times New Roman" w:cs="Times New Roman"/>
          <w:caps/>
          <w:color w:val="auto"/>
          <w:sz w:val="20"/>
          <w:szCs w:val="20"/>
        </w:rPr>
        <w:t>. 3</w:t>
      </w:r>
      <w:r w:rsidR="007D3810">
        <w:rPr>
          <w:rFonts w:ascii="Times New Roman" w:hAnsi="Times New Roman" w:cs="Times New Roman"/>
          <w:caps/>
          <w:color w:val="auto"/>
          <w:sz w:val="20"/>
          <w:szCs w:val="20"/>
        </w:rPr>
        <w:t>.</w:t>
      </w:r>
    </w:p>
  </w:footnote>
  <w:footnote w:id="210">
    <w:p w14:paraId="0755A9FA" w14:textId="0984CFAC" w:rsidR="00032B9F" w:rsidRPr="00515262" w:rsidRDefault="00032B9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Kolakowski, L. (2005)</w:t>
      </w:r>
      <w:r w:rsidR="007D3810">
        <w:rPr>
          <w:rFonts w:ascii="Times New Roman" w:hAnsi="Times New Roman" w:cs="Times New Roman"/>
        </w:rPr>
        <w:t xml:space="preserve">, p. </w:t>
      </w:r>
      <w:r w:rsidRPr="00515262">
        <w:rPr>
          <w:rFonts w:ascii="Times New Roman" w:hAnsi="Times New Roman" w:cs="Times New Roman"/>
        </w:rPr>
        <w:t>830</w:t>
      </w:r>
      <w:r w:rsidR="007D3810">
        <w:rPr>
          <w:rFonts w:ascii="Times New Roman" w:hAnsi="Times New Roman" w:cs="Times New Roman"/>
        </w:rPr>
        <w:t>.</w:t>
      </w:r>
    </w:p>
  </w:footnote>
  <w:footnote w:id="211">
    <w:p w14:paraId="7C6688D9" w14:textId="471FA445" w:rsidR="00032B9F" w:rsidRPr="00507D21" w:rsidRDefault="00032B9F" w:rsidP="00F6759B">
      <w:pPr>
        <w:pStyle w:val="Heading1"/>
        <w:shd w:val="clear" w:color="auto" w:fill="FFFFFF"/>
        <w:spacing w:before="0" w:after="0"/>
        <w:jc w:val="both"/>
        <w:textAlignment w:val="baseline"/>
        <w:rPr>
          <w:rFonts w:ascii="Times New Roman" w:hAnsi="Times New Roman" w:cs="Times New Roman"/>
          <w:b/>
          <w:bCs/>
          <w:caps/>
          <w:sz w:val="20"/>
          <w:szCs w:val="20"/>
        </w:rPr>
      </w:pPr>
      <w:r w:rsidRPr="00507D21">
        <w:rPr>
          <w:rStyle w:val="FootnoteReference"/>
          <w:rFonts w:ascii="Times New Roman" w:hAnsi="Times New Roman" w:cs="Times New Roman"/>
          <w:color w:val="auto"/>
          <w:sz w:val="20"/>
          <w:szCs w:val="20"/>
        </w:rPr>
        <w:footnoteRef/>
      </w:r>
      <w:r w:rsidRPr="00507D21">
        <w:rPr>
          <w:rFonts w:ascii="Times New Roman" w:hAnsi="Times New Roman" w:cs="Times New Roman"/>
          <w:color w:val="auto"/>
          <w:sz w:val="20"/>
          <w:szCs w:val="20"/>
        </w:rPr>
        <w:t xml:space="preserve"> Naiman, E. and Kiaer, C. (2006), p</w:t>
      </w:r>
      <w:r w:rsidR="00BD3744">
        <w:rPr>
          <w:rFonts w:ascii="Times New Roman" w:hAnsi="Times New Roman" w:cs="Times New Roman"/>
          <w:color w:val="auto"/>
          <w:sz w:val="20"/>
          <w:szCs w:val="20"/>
        </w:rPr>
        <w:t>p</w:t>
      </w:r>
      <w:r w:rsidRPr="00507D21">
        <w:rPr>
          <w:rFonts w:ascii="Times New Roman" w:hAnsi="Times New Roman" w:cs="Times New Roman"/>
          <w:color w:val="auto"/>
          <w:sz w:val="20"/>
          <w:szCs w:val="20"/>
        </w:rPr>
        <w:t>. 154-182</w:t>
      </w:r>
      <w:r w:rsidR="007D3810">
        <w:rPr>
          <w:rFonts w:ascii="Times New Roman" w:hAnsi="Times New Roman" w:cs="Times New Roman"/>
          <w:color w:val="auto"/>
          <w:sz w:val="20"/>
          <w:szCs w:val="20"/>
        </w:rPr>
        <w:t>.</w:t>
      </w:r>
    </w:p>
  </w:footnote>
  <w:footnote w:id="212">
    <w:p w14:paraId="3D502763" w14:textId="760BE897" w:rsidR="00507D21" w:rsidRPr="00F6759B" w:rsidRDefault="00507D21" w:rsidP="00F6759B">
      <w:pPr>
        <w:pStyle w:val="Heading1"/>
        <w:spacing w:before="0" w:after="0"/>
        <w:jc w:val="both"/>
        <w:rPr>
          <w:rFonts w:ascii="Times New Roman" w:eastAsia="Times New Roman" w:hAnsi="Times New Roman" w:cs="Times New Roman"/>
          <w:color w:val="auto"/>
          <w:kern w:val="36"/>
          <w:sz w:val="20"/>
          <w:szCs w:val="20"/>
        </w:rPr>
      </w:pPr>
      <w:r w:rsidRPr="00507D21">
        <w:rPr>
          <w:rStyle w:val="FootnoteReference"/>
          <w:rFonts w:ascii="Times New Roman" w:hAnsi="Times New Roman" w:cs="Times New Roman"/>
          <w:color w:val="auto"/>
          <w:sz w:val="20"/>
          <w:szCs w:val="20"/>
        </w:rPr>
        <w:footnoteRef/>
      </w:r>
      <w:r w:rsidRPr="00507D21">
        <w:rPr>
          <w:rFonts w:ascii="Times New Roman" w:hAnsi="Times New Roman" w:cs="Times New Roman"/>
          <w:color w:val="auto"/>
          <w:sz w:val="20"/>
          <w:szCs w:val="20"/>
        </w:rPr>
        <w:t xml:space="preserve"> An influential </w:t>
      </w:r>
      <w:r w:rsidRPr="00507D21">
        <w:rPr>
          <w:rFonts w:ascii="Times New Roman" w:hAnsi="Times New Roman" w:cs="Times New Roman"/>
          <w:color w:val="auto"/>
          <w:sz w:val="20"/>
          <w:szCs w:val="20"/>
        </w:rPr>
        <w:t xml:space="preserve">text within the Komosol was </w:t>
      </w:r>
      <w:r w:rsidRPr="00507D21">
        <w:rPr>
          <w:rFonts w:ascii="Times New Roman" w:eastAsia="Times New Roman" w:hAnsi="Times New Roman" w:cs="Times New Roman"/>
          <w:i/>
          <w:iCs/>
          <w:color w:val="auto"/>
          <w:kern w:val="36"/>
          <w:sz w:val="20"/>
          <w:szCs w:val="20"/>
        </w:rPr>
        <w:t>The Twelve Sexual Commandments of the Revolutionary Proletariat</w:t>
      </w:r>
      <w:r w:rsidR="00FD16F0">
        <w:rPr>
          <w:rFonts w:ascii="Times New Roman" w:eastAsia="Times New Roman" w:hAnsi="Times New Roman" w:cs="Times New Roman"/>
          <w:i/>
          <w:iCs/>
          <w:color w:val="auto"/>
          <w:kern w:val="36"/>
          <w:sz w:val="20"/>
          <w:szCs w:val="20"/>
        </w:rPr>
        <w:t xml:space="preserve"> </w:t>
      </w:r>
      <w:r w:rsidR="00FD16F0" w:rsidRPr="00FD16F0">
        <w:rPr>
          <w:rFonts w:ascii="Times New Roman" w:eastAsia="Times New Roman" w:hAnsi="Times New Roman" w:cs="Times New Roman"/>
          <w:color w:val="auto"/>
          <w:kern w:val="36"/>
          <w:sz w:val="20"/>
          <w:szCs w:val="20"/>
        </w:rPr>
        <w:t>(1924)</w:t>
      </w:r>
      <w:r w:rsidRPr="00FD16F0">
        <w:rPr>
          <w:rFonts w:ascii="Times New Roman" w:eastAsia="Times New Roman" w:hAnsi="Times New Roman" w:cs="Times New Roman"/>
          <w:color w:val="auto"/>
          <w:kern w:val="36"/>
          <w:sz w:val="20"/>
          <w:szCs w:val="20"/>
        </w:rPr>
        <w:t xml:space="preserve">, written </w:t>
      </w:r>
      <w:r w:rsidRPr="00507D21">
        <w:rPr>
          <w:rFonts w:ascii="Times New Roman" w:eastAsia="Times New Roman" w:hAnsi="Times New Roman" w:cs="Times New Roman"/>
          <w:color w:val="auto"/>
          <w:kern w:val="36"/>
          <w:sz w:val="20"/>
          <w:szCs w:val="20"/>
        </w:rPr>
        <w:t xml:space="preserve">by the Freudian Marxist Aron Zalkind, that promoted sexual abstinence in the interests of revolutionary discipline and comradeship. </w:t>
      </w:r>
    </w:p>
  </w:footnote>
  <w:footnote w:id="213">
    <w:p w14:paraId="5D394ADE" w14:textId="78D9BA59" w:rsidR="00507D21" w:rsidRPr="00507D21" w:rsidRDefault="00507D21" w:rsidP="00F6759B">
      <w:pPr>
        <w:pStyle w:val="FootnoteText"/>
        <w:spacing w:after="0" w:line="240" w:lineRule="auto"/>
        <w:jc w:val="both"/>
        <w:rPr>
          <w:rFonts w:ascii="Times New Roman" w:hAnsi="Times New Roman" w:cs="Times New Roman"/>
        </w:rPr>
      </w:pPr>
      <w:r w:rsidRPr="00507D21">
        <w:rPr>
          <w:rStyle w:val="FootnoteReference"/>
          <w:rFonts w:ascii="Times New Roman" w:hAnsi="Times New Roman" w:cs="Times New Roman"/>
        </w:rPr>
        <w:footnoteRef/>
      </w:r>
      <w:r w:rsidRPr="00507D21">
        <w:rPr>
          <w:rFonts w:ascii="Times New Roman" w:hAnsi="Times New Roman" w:cs="Times New Roman"/>
        </w:rPr>
        <w:t xml:space="preserve"> Halfin, I. (2003)</w:t>
      </w:r>
      <w:r w:rsidR="007D3810">
        <w:rPr>
          <w:rFonts w:ascii="Times New Roman" w:hAnsi="Times New Roman" w:cs="Times New Roman"/>
        </w:rPr>
        <w:t>. p</w:t>
      </w:r>
      <w:r w:rsidRPr="00507D21">
        <w:rPr>
          <w:rFonts w:ascii="Times New Roman" w:hAnsi="Times New Roman" w:cs="Times New Roman"/>
        </w:rPr>
        <w:t xml:space="preserve">p. 96-147. </w:t>
      </w:r>
    </w:p>
  </w:footnote>
  <w:footnote w:id="214">
    <w:p w14:paraId="143298F4" w14:textId="0902FC44" w:rsidR="00032B9F" w:rsidRPr="00515262" w:rsidRDefault="00032B9F" w:rsidP="00515262">
      <w:pPr>
        <w:pStyle w:val="Heading1"/>
        <w:shd w:val="clear" w:color="auto" w:fill="FFFFFF"/>
        <w:spacing w:before="0" w:after="0"/>
        <w:jc w:val="both"/>
        <w:rPr>
          <w:rFonts w:ascii="Times New Roman" w:hAnsi="Times New Roman" w:cs="Times New Roman"/>
          <w:color w:val="111111"/>
          <w:sz w:val="20"/>
          <w:szCs w:val="20"/>
        </w:rPr>
      </w:pPr>
      <w:r w:rsidRPr="00515262">
        <w:rPr>
          <w:rStyle w:val="FootnoteReference"/>
          <w:rFonts w:ascii="Times New Roman" w:hAnsi="Times New Roman" w:cs="Times New Roman"/>
          <w:color w:val="auto"/>
          <w:sz w:val="20"/>
          <w:szCs w:val="20"/>
        </w:rPr>
        <w:footnoteRef/>
      </w:r>
      <w:r w:rsidRPr="00515262">
        <w:rPr>
          <w:rFonts w:ascii="Times New Roman" w:hAnsi="Times New Roman" w:cs="Times New Roman"/>
          <w:color w:val="auto"/>
          <w:sz w:val="20"/>
          <w:szCs w:val="20"/>
        </w:rPr>
        <w:t xml:space="preserve"> Miller, M. (1998)</w:t>
      </w:r>
      <w:r w:rsidR="00CE6E5F">
        <w:rPr>
          <w:rFonts w:ascii="Times New Roman" w:hAnsi="Times New Roman" w:cs="Times New Roman"/>
          <w:color w:val="auto"/>
          <w:sz w:val="20"/>
          <w:szCs w:val="20"/>
        </w:rPr>
        <w:t>, p</w:t>
      </w:r>
      <w:r w:rsidRPr="00515262">
        <w:rPr>
          <w:rFonts w:ascii="Times New Roman" w:hAnsi="Times New Roman" w:cs="Times New Roman"/>
          <w:color w:val="111111"/>
          <w:sz w:val="20"/>
          <w:szCs w:val="20"/>
        </w:rPr>
        <w:t>. 54</w:t>
      </w:r>
      <w:r w:rsidR="00CE6E5F">
        <w:rPr>
          <w:rFonts w:ascii="Times New Roman" w:hAnsi="Times New Roman" w:cs="Times New Roman"/>
          <w:color w:val="111111"/>
          <w:sz w:val="20"/>
          <w:szCs w:val="20"/>
        </w:rPr>
        <w:t>.</w:t>
      </w:r>
    </w:p>
  </w:footnote>
  <w:footnote w:id="215">
    <w:p w14:paraId="742276A5" w14:textId="0EC3E8BE" w:rsidR="00032B9F" w:rsidRPr="00515262" w:rsidRDefault="00032B9F" w:rsidP="00515262">
      <w:pPr>
        <w:spacing w:after="0" w:line="240" w:lineRule="auto"/>
        <w:rPr>
          <w:rFonts w:ascii="Times New Roman" w:eastAsia="Aptos"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eastAsia="Aptos" w:hAnsi="Times New Roman" w:cs="Times New Roman"/>
          <w:sz w:val="20"/>
          <w:szCs w:val="20"/>
        </w:rPr>
        <w:t>Angelini, A. (2008),</w:t>
      </w:r>
      <w:r w:rsidR="00CE6E5F">
        <w:rPr>
          <w:rFonts w:ascii="Times New Roman" w:eastAsia="Aptos" w:hAnsi="Times New Roman" w:cs="Times New Roman"/>
          <w:sz w:val="20"/>
          <w:szCs w:val="20"/>
        </w:rPr>
        <w:t xml:space="preserve"> p</w:t>
      </w:r>
      <w:r w:rsidRPr="00515262">
        <w:rPr>
          <w:rFonts w:ascii="Times New Roman" w:eastAsia="Aptos" w:hAnsi="Times New Roman" w:cs="Times New Roman"/>
          <w:sz w:val="20"/>
          <w:szCs w:val="20"/>
        </w:rPr>
        <w:t>.</w:t>
      </w:r>
      <w:r w:rsidR="00CE6E5F">
        <w:rPr>
          <w:rFonts w:ascii="Times New Roman" w:eastAsia="Aptos" w:hAnsi="Times New Roman" w:cs="Times New Roman"/>
          <w:sz w:val="20"/>
          <w:szCs w:val="20"/>
        </w:rPr>
        <w:t xml:space="preserve"> </w:t>
      </w:r>
      <w:r w:rsidRPr="00515262">
        <w:rPr>
          <w:rFonts w:ascii="Times New Roman" w:eastAsia="Aptos" w:hAnsi="Times New Roman" w:cs="Times New Roman"/>
          <w:sz w:val="20"/>
          <w:szCs w:val="20"/>
        </w:rPr>
        <w:t>369-388</w:t>
      </w:r>
      <w:r w:rsidR="00CE6E5F">
        <w:rPr>
          <w:rFonts w:ascii="Times New Roman" w:eastAsia="Aptos" w:hAnsi="Times New Roman" w:cs="Times New Roman"/>
          <w:sz w:val="20"/>
          <w:szCs w:val="20"/>
        </w:rPr>
        <w:t>.</w:t>
      </w:r>
    </w:p>
  </w:footnote>
  <w:footnote w:id="216">
    <w:p w14:paraId="692E8602" w14:textId="0FD7DCB4"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Gonzáles-Rey, F. (2015)</w:t>
      </w:r>
      <w:r w:rsidR="00CE6E5F">
        <w:rPr>
          <w:rFonts w:ascii="Times New Roman" w:hAnsi="Times New Roman" w:cs="Times New Roman"/>
        </w:rPr>
        <w:t>, p</w:t>
      </w:r>
      <w:r w:rsidRPr="00515262">
        <w:rPr>
          <w:rFonts w:ascii="Times New Roman" w:hAnsi="Times New Roman" w:cs="Times New Roman"/>
        </w:rPr>
        <w:t>. 27</w:t>
      </w:r>
      <w:r w:rsidR="00CE6E5F">
        <w:rPr>
          <w:rFonts w:ascii="Times New Roman" w:hAnsi="Times New Roman" w:cs="Times New Roman"/>
        </w:rPr>
        <w:t>.</w:t>
      </w:r>
    </w:p>
  </w:footnote>
  <w:footnote w:id="217">
    <w:p w14:paraId="38D7F47C" w14:textId="03107B35"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Miller, M. (1998)</w:t>
      </w:r>
      <w:r w:rsidR="00CE6E5F">
        <w:rPr>
          <w:rFonts w:ascii="Times New Roman" w:hAnsi="Times New Roman" w:cs="Times New Roman"/>
        </w:rPr>
        <w:t>, p</w:t>
      </w:r>
      <w:r w:rsidRPr="00515262">
        <w:rPr>
          <w:rFonts w:ascii="Times New Roman" w:hAnsi="Times New Roman" w:cs="Times New Roman"/>
        </w:rPr>
        <w:t>. 28</w:t>
      </w:r>
      <w:r w:rsidR="00CE6E5F">
        <w:rPr>
          <w:rFonts w:ascii="Times New Roman" w:hAnsi="Times New Roman" w:cs="Times New Roman"/>
        </w:rPr>
        <w:t>.</w:t>
      </w:r>
    </w:p>
  </w:footnote>
  <w:footnote w:id="218">
    <w:p w14:paraId="4FCB1941" w14:textId="497CDA57"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Vygotsky</w:t>
      </w:r>
      <w:r w:rsidRPr="00515262">
        <w:rPr>
          <w:rFonts w:ascii="Times New Roman" w:hAnsi="Times New Roman" w:cs="Times New Roman"/>
        </w:rPr>
        <w:fldChar w:fldCharType="begin"/>
      </w:r>
      <w:r w:rsidRPr="00515262">
        <w:rPr>
          <w:rFonts w:ascii="Times New Roman" w:hAnsi="Times New Roman" w:cs="Times New Roman"/>
        </w:rPr>
        <w:instrText xml:space="preserve"> XE "Vygotsky, Lev" </w:instrText>
      </w:r>
      <w:r w:rsidRPr="00515262">
        <w:rPr>
          <w:rFonts w:ascii="Times New Roman" w:hAnsi="Times New Roman" w:cs="Times New Roman"/>
        </w:rPr>
        <w:fldChar w:fldCharType="end"/>
      </w:r>
      <w:r w:rsidRPr="00515262">
        <w:rPr>
          <w:rFonts w:ascii="Times New Roman" w:hAnsi="Times New Roman" w:cs="Times New Roman"/>
        </w:rPr>
        <w:t xml:space="preserve">, </w:t>
      </w:r>
      <w:r w:rsidR="000F2CD1">
        <w:rPr>
          <w:rFonts w:ascii="Times New Roman" w:hAnsi="Times New Roman" w:cs="Times New Roman"/>
        </w:rPr>
        <w:t>L.</w:t>
      </w:r>
      <w:r w:rsidRPr="00515262">
        <w:rPr>
          <w:rFonts w:ascii="Times New Roman" w:hAnsi="Times New Roman" w:cs="Times New Roman"/>
        </w:rPr>
        <w:t>, (2012); Vygotsky</w:t>
      </w:r>
      <w:r w:rsidRPr="00515262">
        <w:rPr>
          <w:rFonts w:ascii="Times New Roman" w:hAnsi="Times New Roman" w:cs="Times New Roman"/>
        </w:rPr>
        <w:fldChar w:fldCharType="begin"/>
      </w:r>
      <w:r w:rsidRPr="00515262">
        <w:rPr>
          <w:rFonts w:ascii="Times New Roman" w:hAnsi="Times New Roman" w:cs="Times New Roman"/>
        </w:rPr>
        <w:instrText xml:space="preserve"> XE "Vygotsky, Lev" </w:instrText>
      </w:r>
      <w:r w:rsidRPr="00515262">
        <w:rPr>
          <w:rFonts w:ascii="Times New Roman" w:hAnsi="Times New Roman" w:cs="Times New Roman"/>
        </w:rPr>
        <w:fldChar w:fldCharType="end"/>
      </w:r>
      <w:r w:rsidRPr="00515262">
        <w:rPr>
          <w:rFonts w:ascii="Times New Roman" w:hAnsi="Times New Roman" w:cs="Times New Roman"/>
        </w:rPr>
        <w:t xml:space="preserve">, </w:t>
      </w:r>
      <w:r w:rsidR="000F2CD1">
        <w:rPr>
          <w:rFonts w:ascii="Times New Roman" w:hAnsi="Times New Roman" w:cs="Times New Roman"/>
        </w:rPr>
        <w:t>L.</w:t>
      </w:r>
      <w:r w:rsidRPr="00515262">
        <w:rPr>
          <w:rFonts w:ascii="Times New Roman" w:hAnsi="Times New Roman" w:cs="Times New Roman"/>
        </w:rPr>
        <w:t>, (1978).</w:t>
      </w:r>
    </w:p>
  </w:footnote>
  <w:footnote w:id="219">
    <w:p w14:paraId="3D94B525" w14:textId="02C90714" w:rsidR="00032B9F" w:rsidRPr="00515262" w:rsidRDefault="00032B9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 his 1921 report Osipov does credit the ‘steady work’ that Rosenthal was </w:t>
      </w:r>
      <w:r w:rsidR="001623A1">
        <w:rPr>
          <w:rFonts w:ascii="Times New Roman" w:hAnsi="Times New Roman" w:cs="Times New Roman"/>
        </w:rPr>
        <w:t>doing</w:t>
      </w:r>
      <w:r w:rsidRPr="00515262">
        <w:rPr>
          <w:rFonts w:ascii="Times New Roman" w:hAnsi="Times New Roman" w:cs="Times New Roman"/>
        </w:rPr>
        <w:t>.</w:t>
      </w:r>
    </w:p>
  </w:footnote>
  <w:footnote w:id="220">
    <w:p w14:paraId="0CF620D0" w14:textId="77777777" w:rsidR="00032B9F" w:rsidRPr="00515262" w:rsidRDefault="00032B9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Rosenthall took her own life in 1921.</w:t>
      </w:r>
    </w:p>
  </w:footnote>
  <w:footnote w:id="221">
    <w:p w14:paraId="59559345" w14:textId="77777777" w:rsidR="00032B9F" w:rsidRPr="00515262" w:rsidRDefault="00032B9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Husband of Vera Schmidt, the child psychologist. </w:t>
      </w:r>
    </w:p>
  </w:footnote>
  <w:footnote w:id="222">
    <w:p w14:paraId="42FF9163" w14:textId="77777777"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Miller, M. (1998). P. 60</w:t>
      </w:r>
    </w:p>
  </w:footnote>
  <w:footnote w:id="223">
    <w:p w14:paraId="61795C34" w14:textId="77777777" w:rsidR="00032B9F" w:rsidRPr="00515262" w:rsidRDefault="00032B9F" w:rsidP="00515262">
      <w:pPr>
        <w:pStyle w:val="FootnoteText"/>
        <w:spacing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Also known as The Solidarity International Experimental Home.</w:t>
      </w:r>
    </w:p>
  </w:footnote>
  <w:footnote w:id="224">
    <w:p w14:paraId="07D31D8C" w14:textId="413F7950"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Miller, M. (1998)</w:t>
      </w:r>
      <w:r w:rsidR="00D601DB">
        <w:rPr>
          <w:rFonts w:ascii="Times New Roman" w:hAnsi="Times New Roman" w:cs="Times New Roman"/>
        </w:rPr>
        <w:t>, p</w:t>
      </w:r>
      <w:r w:rsidRPr="00515262">
        <w:rPr>
          <w:rFonts w:ascii="Times New Roman" w:hAnsi="Times New Roman" w:cs="Times New Roman"/>
        </w:rPr>
        <w:t>. 63</w:t>
      </w:r>
      <w:r w:rsidR="00D601DB">
        <w:rPr>
          <w:rFonts w:ascii="Times New Roman" w:hAnsi="Times New Roman" w:cs="Times New Roman"/>
        </w:rPr>
        <w:t>.</w:t>
      </w:r>
    </w:p>
  </w:footnote>
  <w:footnote w:id="225">
    <w:p w14:paraId="19747A01" w14:textId="5072C17C" w:rsidR="00032B9F" w:rsidRPr="007F40B6" w:rsidRDefault="00032B9F" w:rsidP="00663655">
      <w:pPr>
        <w:spacing w:after="0" w:line="240" w:lineRule="auto"/>
        <w:rPr>
          <w:rFonts w:ascii="Times New Roman"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Style w:val="relative"/>
          <w:rFonts w:ascii="Times New Roman" w:hAnsi="Times New Roman" w:cs="Times New Roman"/>
          <w:sz w:val="20"/>
          <w:szCs w:val="20"/>
        </w:rPr>
        <w:t>Vasilyeva, N. (2000)</w:t>
      </w:r>
      <w:r w:rsidR="00214073">
        <w:rPr>
          <w:rStyle w:val="relative"/>
          <w:rFonts w:ascii="Times New Roman" w:hAnsi="Times New Roman" w:cs="Times New Roman"/>
          <w:sz w:val="20"/>
          <w:szCs w:val="20"/>
        </w:rPr>
        <w:t>, p</w:t>
      </w:r>
      <w:r w:rsidRPr="00515262">
        <w:rPr>
          <w:rStyle w:val="relative"/>
          <w:rFonts w:ascii="Times New Roman" w:hAnsi="Times New Roman" w:cs="Times New Roman"/>
          <w:sz w:val="20"/>
          <w:szCs w:val="20"/>
        </w:rPr>
        <w:t>p. 5-2</w:t>
      </w:r>
      <w:r w:rsidR="00214073">
        <w:rPr>
          <w:rStyle w:val="relative"/>
          <w:rFonts w:ascii="Times New Roman" w:hAnsi="Times New Roman" w:cs="Times New Roman"/>
          <w:sz w:val="20"/>
          <w:szCs w:val="20"/>
        </w:rPr>
        <w:t>.</w:t>
      </w:r>
    </w:p>
  </w:footnote>
  <w:footnote w:id="226">
    <w:p w14:paraId="4CC83D13" w14:textId="6074FB71" w:rsidR="007F40B6" w:rsidRPr="00515262" w:rsidRDefault="007F40B6" w:rsidP="00663655">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Reich</w:t>
      </w:r>
      <w:r w:rsidRPr="00515262">
        <w:rPr>
          <w:rFonts w:ascii="Times New Roman" w:hAnsi="Times New Roman" w:cs="Times New Roman"/>
        </w:rPr>
        <w:fldChar w:fldCharType="begin"/>
      </w:r>
      <w:r w:rsidRPr="00515262">
        <w:rPr>
          <w:rFonts w:ascii="Times New Roman" w:hAnsi="Times New Roman" w:cs="Times New Roman"/>
        </w:rPr>
        <w:instrText xml:space="preserve"> XE "Reich" </w:instrText>
      </w:r>
      <w:r w:rsidRPr="00515262">
        <w:rPr>
          <w:rFonts w:ascii="Times New Roman" w:hAnsi="Times New Roman" w:cs="Times New Roman"/>
        </w:rPr>
        <w:fldChar w:fldCharType="end"/>
      </w:r>
      <w:r w:rsidRPr="00515262">
        <w:rPr>
          <w:rFonts w:ascii="Times New Roman" w:hAnsi="Times New Roman" w:cs="Times New Roman"/>
        </w:rPr>
        <w:t>, W. (2012</w:t>
      </w:r>
      <w:r w:rsidR="00A06083">
        <w:rPr>
          <w:rFonts w:ascii="Times New Roman" w:hAnsi="Times New Roman" w:cs="Times New Roman"/>
        </w:rPr>
        <w:t>a</w:t>
      </w:r>
      <w:r w:rsidRPr="00515262">
        <w:rPr>
          <w:rFonts w:ascii="Times New Roman" w:hAnsi="Times New Roman" w:cs="Times New Roman"/>
        </w:rPr>
        <w:t>),</w:t>
      </w:r>
      <w:r w:rsidR="00BD3744">
        <w:rPr>
          <w:rFonts w:ascii="Times New Roman" w:hAnsi="Times New Roman" w:cs="Times New Roman"/>
        </w:rPr>
        <w:t xml:space="preserve"> p</w:t>
      </w:r>
      <w:r w:rsidRPr="00515262">
        <w:rPr>
          <w:rFonts w:ascii="Times New Roman" w:hAnsi="Times New Roman" w:cs="Times New Roman"/>
        </w:rPr>
        <w:t>. 77</w:t>
      </w:r>
      <w:r w:rsidR="00214073">
        <w:rPr>
          <w:rFonts w:ascii="Times New Roman" w:hAnsi="Times New Roman" w:cs="Times New Roman"/>
        </w:rPr>
        <w:t>.</w:t>
      </w:r>
    </w:p>
  </w:footnote>
  <w:footnote w:id="227">
    <w:p w14:paraId="38DBD7B2" w14:textId="76AC45A8" w:rsidR="007F40B6" w:rsidRPr="00515262" w:rsidRDefault="007F40B6" w:rsidP="007F40B6">
      <w:pPr>
        <w:pStyle w:val="FootnoteText"/>
        <w:spacing w:after="0" w:line="240" w:lineRule="auto"/>
        <w:jc w:val="both"/>
        <w:rPr>
          <w:rFonts w:ascii="Times New Roman" w:hAnsi="Times New Roman" w:cs="Times New Roman"/>
        </w:rPr>
      </w:pPr>
      <w:r w:rsidRPr="002F445B">
        <w:rPr>
          <w:rStyle w:val="FootnoteReference"/>
          <w:rFonts w:ascii="Times New Roman" w:hAnsi="Times New Roman" w:cs="Times New Roman"/>
        </w:rPr>
        <w:footnoteRef/>
      </w:r>
      <w:r w:rsidRPr="002F445B">
        <w:rPr>
          <w:rFonts w:ascii="Times New Roman" w:hAnsi="Times New Roman" w:cs="Times New Roman"/>
        </w:rPr>
        <w:t xml:space="preserve"> Tögel, C. (1989), Lenin</w:t>
      </w:r>
      <w:r w:rsidRPr="002F445B">
        <w:rPr>
          <w:rFonts w:ascii="Times New Roman" w:hAnsi="Times New Roman" w:cs="Times New Roman"/>
        </w:rPr>
        <w:fldChar w:fldCharType="begin"/>
      </w:r>
      <w:r w:rsidRPr="002F445B">
        <w:rPr>
          <w:rFonts w:ascii="Times New Roman" w:hAnsi="Times New Roman" w:cs="Times New Roman"/>
        </w:rPr>
        <w:instrText xml:space="preserve"> XE "</w:instrText>
      </w:r>
      <w:r w:rsidRPr="002F445B">
        <w:rPr>
          <w:rFonts w:ascii="Times New Roman" w:hAnsi="Times New Roman" w:cs="Times New Roman"/>
          <w:shd w:val="clear" w:color="auto" w:fill="FFFFFF"/>
        </w:rPr>
        <w:instrText>Lenin, Vladimir</w:instrText>
      </w:r>
      <w:r w:rsidRPr="002F445B">
        <w:rPr>
          <w:rFonts w:ascii="Times New Roman" w:hAnsi="Times New Roman" w:cs="Times New Roman"/>
        </w:rPr>
        <w:instrText xml:space="preserve">" </w:instrText>
      </w:r>
      <w:r w:rsidRPr="002F445B">
        <w:rPr>
          <w:rFonts w:ascii="Times New Roman" w:hAnsi="Times New Roman" w:cs="Times New Roman"/>
        </w:rPr>
        <w:fldChar w:fldCharType="end"/>
      </w:r>
      <w:r w:rsidRPr="002F445B">
        <w:rPr>
          <w:rFonts w:ascii="Times New Roman" w:hAnsi="Times New Roman" w:cs="Times New Roman"/>
        </w:rPr>
        <w:t xml:space="preserve"> und die Rezeption der Psychoanalyse in der Sowjetunion der Zwanziger Jahre. </w:t>
      </w:r>
      <w:r w:rsidRPr="002F445B">
        <w:rPr>
          <w:rFonts w:ascii="Times New Roman" w:hAnsi="Times New Roman" w:cs="Times New Roman"/>
          <w:i/>
        </w:rPr>
        <w:t>Sigmund Freud</w:t>
      </w:r>
      <w:r w:rsidRPr="002F445B">
        <w:rPr>
          <w:rFonts w:ascii="Times New Roman" w:hAnsi="Times New Roman" w:cs="Times New Roman"/>
          <w:i/>
        </w:rPr>
        <w:fldChar w:fldCharType="begin"/>
      </w:r>
      <w:r w:rsidRPr="002F445B">
        <w:rPr>
          <w:rFonts w:ascii="Times New Roman" w:hAnsi="Times New Roman" w:cs="Times New Roman"/>
        </w:rPr>
        <w:instrText xml:space="preserve"> XE "Freud" </w:instrText>
      </w:r>
      <w:r w:rsidRPr="002F445B">
        <w:rPr>
          <w:rFonts w:ascii="Times New Roman" w:hAnsi="Times New Roman" w:cs="Times New Roman"/>
          <w:i/>
        </w:rPr>
        <w:fldChar w:fldCharType="end"/>
      </w:r>
      <w:r w:rsidRPr="002F445B">
        <w:rPr>
          <w:rFonts w:ascii="Times New Roman" w:hAnsi="Times New Roman" w:cs="Times New Roman"/>
          <w:i/>
        </w:rPr>
        <w:t xml:space="preserve"> House Bulletin</w:t>
      </w:r>
      <w:r w:rsidRPr="002F445B">
        <w:rPr>
          <w:rFonts w:ascii="Times New Roman" w:hAnsi="Times New Roman" w:cs="Times New Roman"/>
        </w:rPr>
        <w:t>, 13. Pp. 16-27. Cited in Páramo-Ortega, R. (2015),</w:t>
      </w:r>
      <w:r w:rsidR="004901EC" w:rsidRPr="002F445B">
        <w:rPr>
          <w:rFonts w:ascii="Times New Roman" w:hAnsi="Times New Roman" w:cs="Times New Roman"/>
        </w:rPr>
        <w:t xml:space="preserve"> </w:t>
      </w:r>
      <w:r w:rsidR="00305F9C" w:rsidRPr="002F445B">
        <w:rPr>
          <w:rFonts w:ascii="Times New Roman" w:hAnsi="Times New Roman" w:cs="Times New Roman"/>
        </w:rPr>
        <w:t>p</w:t>
      </w:r>
      <w:r w:rsidRPr="002F445B">
        <w:rPr>
          <w:rFonts w:ascii="Times New Roman" w:hAnsi="Times New Roman" w:cs="Times New Roman"/>
        </w:rPr>
        <w:t>. 37</w:t>
      </w:r>
      <w:r w:rsidR="00305F9C" w:rsidRPr="002F445B">
        <w:rPr>
          <w:rFonts w:ascii="Times New Roman" w:hAnsi="Times New Roman" w:cs="Times New Roman"/>
        </w:rPr>
        <w:t>.</w:t>
      </w:r>
    </w:p>
  </w:footnote>
  <w:footnote w:id="228">
    <w:p w14:paraId="64EEA0AD" w14:textId="568E883E" w:rsidR="007F40B6" w:rsidRPr="00BD3744" w:rsidRDefault="007F40B6" w:rsidP="007F40B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BD3744">
        <w:rPr>
          <w:rFonts w:ascii="Times New Roman" w:hAnsi="Times New Roman" w:cs="Times New Roman"/>
        </w:rPr>
        <w:t>Trotsky</w:t>
      </w:r>
      <w:r w:rsidRPr="00BD3744">
        <w:rPr>
          <w:rFonts w:ascii="Times New Roman" w:hAnsi="Times New Roman" w:cs="Times New Roman"/>
        </w:rPr>
        <w:fldChar w:fldCharType="begin"/>
      </w:r>
      <w:r w:rsidRPr="00BD3744">
        <w:rPr>
          <w:rFonts w:ascii="Times New Roman" w:hAnsi="Times New Roman" w:cs="Times New Roman"/>
        </w:rPr>
        <w:instrText xml:space="preserve"> XE "Trotsky" </w:instrText>
      </w:r>
      <w:r w:rsidRPr="00BD3744">
        <w:rPr>
          <w:rFonts w:ascii="Times New Roman" w:hAnsi="Times New Roman" w:cs="Times New Roman"/>
        </w:rPr>
        <w:fldChar w:fldCharType="end"/>
      </w:r>
      <w:r w:rsidRPr="00BD3744">
        <w:rPr>
          <w:rFonts w:ascii="Times New Roman" w:hAnsi="Times New Roman" w:cs="Times New Roman"/>
        </w:rPr>
        <w:t>, L. (2009)</w:t>
      </w:r>
      <w:r w:rsidR="00BD3744" w:rsidRPr="00BD3744">
        <w:rPr>
          <w:rFonts w:ascii="Times New Roman" w:hAnsi="Times New Roman" w:cs="Times New Roman"/>
        </w:rPr>
        <w:t>, p</w:t>
      </w:r>
      <w:r w:rsidRPr="00BD3744">
        <w:rPr>
          <w:rFonts w:ascii="Times New Roman" w:hAnsi="Times New Roman" w:cs="Times New Roman"/>
        </w:rPr>
        <w:t>. 76</w:t>
      </w:r>
      <w:r w:rsidR="00305F9C">
        <w:rPr>
          <w:rFonts w:ascii="Times New Roman" w:hAnsi="Times New Roman" w:cs="Times New Roman"/>
        </w:rPr>
        <w:t>.</w:t>
      </w:r>
    </w:p>
  </w:footnote>
  <w:footnote w:id="229">
    <w:p w14:paraId="09A60B5E" w14:textId="31FE52EE" w:rsidR="007F40B6" w:rsidRPr="00515262" w:rsidRDefault="007F40B6" w:rsidP="007F40B6">
      <w:pPr>
        <w:pStyle w:val="FootnoteText"/>
        <w:spacing w:after="0" w:line="240" w:lineRule="auto"/>
        <w:jc w:val="both"/>
        <w:rPr>
          <w:rFonts w:ascii="Times New Roman" w:hAnsi="Times New Roman" w:cs="Times New Roman"/>
        </w:rPr>
      </w:pPr>
      <w:r w:rsidRPr="00BD3744">
        <w:rPr>
          <w:rStyle w:val="FootnoteReference"/>
          <w:rFonts w:ascii="Times New Roman" w:hAnsi="Times New Roman" w:cs="Times New Roman"/>
        </w:rPr>
        <w:footnoteRef/>
      </w:r>
      <w:r w:rsidRPr="00BD3744">
        <w:rPr>
          <w:rFonts w:ascii="Times New Roman" w:hAnsi="Times New Roman" w:cs="Times New Roman"/>
        </w:rPr>
        <w:t xml:space="preserve"> Trotsky</w:t>
      </w:r>
      <w:r w:rsidRPr="00BD3744">
        <w:rPr>
          <w:rFonts w:ascii="Times New Roman" w:hAnsi="Times New Roman" w:cs="Times New Roman"/>
        </w:rPr>
        <w:fldChar w:fldCharType="begin"/>
      </w:r>
      <w:r w:rsidRPr="00BD3744">
        <w:rPr>
          <w:rFonts w:ascii="Times New Roman" w:hAnsi="Times New Roman" w:cs="Times New Roman"/>
        </w:rPr>
        <w:instrText xml:space="preserve"> XE "Trotsky" </w:instrText>
      </w:r>
      <w:r w:rsidRPr="00BD3744">
        <w:rPr>
          <w:rFonts w:ascii="Times New Roman" w:hAnsi="Times New Roman" w:cs="Times New Roman"/>
        </w:rPr>
        <w:fldChar w:fldCharType="end"/>
      </w:r>
      <w:r w:rsidRPr="00BD3744">
        <w:rPr>
          <w:rFonts w:ascii="Times New Roman" w:hAnsi="Times New Roman" w:cs="Times New Roman"/>
        </w:rPr>
        <w:t xml:space="preserve"> quoted in Miller</w:t>
      </w:r>
      <w:r w:rsidRPr="00515262">
        <w:rPr>
          <w:rFonts w:ascii="Times New Roman" w:hAnsi="Times New Roman" w:cs="Times New Roman"/>
        </w:rPr>
        <w:t>, M. (1989)</w:t>
      </w:r>
      <w:r w:rsidR="00305F9C">
        <w:rPr>
          <w:rFonts w:ascii="Times New Roman" w:hAnsi="Times New Roman" w:cs="Times New Roman"/>
        </w:rPr>
        <w:t>, p</w:t>
      </w:r>
      <w:r w:rsidRPr="00515262">
        <w:rPr>
          <w:rFonts w:ascii="Times New Roman" w:hAnsi="Times New Roman" w:cs="Times New Roman"/>
        </w:rPr>
        <w:t>. 87</w:t>
      </w:r>
      <w:r w:rsidR="00305F9C">
        <w:rPr>
          <w:rFonts w:ascii="Times New Roman" w:hAnsi="Times New Roman" w:cs="Times New Roman"/>
        </w:rPr>
        <w:t>.</w:t>
      </w:r>
    </w:p>
  </w:footnote>
  <w:footnote w:id="230">
    <w:p w14:paraId="420EB8E4" w14:textId="04C037D3" w:rsidR="007F40B6" w:rsidRPr="00515262" w:rsidRDefault="007F40B6" w:rsidP="007F40B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Trotsky</w:t>
      </w:r>
      <w:r w:rsidRPr="00515262">
        <w:rPr>
          <w:rFonts w:ascii="Times New Roman" w:hAnsi="Times New Roman" w:cs="Times New Roman"/>
        </w:rPr>
        <w:fldChar w:fldCharType="begin"/>
      </w:r>
      <w:r w:rsidRPr="00515262">
        <w:rPr>
          <w:rFonts w:ascii="Times New Roman" w:hAnsi="Times New Roman" w:cs="Times New Roman"/>
        </w:rPr>
        <w:instrText xml:space="preserve"> XE "Trotsky" </w:instrText>
      </w:r>
      <w:r w:rsidRPr="00515262">
        <w:rPr>
          <w:rFonts w:ascii="Times New Roman" w:hAnsi="Times New Roman" w:cs="Times New Roman"/>
        </w:rPr>
        <w:fldChar w:fldCharType="end"/>
      </w:r>
      <w:r w:rsidRPr="00515262">
        <w:rPr>
          <w:rFonts w:ascii="Times New Roman" w:hAnsi="Times New Roman" w:cs="Times New Roman"/>
        </w:rPr>
        <w:t xml:space="preserve"> quoted in Páramo-Ortega, R. (2015)</w:t>
      </w:r>
      <w:r w:rsidR="00305F9C">
        <w:rPr>
          <w:rFonts w:ascii="Times New Roman" w:hAnsi="Times New Roman" w:cs="Times New Roman"/>
        </w:rPr>
        <w:t>, p</w:t>
      </w:r>
      <w:r w:rsidRPr="00515262">
        <w:rPr>
          <w:rFonts w:ascii="Times New Roman" w:hAnsi="Times New Roman" w:cs="Times New Roman"/>
        </w:rPr>
        <w:t>. 37</w:t>
      </w:r>
      <w:r w:rsidR="00305F9C">
        <w:rPr>
          <w:rFonts w:ascii="Times New Roman" w:hAnsi="Times New Roman" w:cs="Times New Roman"/>
        </w:rPr>
        <w:t>.</w:t>
      </w:r>
    </w:p>
  </w:footnote>
  <w:footnote w:id="231">
    <w:p w14:paraId="49D7CEF4" w14:textId="648B639F" w:rsidR="007F40B6" w:rsidRPr="00D9034B" w:rsidRDefault="007F40B6" w:rsidP="00D9034B">
      <w:pPr>
        <w:pStyle w:val="FootnoteText"/>
        <w:spacing w:after="0" w:line="240" w:lineRule="auto"/>
        <w:jc w:val="both"/>
        <w:rPr>
          <w:rFonts w:ascii="Times New Roman" w:hAnsi="Times New Roman" w:cs="Times New Roman"/>
          <w:color w:val="000000" w:themeColor="text1"/>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D9034B">
        <w:rPr>
          <w:rFonts w:ascii="Times New Roman" w:hAnsi="Times New Roman" w:cs="Times New Roman"/>
          <w:color w:val="000000" w:themeColor="text1"/>
        </w:rPr>
        <w:t>Trotsky</w:t>
      </w:r>
      <w:r w:rsidRPr="00D9034B">
        <w:rPr>
          <w:rFonts w:ascii="Times New Roman" w:hAnsi="Times New Roman" w:cs="Times New Roman"/>
          <w:color w:val="000000" w:themeColor="text1"/>
        </w:rPr>
        <w:fldChar w:fldCharType="begin"/>
      </w:r>
      <w:r w:rsidRPr="00D9034B">
        <w:rPr>
          <w:rFonts w:ascii="Times New Roman" w:hAnsi="Times New Roman" w:cs="Times New Roman"/>
          <w:color w:val="000000" w:themeColor="text1"/>
        </w:rPr>
        <w:instrText xml:space="preserve"> XE "Trotsky" </w:instrText>
      </w:r>
      <w:r w:rsidRPr="00D9034B">
        <w:rPr>
          <w:rFonts w:ascii="Times New Roman" w:hAnsi="Times New Roman" w:cs="Times New Roman"/>
          <w:color w:val="000000" w:themeColor="text1"/>
        </w:rPr>
        <w:fldChar w:fldCharType="end"/>
      </w:r>
      <w:r w:rsidRPr="00D9034B">
        <w:rPr>
          <w:rFonts w:ascii="Times New Roman" w:hAnsi="Times New Roman" w:cs="Times New Roman"/>
          <w:color w:val="000000" w:themeColor="text1"/>
        </w:rPr>
        <w:t>, L. (2009)</w:t>
      </w:r>
      <w:r w:rsidR="00115DDB" w:rsidRPr="00D9034B">
        <w:rPr>
          <w:rFonts w:ascii="Times New Roman" w:hAnsi="Times New Roman" w:cs="Times New Roman"/>
          <w:color w:val="000000" w:themeColor="text1"/>
        </w:rPr>
        <w:t>, p</w:t>
      </w:r>
      <w:r w:rsidRPr="00D9034B">
        <w:rPr>
          <w:rFonts w:ascii="Times New Roman" w:hAnsi="Times New Roman" w:cs="Times New Roman"/>
          <w:color w:val="000000" w:themeColor="text1"/>
        </w:rPr>
        <w:t>. 227</w:t>
      </w:r>
      <w:r w:rsidR="00115DDB" w:rsidRPr="00D9034B">
        <w:rPr>
          <w:rFonts w:ascii="Times New Roman" w:hAnsi="Times New Roman" w:cs="Times New Roman"/>
          <w:color w:val="000000" w:themeColor="text1"/>
        </w:rPr>
        <w:t>.</w:t>
      </w:r>
    </w:p>
  </w:footnote>
  <w:footnote w:id="232">
    <w:p w14:paraId="772B5575" w14:textId="330ADE7F" w:rsidR="007F40B6" w:rsidRPr="00D9034B" w:rsidRDefault="007F40B6" w:rsidP="00D9034B">
      <w:pPr>
        <w:pStyle w:val="Heading1"/>
        <w:spacing w:before="0" w:after="0"/>
        <w:jc w:val="both"/>
        <w:rPr>
          <w:rFonts w:ascii="Times New Roman" w:eastAsia="Times New Roman" w:hAnsi="Times New Roman" w:cs="Times New Roman"/>
          <w:b/>
          <w:bCs/>
          <w:color w:val="auto"/>
          <w:kern w:val="36"/>
          <w:sz w:val="20"/>
          <w:szCs w:val="20"/>
        </w:rPr>
      </w:pPr>
      <w:r w:rsidRPr="00D9034B">
        <w:rPr>
          <w:rStyle w:val="FootnoteReference"/>
          <w:rFonts w:ascii="Times New Roman" w:hAnsi="Times New Roman" w:cs="Times New Roman"/>
          <w:color w:val="000000" w:themeColor="text1"/>
          <w:sz w:val="20"/>
          <w:szCs w:val="20"/>
        </w:rPr>
        <w:footnoteRef/>
      </w:r>
      <w:r w:rsidR="00D9034B">
        <w:rPr>
          <w:rFonts w:ascii="Times New Roman" w:hAnsi="Times New Roman" w:cs="Times New Roman"/>
          <w:color w:val="000000" w:themeColor="text1"/>
          <w:sz w:val="20"/>
          <w:szCs w:val="20"/>
          <w:shd w:val="clear" w:color="auto" w:fill="FFFFFF"/>
        </w:rPr>
        <w:t xml:space="preserve"> </w:t>
      </w:r>
      <w:r w:rsidR="00D9034B" w:rsidRPr="00D9034B">
        <w:rPr>
          <w:rFonts w:ascii="Times New Roman" w:hAnsi="Times New Roman" w:cs="Times New Roman"/>
          <w:color w:val="000000" w:themeColor="text1"/>
          <w:sz w:val="20"/>
          <w:szCs w:val="20"/>
          <w:shd w:val="clear" w:color="auto" w:fill="FFFFFF"/>
        </w:rPr>
        <w:t>Trotsky, L. (1972),</w:t>
      </w:r>
      <w:r w:rsidR="00D9034B">
        <w:rPr>
          <w:rFonts w:ascii="Times New Roman" w:hAnsi="Times New Roman" w:cs="Times New Roman"/>
          <w:color w:val="000000" w:themeColor="text1"/>
          <w:sz w:val="20"/>
          <w:szCs w:val="20"/>
          <w:shd w:val="clear" w:color="auto" w:fill="FFFFFF"/>
        </w:rPr>
        <w:t xml:space="preserve"> </w:t>
      </w:r>
      <w:r w:rsidR="00D9034B" w:rsidRPr="00D9034B">
        <w:rPr>
          <w:rFonts w:ascii="Times New Roman" w:hAnsi="Times New Roman" w:cs="Times New Roman"/>
          <w:color w:val="000000" w:themeColor="text1"/>
          <w:sz w:val="20"/>
          <w:szCs w:val="20"/>
          <w:shd w:val="clear" w:color="auto" w:fill="FFFFFF"/>
        </w:rPr>
        <w:t xml:space="preserve">p. </w:t>
      </w:r>
      <w:r w:rsidR="00D9034B" w:rsidRPr="00D9034B">
        <w:rPr>
          <w:rFonts w:ascii="Times New Roman" w:hAnsi="Times New Roman" w:cs="Times New Roman"/>
          <w:color w:val="000000" w:themeColor="text1"/>
          <w:sz w:val="20"/>
          <w:szCs w:val="20"/>
        </w:rPr>
        <w:t>323</w:t>
      </w:r>
      <w:r w:rsidR="00D9034B">
        <w:rPr>
          <w:rFonts w:ascii="Times New Roman" w:hAnsi="Times New Roman" w:cs="Times New Roman"/>
          <w:color w:val="000000" w:themeColor="text1"/>
          <w:sz w:val="20"/>
          <w:szCs w:val="20"/>
        </w:rPr>
        <w:t>.</w:t>
      </w:r>
    </w:p>
  </w:footnote>
  <w:footnote w:id="233">
    <w:p w14:paraId="547A5C25" w14:textId="6B9E8104" w:rsidR="007F40B6" w:rsidRPr="00515262" w:rsidRDefault="007F40B6" w:rsidP="007F40B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situation, the result of the codified orthodoxy of Soviet Marxism, continued into the 1950s. In 1950 </w:t>
      </w:r>
      <w:r w:rsidRPr="00515262">
        <w:rPr>
          <w:rFonts w:ascii="Times New Roman" w:hAnsi="Times New Roman" w:cs="Times New Roman"/>
        </w:rPr>
        <w:t>the ‘biologist’ Olga Lepeshinskaya, with a string of false and grandiose</w:t>
      </w:r>
      <w:r w:rsidR="00305F9C">
        <w:rPr>
          <w:rFonts w:ascii="Times New Roman" w:hAnsi="Times New Roman" w:cs="Times New Roman"/>
        </w:rPr>
        <w:t xml:space="preserve"> </w:t>
      </w:r>
      <w:r w:rsidRPr="00515262">
        <w:rPr>
          <w:rFonts w:ascii="Times New Roman" w:hAnsi="Times New Roman" w:cs="Times New Roman"/>
        </w:rPr>
        <w:t xml:space="preserve">scientific claims behind her, sensationally announced the successful production of living cells from inorganic substrates. With no further scrutiny, this absurd claim was hailed in </w:t>
      </w:r>
      <w:r w:rsidRPr="00515262">
        <w:rPr>
          <w:rFonts w:ascii="Times New Roman" w:hAnsi="Times New Roman" w:cs="Times New Roman"/>
          <w:i/>
          <w:iCs/>
        </w:rPr>
        <w:t>Pravda</w:t>
      </w:r>
      <w:r w:rsidRPr="00515262">
        <w:rPr>
          <w:rFonts w:ascii="Times New Roman" w:hAnsi="Times New Roman" w:cs="Times New Roman"/>
        </w:rPr>
        <w:t xml:space="preserve"> as a triumph of ‘socialist science’ over ‘bourgeois science’. </w:t>
      </w:r>
    </w:p>
  </w:footnote>
  <w:footnote w:id="234">
    <w:p w14:paraId="752DCDFB" w14:textId="77777777" w:rsidR="007F40B6" w:rsidRPr="00515262" w:rsidRDefault="007F40B6" w:rsidP="007F40B6">
      <w:pPr>
        <w:spacing w:after="0" w:line="240" w:lineRule="auto"/>
        <w:jc w:val="both"/>
        <w:rPr>
          <w:rFonts w:ascii="Times New Roman" w:hAnsi="Times New Roman" w:cs="Times New Roman"/>
          <w:sz w:val="20"/>
          <w:szCs w:val="20"/>
        </w:rPr>
      </w:pPr>
      <w:r w:rsidRPr="00515262">
        <w:rPr>
          <w:rStyle w:val="FootnoteReference"/>
          <w:rFonts w:ascii="Times New Roman" w:hAnsi="Times New Roman" w:cs="Times New Roman"/>
        </w:rPr>
        <w:footnoteRef/>
      </w:r>
      <w:r w:rsidRPr="00515262">
        <w:rPr>
          <w:rFonts w:ascii="Times New Roman" w:hAnsi="Times New Roman" w:cs="Times New Roman"/>
          <w:sz w:val="20"/>
          <w:szCs w:val="20"/>
        </w:rPr>
        <w:t xml:space="preserve"> In 1941 he was given the State Stalin Prize for science. </w:t>
      </w:r>
    </w:p>
  </w:footnote>
  <w:footnote w:id="235">
    <w:p w14:paraId="79440E84" w14:textId="50FB141F" w:rsidR="007F40B6" w:rsidRPr="00515262" w:rsidRDefault="007F40B6" w:rsidP="007F40B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Zalkind himself continued to be hounded for his earlier associations with psychoanalysis</w:t>
      </w:r>
      <w:r w:rsidRPr="00515262">
        <w:rPr>
          <w:rFonts w:ascii="Times New Roman" w:hAnsi="Times New Roman" w:cs="Times New Roman"/>
        </w:rPr>
        <w:fldChar w:fldCharType="begin"/>
      </w:r>
      <w:r w:rsidRPr="00515262">
        <w:rPr>
          <w:rFonts w:ascii="Times New Roman" w:hAnsi="Times New Roman" w:cs="Times New Roman"/>
        </w:rPr>
        <w:instrText xml:space="preserve"> XE "psychoanalysis" </w:instrText>
      </w:r>
      <w:r w:rsidRPr="00515262">
        <w:rPr>
          <w:rFonts w:ascii="Times New Roman" w:hAnsi="Times New Roman" w:cs="Times New Roman"/>
        </w:rPr>
        <w:fldChar w:fldCharType="end"/>
      </w:r>
      <w:r w:rsidRPr="00515262">
        <w:rPr>
          <w:rFonts w:ascii="Times New Roman" w:hAnsi="Times New Roman" w:cs="Times New Roman"/>
        </w:rPr>
        <w:t xml:space="preserve">, disappearing </w:t>
      </w:r>
      <w:r w:rsidR="00131BAC" w:rsidRPr="00515262">
        <w:rPr>
          <w:rFonts w:ascii="Times New Roman" w:hAnsi="Times New Roman" w:cs="Times New Roman"/>
        </w:rPr>
        <w:t>sometime</w:t>
      </w:r>
      <w:r w:rsidRPr="00515262">
        <w:rPr>
          <w:rFonts w:ascii="Times New Roman" w:hAnsi="Times New Roman" w:cs="Times New Roman"/>
        </w:rPr>
        <w:t xml:space="preserve"> after the </w:t>
      </w:r>
      <w:r w:rsidRPr="00515262">
        <w:rPr>
          <w:rFonts w:ascii="Times New Roman" w:hAnsi="Times New Roman" w:cs="Times New Roman"/>
        </w:rPr>
        <w:t>closing down of pedology</w:t>
      </w:r>
      <w:r w:rsidR="00C77D31">
        <w:rPr>
          <w:rFonts w:ascii="Times New Roman" w:hAnsi="Times New Roman" w:cs="Times New Roman"/>
        </w:rPr>
        <w:t xml:space="preserve"> </w:t>
      </w:r>
      <w:r w:rsidRPr="00515262">
        <w:rPr>
          <w:rFonts w:ascii="Times New Roman" w:hAnsi="Times New Roman" w:cs="Times New Roman"/>
        </w:rPr>
        <w:t>in 1936.</w:t>
      </w:r>
    </w:p>
  </w:footnote>
  <w:footnote w:id="236">
    <w:p w14:paraId="7612D637" w14:textId="522DA99B" w:rsidR="000A2FAE" w:rsidRPr="000A2FAE" w:rsidRDefault="000A2FAE" w:rsidP="003469ED">
      <w:pPr>
        <w:pStyle w:val="FootnoteText"/>
        <w:spacing w:after="0" w:line="240" w:lineRule="auto"/>
        <w:jc w:val="both"/>
        <w:rPr>
          <w:rFonts w:ascii="Times New Roman" w:hAnsi="Times New Roman" w:cs="Times New Roman"/>
        </w:rPr>
      </w:pPr>
      <w:r w:rsidRPr="000A2FAE">
        <w:rPr>
          <w:rStyle w:val="FootnoteReference"/>
          <w:rFonts w:ascii="Times New Roman" w:hAnsi="Times New Roman" w:cs="Times New Roman"/>
        </w:rPr>
        <w:footnoteRef/>
      </w:r>
      <w:r w:rsidRPr="000A2FAE">
        <w:rPr>
          <w:rFonts w:ascii="Times New Roman" w:hAnsi="Times New Roman" w:cs="Times New Roman"/>
        </w:rPr>
        <w:t xml:space="preserve"> The material for </w:t>
      </w:r>
      <w:r w:rsidRPr="000A2FAE">
        <w:rPr>
          <w:rFonts w:ascii="Times New Roman" w:hAnsi="Times New Roman" w:cs="Times New Roman"/>
          <w:i/>
          <w:iCs/>
        </w:rPr>
        <w:t>The Arcades Project</w:t>
      </w:r>
      <w:r w:rsidRPr="000A2FAE">
        <w:rPr>
          <w:rFonts w:ascii="Times New Roman" w:hAnsi="Times New Roman" w:cs="Times New Roman"/>
        </w:rPr>
        <w:t xml:space="preserve"> was compiled between 1920-1940 and was </w:t>
      </w:r>
      <w:r w:rsidR="00004A43">
        <w:rPr>
          <w:rFonts w:ascii="Times New Roman" w:hAnsi="Times New Roman" w:cs="Times New Roman"/>
        </w:rPr>
        <w:t xml:space="preserve">first </w:t>
      </w:r>
      <w:r w:rsidRPr="000A2FAE">
        <w:rPr>
          <w:rFonts w:ascii="Times New Roman" w:hAnsi="Times New Roman" w:cs="Times New Roman"/>
        </w:rPr>
        <w:t>published in German posthumously in 1982. Benjamin, W. (2002).</w:t>
      </w:r>
    </w:p>
  </w:footnote>
  <w:footnote w:id="237">
    <w:p w14:paraId="2E7660CB" w14:textId="68DC1329" w:rsidR="005E5549" w:rsidRPr="00F17FE1" w:rsidRDefault="005E5549" w:rsidP="00F17FE1">
      <w:pPr>
        <w:pStyle w:val="FootnoteText"/>
        <w:spacing w:after="0" w:line="240" w:lineRule="auto"/>
        <w:jc w:val="both"/>
        <w:rPr>
          <w:rFonts w:ascii="Times New Roman" w:hAnsi="Times New Roman" w:cs="Times New Roman"/>
        </w:rPr>
      </w:pPr>
      <w:r w:rsidRPr="00F17FE1">
        <w:rPr>
          <w:rStyle w:val="FootnoteReference"/>
          <w:rFonts w:ascii="Times New Roman" w:hAnsi="Times New Roman" w:cs="Times New Roman"/>
        </w:rPr>
        <w:footnoteRef/>
      </w:r>
      <w:r w:rsidRPr="00F17FE1">
        <w:rPr>
          <w:rFonts w:ascii="Times New Roman" w:hAnsi="Times New Roman" w:cs="Times New Roman"/>
        </w:rPr>
        <w:t xml:space="preserve"> See for example the </w:t>
      </w:r>
      <w:r w:rsidR="00F1077F" w:rsidRPr="00F17FE1">
        <w:rPr>
          <w:rFonts w:ascii="Times New Roman" w:hAnsi="Times New Roman" w:cs="Times New Roman"/>
        </w:rPr>
        <w:t xml:space="preserve">poems in the </w:t>
      </w:r>
      <w:r w:rsidRPr="00F17FE1">
        <w:rPr>
          <w:rFonts w:ascii="Times New Roman" w:hAnsi="Times New Roman" w:cs="Times New Roman"/>
        </w:rPr>
        <w:t xml:space="preserve">collection </w:t>
      </w:r>
      <w:r w:rsidR="00F1077F" w:rsidRPr="00F17FE1">
        <w:rPr>
          <w:rFonts w:ascii="Times New Roman" w:eastAsiaTheme="minorHAnsi" w:hAnsi="Times New Roman" w:cs="Times New Roman"/>
          <w:i/>
          <w:iCs/>
          <w:lang w:eastAsia="en-US"/>
        </w:rPr>
        <w:t>The Flowers of Evil</w:t>
      </w:r>
      <w:r w:rsidRPr="00F17FE1">
        <w:rPr>
          <w:rFonts w:ascii="Times New Roman" w:eastAsiaTheme="minorHAnsi" w:hAnsi="Times New Roman" w:cs="Times New Roman"/>
          <w:i/>
          <w:iCs/>
          <w:lang w:eastAsia="en-US"/>
        </w:rPr>
        <w:t xml:space="preserve"> </w:t>
      </w:r>
      <w:r w:rsidRPr="00F17FE1">
        <w:rPr>
          <w:rFonts w:ascii="Times New Roman" w:eastAsiaTheme="minorHAnsi" w:hAnsi="Times New Roman" w:cs="Times New Roman"/>
          <w:lang w:eastAsia="en-US"/>
        </w:rPr>
        <w:t>(1857). Baudelaire, C. (</w:t>
      </w:r>
      <w:r w:rsidR="00F1077F" w:rsidRPr="00F17FE1">
        <w:rPr>
          <w:rFonts w:ascii="Times New Roman" w:eastAsiaTheme="minorHAnsi" w:hAnsi="Times New Roman" w:cs="Times New Roman"/>
          <w:lang w:eastAsia="en-US"/>
        </w:rPr>
        <w:t>1993).</w:t>
      </w:r>
    </w:p>
  </w:footnote>
  <w:footnote w:id="238">
    <w:p w14:paraId="00E084F1" w14:textId="6FD0734B" w:rsidR="00F17FE1" w:rsidRPr="0097671B" w:rsidRDefault="00F17FE1" w:rsidP="0097671B">
      <w:pPr>
        <w:pStyle w:val="FootnoteText"/>
        <w:spacing w:after="0" w:line="240" w:lineRule="auto"/>
        <w:jc w:val="both"/>
        <w:rPr>
          <w:rFonts w:ascii="Times New Roman" w:hAnsi="Times New Roman" w:cs="Times New Roman"/>
        </w:rPr>
      </w:pPr>
      <w:r w:rsidRPr="00F17FE1">
        <w:rPr>
          <w:rStyle w:val="FootnoteReference"/>
          <w:rFonts w:ascii="Times New Roman" w:hAnsi="Times New Roman" w:cs="Times New Roman"/>
        </w:rPr>
        <w:footnoteRef/>
      </w:r>
      <w:r w:rsidRPr="00F17FE1">
        <w:rPr>
          <w:rFonts w:ascii="Times New Roman" w:hAnsi="Times New Roman" w:cs="Times New Roman"/>
        </w:rPr>
        <w:t xml:space="preserve"> See especially Benjamin’s </w:t>
      </w:r>
      <w:r w:rsidR="00595F5D">
        <w:rPr>
          <w:rFonts w:ascii="Times New Roman" w:hAnsi="Times New Roman" w:cs="Times New Roman"/>
        </w:rPr>
        <w:t xml:space="preserve">comments and </w:t>
      </w:r>
      <w:r w:rsidRPr="00F17FE1">
        <w:rPr>
          <w:rFonts w:ascii="Times New Roman" w:hAnsi="Times New Roman" w:cs="Times New Roman"/>
        </w:rPr>
        <w:t>curated quotations</w:t>
      </w:r>
      <w:r w:rsidR="00595F5D">
        <w:rPr>
          <w:rFonts w:ascii="Times New Roman" w:hAnsi="Times New Roman" w:cs="Times New Roman"/>
        </w:rPr>
        <w:t xml:space="preserve"> </w:t>
      </w:r>
      <w:r w:rsidRPr="00F17FE1">
        <w:rPr>
          <w:rFonts w:ascii="Times New Roman" w:hAnsi="Times New Roman" w:cs="Times New Roman"/>
        </w:rPr>
        <w:t xml:space="preserve">about the ‘Dream City’, the ‘Dream House’ </w:t>
      </w:r>
      <w:r w:rsidRPr="0097671B">
        <w:rPr>
          <w:rFonts w:ascii="Times New Roman" w:hAnsi="Times New Roman" w:cs="Times New Roman"/>
        </w:rPr>
        <w:t>and ‘Dreams of the Future’ in Convolute</w:t>
      </w:r>
      <w:r w:rsidR="00595F5D" w:rsidRPr="0097671B">
        <w:rPr>
          <w:rFonts w:ascii="Times New Roman" w:hAnsi="Times New Roman" w:cs="Times New Roman"/>
        </w:rPr>
        <w:t>s</w:t>
      </w:r>
      <w:r w:rsidRPr="0097671B">
        <w:rPr>
          <w:rFonts w:ascii="Times New Roman" w:hAnsi="Times New Roman" w:cs="Times New Roman"/>
        </w:rPr>
        <w:t xml:space="preserve"> K </w:t>
      </w:r>
      <w:r w:rsidR="00595F5D" w:rsidRPr="0097671B">
        <w:rPr>
          <w:rFonts w:ascii="Times New Roman" w:hAnsi="Times New Roman" w:cs="Times New Roman"/>
        </w:rPr>
        <w:t xml:space="preserve">and L </w:t>
      </w:r>
      <w:r w:rsidRPr="0097671B">
        <w:rPr>
          <w:rFonts w:ascii="Times New Roman" w:hAnsi="Times New Roman" w:cs="Times New Roman"/>
        </w:rPr>
        <w:t xml:space="preserve">of </w:t>
      </w:r>
      <w:r w:rsidRPr="0097671B">
        <w:rPr>
          <w:rFonts w:ascii="Times New Roman" w:hAnsi="Times New Roman" w:cs="Times New Roman"/>
          <w:i/>
          <w:iCs/>
        </w:rPr>
        <w:t xml:space="preserve">The Arcades Project </w:t>
      </w:r>
      <w:r w:rsidRPr="0097671B">
        <w:rPr>
          <w:rFonts w:ascii="Times New Roman" w:hAnsi="Times New Roman" w:cs="Times New Roman"/>
        </w:rPr>
        <w:t>(1857). Benjamin, W., (2002)</w:t>
      </w:r>
      <w:r w:rsidR="00595F5D" w:rsidRPr="0097671B">
        <w:rPr>
          <w:rFonts w:ascii="Times New Roman" w:hAnsi="Times New Roman" w:cs="Times New Roman"/>
        </w:rPr>
        <w:t>, pp. 388-415.</w:t>
      </w:r>
    </w:p>
  </w:footnote>
  <w:footnote w:id="239">
    <w:p w14:paraId="69D5C89D" w14:textId="275482F1" w:rsidR="0097671B" w:rsidRDefault="0097671B" w:rsidP="0097671B">
      <w:pPr>
        <w:pStyle w:val="FootnoteText"/>
        <w:spacing w:after="0" w:line="240" w:lineRule="auto"/>
        <w:jc w:val="both"/>
      </w:pPr>
      <w:r w:rsidRPr="0097671B">
        <w:rPr>
          <w:rStyle w:val="FootnoteReference"/>
          <w:rFonts w:ascii="Times New Roman" w:hAnsi="Times New Roman" w:cs="Times New Roman"/>
        </w:rPr>
        <w:footnoteRef/>
      </w:r>
      <w:r w:rsidRPr="0097671B">
        <w:rPr>
          <w:rFonts w:ascii="Times New Roman" w:hAnsi="Times New Roman" w:cs="Times New Roman"/>
        </w:rPr>
        <w:t xml:space="preserve"> Benjamin </w:t>
      </w:r>
      <w:r w:rsidR="00D42FB7">
        <w:rPr>
          <w:rFonts w:ascii="Times New Roman" w:hAnsi="Times New Roman" w:cs="Times New Roman"/>
        </w:rPr>
        <w:t xml:space="preserve">means </w:t>
      </w:r>
      <w:r w:rsidRPr="0097671B">
        <w:rPr>
          <w:rFonts w:ascii="Times New Roman" w:hAnsi="Times New Roman" w:cs="Times New Roman"/>
        </w:rPr>
        <w:t xml:space="preserve">here ‘involuntary’ memory, that can return without warning. </w:t>
      </w:r>
      <w:r w:rsidRPr="0097671B">
        <w:rPr>
          <w:rFonts w:ascii="Times New Roman" w:hAnsi="Times New Roman" w:cs="Times New Roman"/>
        </w:rPr>
        <w:t xml:space="preserve">For illustration he cites the ‘madeleine moment’ from </w:t>
      </w:r>
      <w:r w:rsidRPr="0097671B">
        <w:rPr>
          <w:rFonts w:ascii="Times New Roman" w:hAnsi="Times New Roman" w:cs="Times New Roman"/>
          <w:i/>
          <w:iCs/>
        </w:rPr>
        <w:t>Swann’s Way</w:t>
      </w:r>
      <w:r w:rsidRPr="0097671B">
        <w:rPr>
          <w:rFonts w:ascii="Times New Roman" w:hAnsi="Times New Roman" w:cs="Times New Roman"/>
        </w:rPr>
        <w:t xml:space="preserve"> (</w:t>
      </w:r>
      <w:r w:rsidR="00A53C6D">
        <w:rPr>
          <w:rFonts w:ascii="Times New Roman" w:hAnsi="Times New Roman" w:cs="Times New Roman"/>
        </w:rPr>
        <w:t>1913</w:t>
      </w:r>
      <w:r w:rsidRPr="0097671B">
        <w:rPr>
          <w:rFonts w:ascii="Times New Roman" w:hAnsi="Times New Roman" w:cs="Times New Roman"/>
        </w:rPr>
        <w:t>)</w:t>
      </w:r>
      <w:r w:rsidR="005322EA">
        <w:rPr>
          <w:rFonts w:ascii="Times New Roman" w:hAnsi="Times New Roman" w:cs="Times New Roman"/>
        </w:rPr>
        <w:t>,</w:t>
      </w:r>
      <w:r w:rsidRPr="0097671B">
        <w:rPr>
          <w:rFonts w:ascii="Times New Roman" w:hAnsi="Times New Roman" w:cs="Times New Roman"/>
        </w:rPr>
        <w:t xml:space="preserve"> the first volume of </w:t>
      </w:r>
      <w:r w:rsidR="00D42FB7">
        <w:rPr>
          <w:rFonts w:ascii="Times New Roman" w:hAnsi="Times New Roman" w:cs="Times New Roman"/>
        </w:rPr>
        <w:t xml:space="preserve">Marcel </w:t>
      </w:r>
      <w:r w:rsidRPr="0097671B">
        <w:rPr>
          <w:rFonts w:ascii="Times New Roman" w:hAnsi="Times New Roman" w:cs="Times New Roman"/>
        </w:rPr>
        <w:t xml:space="preserve">Proust’s </w:t>
      </w:r>
      <w:r w:rsidRPr="0097671B">
        <w:rPr>
          <w:rFonts w:ascii="Times New Roman" w:hAnsi="Times New Roman" w:cs="Times New Roman"/>
          <w:i/>
          <w:iCs/>
        </w:rPr>
        <w:t xml:space="preserve">In Search of </w:t>
      </w:r>
      <w:r w:rsidR="00A53C6D">
        <w:rPr>
          <w:rFonts w:ascii="Times New Roman" w:hAnsi="Times New Roman" w:cs="Times New Roman"/>
          <w:i/>
          <w:iCs/>
        </w:rPr>
        <w:t xml:space="preserve">Lost </w:t>
      </w:r>
      <w:r w:rsidRPr="0097671B">
        <w:rPr>
          <w:rFonts w:ascii="Times New Roman" w:hAnsi="Times New Roman" w:cs="Times New Roman"/>
          <w:i/>
          <w:iCs/>
        </w:rPr>
        <w:t xml:space="preserve">Time </w:t>
      </w:r>
      <w:r w:rsidRPr="0097671B">
        <w:rPr>
          <w:rFonts w:ascii="Times New Roman" w:hAnsi="Times New Roman" w:cs="Times New Roman"/>
        </w:rPr>
        <w:t>(</w:t>
      </w:r>
      <w:r w:rsidR="00A53C6D">
        <w:rPr>
          <w:rFonts w:ascii="Times New Roman" w:hAnsi="Times New Roman" w:cs="Times New Roman"/>
        </w:rPr>
        <w:t>1913-1927</w:t>
      </w:r>
      <w:r w:rsidRPr="0097671B">
        <w:rPr>
          <w:rFonts w:ascii="Times New Roman" w:hAnsi="Times New Roman" w:cs="Times New Roman"/>
        </w:rPr>
        <w:t>)</w:t>
      </w:r>
      <w:r w:rsidR="00E82C74">
        <w:rPr>
          <w:rFonts w:ascii="Times New Roman" w:hAnsi="Times New Roman" w:cs="Times New Roman"/>
        </w:rPr>
        <w:t>,</w:t>
      </w:r>
      <w:r w:rsidRPr="0097671B">
        <w:rPr>
          <w:rFonts w:ascii="Times New Roman" w:hAnsi="Times New Roman" w:cs="Times New Roman"/>
        </w:rPr>
        <w:t xml:space="preserve"> in which the narrator’s </w:t>
      </w:r>
      <w:r w:rsidRPr="00E82C74">
        <w:rPr>
          <w:rFonts w:ascii="Times New Roman" w:hAnsi="Times New Roman" w:cs="Times New Roman"/>
        </w:rPr>
        <w:t xml:space="preserve">memories of childhood, triggered as he </w:t>
      </w:r>
      <w:r w:rsidR="00E82C74">
        <w:rPr>
          <w:rFonts w:ascii="Times New Roman" w:hAnsi="Times New Roman" w:cs="Times New Roman"/>
        </w:rPr>
        <w:t xml:space="preserve">tastes </w:t>
      </w:r>
      <w:r w:rsidR="00E82C74" w:rsidRPr="00E82C74">
        <w:rPr>
          <w:rFonts w:ascii="Times New Roman" w:hAnsi="Times New Roman" w:cs="Times New Roman"/>
        </w:rPr>
        <w:t xml:space="preserve">a piece of </w:t>
      </w:r>
      <w:r w:rsidRPr="00E82C74">
        <w:rPr>
          <w:rFonts w:ascii="Times New Roman" w:hAnsi="Times New Roman" w:cs="Times New Roman"/>
        </w:rPr>
        <w:t xml:space="preserve">madeleine cake </w:t>
      </w:r>
      <w:r w:rsidR="00E82C74">
        <w:rPr>
          <w:rFonts w:ascii="Times New Roman" w:hAnsi="Times New Roman" w:cs="Times New Roman"/>
        </w:rPr>
        <w:t xml:space="preserve">in </w:t>
      </w:r>
      <w:r w:rsidR="00E82C74" w:rsidRPr="00E82C74">
        <w:rPr>
          <w:rFonts w:ascii="Times New Roman" w:hAnsi="Times New Roman" w:cs="Times New Roman"/>
        </w:rPr>
        <w:t>a spoonful of tea</w:t>
      </w:r>
      <w:r w:rsidRPr="00E82C74">
        <w:rPr>
          <w:rFonts w:ascii="Times New Roman" w:hAnsi="Times New Roman" w:cs="Times New Roman"/>
        </w:rPr>
        <w:t xml:space="preserve">, come in an unexpected cascade. </w:t>
      </w:r>
      <w:r w:rsidR="00E82C74" w:rsidRPr="00E82C74">
        <w:rPr>
          <w:rFonts w:ascii="Times New Roman" w:hAnsi="Times New Roman" w:cs="Times New Roman"/>
        </w:rPr>
        <w:t>Proust, M. (2002), pp. 42-45.</w:t>
      </w:r>
    </w:p>
  </w:footnote>
  <w:footnote w:id="240">
    <w:p w14:paraId="3EED436F" w14:textId="12B70FCF" w:rsidR="00646DAE" w:rsidRPr="00646DAE" w:rsidRDefault="00646DAE" w:rsidP="00646DAE">
      <w:pPr>
        <w:pStyle w:val="FootnoteText"/>
        <w:spacing w:after="0" w:line="240" w:lineRule="auto"/>
        <w:rPr>
          <w:rFonts w:ascii="Times New Roman" w:hAnsi="Times New Roman" w:cs="Times New Roman"/>
        </w:rPr>
      </w:pPr>
      <w:r w:rsidRPr="00646DAE">
        <w:rPr>
          <w:rStyle w:val="FootnoteReference"/>
          <w:rFonts w:ascii="Times New Roman" w:hAnsi="Times New Roman" w:cs="Times New Roman"/>
        </w:rPr>
        <w:footnoteRef/>
      </w:r>
      <w:r w:rsidRPr="00646DAE">
        <w:rPr>
          <w:rFonts w:ascii="Times New Roman" w:hAnsi="Times New Roman" w:cs="Times New Roman"/>
        </w:rPr>
        <w:t xml:space="preserve"> Adorno was critical of Benjamin, particularly regarding the latter’s resistance to the Marxist concept of ‘mediation’.</w:t>
      </w:r>
    </w:p>
  </w:footnote>
  <w:footnote w:id="241">
    <w:p w14:paraId="14220721" w14:textId="77777777" w:rsidR="00F97321" w:rsidRDefault="00F97321" w:rsidP="00646DAE">
      <w:pPr>
        <w:pStyle w:val="FootnoteText"/>
        <w:spacing w:after="0" w:line="240" w:lineRule="auto"/>
        <w:jc w:val="both"/>
        <w:rPr>
          <w:rFonts w:ascii="Times New Roman" w:hAnsi="Times New Roman"/>
        </w:rPr>
      </w:pPr>
      <w:r w:rsidRPr="00646DAE">
        <w:rPr>
          <w:rStyle w:val="FootnoteReference"/>
          <w:rFonts w:ascii="Times New Roman" w:hAnsi="Times New Roman" w:cs="Times New Roman"/>
        </w:rPr>
        <w:footnoteRef/>
      </w:r>
      <w:r w:rsidRPr="00646DAE">
        <w:rPr>
          <w:rFonts w:ascii="Times New Roman" w:hAnsi="Times New Roman" w:cs="Times New Roman"/>
        </w:rPr>
        <w:t xml:space="preserve"> Adorno</w:t>
      </w:r>
      <w:r w:rsidRPr="00646DAE">
        <w:rPr>
          <w:rFonts w:ascii="Times New Roman" w:hAnsi="Times New Roman" w:cs="Times New Roman"/>
        </w:rPr>
        <w:fldChar w:fldCharType="begin"/>
      </w:r>
      <w:r w:rsidRPr="00646DAE">
        <w:rPr>
          <w:rFonts w:ascii="Times New Roman" w:hAnsi="Times New Roman" w:cs="Times New Roman"/>
        </w:rPr>
        <w:instrText xml:space="preserve"> XE "Adorno, Theodore" </w:instrText>
      </w:r>
      <w:r w:rsidRPr="00646DAE">
        <w:rPr>
          <w:rFonts w:ascii="Times New Roman" w:hAnsi="Times New Roman" w:cs="Times New Roman"/>
        </w:rPr>
        <w:fldChar w:fldCharType="end"/>
      </w:r>
      <w:r w:rsidRPr="00646DAE">
        <w:rPr>
          <w:rFonts w:ascii="Times New Roman" w:hAnsi="Times New Roman" w:cs="Times New Roman"/>
        </w:rPr>
        <w:t>, T. and Horkheimer, M. (1997).</w:t>
      </w:r>
      <w:r>
        <w:rPr>
          <w:rFonts w:ascii="Times New Roman" w:hAnsi="Times New Roman"/>
        </w:rPr>
        <w:t xml:space="preserve"> </w:t>
      </w:r>
    </w:p>
  </w:footnote>
  <w:footnote w:id="242">
    <w:p w14:paraId="7878273F" w14:textId="6E3FE9F6" w:rsidR="00F97321" w:rsidRDefault="00F97321" w:rsidP="003B199B">
      <w:pPr>
        <w:pStyle w:val="FootnoteText"/>
        <w:spacing w:after="0" w:line="240" w:lineRule="auto"/>
        <w:jc w:val="both"/>
        <w:rPr>
          <w:rFonts w:ascii="Times New Roman" w:hAnsi="Times New Roman"/>
        </w:rPr>
      </w:pPr>
      <w:r>
        <w:rPr>
          <w:rStyle w:val="FootnoteReference"/>
          <w:rFonts w:ascii="Times New Roman" w:hAnsi="Times New Roman"/>
        </w:rPr>
        <w:footnoteRef/>
      </w:r>
      <w:r>
        <w:rPr>
          <w:rFonts w:ascii="Times New Roman" w:hAnsi="Times New Roman"/>
        </w:rPr>
        <w:t xml:space="preserve"> Adorno</w:t>
      </w:r>
      <w:r>
        <w:rPr>
          <w:rFonts w:ascii="Times New Roman" w:hAnsi="Times New Roman"/>
        </w:rPr>
        <w:fldChar w:fldCharType="begin"/>
      </w:r>
      <w:r>
        <w:rPr>
          <w:rFonts w:ascii="Times New Roman" w:hAnsi="Times New Roman"/>
        </w:rPr>
        <w:instrText xml:space="preserve"> XE "Adorno, Theodore" </w:instrText>
      </w:r>
      <w:r>
        <w:rPr>
          <w:rFonts w:ascii="Times New Roman" w:hAnsi="Times New Roman"/>
        </w:rPr>
        <w:fldChar w:fldCharType="end"/>
      </w:r>
      <w:r>
        <w:rPr>
          <w:rFonts w:ascii="Times New Roman" w:hAnsi="Times New Roman"/>
        </w:rPr>
        <w:t>, T. and Horkheimer, M. (1997)</w:t>
      </w:r>
      <w:r w:rsidR="00305F9C">
        <w:rPr>
          <w:rFonts w:ascii="Times New Roman" w:hAnsi="Times New Roman"/>
        </w:rPr>
        <w:t>, p</w:t>
      </w:r>
      <w:r>
        <w:rPr>
          <w:rFonts w:ascii="Times New Roman" w:hAnsi="Times New Roman"/>
        </w:rPr>
        <w:t>p. 197-8</w:t>
      </w:r>
      <w:r w:rsidR="00305F9C">
        <w:rPr>
          <w:rFonts w:ascii="Times New Roman" w:hAnsi="Times New Roman"/>
        </w:rPr>
        <w:t>.</w:t>
      </w:r>
    </w:p>
  </w:footnote>
  <w:footnote w:id="243">
    <w:p w14:paraId="348686CF" w14:textId="77777777" w:rsidR="00F97321" w:rsidRDefault="00F97321" w:rsidP="00F97321">
      <w:pPr>
        <w:pStyle w:val="FootnoteText"/>
        <w:spacing w:after="0" w:line="240" w:lineRule="auto"/>
        <w:jc w:val="both"/>
        <w:rPr>
          <w:rFonts w:ascii="Times New Roman" w:hAnsi="Times New Roman"/>
        </w:rPr>
      </w:pPr>
      <w:r>
        <w:rPr>
          <w:rStyle w:val="FootnoteReference"/>
          <w:rFonts w:ascii="Times New Roman" w:hAnsi="Times New Roman"/>
        </w:rPr>
        <w:footnoteRef/>
      </w:r>
      <w:r>
        <w:rPr>
          <w:rFonts w:ascii="Times New Roman" w:hAnsi="Times New Roman"/>
        </w:rPr>
        <w:t xml:space="preserve"> Federn, P. (1919)</w:t>
      </w:r>
    </w:p>
  </w:footnote>
  <w:footnote w:id="244">
    <w:p w14:paraId="0194CDB2" w14:textId="74CFF138" w:rsidR="00553F13" w:rsidRDefault="00553F13" w:rsidP="00553F13">
      <w:pPr>
        <w:pStyle w:val="FootnoteText"/>
        <w:spacing w:after="0" w:line="240" w:lineRule="auto"/>
        <w:jc w:val="both"/>
        <w:rPr>
          <w:rFonts w:ascii="Times New Roman" w:hAnsi="Times New Roman"/>
          <w:lang w:val="en-US"/>
        </w:rPr>
      </w:pPr>
      <w:r>
        <w:rPr>
          <w:rStyle w:val="FootnoteReference"/>
          <w:rFonts w:ascii="Times New Roman" w:hAnsi="Times New Roman"/>
        </w:rPr>
        <w:footnoteRef/>
      </w:r>
      <w:r>
        <w:rPr>
          <w:rFonts w:ascii="Times New Roman" w:hAnsi="Times New Roman"/>
        </w:rPr>
        <w:t xml:space="preserve"> ‘Sex-Pol’ was a</w:t>
      </w:r>
      <w:r w:rsidR="005E6E04">
        <w:rPr>
          <w:rFonts w:ascii="Times New Roman" w:hAnsi="Times New Roman"/>
        </w:rPr>
        <w:t xml:space="preserve"> contraction</w:t>
      </w:r>
      <w:r>
        <w:rPr>
          <w:rFonts w:ascii="Times New Roman" w:hAnsi="Times New Roman"/>
        </w:rPr>
        <w:t xml:space="preserve"> </w:t>
      </w:r>
      <w:r w:rsidR="005E6E04">
        <w:rPr>
          <w:rFonts w:ascii="Times New Roman" w:hAnsi="Times New Roman"/>
        </w:rPr>
        <w:t>of</w:t>
      </w:r>
      <w:r>
        <w:rPr>
          <w:rFonts w:ascii="Times New Roman" w:hAnsi="Times New Roman"/>
        </w:rPr>
        <w:t xml:space="preserve"> the German Society of Proletarian Sexual Politics. </w:t>
      </w:r>
    </w:p>
  </w:footnote>
  <w:footnote w:id="245">
    <w:p w14:paraId="44A3CBA7" w14:textId="70D8D9E9" w:rsidR="00553F13" w:rsidRPr="009F16A6" w:rsidRDefault="00553F13" w:rsidP="00553F13">
      <w:pPr>
        <w:autoSpaceDE w:val="0"/>
        <w:autoSpaceDN w:val="0"/>
        <w:adjustRightInd w:val="0"/>
        <w:spacing w:after="0" w:line="240" w:lineRule="auto"/>
        <w:rPr>
          <w:rFonts w:ascii="Times New Roman" w:hAnsi="Times New Roman" w:cs="Times New Roman"/>
          <w:sz w:val="20"/>
          <w:szCs w:val="20"/>
        </w:rPr>
      </w:pPr>
      <w:r>
        <w:rPr>
          <w:rStyle w:val="FootnoteReference"/>
          <w:rFonts w:ascii="Times New Roman" w:hAnsi="Times New Roman"/>
        </w:rPr>
        <w:footnoteRef/>
      </w:r>
      <w:r>
        <w:rPr>
          <w:rFonts w:ascii="Times New Roman" w:hAnsi="Times New Roman"/>
        </w:rPr>
        <w:t xml:space="preserve"> </w:t>
      </w:r>
      <w:r w:rsidRPr="009F16A6">
        <w:rPr>
          <w:rFonts w:ascii="Times New Roman" w:hAnsi="Times New Roman" w:cs="Times New Roman"/>
          <w:sz w:val="20"/>
          <w:szCs w:val="20"/>
        </w:rPr>
        <w:t>Reich,</w:t>
      </w:r>
      <w:r>
        <w:rPr>
          <w:rFonts w:ascii="Times New Roman" w:hAnsi="Times New Roman" w:cs="Times New Roman"/>
          <w:sz w:val="20"/>
          <w:szCs w:val="20"/>
        </w:rPr>
        <w:t xml:space="preserve"> </w:t>
      </w:r>
      <w:r w:rsidRPr="009F16A6">
        <w:rPr>
          <w:rFonts w:ascii="Times New Roman" w:hAnsi="Times New Roman" w:cs="Times New Roman"/>
          <w:sz w:val="20"/>
          <w:szCs w:val="20"/>
        </w:rPr>
        <w:t>W., (2012</w:t>
      </w:r>
      <w:r w:rsidR="00D86DD6">
        <w:rPr>
          <w:rFonts w:ascii="Times New Roman" w:hAnsi="Times New Roman" w:cs="Times New Roman"/>
          <w:sz w:val="20"/>
          <w:szCs w:val="20"/>
        </w:rPr>
        <w:t>b</w:t>
      </w:r>
      <w:r w:rsidRPr="009F16A6">
        <w:rPr>
          <w:rFonts w:ascii="Times New Roman" w:hAnsi="Times New Roman" w:cs="Times New Roman"/>
          <w:sz w:val="20"/>
          <w:szCs w:val="20"/>
        </w:rPr>
        <w:t>)</w:t>
      </w:r>
    </w:p>
    <w:p w14:paraId="5AC8A307" w14:textId="77777777" w:rsidR="00553F13" w:rsidRDefault="00553F13" w:rsidP="00553F13">
      <w:pPr>
        <w:pStyle w:val="FootnoteText"/>
        <w:spacing w:after="0" w:line="240" w:lineRule="auto"/>
        <w:jc w:val="both"/>
        <w:rPr>
          <w:rFonts w:ascii="Times New Roman" w:hAnsi="Times New Roman"/>
        </w:rPr>
      </w:pPr>
    </w:p>
  </w:footnote>
  <w:footnote w:id="246">
    <w:p w14:paraId="7C2D4C55" w14:textId="1527D1A8"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w:t>
      </w:r>
      <w:r w:rsidR="00D86DD6">
        <w:rPr>
          <w:rFonts w:ascii="Times New Roman" w:hAnsi="Times New Roman" w:cs="Times New Roman"/>
        </w:rPr>
        <w:t>2012b)</w:t>
      </w:r>
    </w:p>
  </w:footnote>
  <w:footnote w:id="247">
    <w:p w14:paraId="70D650D6" w14:textId="628E03A3"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 </w:t>
      </w:r>
      <w:r>
        <w:rPr>
          <w:rFonts w:ascii="Times New Roman" w:hAnsi="Times New Roman" w:cs="Times New Roman"/>
          <w:i/>
        </w:rPr>
        <w:t>The Mass Psychology of Fascism</w:t>
      </w:r>
      <w:r w:rsidR="00055CCC">
        <w:rPr>
          <w:rFonts w:ascii="Times New Roman" w:hAnsi="Times New Roman" w:cs="Times New Roman"/>
          <w:i/>
        </w:rPr>
        <w:t xml:space="preserve"> </w:t>
      </w:r>
      <w:r w:rsidR="00055CCC" w:rsidRPr="00055CCC">
        <w:rPr>
          <w:rFonts w:ascii="Times New Roman" w:hAnsi="Times New Roman" w:cs="Times New Roman"/>
          <w:iCs/>
        </w:rPr>
        <w:t>(1933)</w:t>
      </w:r>
      <w:bookmarkStart w:id="99" w:name="_Hlk40875740"/>
      <w:r w:rsidR="00055CCC">
        <w:rPr>
          <w:rFonts w:ascii="Times New Roman" w:hAnsi="Times New Roman" w:cs="Times New Roman"/>
          <w:i/>
        </w:rPr>
        <w:t xml:space="preserve"> </w:t>
      </w:r>
      <w:r>
        <w:rPr>
          <w:rFonts w:ascii="Times New Roman" w:hAnsi="Times New Roman" w:cs="Times New Roman"/>
        </w:rPr>
        <w:t>Reich</w:t>
      </w:r>
      <w:r>
        <w:fldChar w:fldCharType="begin"/>
      </w:r>
      <w:r>
        <w:rPr>
          <w:rFonts w:ascii="Times New Roman" w:hAnsi="Times New Roman" w:cs="Times New Roman"/>
        </w:rPr>
        <w:instrText xml:space="preserve"> XE "Reich" </w:instrText>
      </w:r>
      <w:r>
        <w:fldChar w:fldCharType="end"/>
      </w:r>
      <w:r>
        <w:rPr>
          <w:rFonts w:ascii="Times New Roman" w:hAnsi="Times New Roman" w:cs="Times New Roman"/>
        </w:rPr>
        <w:t xml:space="preserve"> lists four ‘discoveries’ of psychoanalysis</w:t>
      </w:r>
      <w:r>
        <w:fldChar w:fldCharType="begin"/>
      </w:r>
      <w:r>
        <w:rPr>
          <w:rFonts w:ascii="Times New Roman" w:hAnsi="Times New Roman" w:cs="Times New Roman"/>
        </w:rPr>
        <w:instrText xml:space="preserve"> XE "psychoanalysis" </w:instrText>
      </w:r>
      <w:r>
        <w:fldChar w:fldCharType="end"/>
      </w:r>
      <w:r>
        <w:rPr>
          <w:rFonts w:ascii="Times New Roman" w:hAnsi="Times New Roman" w:cs="Times New Roman"/>
        </w:rPr>
        <w:t>: the unconscious</w:t>
      </w:r>
      <w:r>
        <w:fldChar w:fldCharType="begin"/>
      </w:r>
      <w:r>
        <w:rPr>
          <w:rFonts w:ascii="Times New Roman" w:hAnsi="Times New Roman" w:cs="Times New Roman"/>
        </w:rPr>
        <w:instrText xml:space="preserve"> XE "</w:instrText>
      </w:r>
      <w:r>
        <w:rPr>
          <w:rFonts w:ascii="Times New Roman" w:hAnsi="Times New Roman" w:cs="Times New Roman"/>
          <w:color w:val="202122"/>
        </w:rPr>
        <w:instrText>Unconscious, The</w:instrText>
      </w:r>
      <w:r>
        <w:rPr>
          <w:rFonts w:ascii="Times New Roman" w:hAnsi="Times New Roman" w:cs="Times New Roman"/>
        </w:rPr>
        <w:instrText xml:space="preserve">" </w:instrText>
      </w:r>
      <w:r>
        <w:fldChar w:fldCharType="end"/>
      </w:r>
      <w:r>
        <w:rPr>
          <w:rFonts w:ascii="Times New Roman" w:hAnsi="Times New Roman" w:cs="Times New Roman"/>
        </w:rPr>
        <w:t>; infantile sexuality; repression; and the origin of morality in the suppression of early childhood memory. Reich, W. (1997)</w:t>
      </w:r>
      <w:r w:rsidR="00055CCC">
        <w:rPr>
          <w:rFonts w:ascii="Times New Roman" w:hAnsi="Times New Roman" w:cs="Times New Roman"/>
        </w:rPr>
        <w:t>, p</w:t>
      </w:r>
      <w:r>
        <w:rPr>
          <w:rFonts w:ascii="Times New Roman" w:hAnsi="Times New Roman" w:cs="Times New Roman"/>
        </w:rPr>
        <w:t>p. 26-27.</w:t>
      </w:r>
      <w:bookmarkEnd w:id="99"/>
    </w:p>
  </w:footnote>
  <w:footnote w:id="248">
    <w:p w14:paraId="68E81A99" w14:textId="0C2456ED"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(1972)</w:t>
      </w:r>
      <w:r w:rsidR="00055CCC">
        <w:rPr>
          <w:rFonts w:ascii="Times New Roman" w:hAnsi="Times New Roman" w:cs="Times New Roman"/>
        </w:rPr>
        <w:t>, p</w:t>
      </w:r>
      <w:r>
        <w:rPr>
          <w:rFonts w:ascii="Times New Roman" w:hAnsi="Times New Roman" w:cs="Times New Roman"/>
        </w:rPr>
        <w:t>. 30</w:t>
      </w:r>
    </w:p>
  </w:footnote>
  <w:footnote w:id="249">
    <w:p w14:paraId="2B515F56"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(1972). P. 49</w:t>
      </w:r>
    </w:p>
  </w:footnote>
  <w:footnote w:id="250">
    <w:p w14:paraId="6BC33477" w14:textId="35D895DB"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(1972)</w:t>
      </w:r>
      <w:r w:rsidR="00DA293B">
        <w:rPr>
          <w:rFonts w:ascii="Times New Roman" w:hAnsi="Times New Roman" w:cs="Times New Roman"/>
        </w:rPr>
        <w:t>, p</w:t>
      </w:r>
      <w:r>
        <w:rPr>
          <w:rFonts w:ascii="Times New Roman" w:hAnsi="Times New Roman" w:cs="Times New Roman"/>
        </w:rPr>
        <w:t>. 50</w:t>
      </w:r>
      <w:r w:rsidR="00DA293B">
        <w:rPr>
          <w:rFonts w:ascii="Times New Roman" w:hAnsi="Times New Roman" w:cs="Times New Roman"/>
        </w:rPr>
        <w:t>.</w:t>
      </w:r>
    </w:p>
  </w:footnote>
  <w:footnote w:id="251">
    <w:p w14:paraId="3AC0AB59" w14:textId="706BBA31"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(1972)</w:t>
      </w:r>
      <w:r w:rsidR="00DA293B">
        <w:rPr>
          <w:rFonts w:ascii="Times New Roman" w:hAnsi="Times New Roman" w:cs="Times New Roman"/>
        </w:rPr>
        <w:t>, p</w:t>
      </w:r>
      <w:r>
        <w:rPr>
          <w:rFonts w:ascii="Times New Roman" w:hAnsi="Times New Roman" w:cs="Times New Roman"/>
        </w:rPr>
        <w:t>p. 53-54</w:t>
      </w:r>
      <w:r w:rsidR="00DA293B">
        <w:rPr>
          <w:rFonts w:ascii="Times New Roman" w:hAnsi="Times New Roman" w:cs="Times New Roman"/>
        </w:rPr>
        <w:t>.</w:t>
      </w:r>
    </w:p>
  </w:footnote>
  <w:footnote w:id="252">
    <w:p w14:paraId="0C7A4163"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(1980)</w:t>
      </w:r>
    </w:p>
  </w:footnote>
  <w:footnote w:id="253">
    <w:p w14:paraId="492B3474"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(1997)</w:t>
      </w:r>
    </w:p>
  </w:footnote>
  <w:footnote w:id="254">
    <w:p w14:paraId="1988168B"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Bernfeld was later to turn against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xml:space="preserve"> for the latter’s communism and was instrumental to him being expelled from the International Psychoanalytical Association in 1934. </w:t>
      </w:r>
    </w:p>
  </w:footnote>
  <w:footnote w:id="255">
    <w:p w14:paraId="14D58227" w14:textId="3DE38B6A"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Bernfeld, S. (19</w:t>
      </w:r>
      <w:r w:rsidR="004F1433">
        <w:rPr>
          <w:rFonts w:ascii="Times New Roman" w:hAnsi="Times New Roman" w:cs="Times New Roman"/>
        </w:rPr>
        <w:t>29</w:t>
      </w:r>
      <w:r>
        <w:rPr>
          <w:rFonts w:ascii="Times New Roman" w:hAnsi="Times New Roman" w:cs="Times New Roman"/>
        </w:rPr>
        <w:t>)</w:t>
      </w:r>
    </w:p>
  </w:footnote>
  <w:footnote w:id="256">
    <w:p w14:paraId="5DEED9B9" w14:textId="788C1ACF" w:rsidR="00C7031E" w:rsidRDefault="00C7031E" w:rsidP="00C7031E">
      <w:pPr>
        <w:autoSpaceDE w:val="0"/>
        <w:autoSpaceDN w:val="0"/>
        <w:adjustRightInd w:val="0"/>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Bernfeld, S. (19</w:t>
      </w:r>
      <w:r w:rsidR="00072316">
        <w:rPr>
          <w:rFonts w:ascii="Times New Roman" w:hAnsi="Times New Roman" w:cs="Times New Roman"/>
          <w:sz w:val="20"/>
          <w:szCs w:val="20"/>
        </w:rPr>
        <w:t>72</w:t>
      </w:r>
      <w:r>
        <w:rPr>
          <w:rFonts w:ascii="Times New Roman" w:hAnsi="Times New Roman" w:cs="Times New Roman"/>
          <w:sz w:val="20"/>
          <w:szCs w:val="20"/>
        </w:rPr>
        <w:t>)</w:t>
      </w:r>
    </w:p>
  </w:footnote>
  <w:footnote w:id="257">
    <w:p w14:paraId="2F2379F5" w14:textId="72B7A3F9"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Bernfeld, S. (19</w:t>
      </w:r>
      <w:r w:rsidR="00072316">
        <w:rPr>
          <w:rFonts w:ascii="Times New Roman" w:hAnsi="Times New Roman" w:cs="Times New Roman"/>
        </w:rPr>
        <w:t>73</w:t>
      </w:r>
      <w:r>
        <w:rPr>
          <w:rFonts w:ascii="Times New Roman" w:hAnsi="Times New Roman" w:cs="Times New Roman"/>
        </w:rPr>
        <w:t>)</w:t>
      </w:r>
    </w:p>
  </w:footnote>
  <w:footnote w:id="258">
    <w:p w14:paraId="7F0A671E"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Op Cit</w:t>
      </w:r>
      <w:r>
        <w:rPr>
          <w:rFonts w:ascii="Times New Roman" w:hAnsi="Times New Roman" w:cs="Times New Roman"/>
        </w:rPr>
        <w:t>. Pp. 41-41.</w:t>
      </w:r>
    </w:p>
  </w:footnote>
  <w:footnote w:id="259">
    <w:p w14:paraId="4D22F62A"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Fenichel</w:t>
      </w:r>
      <w:r>
        <w:rPr>
          <w:rFonts w:ascii="Times New Roman" w:hAnsi="Times New Roman" w:cs="Times New Roman"/>
        </w:rPr>
        <w:fldChar w:fldCharType="begin"/>
      </w:r>
      <w:r>
        <w:rPr>
          <w:rFonts w:ascii="Times New Roman" w:hAnsi="Times New Roman" w:cs="Times New Roman"/>
        </w:rPr>
        <w:instrText xml:space="preserve"> XE "Fenichel" </w:instrText>
      </w:r>
      <w:r>
        <w:rPr>
          <w:rFonts w:ascii="Times New Roman" w:hAnsi="Times New Roman" w:cs="Times New Roman"/>
        </w:rPr>
        <w:fldChar w:fldCharType="end"/>
      </w:r>
      <w:r>
        <w:rPr>
          <w:rFonts w:ascii="Times New Roman" w:hAnsi="Times New Roman" w:cs="Times New Roman"/>
        </w:rPr>
        <w:t>, O. (1967). P. 298</w:t>
      </w:r>
    </w:p>
  </w:footnote>
  <w:footnote w:id="260">
    <w:p w14:paraId="514A844C" w14:textId="77777777" w:rsidR="00C7031E" w:rsidRDefault="00C7031E" w:rsidP="00C7031E">
      <w:pPr>
        <w:autoSpaceDE w:val="0"/>
        <w:autoSpaceDN w:val="0"/>
        <w:adjustRightInd w:val="0"/>
        <w:spacing w:after="0" w:line="240" w:lineRule="auto"/>
        <w:jc w:val="both"/>
        <w:rPr>
          <w:rFonts w:ascii="Times New Roman" w:hAnsi="Times New Roman" w:cs="Times New Roman"/>
          <w:i/>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Fenichel</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"Fenichel" </w:instrText>
      </w:r>
      <w:r>
        <w:rPr>
          <w:rFonts w:ascii="Times New Roman" w:hAnsi="Times New Roman" w:cs="Times New Roman"/>
          <w:sz w:val="20"/>
          <w:szCs w:val="20"/>
        </w:rPr>
        <w:fldChar w:fldCharType="end"/>
      </w:r>
      <w:r>
        <w:rPr>
          <w:rFonts w:ascii="Times New Roman" w:hAnsi="Times New Roman" w:cs="Times New Roman"/>
          <w:sz w:val="20"/>
          <w:szCs w:val="20"/>
        </w:rPr>
        <w:t>, O. (1954). P.261.</w:t>
      </w:r>
    </w:p>
  </w:footnote>
  <w:footnote w:id="261">
    <w:p w14:paraId="32C225B0" w14:textId="2692A351" w:rsidR="00C7031E" w:rsidRDefault="00C7031E" w:rsidP="00C7031E">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See </w:t>
      </w:r>
      <w:bookmarkStart w:id="100" w:name="_Hlk169532227"/>
      <w:r>
        <w:rPr>
          <w:rFonts w:ascii="Times New Roman" w:hAnsi="Times New Roman" w:cs="Times New Roman"/>
          <w:sz w:val="20"/>
          <w:szCs w:val="20"/>
        </w:rPr>
        <w:t>Trotsky, L (1970)</w:t>
      </w:r>
      <w:bookmarkEnd w:id="100"/>
      <w:r>
        <w:rPr>
          <w:rFonts w:ascii="Times New Roman" w:hAnsi="Times New Roman" w:cs="Times New Roman"/>
          <w:sz w:val="20"/>
          <w:szCs w:val="20"/>
        </w:rPr>
        <w:t>.</w:t>
      </w:r>
    </w:p>
  </w:footnote>
  <w:footnote w:id="262">
    <w:p w14:paraId="5D2C8EC0"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 was to maintain an appreciation of Trotsky as a historical figure into the late 1950s at least. See </w:t>
      </w:r>
      <w:bookmarkStart w:id="101" w:name="_Hlk169532311"/>
      <w:r>
        <w:rPr>
          <w:rFonts w:ascii="Times New Roman" w:hAnsi="Times New Roman" w:cs="Times New Roman"/>
        </w:rPr>
        <w:t>Anderson, K. (2002)</w:t>
      </w:r>
      <w:bookmarkEnd w:id="101"/>
      <w:r>
        <w:rPr>
          <w:rFonts w:ascii="Times New Roman" w:hAnsi="Times New Roman" w:cs="Times New Roman"/>
        </w:rPr>
        <w:t>.</w:t>
      </w:r>
    </w:p>
  </w:footnote>
  <w:footnote w:id="263">
    <w:p w14:paraId="116D5656" w14:textId="43B518D4"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Later republished </w:t>
      </w:r>
      <w:r w:rsidR="00FC0A3E">
        <w:rPr>
          <w:rFonts w:ascii="Times New Roman" w:hAnsi="Times New Roman" w:cs="Times New Roman"/>
        </w:rPr>
        <w:t xml:space="preserve">in the UK </w:t>
      </w:r>
      <w:r>
        <w:rPr>
          <w:rFonts w:ascii="Times New Roman" w:hAnsi="Times New Roman" w:cs="Times New Roman"/>
        </w:rPr>
        <w:t xml:space="preserve">as </w:t>
      </w:r>
      <w:r>
        <w:rPr>
          <w:rFonts w:ascii="Times New Roman" w:hAnsi="Times New Roman" w:cs="Times New Roman"/>
          <w:i/>
          <w:iCs/>
        </w:rPr>
        <w:t>The Fear of Freedom</w:t>
      </w:r>
      <w:r>
        <w:rPr>
          <w:rFonts w:ascii="Times New Roman" w:hAnsi="Times New Roman" w:cs="Times New Roman"/>
        </w:rPr>
        <w:t xml:space="preserve"> (1942).</w:t>
      </w:r>
    </w:p>
  </w:footnote>
  <w:footnote w:id="264">
    <w:p w14:paraId="1304E92D" w14:textId="5842C7E8" w:rsidR="0031763B" w:rsidRDefault="0031763B" w:rsidP="0031763B">
      <w:pPr>
        <w:spacing w:after="0" w:line="240" w:lineRule="auto"/>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w:t>
      </w:r>
      <w:r>
        <w:rPr>
          <w:rFonts w:ascii="Times New Roman" w:hAnsi="Times New Roman" w:cs="Times New Roman"/>
          <w:i/>
          <w:sz w:val="20"/>
          <w:szCs w:val="20"/>
        </w:rPr>
        <w:t>The Working-class in Weimar Germany. A Psychological and Sociological Study</w:t>
      </w:r>
      <w:r w:rsidR="00D66665">
        <w:rPr>
          <w:rFonts w:ascii="Times New Roman" w:hAnsi="Times New Roman" w:cs="Times New Roman"/>
          <w:i/>
          <w:sz w:val="20"/>
          <w:szCs w:val="20"/>
        </w:rPr>
        <w:t xml:space="preserve"> </w:t>
      </w:r>
      <w:r>
        <w:rPr>
          <w:rFonts w:ascii="Times New Roman" w:hAnsi="Times New Roman" w:cs="Times New Roman"/>
          <w:sz w:val="20"/>
          <w:szCs w:val="20"/>
        </w:rPr>
        <w:t xml:space="preserve">(1984). </w:t>
      </w:r>
      <w:r w:rsidR="006546A5">
        <w:rPr>
          <w:rFonts w:ascii="Times New Roman" w:hAnsi="Times New Roman" w:cs="Times New Roman"/>
          <w:sz w:val="20"/>
          <w:szCs w:val="20"/>
        </w:rPr>
        <w:t xml:space="preserve">This </w:t>
      </w:r>
      <w:r w:rsidR="002D599F">
        <w:rPr>
          <w:rFonts w:ascii="Times New Roman" w:hAnsi="Times New Roman" w:cs="Times New Roman"/>
          <w:sz w:val="20"/>
          <w:szCs w:val="20"/>
        </w:rPr>
        <w:t>used data from</w:t>
      </w:r>
      <w:r w:rsidR="006546A5">
        <w:rPr>
          <w:rFonts w:ascii="Times New Roman" w:hAnsi="Times New Roman" w:cs="Times New Roman"/>
          <w:sz w:val="20"/>
          <w:szCs w:val="20"/>
        </w:rPr>
        <w:t xml:space="preserve"> </w:t>
      </w:r>
      <w:r w:rsidR="0089785A">
        <w:rPr>
          <w:rFonts w:ascii="Times New Roman" w:hAnsi="Times New Roman" w:cs="Times New Roman"/>
          <w:sz w:val="20"/>
          <w:szCs w:val="20"/>
        </w:rPr>
        <w:t xml:space="preserve">empirical </w:t>
      </w:r>
      <w:r w:rsidR="006546A5">
        <w:rPr>
          <w:rFonts w:ascii="Times New Roman" w:hAnsi="Times New Roman" w:cs="Times New Roman"/>
          <w:sz w:val="20"/>
          <w:szCs w:val="20"/>
        </w:rPr>
        <w:t>research</w:t>
      </w:r>
      <w:r w:rsidR="0089785A">
        <w:rPr>
          <w:rFonts w:ascii="Times New Roman" w:hAnsi="Times New Roman" w:cs="Times New Roman"/>
          <w:sz w:val="20"/>
          <w:szCs w:val="20"/>
        </w:rPr>
        <w:t xml:space="preserve"> conducted in 1929, </w:t>
      </w:r>
      <w:r w:rsidR="006546A5">
        <w:rPr>
          <w:rFonts w:ascii="Times New Roman" w:hAnsi="Times New Roman" w:cs="Times New Roman"/>
          <w:sz w:val="20"/>
          <w:szCs w:val="20"/>
        </w:rPr>
        <w:t>published as</w:t>
      </w:r>
      <w:r>
        <w:rPr>
          <w:rFonts w:ascii="Times New Roman" w:hAnsi="Times New Roman" w:cs="Times New Roman"/>
          <w:sz w:val="20"/>
          <w:szCs w:val="20"/>
        </w:rPr>
        <w:t xml:space="preserve"> </w:t>
      </w:r>
      <w:r w:rsidR="0089785A" w:rsidRPr="0089785A">
        <w:rPr>
          <w:rFonts w:ascii="Times New Roman" w:hAnsi="Times New Roman" w:cs="Times New Roman"/>
          <w:i/>
          <w:iCs/>
          <w:sz w:val="20"/>
          <w:szCs w:val="20"/>
        </w:rPr>
        <w:t xml:space="preserve">The </w:t>
      </w:r>
      <w:r w:rsidRPr="0089785A">
        <w:rPr>
          <w:rFonts w:ascii="Times New Roman" w:hAnsi="Times New Roman" w:cs="Times New Roman"/>
          <w:i/>
          <w:iCs/>
          <w:sz w:val="20"/>
          <w:szCs w:val="20"/>
        </w:rPr>
        <w:t>German</w:t>
      </w:r>
      <w:r>
        <w:rPr>
          <w:rFonts w:ascii="Times New Roman" w:hAnsi="Times New Roman" w:cs="Times New Roman"/>
          <w:i/>
          <w:sz w:val="20"/>
          <w:szCs w:val="20"/>
        </w:rPr>
        <w:t xml:space="preserve"> Worker 1929</w:t>
      </w:r>
      <w:r w:rsidR="0089785A">
        <w:rPr>
          <w:rFonts w:ascii="Times New Roman" w:hAnsi="Times New Roman" w:cs="Times New Roman"/>
          <w:i/>
          <w:sz w:val="20"/>
          <w:szCs w:val="20"/>
        </w:rPr>
        <w:t xml:space="preserve"> </w:t>
      </w:r>
      <w:r>
        <w:rPr>
          <w:rFonts w:ascii="Times New Roman" w:hAnsi="Times New Roman" w:cs="Times New Roman"/>
          <w:i/>
          <w:sz w:val="20"/>
          <w:szCs w:val="20"/>
        </w:rPr>
        <w:t>-</w:t>
      </w:r>
      <w:r w:rsidR="0089785A">
        <w:rPr>
          <w:rFonts w:ascii="Times New Roman" w:hAnsi="Times New Roman" w:cs="Times New Roman"/>
          <w:i/>
          <w:sz w:val="20"/>
          <w:szCs w:val="20"/>
        </w:rPr>
        <w:t xml:space="preserve"> </w:t>
      </w:r>
      <w:r>
        <w:rPr>
          <w:rFonts w:ascii="Times New Roman" w:hAnsi="Times New Roman" w:cs="Times New Roman"/>
          <w:i/>
          <w:sz w:val="20"/>
          <w:szCs w:val="20"/>
        </w:rPr>
        <w:t>A Survey and its Methods</w:t>
      </w:r>
      <w:r>
        <w:rPr>
          <w:rFonts w:ascii="Times New Roman" w:hAnsi="Times New Roman" w:cs="Times New Roman"/>
          <w:sz w:val="20"/>
          <w:szCs w:val="20"/>
        </w:rPr>
        <w:t>.</w:t>
      </w:r>
    </w:p>
  </w:footnote>
  <w:footnote w:id="265">
    <w:p w14:paraId="3E720BF6"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E. (2001)</w:t>
      </w:r>
    </w:p>
  </w:footnote>
  <w:footnote w:id="266">
    <w:p w14:paraId="3841A114" w14:textId="4D4DAE4B"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E. (2001)</w:t>
      </w:r>
      <w:r w:rsidR="00B241E6">
        <w:rPr>
          <w:rFonts w:ascii="Times New Roman" w:hAnsi="Times New Roman" w:cs="Times New Roman"/>
        </w:rPr>
        <w:t>, p</w:t>
      </w:r>
      <w:r>
        <w:rPr>
          <w:rFonts w:ascii="Times New Roman" w:hAnsi="Times New Roman" w:cs="Times New Roman"/>
        </w:rPr>
        <w:t>. 25</w:t>
      </w:r>
      <w:r w:rsidR="00B241E6">
        <w:rPr>
          <w:rFonts w:ascii="Times New Roman" w:hAnsi="Times New Roman" w:cs="Times New Roman"/>
        </w:rPr>
        <w:t>.</w:t>
      </w:r>
    </w:p>
  </w:footnote>
  <w:footnote w:id="267">
    <w:p w14:paraId="48CD4565" w14:textId="4D2CDE01"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E. (1962)</w:t>
      </w:r>
      <w:r w:rsidR="00B241E6">
        <w:rPr>
          <w:rFonts w:ascii="Times New Roman" w:hAnsi="Times New Roman" w:cs="Times New Roman"/>
        </w:rPr>
        <w:t>, p</w:t>
      </w:r>
      <w:r>
        <w:rPr>
          <w:rFonts w:ascii="Times New Roman" w:hAnsi="Times New Roman" w:cs="Times New Roman"/>
        </w:rPr>
        <w:t>p. 119-20.</w:t>
      </w:r>
    </w:p>
  </w:footnote>
  <w:footnote w:id="268">
    <w:p w14:paraId="05EC1853" w14:textId="444BEC9A" w:rsidR="0031763B" w:rsidRPr="00F91BFA" w:rsidRDefault="0031763B" w:rsidP="0031763B">
      <w:pPr>
        <w:pStyle w:val="FootnoteText"/>
        <w:spacing w:after="0" w:line="240" w:lineRule="auto"/>
        <w:jc w:val="both"/>
        <w:rPr>
          <w:rFonts w:ascii="Times New Roman" w:hAnsi="Times New Roman" w:cs="Times New Roman"/>
        </w:rPr>
      </w:pPr>
      <w:r w:rsidRPr="00F91BFA">
        <w:rPr>
          <w:rStyle w:val="FootnoteReference"/>
          <w:rFonts w:ascii="Times New Roman" w:hAnsi="Times New Roman" w:cs="Times New Roman"/>
        </w:rPr>
        <w:footnoteRef/>
      </w:r>
      <w:r w:rsidRPr="00F91BFA">
        <w:rPr>
          <w:rFonts w:ascii="Times New Roman" w:hAnsi="Times New Roman" w:cs="Times New Roman"/>
        </w:rPr>
        <w:t xml:space="preserve"> Fromm</w:t>
      </w:r>
      <w:r w:rsidRPr="00F91BFA">
        <w:rPr>
          <w:rFonts w:ascii="Times New Roman" w:hAnsi="Times New Roman" w:cs="Times New Roman"/>
        </w:rPr>
        <w:fldChar w:fldCharType="begin"/>
      </w:r>
      <w:r w:rsidRPr="00F91BFA">
        <w:rPr>
          <w:rFonts w:ascii="Times New Roman" w:hAnsi="Times New Roman" w:cs="Times New Roman"/>
        </w:rPr>
        <w:instrText xml:space="preserve"> XE "Fromm" </w:instrText>
      </w:r>
      <w:r w:rsidRPr="00F91BFA">
        <w:rPr>
          <w:rFonts w:ascii="Times New Roman" w:hAnsi="Times New Roman" w:cs="Times New Roman"/>
        </w:rPr>
        <w:fldChar w:fldCharType="end"/>
      </w:r>
      <w:r w:rsidRPr="00F91BFA">
        <w:rPr>
          <w:rFonts w:ascii="Times New Roman" w:hAnsi="Times New Roman" w:cs="Times New Roman"/>
        </w:rPr>
        <w:t xml:space="preserve"> was to develop the concept of ‘automaton conformity’ into the ‘marketing orientation’ (or type) in </w:t>
      </w:r>
      <w:r w:rsidRPr="00F91BFA">
        <w:rPr>
          <w:rFonts w:ascii="Times New Roman" w:hAnsi="Times New Roman" w:cs="Times New Roman"/>
          <w:i/>
        </w:rPr>
        <w:t>Man for Himself</w:t>
      </w:r>
      <w:r w:rsidRPr="00F91BFA">
        <w:rPr>
          <w:rFonts w:ascii="Times New Roman" w:hAnsi="Times New Roman" w:cs="Times New Roman"/>
        </w:rPr>
        <w:t xml:space="preserve"> (1947)</w:t>
      </w:r>
      <w:r w:rsidR="004E008F">
        <w:rPr>
          <w:rFonts w:ascii="Times New Roman" w:hAnsi="Times New Roman" w:cs="Times New Roman"/>
        </w:rPr>
        <w:t>. Fromm, E. (2003), p</w:t>
      </w:r>
      <w:r w:rsidRPr="00F91BFA">
        <w:rPr>
          <w:rFonts w:ascii="Times New Roman" w:hAnsi="Times New Roman" w:cs="Times New Roman"/>
        </w:rPr>
        <w:t xml:space="preserve">p. 67-81 </w:t>
      </w:r>
    </w:p>
  </w:footnote>
  <w:footnote w:id="269">
    <w:p w14:paraId="4D6DD974" w14:textId="7AA52C40" w:rsidR="0031763B" w:rsidRPr="00F91BFA" w:rsidRDefault="0031763B" w:rsidP="0031763B">
      <w:pPr>
        <w:pStyle w:val="Heading1"/>
        <w:spacing w:before="0" w:after="0"/>
        <w:jc w:val="both"/>
        <w:rPr>
          <w:rFonts w:ascii="Times New Roman" w:hAnsi="Times New Roman" w:cs="Times New Roman"/>
          <w:b/>
          <w:color w:val="333333"/>
          <w:sz w:val="20"/>
          <w:szCs w:val="20"/>
        </w:rPr>
      </w:pPr>
      <w:r w:rsidRPr="00F91BFA">
        <w:rPr>
          <w:rStyle w:val="FootnoteReference"/>
          <w:rFonts w:ascii="Times New Roman" w:hAnsi="Times New Roman" w:cs="Times New Roman"/>
          <w:color w:val="auto"/>
          <w:sz w:val="20"/>
          <w:szCs w:val="20"/>
        </w:rPr>
        <w:footnoteRef/>
      </w:r>
      <w:r w:rsidRPr="00F91BFA">
        <w:rPr>
          <w:rFonts w:ascii="Times New Roman" w:hAnsi="Times New Roman" w:cs="Times New Roman"/>
          <w:color w:val="auto"/>
          <w:sz w:val="20"/>
          <w:szCs w:val="20"/>
        </w:rPr>
        <w:t xml:space="preserve"> See Burston, D. (1991), </w:t>
      </w:r>
      <w:r w:rsidR="00AA7C3C">
        <w:rPr>
          <w:rFonts w:ascii="Times New Roman" w:hAnsi="Times New Roman" w:cs="Times New Roman"/>
          <w:iCs/>
          <w:color w:val="auto"/>
          <w:sz w:val="20"/>
          <w:szCs w:val="20"/>
        </w:rPr>
        <w:t>pp</w:t>
      </w:r>
      <w:r w:rsidRPr="00F91BFA">
        <w:rPr>
          <w:rFonts w:ascii="Times New Roman" w:hAnsi="Times New Roman" w:cs="Times New Roman"/>
          <w:color w:val="auto"/>
          <w:sz w:val="20"/>
          <w:szCs w:val="20"/>
        </w:rPr>
        <w:t>. 207-229.</w:t>
      </w:r>
    </w:p>
  </w:footnote>
  <w:footnote w:id="270">
    <w:p w14:paraId="0A3C24EA" w14:textId="7F7DB8E0" w:rsidR="0031763B" w:rsidRDefault="0031763B" w:rsidP="0031763B">
      <w:pPr>
        <w:pStyle w:val="FootnoteText"/>
        <w:spacing w:after="0" w:line="240" w:lineRule="auto"/>
        <w:jc w:val="both"/>
        <w:rPr>
          <w:rFonts w:ascii="Times New Roman" w:hAnsi="Times New Roman" w:cs="Times New Roman"/>
        </w:rPr>
      </w:pPr>
      <w:r w:rsidRPr="00F91BFA">
        <w:rPr>
          <w:rStyle w:val="FootnoteReference"/>
          <w:rFonts w:ascii="Times New Roman" w:hAnsi="Times New Roman" w:cs="Times New Roman"/>
        </w:rPr>
        <w:footnoteRef/>
      </w:r>
      <w:r w:rsidRPr="00F91BFA">
        <w:rPr>
          <w:rFonts w:ascii="Times New Roman" w:hAnsi="Times New Roman" w:cs="Times New Roman"/>
        </w:rPr>
        <w:t xml:space="preserve"> McLaughlin</w:t>
      </w:r>
      <w:r>
        <w:rPr>
          <w:rFonts w:ascii="Times New Roman" w:hAnsi="Times New Roman" w:cs="Times New Roman"/>
        </w:rPr>
        <w:t xml:space="preserve">, N. (1999), </w:t>
      </w:r>
      <w:r w:rsidR="00AA7C3C">
        <w:rPr>
          <w:rFonts w:ascii="Times New Roman" w:hAnsi="Times New Roman" w:cs="Times New Roman"/>
        </w:rPr>
        <w:t xml:space="preserve">pp. </w:t>
      </w:r>
      <w:r>
        <w:rPr>
          <w:rFonts w:ascii="Times New Roman" w:hAnsi="Times New Roman" w:cs="Times New Roman"/>
        </w:rPr>
        <w:t>109-39.</w:t>
      </w:r>
    </w:p>
  </w:footnote>
  <w:footnote w:id="271">
    <w:p w14:paraId="4060DC74" w14:textId="6DDE0EBA"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E. (</w:t>
      </w:r>
      <w:r w:rsidRPr="00BD3744">
        <w:rPr>
          <w:rFonts w:ascii="Times New Roman" w:hAnsi="Times New Roman" w:cs="Times New Roman"/>
        </w:rPr>
        <w:t>2001)</w:t>
      </w:r>
      <w:r w:rsidR="00BD3744" w:rsidRPr="00BD3744">
        <w:rPr>
          <w:rFonts w:ascii="Times New Roman" w:hAnsi="Times New Roman" w:cs="Times New Roman"/>
        </w:rPr>
        <w:t>, p</w:t>
      </w:r>
      <w:r w:rsidRPr="00BD3744">
        <w:rPr>
          <w:rFonts w:ascii="Times New Roman" w:hAnsi="Times New Roman" w:cs="Times New Roman"/>
        </w:rPr>
        <w:t>p. 247-8</w:t>
      </w:r>
      <w:r w:rsidR="00BD3744" w:rsidRPr="00BD3744">
        <w:rPr>
          <w:rFonts w:ascii="Times New Roman" w:hAnsi="Times New Roman" w:cs="Times New Roman"/>
        </w:rPr>
        <w:t>.</w:t>
      </w:r>
    </w:p>
  </w:footnote>
  <w:footnote w:id="272">
    <w:p w14:paraId="5EF637DD"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xml:space="preserve"> was to continue with this critical engagement with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xml:space="preserve">’s work throughout his life and it was the subject matter of the last book he was to publish: </w:t>
      </w:r>
      <w:r>
        <w:rPr>
          <w:rFonts w:ascii="Times New Roman" w:hAnsi="Times New Roman" w:cs="Times New Roman"/>
          <w:i/>
        </w:rPr>
        <w:t>The Greatness and Limitations of Freud’s Thought</w:t>
      </w:r>
      <w:r>
        <w:rPr>
          <w:rFonts w:ascii="Times New Roman" w:hAnsi="Times New Roman" w:cs="Times New Roman"/>
        </w:rPr>
        <w:t xml:space="preserve"> (1980). His critique covered the theory of the libido, the Oedipus</w:t>
      </w:r>
      <w:r>
        <w:rPr>
          <w:rFonts w:ascii="Times New Roman" w:hAnsi="Times New Roman" w:cs="Times New Roman"/>
        </w:rPr>
        <w:fldChar w:fldCharType="begin"/>
      </w:r>
      <w:r>
        <w:rPr>
          <w:rFonts w:ascii="Times New Roman" w:hAnsi="Times New Roman" w:cs="Times New Roman"/>
        </w:rPr>
        <w:instrText xml:space="preserve"> XE "Oedipus Complex" </w:instrText>
      </w:r>
      <w:r>
        <w:rPr>
          <w:rFonts w:ascii="Times New Roman" w:hAnsi="Times New Roman" w:cs="Times New Roman"/>
        </w:rPr>
        <w:fldChar w:fldCharType="end"/>
      </w:r>
      <w:r>
        <w:rPr>
          <w:rFonts w:ascii="Times New Roman" w:hAnsi="Times New Roman" w:cs="Times New Roman"/>
        </w:rPr>
        <w:t xml:space="preserve"> Complex</w:t>
      </w:r>
      <w:r>
        <w:rPr>
          <w:rFonts w:ascii="Times New Roman" w:hAnsi="Times New Roman" w:cs="Times New Roman"/>
        </w:rPr>
        <w:fldChar w:fldCharType="begin"/>
      </w:r>
      <w:r>
        <w:rPr>
          <w:rFonts w:ascii="Times New Roman" w:hAnsi="Times New Roman" w:cs="Times New Roman"/>
        </w:rPr>
        <w:instrText xml:space="preserve"> XE "Oedipus Complex" </w:instrText>
      </w:r>
      <w:r>
        <w:rPr>
          <w:rFonts w:ascii="Times New Roman" w:hAnsi="Times New Roman" w:cs="Times New Roman"/>
        </w:rPr>
        <w:fldChar w:fldCharType="end"/>
      </w:r>
      <w:r>
        <w:rPr>
          <w:rFonts w:ascii="Times New Roman" w:hAnsi="Times New Roman" w:cs="Times New Roman"/>
        </w:rPr>
        <w:t xml:space="preserve">, character theory and Freud’s theory of the death instinct. </w:t>
      </w:r>
    </w:p>
  </w:footnote>
  <w:footnote w:id="273">
    <w:p w14:paraId="2E32F0C5" w14:textId="0A2C0CDF"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E. (1995)</w:t>
      </w:r>
      <w:r w:rsidR="004E008F">
        <w:rPr>
          <w:rFonts w:ascii="Times New Roman" w:hAnsi="Times New Roman" w:cs="Times New Roman"/>
        </w:rPr>
        <w:t>.</w:t>
      </w:r>
    </w:p>
  </w:footnote>
  <w:footnote w:id="274">
    <w:p w14:paraId="734B867C" w14:textId="01EA6010"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E. (1968)</w:t>
      </w:r>
      <w:r w:rsidR="004E008F">
        <w:rPr>
          <w:rFonts w:ascii="Times New Roman" w:hAnsi="Times New Roman" w:cs="Times New Roman"/>
        </w:rPr>
        <w:t>.</w:t>
      </w:r>
    </w:p>
  </w:footnote>
  <w:footnote w:id="275">
    <w:p w14:paraId="337349D8" w14:textId="2D219E4C"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E. (2013)</w:t>
      </w:r>
      <w:r w:rsidR="004E008F">
        <w:rPr>
          <w:rFonts w:ascii="Times New Roman" w:hAnsi="Times New Roman" w:cs="Times New Roman"/>
        </w:rPr>
        <w:t>.</w:t>
      </w:r>
    </w:p>
  </w:footnote>
  <w:footnote w:id="276">
    <w:p w14:paraId="68E4B49D" w14:textId="2DB70DB9"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E. (2011)</w:t>
      </w:r>
      <w:r w:rsidR="004E008F">
        <w:rPr>
          <w:rFonts w:ascii="Times New Roman" w:hAnsi="Times New Roman" w:cs="Times New Roman"/>
        </w:rPr>
        <w:t>.</w:t>
      </w:r>
    </w:p>
  </w:footnote>
  <w:footnote w:id="277">
    <w:p w14:paraId="28F1E060" w14:textId="10CFCEBF"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xml:space="preserve"> (E.)</w:t>
      </w:r>
      <w:r w:rsidR="004E008F">
        <w:rPr>
          <w:rFonts w:ascii="Times New Roman" w:hAnsi="Times New Roman" w:cs="Times New Roman"/>
        </w:rPr>
        <w:t xml:space="preserve">, p. </w:t>
      </w:r>
      <w:r>
        <w:rPr>
          <w:rFonts w:ascii="Times New Roman" w:hAnsi="Times New Roman" w:cs="Times New Roman"/>
        </w:rPr>
        <w:t>164</w:t>
      </w:r>
      <w:r w:rsidR="004E008F">
        <w:rPr>
          <w:rFonts w:ascii="Times New Roman" w:hAnsi="Times New Roman" w:cs="Times New Roman"/>
        </w:rPr>
        <w:t>.</w:t>
      </w:r>
    </w:p>
  </w:footnote>
  <w:footnote w:id="278">
    <w:p w14:paraId="62398795" w14:textId="22662AC0" w:rsidR="0031763B" w:rsidRDefault="0031763B" w:rsidP="0031763B">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Jay, M., (1973), p</w:t>
      </w:r>
      <w:r w:rsidR="004E008F">
        <w:rPr>
          <w:rFonts w:ascii="Times New Roman" w:hAnsi="Times New Roman" w:cs="Times New Roman"/>
        </w:rPr>
        <w:t xml:space="preserve">. </w:t>
      </w:r>
      <w:r>
        <w:rPr>
          <w:rFonts w:ascii="Times New Roman" w:hAnsi="Times New Roman" w:cs="Times New Roman"/>
        </w:rPr>
        <w:t>107</w:t>
      </w:r>
      <w:r w:rsidR="00B241E6">
        <w:rPr>
          <w:rFonts w:ascii="Times New Roman" w:hAnsi="Times New Roman" w:cs="Times New Roman"/>
        </w:rPr>
        <w:t>.</w:t>
      </w:r>
    </w:p>
  </w:footnote>
  <w:footnote w:id="279">
    <w:p w14:paraId="54134E9F"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H. (1998)</w:t>
      </w:r>
    </w:p>
  </w:footnote>
  <w:footnote w:id="280">
    <w:p w14:paraId="03BC0E65"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H. (1998). P. 19</w:t>
      </w:r>
    </w:p>
  </w:footnote>
  <w:footnote w:id="281">
    <w:p w14:paraId="6080E9FE"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Ocay, J. (2009). P. 14</w:t>
      </w:r>
    </w:p>
  </w:footnote>
  <w:footnote w:id="282">
    <w:p w14:paraId="4C9DA30B"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H. (1998). Pp. 87-88.</w:t>
      </w:r>
    </w:p>
  </w:footnote>
  <w:footnote w:id="283">
    <w:p w14:paraId="5684BACE"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M. (1991). P74.</w:t>
      </w:r>
    </w:p>
  </w:footnote>
  <w:footnote w:id="284">
    <w:p w14:paraId="3CFF5A8F"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xml:space="preserve">, M. (1991). P72. </w:t>
      </w:r>
    </w:p>
  </w:footnote>
  <w:footnote w:id="285">
    <w:p w14:paraId="2B42051B"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An observation made by Aronowitz (2013). P. 45.</w:t>
      </w:r>
    </w:p>
  </w:footnote>
  <w:footnote w:id="286">
    <w:p w14:paraId="5D4A43F7" w14:textId="727042F4"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H. (2000)</w:t>
      </w:r>
      <w:r w:rsidR="001F340A">
        <w:rPr>
          <w:rFonts w:ascii="Times New Roman" w:hAnsi="Times New Roman" w:cs="Times New Roman"/>
        </w:rPr>
        <w:t>, p</w:t>
      </w:r>
      <w:r>
        <w:rPr>
          <w:rFonts w:ascii="Times New Roman" w:hAnsi="Times New Roman" w:cs="Times New Roman"/>
        </w:rPr>
        <w:t>.</w:t>
      </w:r>
      <w:r w:rsidR="001F340A">
        <w:rPr>
          <w:rFonts w:ascii="Times New Roman" w:hAnsi="Times New Roman" w:cs="Times New Roman"/>
        </w:rPr>
        <w:t xml:space="preserve"> </w:t>
      </w:r>
      <w:r>
        <w:rPr>
          <w:rFonts w:ascii="Times New Roman" w:hAnsi="Times New Roman" w:cs="Times New Roman"/>
        </w:rPr>
        <w:t>91.</w:t>
      </w:r>
    </w:p>
  </w:footnote>
  <w:footnote w:id="287">
    <w:p w14:paraId="051E3B2B"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material for this 1958 publication had derived from Marcuse’s work at the US Government’s Office for Strategic Services during the War.</w:t>
      </w:r>
    </w:p>
  </w:footnote>
  <w:footnote w:id="288">
    <w:p w14:paraId="73D08B54" w14:textId="610234CD" w:rsidR="0031763B" w:rsidRDefault="0031763B" w:rsidP="0031763B">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 H. (1958; 1969)</w:t>
      </w:r>
      <w:r w:rsidR="00B241E6">
        <w:rPr>
          <w:rFonts w:ascii="Times New Roman" w:hAnsi="Times New Roman" w:cs="Times New Roman"/>
        </w:rPr>
        <w:t>, p</w:t>
      </w:r>
      <w:r>
        <w:rPr>
          <w:rFonts w:ascii="Times New Roman" w:hAnsi="Times New Roman" w:cs="Times New Roman"/>
        </w:rPr>
        <w:t xml:space="preserve"> 232.</w:t>
      </w:r>
    </w:p>
  </w:footnote>
  <w:footnote w:id="289">
    <w:p w14:paraId="227E03E3" w14:textId="4D04D4AB"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Despite the later uptake of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’s reworking of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xml:space="preserve">’s libido theory by the post-war counter-culture there were those within the traditional North American Left who at the time of the publication of </w:t>
      </w:r>
      <w:r>
        <w:rPr>
          <w:rFonts w:ascii="Times New Roman" w:hAnsi="Times New Roman" w:cs="Times New Roman"/>
          <w:i/>
        </w:rPr>
        <w:t>Eros and Civilization</w:t>
      </w:r>
      <w:r>
        <w:rPr>
          <w:rFonts w:ascii="Times New Roman" w:hAnsi="Times New Roman" w:cs="Times New Roman"/>
        </w:rPr>
        <w:t xml:space="preserve"> </w:t>
      </w:r>
      <w:r w:rsidR="00B241E6">
        <w:rPr>
          <w:rFonts w:ascii="Times New Roman" w:hAnsi="Times New Roman" w:cs="Times New Roman"/>
        </w:rPr>
        <w:t xml:space="preserve">(1955) </w:t>
      </w:r>
      <w:r>
        <w:rPr>
          <w:rFonts w:ascii="Times New Roman" w:hAnsi="Times New Roman" w:cs="Times New Roman"/>
        </w:rPr>
        <w:t xml:space="preserve">remained sharply critical of its individualised character </w:t>
      </w:r>
      <w:r w:rsidRPr="00906DBF">
        <w:rPr>
          <w:rFonts w:ascii="Times New Roman" w:hAnsi="Times New Roman" w:cs="Times New Roman"/>
          <w:i/>
          <w:iCs/>
        </w:rPr>
        <w:t>e.g.</w:t>
      </w:r>
      <w:r>
        <w:rPr>
          <w:rFonts w:ascii="Times New Roman" w:hAnsi="Times New Roman" w:cs="Times New Roman"/>
        </w:rPr>
        <w:t xml:space="preserve"> Mattick, P. (1956).</w:t>
      </w:r>
    </w:p>
  </w:footnote>
  <w:footnote w:id="290">
    <w:p w14:paraId="5767E45E"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Lacan</w:t>
      </w:r>
      <w:r>
        <w:rPr>
          <w:rFonts w:ascii="Times New Roman" w:hAnsi="Times New Roman" w:cs="Times New Roman"/>
        </w:rPr>
        <w:fldChar w:fldCharType="begin"/>
      </w:r>
      <w:r>
        <w:rPr>
          <w:rFonts w:ascii="Times New Roman" w:hAnsi="Times New Roman" w:cs="Times New Roman"/>
        </w:rPr>
        <w:instrText xml:space="preserve"> XE "Lacan, Jaques" </w:instrText>
      </w:r>
      <w:r>
        <w:rPr>
          <w:rFonts w:ascii="Times New Roman" w:hAnsi="Times New Roman" w:cs="Times New Roman"/>
        </w:rPr>
        <w:fldChar w:fldCharType="end"/>
      </w:r>
      <w:r>
        <w:rPr>
          <w:rFonts w:ascii="Times New Roman" w:hAnsi="Times New Roman" w:cs="Times New Roman"/>
        </w:rPr>
        <w:t>’s first attempt to present the ‘mirror stage’ had been thirteen years earlier at the 14</w:t>
      </w:r>
      <w:r>
        <w:rPr>
          <w:rFonts w:ascii="Times New Roman" w:hAnsi="Times New Roman" w:cs="Times New Roman"/>
          <w:vertAlign w:val="superscript"/>
        </w:rPr>
        <w:t>th</w:t>
      </w:r>
      <w:r>
        <w:rPr>
          <w:rFonts w:ascii="Times New Roman" w:hAnsi="Times New Roman" w:cs="Times New Roman"/>
        </w:rPr>
        <w:t xml:space="preserve"> Congress. Before his ten minutes were up Lacan</w:t>
      </w:r>
      <w:r>
        <w:rPr>
          <w:rFonts w:ascii="Times New Roman" w:hAnsi="Times New Roman" w:cs="Times New Roman"/>
        </w:rPr>
        <w:fldChar w:fldCharType="begin"/>
      </w:r>
      <w:r>
        <w:rPr>
          <w:rFonts w:ascii="Times New Roman" w:hAnsi="Times New Roman" w:cs="Times New Roman"/>
        </w:rPr>
        <w:instrText xml:space="preserve"> XE "Lacan, Jaques" </w:instrText>
      </w:r>
      <w:r>
        <w:rPr>
          <w:rFonts w:ascii="Times New Roman" w:hAnsi="Times New Roman" w:cs="Times New Roman"/>
        </w:rPr>
        <w:fldChar w:fldCharType="end"/>
      </w:r>
      <w:r>
        <w:rPr>
          <w:rFonts w:ascii="Times New Roman" w:hAnsi="Times New Roman" w:cs="Times New Roman"/>
        </w:rPr>
        <w:t>’s presentation was abruptly cut short by Ernest Jones</w:t>
      </w:r>
      <w:r>
        <w:rPr>
          <w:rFonts w:ascii="Times New Roman" w:hAnsi="Times New Roman" w:cs="Times New Roman"/>
        </w:rPr>
        <w:fldChar w:fldCharType="begin"/>
      </w:r>
      <w:r>
        <w:rPr>
          <w:rFonts w:ascii="Times New Roman" w:hAnsi="Times New Roman" w:cs="Times New Roman"/>
        </w:rPr>
        <w:instrText xml:space="preserve"> XE "Jones, Ernest" </w:instrText>
      </w:r>
      <w:r>
        <w:rPr>
          <w:rFonts w:ascii="Times New Roman" w:hAnsi="Times New Roman" w:cs="Times New Roman"/>
        </w:rPr>
        <w:fldChar w:fldCharType="end"/>
      </w:r>
      <w:r>
        <w:rPr>
          <w:rFonts w:ascii="Times New Roman" w:hAnsi="Times New Roman" w:cs="Times New Roman"/>
        </w:rPr>
        <w:t xml:space="preserve"> who was in the chair: an early portent of Lacan</w:t>
      </w:r>
      <w:r>
        <w:rPr>
          <w:rFonts w:ascii="Times New Roman" w:hAnsi="Times New Roman" w:cs="Times New Roman"/>
        </w:rPr>
        <w:fldChar w:fldCharType="begin"/>
      </w:r>
      <w:r>
        <w:rPr>
          <w:rFonts w:ascii="Times New Roman" w:hAnsi="Times New Roman" w:cs="Times New Roman"/>
        </w:rPr>
        <w:instrText xml:space="preserve"> XE "Lacan, Jaques" </w:instrText>
      </w:r>
      <w:r>
        <w:rPr>
          <w:rFonts w:ascii="Times New Roman" w:hAnsi="Times New Roman" w:cs="Times New Roman"/>
        </w:rPr>
        <w:fldChar w:fldCharType="end"/>
      </w:r>
      <w:r>
        <w:rPr>
          <w:rFonts w:ascii="Times New Roman" w:hAnsi="Times New Roman" w:cs="Times New Roman"/>
        </w:rPr>
        <w:t xml:space="preserve">’s difficult relationship with the mainstream of the international psychoanalytical community. </w:t>
      </w:r>
    </w:p>
  </w:footnote>
  <w:footnote w:id="291">
    <w:p w14:paraId="47B0E03C"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For George Herbert Mead</w:t>
      </w:r>
      <w:r>
        <w:rPr>
          <w:rFonts w:ascii="Times New Roman" w:hAnsi="Times New Roman" w:cs="Times New Roman"/>
        </w:rPr>
        <w:fldChar w:fldCharType="begin"/>
      </w:r>
      <w:r>
        <w:rPr>
          <w:rFonts w:ascii="Times New Roman" w:hAnsi="Times New Roman" w:cs="Times New Roman"/>
        </w:rPr>
        <w:instrText xml:space="preserve"> XE "Mead, Margaret" </w:instrText>
      </w:r>
      <w:r>
        <w:rPr>
          <w:rFonts w:ascii="Times New Roman" w:hAnsi="Times New Roman" w:cs="Times New Roman"/>
        </w:rPr>
        <w:fldChar w:fldCharType="end"/>
      </w:r>
      <w:r>
        <w:rPr>
          <w:rFonts w:ascii="Times New Roman" w:hAnsi="Times New Roman" w:cs="Times New Roman"/>
        </w:rPr>
        <w:t xml:space="preserve">, the major theorist of symbolic interactionism, the continuous mental impressions, perceptions, and constructions of the other person are what make socially meaningful and empathetic relationships possible: the source of ‘sociality’. </w:t>
      </w:r>
    </w:p>
  </w:footnote>
  <w:footnote w:id="292">
    <w:p w14:paraId="679741D3" w14:textId="27A737E7" w:rsidR="0031763B" w:rsidRDefault="0031763B" w:rsidP="0031763B">
      <w:pPr>
        <w:autoSpaceDE w:val="0"/>
        <w:autoSpaceDN w:val="0"/>
        <w:adjustRightInd w:val="0"/>
        <w:spacing w:after="0" w:line="240" w:lineRule="auto"/>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Wiley, N. (2003)</w:t>
      </w:r>
      <w:r w:rsidR="00977571">
        <w:rPr>
          <w:rFonts w:ascii="Times New Roman" w:hAnsi="Times New Roman" w:cs="Times New Roman"/>
          <w:sz w:val="20"/>
          <w:szCs w:val="20"/>
        </w:rPr>
        <w:t>, p</w:t>
      </w:r>
      <w:r>
        <w:rPr>
          <w:rFonts w:ascii="Times New Roman" w:hAnsi="Times New Roman" w:cs="Times New Roman"/>
          <w:bCs/>
          <w:sz w:val="20"/>
          <w:szCs w:val="20"/>
        </w:rPr>
        <w:t>p. 501–513.</w:t>
      </w:r>
    </w:p>
  </w:footnote>
  <w:footnote w:id="293">
    <w:p w14:paraId="30C5284D" w14:textId="11BA3E9A"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Lacan</w:t>
      </w:r>
      <w:r>
        <w:rPr>
          <w:rFonts w:ascii="Times New Roman" w:hAnsi="Times New Roman" w:cs="Times New Roman"/>
        </w:rPr>
        <w:fldChar w:fldCharType="begin"/>
      </w:r>
      <w:r>
        <w:rPr>
          <w:rFonts w:ascii="Times New Roman" w:hAnsi="Times New Roman" w:cs="Times New Roman"/>
        </w:rPr>
        <w:instrText xml:space="preserve"> XE "Lacan, Jaques" </w:instrText>
      </w:r>
      <w:r>
        <w:rPr>
          <w:rFonts w:ascii="Times New Roman" w:hAnsi="Times New Roman" w:cs="Times New Roman"/>
        </w:rPr>
        <w:fldChar w:fldCharType="end"/>
      </w:r>
      <w:r>
        <w:rPr>
          <w:rFonts w:ascii="Times New Roman" w:hAnsi="Times New Roman" w:cs="Times New Roman"/>
        </w:rPr>
        <w:t>, J. (</w:t>
      </w:r>
      <w:r w:rsidRPr="00BD3744">
        <w:rPr>
          <w:rFonts w:ascii="Times New Roman" w:hAnsi="Times New Roman" w:cs="Times New Roman"/>
        </w:rPr>
        <w:t>2002</w:t>
      </w:r>
      <w:r w:rsidR="0075658A" w:rsidRPr="00BD3744">
        <w:rPr>
          <w:rFonts w:ascii="Times New Roman" w:hAnsi="Times New Roman" w:cs="Times New Roman"/>
        </w:rPr>
        <w:t>a</w:t>
      </w:r>
      <w:r w:rsidRPr="00BD3744">
        <w:rPr>
          <w:rFonts w:ascii="Times New Roman" w:hAnsi="Times New Roman" w:cs="Times New Roman"/>
        </w:rPr>
        <w:t>)</w:t>
      </w:r>
      <w:r w:rsidR="00BD3744">
        <w:rPr>
          <w:rFonts w:ascii="Times New Roman" w:hAnsi="Times New Roman" w:cs="Times New Roman"/>
        </w:rPr>
        <w:t>, p</w:t>
      </w:r>
      <w:r>
        <w:rPr>
          <w:rFonts w:ascii="Times New Roman" w:hAnsi="Times New Roman" w:cs="Times New Roman"/>
        </w:rPr>
        <w:t>.3.</w:t>
      </w:r>
    </w:p>
  </w:footnote>
  <w:footnote w:id="294">
    <w:p w14:paraId="16A7D3FD"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w:t>
      </w:r>
      <w:r>
        <w:rPr>
          <w:rFonts w:ascii="Times New Roman" w:hAnsi="Times New Roman" w:cs="Times New Roman"/>
        </w:rPr>
        <w:t>direct influence of Saussurian linguistic theory is evident here. So too is the anthropological structuralism of Claude Lévi-Strauss with which Lacan</w:t>
      </w:r>
      <w:r>
        <w:rPr>
          <w:rFonts w:ascii="Times New Roman" w:hAnsi="Times New Roman" w:cs="Times New Roman"/>
        </w:rPr>
        <w:fldChar w:fldCharType="begin"/>
      </w:r>
      <w:r>
        <w:rPr>
          <w:rFonts w:ascii="Times New Roman" w:hAnsi="Times New Roman" w:cs="Times New Roman"/>
        </w:rPr>
        <w:instrText xml:space="preserve"> XE "Lacan, Jaques" </w:instrText>
      </w:r>
      <w:r>
        <w:rPr>
          <w:rFonts w:ascii="Times New Roman" w:hAnsi="Times New Roman" w:cs="Times New Roman"/>
        </w:rPr>
        <w:fldChar w:fldCharType="end"/>
      </w:r>
      <w:r>
        <w:rPr>
          <w:rFonts w:ascii="Times New Roman" w:hAnsi="Times New Roman" w:cs="Times New Roman"/>
        </w:rPr>
        <w:t xml:space="preserve"> was deeply engaged in the 1950s. </w:t>
      </w:r>
    </w:p>
  </w:footnote>
  <w:footnote w:id="295">
    <w:p w14:paraId="3F7C455C" w14:textId="2329D58D" w:rsidR="0031763B" w:rsidRPr="00691BEF"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Pr="00691BEF">
        <w:rPr>
          <w:rFonts w:ascii="Times New Roman" w:hAnsi="Times New Roman" w:cs="Times New Roman"/>
        </w:rPr>
        <w:t>Lacan</w:t>
      </w:r>
      <w:r w:rsidRPr="00691BEF">
        <w:rPr>
          <w:rFonts w:ascii="Times New Roman" w:hAnsi="Times New Roman" w:cs="Times New Roman"/>
        </w:rPr>
        <w:fldChar w:fldCharType="begin"/>
      </w:r>
      <w:r w:rsidRPr="00691BEF">
        <w:rPr>
          <w:rFonts w:ascii="Times New Roman" w:hAnsi="Times New Roman" w:cs="Times New Roman"/>
        </w:rPr>
        <w:instrText xml:space="preserve"> XE "Lacan, Jaques" </w:instrText>
      </w:r>
      <w:r w:rsidRPr="00691BEF">
        <w:rPr>
          <w:rFonts w:ascii="Times New Roman" w:hAnsi="Times New Roman" w:cs="Times New Roman"/>
        </w:rPr>
        <w:fldChar w:fldCharType="end"/>
      </w:r>
      <w:r w:rsidRPr="00691BEF">
        <w:rPr>
          <w:rFonts w:ascii="Times New Roman" w:hAnsi="Times New Roman" w:cs="Times New Roman"/>
        </w:rPr>
        <w:t>, J. (2002</w:t>
      </w:r>
      <w:r w:rsidR="0075658A" w:rsidRPr="00BD3744">
        <w:rPr>
          <w:rFonts w:ascii="Times New Roman" w:hAnsi="Times New Roman" w:cs="Times New Roman"/>
        </w:rPr>
        <w:t>b</w:t>
      </w:r>
      <w:r w:rsidRPr="00BD3744">
        <w:rPr>
          <w:rFonts w:ascii="Times New Roman" w:hAnsi="Times New Roman" w:cs="Times New Roman"/>
        </w:rPr>
        <w:t>)</w:t>
      </w:r>
      <w:r w:rsidR="00BD3744">
        <w:rPr>
          <w:rFonts w:ascii="Times New Roman" w:hAnsi="Times New Roman" w:cs="Times New Roman"/>
        </w:rPr>
        <w:t>, p</w:t>
      </w:r>
      <w:r w:rsidRPr="00691BEF">
        <w:rPr>
          <w:rFonts w:ascii="Times New Roman" w:hAnsi="Times New Roman" w:cs="Times New Roman"/>
        </w:rPr>
        <w:t>.67.</w:t>
      </w:r>
    </w:p>
  </w:footnote>
  <w:footnote w:id="296">
    <w:p w14:paraId="1D7DB9F5" w14:textId="4B7DEA03" w:rsidR="0031763B" w:rsidRPr="00691BEF" w:rsidRDefault="0031763B" w:rsidP="0031763B">
      <w:pPr>
        <w:pStyle w:val="FootnoteText"/>
        <w:spacing w:after="0" w:line="240" w:lineRule="auto"/>
        <w:jc w:val="both"/>
        <w:rPr>
          <w:rFonts w:ascii="Times New Roman" w:hAnsi="Times New Roman" w:cs="Times New Roman"/>
        </w:rPr>
      </w:pPr>
      <w:r w:rsidRPr="00691BEF">
        <w:rPr>
          <w:rStyle w:val="FootnoteReference"/>
          <w:rFonts w:ascii="Times New Roman" w:hAnsi="Times New Roman" w:cs="Times New Roman"/>
        </w:rPr>
        <w:footnoteRef/>
      </w:r>
      <w:r w:rsidRPr="00691BEF">
        <w:rPr>
          <w:rFonts w:ascii="Times New Roman" w:hAnsi="Times New Roman" w:cs="Times New Roman"/>
        </w:rPr>
        <w:t xml:space="preserve"> </w:t>
      </w:r>
      <w:r w:rsidRPr="00691BEF">
        <w:rPr>
          <w:rStyle w:val="st"/>
          <w:rFonts w:ascii="Times New Roman" w:hAnsi="Times New Roman" w:cs="Times New Roman"/>
          <w:color w:val="222222"/>
        </w:rPr>
        <w:t>Lacan</w:t>
      </w:r>
      <w:r w:rsidRPr="00691BEF">
        <w:rPr>
          <w:rStyle w:val="st"/>
          <w:rFonts w:ascii="Times New Roman" w:hAnsi="Times New Roman" w:cs="Times New Roman"/>
          <w:color w:val="222222"/>
        </w:rPr>
        <w:fldChar w:fldCharType="begin"/>
      </w:r>
      <w:r w:rsidRPr="00691BEF">
        <w:rPr>
          <w:rFonts w:ascii="Times New Roman" w:hAnsi="Times New Roman" w:cs="Times New Roman"/>
        </w:rPr>
        <w:instrText xml:space="preserve"> XE "Lacan, Jaques" </w:instrText>
      </w:r>
      <w:r w:rsidRPr="00691BEF">
        <w:rPr>
          <w:rStyle w:val="st"/>
          <w:rFonts w:ascii="Times New Roman" w:hAnsi="Times New Roman" w:cs="Times New Roman"/>
          <w:color w:val="222222"/>
        </w:rPr>
        <w:fldChar w:fldCharType="end"/>
      </w:r>
      <w:r w:rsidRPr="00691BEF">
        <w:rPr>
          <w:rStyle w:val="st"/>
          <w:rFonts w:ascii="Times New Roman" w:hAnsi="Times New Roman" w:cs="Times New Roman"/>
          <w:color w:val="222222"/>
        </w:rPr>
        <w:t>, J. (1999)</w:t>
      </w:r>
      <w:r w:rsidR="00CA0504">
        <w:rPr>
          <w:rStyle w:val="st"/>
          <w:rFonts w:ascii="Times New Roman" w:hAnsi="Times New Roman" w:cs="Times New Roman"/>
          <w:color w:val="222222"/>
        </w:rPr>
        <w:t>, p</w:t>
      </w:r>
      <w:r w:rsidRPr="00691BEF">
        <w:rPr>
          <w:rStyle w:val="Strong"/>
          <w:rFonts w:ascii="Times New Roman" w:hAnsi="Times New Roman" w:cs="Times New Roman"/>
          <w:b w:val="0"/>
          <w:bCs w:val="0"/>
        </w:rPr>
        <w:t>.</w:t>
      </w:r>
      <w:r w:rsidR="00CA0504">
        <w:rPr>
          <w:rStyle w:val="Strong"/>
          <w:rFonts w:ascii="Times New Roman" w:hAnsi="Times New Roman" w:cs="Times New Roman"/>
          <w:b w:val="0"/>
          <w:bCs w:val="0"/>
        </w:rPr>
        <w:t xml:space="preserve"> </w:t>
      </w:r>
      <w:r w:rsidRPr="00691BEF">
        <w:rPr>
          <w:rStyle w:val="Strong"/>
          <w:rFonts w:ascii="Times New Roman" w:hAnsi="Times New Roman" w:cs="Times New Roman"/>
          <w:b w:val="0"/>
          <w:bCs w:val="0"/>
        </w:rPr>
        <w:t>48.</w:t>
      </w:r>
      <w:r w:rsidRPr="00691BEF">
        <w:rPr>
          <w:rFonts w:ascii="Times New Roman" w:hAnsi="Times New Roman" w:cs="Times New Roman"/>
          <w:vanish/>
          <w:color w:val="3F3F3F"/>
          <w:lang w:val="en-US"/>
        </w:rPr>
        <w:t>L'inconscient est structur� comme un language.L'inconscient est structur� comme un language.L'inconscient est structur� comme un language.</w:t>
      </w:r>
    </w:p>
  </w:footnote>
  <w:footnote w:id="297">
    <w:p w14:paraId="7B53B62E" w14:textId="67CE2065" w:rsidR="0031763B" w:rsidRDefault="0031763B" w:rsidP="0031763B">
      <w:pPr>
        <w:pStyle w:val="FootnoteText"/>
        <w:spacing w:after="0" w:line="240" w:lineRule="auto"/>
        <w:jc w:val="both"/>
        <w:rPr>
          <w:rFonts w:ascii="Times New Roman" w:hAnsi="Times New Roman" w:cs="Times New Roman"/>
        </w:rPr>
      </w:pPr>
      <w:r w:rsidRPr="00691BEF">
        <w:rPr>
          <w:rStyle w:val="FootnoteReference"/>
          <w:rFonts w:ascii="Times New Roman" w:hAnsi="Times New Roman" w:cs="Times New Roman"/>
        </w:rPr>
        <w:footnoteRef/>
      </w:r>
      <w:r w:rsidRPr="00691BEF">
        <w:rPr>
          <w:rFonts w:ascii="Times New Roman" w:hAnsi="Times New Roman" w:cs="Times New Roman"/>
        </w:rPr>
        <w:t xml:space="preserve"> Homer, S. (2005)</w:t>
      </w:r>
      <w:r w:rsidR="00CA0504">
        <w:rPr>
          <w:rFonts w:ascii="Times New Roman" w:hAnsi="Times New Roman" w:cs="Times New Roman"/>
        </w:rPr>
        <w:t xml:space="preserve">, p. </w:t>
      </w:r>
      <w:r w:rsidRPr="00691BEF">
        <w:rPr>
          <w:rFonts w:ascii="Times New Roman" w:hAnsi="Times New Roman" w:cs="Times New Roman"/>
        </w:rPr>
        <w:t>69.</w:t>
      </w:r>
    </w:p>
  </w:footnote>
  <w:footnote w:id="298">
    <w:p w14:paraId="5056E865" w14:textId="445784CE"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Pr="00BD3744">
        <w:rPr>
          <w:rFonts w:ascii="Times New Roman" w:hAnsi="Times New Roman" w:cs="Times New Roman"/>
        </w:rPr>
        <w:t>Lacan</w:t>
      </w:r>
      <w:r w:rsidRPr="00BD3744">
        <w:rPr>
          <w:rFonts w:ascii="Times New Roman" w:hAnsi="Times New Roman" w:cs="Times New Roman"/>
        </w:rPr>
        <w:fldChar w:fldCharType="begin"/>
      </w:r>
      <w:r w:rsidRPr="00BD3744">
        <w:rPr>
          <w:rFonts w:ascii="Times New Roman" w:hAnsi="Times New Roman" w:cs="Times New Roman"/>
        </w:rPr>
        <w:instrText xml:space="preserve"> XE "Lacan, Jaques" </w:instrText>
      </w:r>
      <w:r w:rsidRPr="00BD3744">
        <w:rPr>
          <w:rFonts w:ascii="Times New Roman" w:hAnsi="Times New Roman" w:cs="Times New Roman"/>
        </w:rPr>
        <w:fldChar w:fldCharType="end"/>
      </w:r>
      <w:r w:rsidRPr="00BD3744">
        <w:rPr>
          <w:rFonts w:ascii="Times New Roman" w:hAnsi="Times New Roman" w:cs="Times New Roman"/>
        </w:rPr>
        <w:t>, J. (2002</w:t>
      </w:r>
      <w:r w:rsidR="0075658A" w:rsidRPr="00BD3744">
        <w:rPr>
          <w:rFonts w:ascii="Times New Roman" w:hAnsi="Times New Roman" w:cs="Times New Roman"/>
        </w:rPr>
        <w:t>c</w:t>
      </w:r>
      <w:r w:rsidRPr="00BD3744">
        <w:rPr>
          <w:rFonts w:ascii="Times New Roman" w:hAnsi="Times New Roman" w:cs="Times New Roman"/>
        </w:rPr>
        <w:t>)</w:t>
      </w:r>
      <w:r w:rsidR="00BD3744" w:rsidRPr="00BD3744">
        <w:rPr>
          <w:rFonts w:ascii="Times New Roman" w:hAnsi="Times New Roman" w:cs="Times New Roman"/>
        </w:rPr>
        <w:t>, p</w:t>
      </w:r>
      <w:r w:rsidRPr="00BD3744">
        <w:rPr>
          <w:rFonts w:ascii="Times New Roman" w:hAnsi="Times New Roman" w:cs="Times New Roman"/>
        </w:rPr>
        <w:t>. 275.</w:t>
      </w:r>
    </w:p>
  </w:footnote>
  <w:footnote w:id="299">
    <w:p w14:paraId="311E3E50"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w:t>
      </w:r>
      <w:r>
        <w:rPr>
          <w:rFonts w:ascii="Times New Roman" w:hAnsi="Times New Roman" w:cs="Times New Roman"/>
        </w:rPr>
        <w:t xml:space="preserve">‘a’ standing for </w:t>
      </w:r>
      <w:r>
        <w:rPr>
          <w:rFonts w:ascii="Times New Roman" w:hAnsi="Times New Roman" w:cs="Times New Roman"/>
          <w:i/>
        </w:rPr>
        <w:t>autre</w:t>
      </w:r>
      <w:r>
        <w:rPr>
          <w:rFonts w:ascii="Times New Roman" w:hAnsi="Times New Roman" w:cs="Times New Roman"/>
        </w:rPr>
        <w:t xml:space="preserve"> (‘other’).</w:t>
      </w:r>
    </w:p>
  </w:footnote>
  <w:footnote w:id="300">
    <w:p w14:paraId="3491B2A4" w14:textId="05BDFEEF"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F. (2001</w:t>
      </w:r>
      <w:r w:rsidR="00CB107E">
        <w:rPr>
          <w:rFonts w:ascii="Times New Roman" w:hAnsi="Times New Roman" w:cs="Times New Roman"/>
        </w:rPr>
        <w:t>).</w:t>
      </w:r>
    </w:p>
  </w:footnote>
  <w:footnote w:id="301">
    <w:p w14:paraId="29B2610E" w14:textId="64E9BD69" w:rsidR="00B900F6" w:rsidRPr="00646BC1" w:rsidRDefault="00B900F6" w:rsidP="00B900F6">
      <w:pPr>
        <w:pStyle w:val="FootnoteText"/>
        <w:spacing w:after="0" w:line="240" w:lineRule="auto"/>
        <w:jc w:val="both"/>
        <w:rPr>
          <w:rFonts w:ascii="Times New Roman" w:hAnsi="Times New Roman" w:cs="Times New Roman"/>
        </w:rPr>
      </w:pPr>
      <w:r w:rsidRPr="00646BC1">
        <w:rPr>
          <w:rStyle w:val="FootnoteReference"/>
          <w:rFonts w:ascii="Times New Roman" w:hAnsi="Times New Roman" w:cs="Times New Roman"/>
        </w:rPr>
        <w:footnoteRef/>
      </w:r>
      <w:r w:rsidRPr="00646BC1">
        <w:rPr>
          <w:rFonts w:ascii="Times New Roman" w:hAnsi="Times New Roman" w:cs="Times New Roman"/>
        </w:rPr>
        <w:t xml:space="preserve"> Fanon</w:t>
      </w:r>
      <w:r w:rsidRPr="00646BC1">
        <w:rPr>
          <w:rFonts w:ascii="Times New Roman" w:hAnsi="Times New Roman" w:cs="Times New Roman"/>
        </w:rPr>
        <w:fldChar w:fldCharType="begin"/>
      </w:r>
      <w:r w:rsidRPr="00646BC1">
        <w:rPr>
          <w:rFonts w:ascii="Times New Roman" w:hAnsi="Times New Roman" w:cs="Times New Roman"/>
        </w:rPr>
        <w:instrText xml:space="preserve"> XE "Fanon, Franz" </w:instrText>
      </w:r>
      <w:r w:rsidRPr="00646BC1">
        <w:rPr>
          <w:rFonts w:ascii="Times New Roman" w:hAnsi="Times New Roman" w:cs="Times New Roman"/>
        </w:rPr>
        <w:fldChar w:fldCharType="end"/>
      </w:r>
      <w:r w:rsidRPr="00646BC1">
        <w:rPr>
          <w:rFonts w:ascii="Times New Roman" w:hAnsi="Times New Roman" w:cs="Times New Roman"/>
        </w:rPr>
        <w:t>, F. (1967)</w:t>
      </w:r>
      <w:r w:rsidR="00CB107E">
        <w:rPr>
          <w:rFonts w:ascii="Times New Roman" w:hAnsi="Times New Roman" w:cs="Times New Roman"/>
        </w:rPr>
        <w:t>.</w:t>
      </w:r>
    </w:p>
  </w:footnote>
  <w:footnote w:id="302">
    <w:p w14:paraId="3B421E9E" w14:textId="6F07EAA2" w:rsidR="00B900F6" w:rsidRDefault="00B900F6" w:rsidP="00B900F6">
      <w:pPr>
        <w:pStyle w:val="FootnoteText"/>
        <w:spacing w:after="0" w:line="240" w:lineRule="auto"/>
        <w:jc w:val="both"/>
        <w:rPr>
          <w:rFonts w:ascii="Times New Roman" w:hAnsi="Times New Roman" w:cs="Times New Roman"/>
        </w:rPr>
      </w:pPr>
      <w:r w:rsidRPr="00646BC1">
        <w:rPr>
          <w:rStyle w:val="FootnoteReference"/>
          <w:rFonts w:ascii="Times New Roman" w:hAnsi="Times New Roman" w:cs="Times New Roman"/>
        </w:rPr>
        <w:footnoteRef/>
      </w:r>
      <w:r w:rsidRPr="00646BC1">
        <w:rPr>
          <w:rFonts w:ascii="Times New Roman" w:hAnsi="Times New Roman" w:cs="Times New Roman"/>
        </w:rPr>
        <w:t xml:space="preserve"> Nursey-Bray (1972) for example has explored the tensions between </w:t>
      </w:r>
      <w:r w:rsidR="003F2C7D" w:rsidRPr="00646BC1">
        <w:rPr>
          <w:rFonts w:ascii="Times New Roman" w:hAnsi="Times New Roman" w:cs="Times New Roman"/>
        </w:rPr>
        <w:t xml:space="preserve">the </w:t>
      </w:r>
      <w:r w:rsidRPr="00646BC1">
        <w:rPr>
          <w:rFonts w:ascii="Times New Roman" w:hAnsi="Times New Roman" w:cs="Times New Roman"/>
        </w:rPr>
        <w:t>influences of Sartre and Marx</w:t>
      </w:r>
      <w:r w:rsidRPr="00646BC1">
        <w:rPr>
          <w:rFonts w:ascii="Times New Roman" w:hAnsi="Times New Roman" w:cs="Times New Roman"/>
        </w:rPr>
        <w:fldChar w:fldCharType="begin"/>
      </w:r>
      <w:r w:rsidRPr="00646BC1">
        <w:rPr>
          <w:rFonts w:ascii="Times New Roman" w:hAnsi="Times New Roman" w:cs="Times New Roman"/>
        </w:rPr>
        <w:instrText xml:space="preserve"> XE "Marx" </w:instrText>
      </w:r>
      <w:r w:rsidRPr="00646BC1">
        <w:rPr>
          <w:rFonts w:ascii="Times New Roman" w:hAnsi="Times New Roman" w:cs="Times New Roman"/>
        </w:rPr>
        <w:fldChar w:fldCharType="end"/>
      </w:r>
      <w:r w:rsidRPr="00646BC1">
        <w:rPr>
          <w:rFonts w:ascii="Times New Roman" w:hAnsi="Times New Roman" w:cs="Times New Roman"/>
        </w:rPr>
        <w:t xml:space="preserve"> within Fanon</w:t>
      </w:r>
      <w:r w:rsidRPr="00646BC1">
        <w:rPr>
          <w:rFonts w:ascii="Times New Roman" w:hAnsi="Times New Roman" w:cs="Times New Roman"/>
        </w:rPr>
        <w:fldChar w:fldCharType="begin"/>
      </w:r>
      <w:r w:rsidRPr="00646BC1">
        <w:rPr>
          <w:rFonts w:ascii="Times New Roman" w:hAnsi="Times New Roman" w:cs="Times New Roman"/>
        </w:rPr>
        <w:instrText xml:space="preserve"> XE "Fanon, Franz" </w:instrText>
      </w:r>
      <w:r w:rsidRPr="00646BC1">
        <w:rPr>
          <w:rFonts w:ascii="Times New Roman" w:hAnsi="Times New Roman" w:cs="Times New Roman"/>
        </w:rPr>
        <w:fldChar w:fldCharType="end"/>
      </w:r>
      <w:r w:rsidRPr="00646BC1">
        <w:rPr>
          <w:rFonts w:ascii="Times New Roman" w:hAnsi="Times New Roman" w:cs="Times New Roman"/>
        </w:rPr>
        <w:t>’s thought</w:t>
      </w:r>
      <w:r w:rsidR="00646BC1">
        <w:rPr>
          <w:rFonts w:ascii="Times New Roman" w:hAnsi="Times New Roman" w:cs="Times New Roman"/>
        </w:rPr>
        <w:t xml:space="preserve">. </w:t>
      </w:r>
      <w:r w:rsidRPr="00646BC1">
        <w:rPr>
          <w:rFonts w:ascii="Times New Roman" w:hAnsi="Times New Roman" w:cs="Times New Roman"/>
        </w:rPr>
        <w:t>Nursey-Bray, P. (1972),</w:t>
      </w:r>
      <w:r w:rsidR="00646BC1" w:rsidRPr="00646BC1">
        <w:rPr>
          <w:rFonts w:ascii="Times New Roman" w:hAnsi="Times New Roman" w:cs="Times New Roman"/>
        </w:rPr>
        <w:t xml:space="preserve"> p.</w:t>
      </w:r>
      <w:r w:rsidR="00EA085E" w:rsidRPr="00646BC1">
        <w:rPr>
          <w:rFonts w:ascii="Times New Roman" w:hAnsi="Times New Roman" w:cs="Times New Roman"/>
        </w:rPr>
        <w:t xml:space="preserve"> </w:t>
      </w:r>
      <w:r w:rsidRPr="00646BC1">
        <w:rPr>
          <w:rFonts w:ascii="Times New Roman" w:hAnsi="Times New Roman" w:cs="Times New Roman"/>
        </w:rPr>
        <w:t>152-16</w:t>
      </w:r>
      <w:r w:rsidR="00646BC1">
        <w:rPr>
          <w:rFonts w:ascii="Times New Roman" w:hAnsi="Times New Roman" w:cs="Times New Roman"/>
        </w:rPr>
        <w:t>8.</w:t>
      </w:r>
    </w:p>
  </w:footnote>
  <w:footnote w:id="303">
    <w:p w14:paraId="729D66A4" w14:textId="6CCE96EB"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F. (2001)</w:t>
      </w:r>
      <w:r w:rsidR="00D01AA4">
        <w:rPr>
          <w:rFonts w:ascii="Times New Roman" w:hAnsi="Times New Roman" w:cs="Times New Roman"/>
        </w:rPr>
        <w:t>, p</w:t>
      </w:r>
      <w:r>
        <w:rPr>
          <w:rFonts w:ascii="Times New Roman" w:hAnsi="Times New Roman" w:cs="Times New Roman"/>
        </w:rPr>
        <w:t>. 47.</w:t>
      </w:r>
    </w:p>
  </w:footnote>
  <w:footnote w:id="304">
    <w:p w14:paraId="1B779A37" w14:textId="506039C7" w:rsidR="00B900F6" w:rsidRDefault="00B900F6" w:rsidP="00B900F6">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Fanon</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"Fanon, Franz" </w:instrText>
      </w:r>
      <w:r>
        <w:rPr>
          <w:rFonts w:ascii="Times New Roman" w:hAnsi="Times New Roman" w:cs="Times New Roman"/>
          <w:sz w:val="20"/>
          <w:szCs w:val="20"/>
        </w:rPr>
        <w:fldChar w:fldCharType="end"/>
      </w:r>
      <w:r>
        <w:rPr>
          <w:rFonts w:ascii="Times New Roman" w:hAnsi="Times New Roman" w:cs="Times New Roman"/>
          <w:sz w:val="20"/>
          <w:szCs w:val="20"/>
        </w:rPr>
        <w:t xml:space="preserve">, F. (1990), </w:t>
      </w:r>
      <w:r w:rsidR="00D01AA4">
        <w:rPr>
          <w:rFonts w:ascii="Times New Roman" w:hAnsi="Times New Roman" w:cs="Times New Roman"/>
          <w:sz w:val="20"/>
          <w:szCs w:val="20"/>
        </w:rPr>
        <w:t>p</w:t>
      </w:r>
      <w:r>
        <w:rPr>
          <w:rFonts w:ascii="Times New Roman" w:hAnsi="Times New Roman" w:cs="Times New Roman"/>
          <w:sz w:val="20"/>
          <w:szCs w:val="20"/>
        </w:rPr>
        <w:t>.</w:t>
      </w:r>
      <w:r w:rsidR="00D01AA4">
        <w:rPr>
          <w:rFonts w:ascii="Times New Roman" w:hAnsi="Times New Roman" w:cs="Times New Roman"/>
          <w:sz w:val="20"/>
          <w:szCs w:val="20"/>
        </w:rPr>
        <w:t xml:space="preserve"> </w:t>
      </w:r>
      <w:r>
        <w:rPr>
          <w:rFonts w:ascii="Times New Roman" w:hAnsi="Times New Roman" w:cs="Times New Roman"/>
          <w:sz w:val="20"/>
          <w:szCs w:val="20"/>
        </w:rPr>
        <w:t xml:space="preserve">57. </w:t>
      </w:r>
    </w:p>
  </w:footnote>
  <w:footnote w:id="305">
    <w:p w14:paraId="5663F48A" w14:textId="20B5C8E0"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 </w:t>
      </w:r>
      <w:r>
        <w:rPr>
          <w:rFonts w:ascii="Times New Roman" w:hAnsi="Times New Roman" w:cs="Times New Roman"/>
          <w:i/>
          <w:iCs/>
          <w:lang w:val="en"/>
        </w:rPr>
        <w:t xml:space="preserve">Prospero and Caliban: The Psychology </w:t>
      </w:r>
      <w:r>
        <w:rPr>
          <w:rFonts w:ascii="Times New Roman" w:hAnsi="Times New Roman" w:cs="Times New Roman"/>
          <w:i/>
          <w:iCs/>
          <w:lang w:val="en"/>
        </w:rPr>
        <w:t xml:space="preserve">of Colonization </w:t>
      </w:r>
      <w:r>
        <w:rPr>
          <w:rFonts w:ascii="Times New Roman" w:hAnsi="Times New Roman" w:cs="Times New Roman"/>
          <w:iCs/>
          <w:lang w:val="en"/>
        </w:rPr>
        <w:t>(1950)</w:t>
      </w:r>
      <w:r w:rsidR="00240058">
        <w:rPr>
          <w:rFonts w:ascii="Times New Roman" w:hAnsi="Times New Roman" w:cs="Times New Roman"/>
          <w:iCs/>
          <w:lang w:val="en"/>
        </w:rPr>
        <w:t xml:space="preserve"> </w:t>
      </w:r>
      <w:r>
        <w:rPr>
          <w:rFonts w:ascii="Times New Roman" w:hAnsi="Times New Roman" w:cs="Times New Roman"/>
          <w:iCs/>
          <w:lang w:val="en"/>
        </w:rPr>
        <w:t xml:space="preserve">Mannoni had argued that the Malagasi of Madagascar had deep within their culture and social-psychology, a ‘dependency-complex’ that transferred to the colonial situation. </w:t>
      </w:r>
    </w:p>
  </w:footnote>
  <w:footnote w:id="306">
    <w:p w14:paraId="53A933B0" w14:textId="02807678" w:rsidR="00B900F6" w:rsidRPr="00057652" w:rsidRDefault="00B900F6" w:rsidP="00B900F6">
      <w:pPr>
        <w:pStyle w:val="FootnoteText"/>
        <w:spacing w:after="0" w:line="240" w:lineRule="auto"/>
        <w:jc w:val="both"/>
        <w:rPr>
          <w:rFonts w:ascii="Times New Roman" w:hAnsi="Times New Roman" w:cs="Times New Roman"/>
          <w:color w:val="000000" w:themeColor="text1"/>
        </w:rPr>
      </w:pPr>
      <w:r>
        <w:rPr>
          <w:rStyle w:val="FootnoteReference"/>
          <w:rFonts w:ascii="Times New Roman" w:hAnsi="Times New Roman" w:cs="Times New Roman"/>
        </w:rPr>
        <w:footnoteRef/>
      </w:r>
      <w:r>
        <w:rPr>
          <w:rFonts w:ascii="Times New Roman" w:hAnsi="Times New Roman" w:cs="Times New Roman"/>
        </w:rPr>
        <w:t xml:space="preserve">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F. (</w:t>
      </w:r>
      <w:r w:rsidRPr="00057652">
        <w:rPr>
          <w:rFonts w:ascii="Times New Roman" w:hAnsi="Times New Roman" w:cs="Times New Roman"/>
          <w:color w:val="000000" w:themeColor="text1"/>
        </w:rPr>
        <w:t>1967)</w:t>
      </w:r>
      <w:r w:rsidR="00057652" w:rsidRPr="00057652">
        <w:rPr>
          <w:rFonts w:ascii="Times New Roman" w:hAnsi="Times New Roman" w:cs="Times New Roman"/>
          <w:color w:val="000000" w:themeColor="text1"/>
        </w:rPr>
        <w:t xml:space="preserve">, </w:t>
      </w:r>
      <w:r w:rsidR="00EA085E" w:rsidRPr="00057652">
        <w:rPr>
          <w:rFonts w:ascii="Times New Roman" w:hAnsi="Times New Roman" w:cs="Times New Roman"/>
          <w:color w:val="000000" w:themeColor="text1"/>
        </w:rPr>
        <w:t>p</w:t>
      </w:r>
      <w:r w:rsidRPr="00057652">
        <w:rPr>
          <w:rFonts w:ascii="Times New Roman" w:hAnsi="Times New Roman" w:cs="Times New Roman"/>
          <w:color w:val="000000" w:themeColor="text1"/>
        </w:rPr>
        <w:t>.12</w:t>
      </w:r>
      <w:r w:rsidR="00057652" w:rsidRPr="00057652">
        <w:rPr>
          <w:rFonts w:ascii="Times New Roman" w:hAnsi="Times New Roman" w:cs="Times New Roman"/>
          <w:color w:val="000000" w:themeColor="text1"/>
        </w:rPr>
        <w:t>.</w:t>
      </w:r>
    </w:p>
  </w:footnote>
  <w:footnote w:id="307">
    <w:p w14:paraId="1D30D3D0" w14:textId="54237386" w:rsidR="00B900F6" w:rsidRPr="00057652" w:rsidRDefault="00B900F6" w:rsidP="00B900F6">
      <w:pPr>
        <w:pStyle w:val="FootnoteText"/>
        <w:spacing w:after="0" w:line="240" w:lineRule="auto"/>
        <w:jc w:val="both"/>
        <w:rPr>
          <w:rFonts w:ascii="Times New Roman" w:hAnsi="Times New Roman" w:cs="Times New Roman"/>
          <w:color w:val="000000" w:themeColor="text1"/>
        </w:rPr>
      </w:pPr>
      <w:r w:rsidRPr="00057652">
        <w:rPr>
          <w:rStyle w:val="FootnoteReference"/>
          <w:rFonts w:ascii="Times New Roman" w:hAnsi="Times New Roman" w:cs="Times New Roman"/>
          <w:color w:val="000000" w:themeColor="text1"/>
        </w:rPr>
        <w:footnoteRef/>
      </w:r>
      <w:r w:rsidRPr="00057652">
        <w:rPr>
          <w:rFonts w:ascii="Times New Roman" w:hAnsi="Times New Roman" w:cs="Times New Roman"/>
          <w:color w:val="000000" w:themeColor="text1"/>
        </w:rPr>
        <w:t xml:space="preserve"> Fanon</w:t>
      </w:r>
      <w:r w:rsidRPr="00057652">
        <w:rPr>
          <w:rFonts w:ascii="Times New Roman" w:hAnsi="Times New Roman" w:cs="Times New Roman"/>
          <w:color w:val="000000" w:themeColor="text1"/>
        </w:rPr>
        <w:fldChar w:fldCharType="begin"/>
      </w:r>
      <w:r w:rsidRPr="00057652">
        <w:rPr>
          <w:rFonts w:ascii="Times New Roman" w:hAnsi="Times New Roman" w:cs="Times New Roman"/>
          <w:color w:val="000000" w:themeColor="text1"/>
        </w:rPr>
        <w:instrText xml:space="preserve"> XE "Fanon, Franz" </w:instrText>
      </w:r>
      <w:r w:rsidRPr="00057652">
        <w:rPr>
          <w:rFonts w:ascii="Times New Roman" w:hAnsi="Times New Roman" w:cs="Times New Roman"/>
          <w:color w:val="000000" w:themeColor="text1"/>
        </w:rPr>
        <w:fldChar w:fldCharType="end"/>
      </w:r>
      <w:r w:rsidRPr="00057652">
        <w:rPr>
          <w:rFonts w:ascii="Times New Roman" w:hAnsi="Times New Roman" w:cs="Times New Roman"/>
          <w:color w:val="000000" w:themeColor="text1"/>
        </w:rPr>
        <w:t>, F. (1967)</w:t>
      </w:r>
      <w:r w:rsidR="00057652" w:rsidRPr="00057652">
        <w:rPr>
          <w:rFonts w:ascii="Times New Roman" w:hAnsi="Times New Roman" w:cs="Times New Roman"/>
          <w:color w:val="000000" w:themeColor="text1"/>
        </w:rPr>
        <w:t>, p</w:t>
      </w:r>
      <w:r w:rsidRPr="00057652">
        <w:rPr>
          <w:rFonts w:ascii="Times New Roman" w:hAnsi="Times New Roman" w:cs="Times New Roman"/>
          <w:color w:val="000000" w:themeColor="text1"/>
        </w:rPr>
        <w:t>. 35</w:t>
      </w:r>
      <w:r w:rsidR="00057652" w:rsidRPr="00057652">
        <w:rPr>
          <w:rFonts w:ascii="Times New Roman" w:hAnsi="Times New Roman" w:cs="Times New Roman"/>
          <w:color w:val="000000" w:themeColor="text1"/>
        </w:rPr>
        <w:t>.</w:t>
      </w:r>
    </w:p>
  </w:footnote>
  <w:footnote w:id="308">
    <w:p w14:paraId="753A831D" w14:textId="3B41533F" w:rsidR="00B900F6" w:rsidRPr="00057652" w:rsidRDefault="00B900F6" w:rsidP="00B900F6">
      <w:pPr>
        <w:pStyle w:val="FootnoteText"/>
        <w:spacing w:after="0" w:line="240" w:lineRule="auto"/>
        <w:jc w:val="both"/>
        <w:rPr>
          <w:rFonts w:ascii="Times New Roman" w:hAnsi="Times New Roman" w:cs="Times New Roman"/>
          <w:color w:val="000000" w:themeColor="text1"/>
        </w:rPr>
      </w:pPr>
      <w:r w:rsidRPr="00057652">
        <w:rPr>
          <w:rStyle w:val="FootnoteReference"/>
          <w:rFonts w:ascii="Times New Roman" w:hAnsi="Times New Roman" w:cs="Times New Roman"/>
          <w:color w:val="000000" w:themeColor="text1"/>
        </w:rPr>
        <w:footnoteRef/>
      </w:r>
      <w:r w:rsidRPr="00057652">
        <w:rPr>
          <w:rFonts w:ascii="Times New Roman" w:hAnsi="Times New Roman" w:cs="Times New Roman"/>
          <w:color w:val="000000" w:themeColor="text1"/>
        </w:rPr>
        <w:t xml:space="preserve"> Fanon</w:t>
      </w:r>
      <w:r w:rsidRPr="00057652">
        <w:rPr>
          <w:rFonts w:ascii="Times New Roman" w:hAnsi="Times New Roman" w:cs="Times New Roman"/>
          <w:color w:val="000000" w:themeColor="text1"/>
        </w:rPr>
        <w:fldChar w:fldCharType="begin"/>
      </w:r>
      <w:r w:rsidRPr="00057652">
        <w:rPr>
          <w:rFonts w:ascii="Times New Roman" w:hAnsi="Times New Roman" w:cs="Times New Roman"/>
          <w:color w:val="000000" w:themeColor="text1"/>
        </w:rPr>
        <w:instrText xml:space="preserve"> XE "Fanon, Franz" </w:instrText>
      </w:r>
      <w:r w:rsidRPr="00057652">
        <w:rPr>
          <w:rFonts w:ascii="Times New Roman" w:hAnsi="Times New Roman" w:cs="Times New Roman"/>
          <w:color w:val="000000" w:themeColor="text1"/>
        </w:rPr>
        <w:fldChar w:fldCharType="end"/>
      </w:r>
      <w:r w:rsidRPr="00057652">
        <w:rPr>
          <w:rFonts w:ascii="Times New Roman" w:hAnsi="Times New Roman" w:cs="Times New Roman"/>
          <w:color w:val="000000" w:themeColor="text1"/>
        </w:rPr>
        <w:t>, F. (1967)</w:t>
      </w:r>
      <w:r w:rsidR="00057652" w:rsidRPr="00057652">
        <w:rPr>
          <w:rFonts w:ascii="Times New Roman" w:hAnsi="Times New Roman" w:cs="Times New Roman"/>
          <w:color w:val="000000" w:themeColor="text1"/>
        </w:rPr>
        <w:t xml:space="preserve">, </w:t>
      </w:r>
      <w:r w:rsidR="00EA085E" w:rsidRPr="00057652">
        <w:rPr>
          <w:rFonts w:ascii="Times New Roman" w:hAnsi="Times New Roman" w:cs="Times New Roman"/>
          <w:color w:val="000000" w:themeColor="text1"/>
        </w:rPr>
        <w:t>p</w:t>
      </w:r>
      <w:r w:rsidRPr="00057652">
        <w:rPr>
          <w:rFonts w:ascii="Times New Roman" w:hAnsi="Times New Roman" w:cs="Times New Roman"/>
          <w:color w:val="000000" w:themeColor="text1"/>
        </w:rPr>
        <w:t>. 216.</w:t>
      </w:r>
    </w:p>
  </w:footnote>
  <w:footnote w:id="309">
    <w:p w14:paraId="296BF4A8" w14:textId="5EC96A78" w:rsidR="000E0BCC" w:rsidRPr="00057652" w:rsidRDefault="000E0BCC" w:rsidP="000E0BCC">
      <w:pPr>
        <w:pStyle w:val="FootnoteText"/>
        <w:spacing w:after="0" w:line="240" w:lineRule="auto"/>
        <w:jc w:val="both"/>
        <w:rPr>
          <w:rFonts w:ascii="Times New Roman" w:hAnsi="Times New Roman" w:cs="Times New Roman"/>
          <w:color w:val="000000" w:themeColor="text1"/>
        </w:rPr>
      </w:pPr>
      <w:r w:rsidRPr="00057652">
        <w:rPr>
          <w:rStyle w:val="FootnoteReference"/>
          <w:rFonts w:ascii="Times New Roman" w:hAnsi="Times New Roman" w:cs="Times New Roman"/>
          <w:color w:val="000000" w:themeColor="text1"/>
        </w:rPr>
        <w:footnoteRef/>
      </w:r>
      <w:r w:rsidRPr="00057652">
        <w:rPr>
          <w:rFonts w:ascii="Times New Roman" w:hAnsi="Times New Roman" w:cs="Times New Roman"/>
          <w:color w:val="000000" w:themeColor="text1"/>
        </w:rPr>
        <w:t xml:space="preserve"> This is </w:t>
      </w:r>
      <w:r>
        <w:rPr>
          <w:rFonts w:ascii="Times New Roman" w:hAnsi="Times New Roman" w:cs="Times New Roman"/>
          <w:color w:val="000000" w:themeColor="text1"/>
        </w:rPr>
        <w:t xml:space="preserve">also </w:t>
      </w:r>
      <w:r w:rsidRPr="00057652">
        <w:rPr>
          <w:rFonts w:ascii="Times New Roman" w:hAnsi="Times New Roman" w:cs="Times New Roman"/>
          <w:color w:val="000000" w:themeColor="text1"/>
        </w:rPr>
        <w:t>an observation made by Margaret Mead</w:t>
      </w:r>
      <w:r w:rsidRPr="00057652">
        <w:rPr>
          <w:rFonts w:ascii="Times New Roman" w:hAnsi="Times New Roman" w:cs="Times New Roman"/>
          <w:color w:val="000000" w:themeColor="text1"/>
        </w:rPr>
        <w:fldChar w:fldCharType="begin"/>
      </w:r>
      <w:r w:rsidRPr="00057652">
        <w:rPr>
          <w:rFonts w:ascii="Times New Roman" w:hAnsi="Times New Roman" w:cs="Times New Roman"/>
          <w:color w:val="000000" w:themeColor="text1"/>
        </w:rPr>
        <w:instrText xml:space="preserve"> XE "Mead, Margaret" </w:instrText>
      </w:r>
      <w:r w:rsidRPr="00057652">
        <w:rPr>
          <w:rFonts w:ascii="Times New Roman" w:hAnsi="Times New Roman" w:cs="Times New Roman"/>
          <w:color w:val="000000" w:themeColor="text1"/>
        </w:rPr>
        <w:fldChar w:fldCharType="end"/>
      </w:r>
      <w:r w:rsidRPr="00057652">
        <w:rPr>
          <w:rFonts w:ascii="Times New Roman" w:hAnsi="Times New Roman" w:cs="Times New Roman"/>
          <w:color w:val="000000" w:themeColor="text1"/>
        </w:rPr>
        <w:t xml:space="preserve"> in her descriptions of the modes of sexual partnering and familial dynamics of the Samoan, Mundugumor and Trobriand peoples. Mead</w:t>
      </w:r>
      <w:r w:rsidRPr="00057652">
        <w:rPr>
          <w:rFonts w:ascii="Times New Roman" w:hAnsi="Times New Roman" w:cs="Times New Roman"/>
          <w:color w:val="000000" w:themeColor="text1"/>
        </w:rPr>
        <w:fldChar w:fldCharType="begin"/>
      </w:r>
      <w:r w:rsidRPr="00057652">
        <w:rPr>
          <w:rFonts w:ascii="Times New Roman" w:hAnsi="Times New Roman" w:cs="Times New Roman"/>
          <w:color w:val="000000" w:themeColor="text1"/>
        </w:rPr>
        <w:instrText xml:space="preserve"> XE "Mead, Margaret" </w:instrText>
      </w:r>
      <w:r w:rsidRPr="00057652">
        <w:rPr>
          <w:rFonts w:ascii="Times New Roman" w:hAnsi="Times New Roman" w:cs="Times New Roman"/>
          <w:color w:val="000000" w:themeColor="text1"/>
        </w:rPr>
        <w:fldChar w:fldCharType="end"/>
      </w:r>
      <w:r w:rsidRPr="00057652">
        <w:rPr>
          <w:rFonts w:ascii="Times New Roman" w:hAnsi="Times New Roman" w:cs="Times New Roman"/>
          <w:color w:val="000000" w:themeColor="text1"/>
        </w:rPr>
        <w:t xml:space="preserve">, M. (1950), pp. 119-124. </w:t>
      </w:r>
    </w:p>
  </w:footnote>
  <w:footnote w:id="310">
    <w:p w14:paraId="7C790B10" w14:textId="78708331" w:rsidR="00B900F6" w:rsidRPr="002816CD" w:rsidRDefault="00B900F6" w:rsidP="00B900F6">
      <w:pPr>
        <w:pStyle w:val="FootnoteText"/>
        <w:spacing w:after="0" w:line="240" w:lineRule="auto"/>
        <w:jc w:val="both"/>
        <w:rPr>
          <w:rFonts w:ascii="Times New Roman" w:hAnsi="Times New Roman" w:cs="Times New Roman"/>
          <w:color w:val="000000" w:themeColor="text1"/>
        </w:rPr>
      </w:pPr>
      <w:r w:rsidRPr="00057652">
        <w:rPr>
          <w:rStyle w:val="FootnoteReference"/>
          <w:rFonts w:ascii="Times New Roman" w:hAnsi="Times New Roman" w:cs="Times New Roman"/>
          <w:color w:val="000000" w:themeColor="text1"/>
        </w:rPr>
        <w:footnoteRef/>
      </w:r>
      <w:r w:rsidRPr="00057652">
        <w:rPr>
          <w:rFonts w:ascii="Times New Roman" w:hAnsi="Times New Roman" w:cs="Times New Roman"/>
          <w:color w:val="000000" w:themeColor="text1"/>
        </w:rPr>
        <w:t xml:space="preserve"> Fanon</w:t>
      </w:r>
      <w:r w:rsidRPr="00057652">
        <w:rPr>
          <w:rFonts w:ascii="Times New Roman" w:hAnsi="Times New Roman" w:cs="Times New Roman"/>
          <w:color w:val="000000" w:themeColor="text1"/>
        </w:rPr>
        <w:fldChar w:fldCharType="begin"/>
      </w:r>
      <w:r w:rsidRPr="00057652">
        <w:rPr>
          <w:rFonts w:ascii="Times New Roman" w:hAnsi="Times New Roman" w:cs="Times New Roman"/>
          <w:color w:val="000000" w:themeColor="text1"/>
        </w:rPr>
        <w:instrText xml:space="preserve"> XE "Fanon, Franz" </w:instrText>
      </w:r>
      <w:r w:rsidRPr="00057652">
        <w:rPr>
          <w:rFonts w:ascii="Times New Roman" w:hAnsi="Times New Roman" w:cs="Times New Roman"/>
          <w:color w:val="000000" w:themeColor="text1"/>
        </w:rPr>
        <w:fldChar w:fldCharType="end"/>
      </w:r>
      <w:r w:rsidRPr="00057652">
        <w:rPr>
          <w:rFonts w:ascii="Times New Roman" w:hAnsi="Times New Roman" w:cs="Times New Roman"/>
          <w:color w:val="000000" w:themeColor="text1"/>
        </w:rPr>
        <w:t>, F. (</w:t>
      </w:r>
      <w:r w:rsidRPr="002816CD">
        <w:rPr>
          <w:rFonts w:ascii="Times New Roman" w:hAnsi="Times New Roman" w:cs="Times New Roman"/>
          <w:color w:val="000000" w:themeColor="text1"/>
        </w:rPr>
        <w:t>1967)</w:t>
      </w:r>
      <w:r w:rsidR="00057652" w:rsidRPr="002816CD">
        <w:rPr>
          <w:rFonts w:ascii="Times New Roman" w:hAnsi="Times New Roman" w:cs="Times New Roman"/>
          <w:color w:val="000000" w:themeColor="text1"/>
        </w:rPr>
        <w:t xml:space="preserve">, p. </w:t>
      </w:r>
      <w:r w:rsidRPr="002816CD">
        <w:rPr>
          <w:rFonts w:ascii="Times New Roman" w:hAnsi="Times New Roman" w:cs="Times New Roman"/>
          <w:color w:val="000000" w:themeColor="text1"/>
        </w:rPr>
        <w:t>150.</w:t>
      </w:r>
    </w:p>
  </w:footnote>
  <w:footnote w:id="311">
    <w:p w14:paraId="4AAA51C2" w14:textId="1AC048C6" w:rsidR="00B900F6" w:rsidRPr="002816CD" w:rsidRDefault="00B900F6" w:rsidP="00B900F6">
      <w:pPr>
        <w:pStyle w:val="FootnoteText"/>
        <w:spacing w:after="0" w:line="240" w:lineRule="auto"/>
        <w:jc w:val="both"/>
        <w:rPr>
          <w:rFonts w:ascii="Times New Roman" w:hAnsi="Times New Roman" w:cs="Times New Roman"/>
          <w:color w:val="000000" w:themeColor="text1"/>
        </w:rPr>
      </w:pPr>
      <w:r w:rsidRPr="002816CD">
        <w:rPr>
          <w:rStyle w:val="FootnoteReference"/>
          <w:rFonts w:ascii="Times New Roman" w:hAnsi="Times New Roman" w:cs="Times New Roman"/>
          <w:color w:val="000000" w:themeColor="text1"/>
        </w:rPr>
        <w:footnoteRef/>
      </w:r>
      <w:r w:rsidRPr="002816CD">
        <w:rPr>
          <w:rFonts w:ascii="Times New Roman" w:hAnsi="Times New Roman" w:cs="Times New Roman"/>
          <w:color w:val="000000" w:themeColor="text1"/>
        </w:rPr>
        <w:t xml:space="preserve"> Fanon</w:t>
      </w:r>
      <w:r w:rsidRPr="002816CD">
        <w:rPr>
          <w:rFonts w:ascii="Times New Roman" w:hAnsi="Times New Roman" w:cs="Times New Roman"/>
          <w:color w:val="000000" w:themeColor="text1"/>
        </w:rPr>
        <w:fldChar w:fldCharType="begin"/>
      </w:r>
      <w:r w:rsidRPr="002816CD">
        <w:rPr>
          <w:rFonts w:ascii="Times New Roman" w:hAnsi="Times New Roman" w:cs="Times New Roman"/>
          <w:color w:val="000000" w:themeColor="text1"/>
        </w:rPr>
        <w:instrText xml:space="preserve"> XE "Fanon, Franz" </w:instrText>
      </w:r>
      <w:r w:rsidRPr="002816CD">
        <w:rPr>
          <w:rFonts w:ascii="Times New Roman" w:hAnsi="Times New Roman" w:cs="Times New Roman"/>
          <w:color w:val="000000" w:themeColor="text1"/>
        </w:rPr>
        <w:fldChar w:fldCharType="end"/>
      </w:r>
      <w:r w:rsidRPr="002816CD">
        <w:rPr>
          <w:rFonts w:ascii="Times New Roman" w:hAnsi="Times New Roman" w:cs="Times New Roman"/>
          <w:color w:val="000000" w:themeColor="text1"/>
        </w:rPr>
        <w:t>, F. (1967)</w:t>
      </w:r>
      <w:r w:rsidR="002816CD" w:rsidRPr="002816CD">
        <w:rPr>
          <w:rFonts w:ascii="Times New Roman" w:hAnsi="Times New Roman" w:cs="Times New Roman"/>
          <w:color w:val="000000" w:themeColor="text1"/>
        </w:rPr>
        <w:t xml:space="preserve">, p. </w:t>
      </w:r>
      <w:r w:rsidRPr="002816CD">
        <w:rPr>
          <w:rFonts w:ascii="Times New Roman" w:hAnsi="Times New Roman" w:cs="Times New Roman"/>
          <w:color w:val="000000" w:themeColor="text1"/>
        </w:rPr>
        <w:t>165</w:t>
      </w:r>
      <w:r w:rsidR="002816CD" w:rsidRPr="002816CD">
        <w:rPr>
          <w:rFonts w:ascii="Times New Roman" w:hAnsi="Times New Roman" w:cs="Times New Roman"/>
          <w:color w:val="000000" w:themeColor="text1"/>
        </w:rPr>
        <w:t>.</w:t>
      </w:r>
    </w:p>
  </w:footnote>
  <w:footnote w:id="312">
    <w:p w14:paraId="030F5D84" w14:textId="7BB99CC6" w:rsidR="00B900F6" w:rsidRDefault="00B900F6" w:rsidP="00B900F6">
      <w:pPr>
        <w:pStyle w:val="FootnoteText"/>
        <w:spacing w:after="0" w:line="240" w:lineRule="auto"/>
        <w:jc w:val="both"/>
        <w:rPr>
          <w:rFonts w:ascii="Times New Roman" w:hAnsi="Times New Roman" w:cs="Times New Roman"/>
        </w:rPr>
      </w:pPr>
      <w:r w:rsidRPr="002816CD">
        <w:rPr>
          <w:rStyle w:val="FootnoteReference"/>
          <w:rFonts w:ascii="Times New Roman" w:hAnsi="Times New Roman" w:cs="Times New Roman"/>
          <w:color w:val="000000" w:themeColor="text1"/>
        </w:rPr>
        <w:footnoteRef/>
      </w:r>
      <w:r w:rsidRPr="002816CD">
        <w:rPr>
          <w:rFonts w:ascii="Times New Roman" w:hAnsi="Times New Roman" w:cs="Times New Roman"/>
          <w:color w:val="000000" w:themeColor="text1"/>
        </w:rPr>
        <w:t xml:space="preserve"> Fanon</w:t>
      </w:r>
      <w:r w:rsidRPr="002816CD">
        <w:rPr>
          <w:rFonts w:ascii="Times New Roman" w:hAnsi="Times New Roman" w:cs="Times New Roman"/>
          <w:color w:val="000000" w:themeColor="text1"/>
        </w:rPr>
        <w:fldChar w:fldCharType="begin"/>
      </w:r>
      <w:r w:rsidRPr="002816CD">
        <w:rPr>
          <w:rFonts w:ascii="Times New Roman" w:hAnsi="Times New Roman" w:cs="Times New Roman"/>
          <w:color w:val="000000" w:themeColor="text1"/>
        </w:rPr>
        <w:instrText xml:space="preserve"> XE "Fanon, Franz" </w:instrText>
      </w:r>
      <w:r w:rsidRPr="002816CD">
        <w:rPr>
          <w:rFonts w:ascii="Times New Roman" w:hAnsi="Times New Roman" w:cs="Times New Roman"/>
          <w:color w:val="000000" w:themeColor="text1"/>
        </w:rPr>
        <w:fldChar w:fldCharType="end"/>
      </w:r>
      <w:r w:rsidRPr="002816CD">
        <w:rPr>
          <w:rFonts w:ascii="Times New Roman" w:hAnsi="Times New Roman" w:cs="Times New Roman"/>
          <w:color w:val="000000" w:themeColor="text1"/>
        </w:rPr>
        <w:t>, F. (1967)</w:t>
      </w:r>
      <w:r w:rsidR="002816CD" w:rsidRPr="002816CD">
        <w:rPr>
          <w:rFonts w:ascii="Times New Roman" w:hAnsi="Times New Roman" w:cs="Times New Roman"/>
          <w:color w:val="000000" w:themeColor="text1"/>
        </w:rPr>
        <w:t xml:space="preserve">, pp. </w:t>
      </w:r>
      <w:r w:rsidRPr="002816CD">
        <w:rPr>
          <w:rFonts w:ascii="Times New Roman" w:hAnsi="Times New Roman" w:cs="Times New Roman"/>
          <w:color w:val="000000" w:themeColor="text1"/>
        </w:rPr>
        <w:t>161-164</w:t>
      </w:r>
      <w:r w:rsidR="00090598" w:rsidRPr="002816CD">
        <w:rPr>
          <w:rFonts w:ascii="Times New Roman" w:hAnsi="Times New Roman" w:cs="Times New Roman"/>
          <w:color w:val="000000" w:themeColor="text1"/>
        </w:rPr>
        <w:t>.</w:t>
      </w:r>
    </w:p>
  </w:footnote>
  <w:footnote w:id="313">
    <w:p w14:paraId="7F8342DA" w14:textId="77777777"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 gives us an example here of how a perceived and unreal ‘threat’ can become reified </w:t>
      </w:r>
      <w:r>
        <w:rPr>
          <w:rFonts w:ascii="Times New Roman" w:hAnsi="Times New Roman" w:cs="Times New Roman"/>
        </w:rPr>
        <w:t xml:space="preserve">into something the self responds to just as powerfully as if it were real, so giving us an insight into the roots of irrationalism and reaction. </w:t>
      </w:r>
    </w:p>
  </w:footnote>
  <w:footnote w:id="314">
    <w:p w14:paraId="1D1ED738" w14:textId="47847EC8" w:rsidR="00090598" w:rsidRPr="007334D6" w:rsidRDefault="00090598" w:rsidP="00371AE6">
      <w:pPr>
        <w:pStyle w:val="FootnoteText"/>
        <w:spacing w:after="0" w:line="240" w:lineRule="auto"/>
        <w:jc w:val="both"/>
        <w:rPr>
          <w:rFonts w:ascii="Times New Roman" w:hAnsi="Times New Roman" w:cs="Times New Roman"/>
          <w:color w:val="000000" w:themeColor="text1"/>
        </w:rPr>
      </w:pPr>
      <w:r w:rsidRPr="007334D6">
        <w:rPr>
          <w:rStyle w:val="FootnoteReference"/>
          <w:rFonts w:ascii="Times New Roman" w:hAnsi="Times New Roman" w:cs="Times New Roman"/>
          <w:color w:val="000000" w:themeColor="text1"/>
        </w:rPr>
        <w:footnoteRef/>
      </w:r>
      <w:r w:rsidRPr="007334D6">
        <w:rPr>
          <w:rFonts w:ascii="Times New Roman" w:hAnsi="Times New Roman" w:cs="Times New Roman"/>
          <w:color w:val="000000" w:themeColor="text1"/>
        </w:rPr>
        <w:t xml:space="preserve"> </w:t>
      </w:r>
      <w:bookmarkStart w:id="107" w:name="_Hlk215351976"/>
      <w:r w:rsidRPr="007334D6">
        <w:rPr>
          <w:rFonts w:ascii="Times New Roman" w:hAnsi="Times New Roman" w:cs="Times New Roman"/>
          <w:color w:val="000000" w:themeColor="text1"/>
        </w:rPr>
        <w:t xml:space="preserve">Simone </w:t>
      </w:r>
      <w:r w:rsidR="00015558" w:rsidRPr="007334D6">
        <w:rPr>
          <w:rFonts w:ascii="Times New Roman" w:hAnsi="Times New Roman" w:cs="Times New Roman"/>
          <w:color w:val="000000" w:themeColor="text1"/>
        </w:rPr>
        <w:t>d</w:t>
      </w:r>
      <w:r w:rsidRPr="007334D6">
        <w:rPr>
          <w:rFonts w:ascii="Times New Roman" w:hAnsi="Times New Roman" w:cs="Times New Roman"/>
          <w:color w:val="000000" w:themeColor="text1"/>
        </w:rPr>
        <w:t xml:space="preserve">e Beauvoir in </w:t>
      </w:r>
      <w:r w:rsidRPr="007334D6">
        <w:rPr>
          <w:rFonts w:ascii="Times New Roman" w:hAnsi="Times New Roman" w:cs="Times New Roman"/>
          <w:i/>
          <w:iCs/>
          <w:color w:val="000000" w:themeColor="text1"/>
        </w:rPr>
        <w:t>The Second Sex</w:t>
      </w:r>
      <w:r w:rsidRPr="007334D6">
        <w:rPr>
          <w:rFonts w:ascii="Times New Roman" w:hAnsi="Times New Roman" w:cs="Times New Roman"/>
          <w:color w:val="000000" w:themeColor="text1"/>
        </w:rPr>
        <w:t xml:space="preserve"> (1949) </w:t>
      </w:r>
      <w:bookmarkEnd w:id="107"/>
      <w:r w:rsidRPr="007334D6">
        <w:rPr>
          <w:rFonts w:ascii="Times New Roman" w:hAnsi="Times New Roman" w:cs="Times New Roman"/>
          <w:color w:val="000000" w:themeColor="text1"/>
        </w:rPr>
        <w:t>critiqued Freud’s tendency to treat female sexuality as the ‘Other’ to male sexuality</w:t>
      </w:r>
      <w:r w:rsidR="00015558" w:rsidRPr="007334D6">
        <w:rPr>
          <w:rFonts w:ascii="Times New Roman" w:hAnsi="Times New Roman" w:cs="Times New Roman"/>
          <w:color w:val="000000" w:themeColor="text1"/>
        </w:rPr>
        <w:t xml:space="preserve">. </w:t>
      </w:r>
      <w:r w:rsidR="00371AE6" w:rsidRPr="007334D6">
        <w:rPr>
          <w:rFonts w:ascii="Times New Roman" w:hAnsi="Times New Roman" w:cs="Times New Roman"/>
          <w:color w:val="000000" w:themeColor="text1"/>
        </w:rPr>
        <w:t xml:space="preserve">Luce Irigary in </w:t>
      </w:r>
      <w:r w:rsidR="00371AE6" w:rsidRPr="007334D6">
        <w:rPr>
          <w:rFonts w:ascii="Times New Roman" w:hAnsi="Times New Roman" w:cs="Times New Roman"/>
          <w:i/>
          <w:iCs/>
          <w:color w:val="000000" w:themeColor="text1"/>
        </w:rPr>
        <w:t xml:space="preserve">Speculum of the Other Women </w:t>
      </w:r>
      <w:r w:rsidR="00371AE6" w:rsidRPr="007334D6">
        <w:rPr>
          <w:rFonts w:ascii="Times New Roman" w:hAnsi="Times New Roman" w:cs="Times New Roman"/>
          <w:color w:val="000000" w:themeColor="text1"/>
        </w:rPr>
        <w:t>(1974) critiqued the ‘phallocentrism’ of psychoanalysis in positioning women as the ‘lack’ to male sexual experience.</w:t>
      </w:r>
    </w:p>
  </w:footnote>
  <w:footnote w:id="315">
    <w:p w14:paraId="0001CD2A" w14:textId="77777777" w:rsidR="0054349C" w:rsidRPr="007334D6" w:rsidRDefault="0054349C" w:rsidP="00371AE6">
      <w:pPr>
        <w:pStyle w:val="FootnoteText"/>
        <w:spacing w:after="0" w:line="240" w:lineRule="auto"/>
        <w:jc w:val="both"/>
        <w:rPr>
          <w:rFonts w:ascii="Times New Roman" w:hAnsi="Times New Roman" w:cs="Times New Roman"/>
        </w:rPr>
      </w:pPr>
      <w:r w:rsidRPr="007334D6">
        <w:rPr>
          <w:rStyle w:val="FootnoteReference"/>
          <w:rFonts w:ascii="Times New Roman" w:hAnsi="Times New Roman" w:cs="Times New Roman"/>
          <w:color w:val="000000" w:themeColor="text1"/>
        </w:rPr>
        <w:footnoteRef/>
      </w:r>
      <w:r w:rsidRPr="007334D6">
        <w:rPr>
          <w:rFonts w:ascii="Times New Roman" w:hAnsi="Times New Roman" w:cs="Times New Roman"/>
          <w:color w:val="000000" w:themeColor="text1"/>
        </w:rPr>
        <w:t xml:space="preserve"> Examples that were especially influential were </w:t>
      </w:r>
      <w:bookmarkStart w:id="108" w:name="_Hlk194760918"/>
      <w:r w:rsidRPr="007334D6">
        <w:rPr>
          <w:rFonts w:ascii="Times New Roman" w:hAnsi="Times New Roman" w:cs="Times New Roman"/>
          <w:i/>
          <w:iCs/>
          <w:color w:val="000000" w:themeColor="text1"/>
        </w:rPr>
        <w:t>The Myth of the Vaginal Orgasm</w:t>
      </w:r>
      <w:r w:rsidRPr="007334D6">
        <w:rPr>
          <w:rFonts w:ascii="Times New Roman" w:hAnsi="Times New Roman" w:cs="Times New Roman"/>
          <w:color w:val="000000" w:themeColor="text1"/>
        </w:rPr>
        <w:t xml:space="preserve"> by Anne Koedt (1970) </w:t>
      </w:r>
      <w:bookmarkEnd w:id="108"/>
      <w:r w:rsidRPr="007334D6">
        <w:rPr>
          <w:rFonts w:ascii="Times New Roman" w:hAnsi="Times New Roman" w:cs="Times New Roman"/>
          <w:color w:val="000000" w:themeColor="text1"/>
        </w:rPr>
        <w:t xml:space="preserve">and </w:t>
      </w:r>
      <w:bookmarkStart w:id="109" w:name="_Hlk194761092"/>
      <w:r w:rsidRPr="007334D6">
        <w:rPr>
          <w:rFonts w:ascii="Times New Roman" w:hAnsi="Times New Roman" w:cs="Times New Roman"/>
          <w:i/>
          <w:iCs/>
          <w:color w:val="000000" w:themeColor="text1"/>
        </w:rPr>
        <w:t>The Politics of Orgasm</w:t>
      </w:r>
      <w:r w:rsidRPr="007334D6">
        <w:rPr>
          <w:rFonts w:ascii="Times New Roman" w:hAnsi="Times New Roman" w:cs="Times New Roman"/>
          <w:color w:val="000000" w:themeColor="text1"/>
        </w:rPr>
        <w:t xml:space="preserve"> by Susan Lydon (1970).</w:t>
      </w:r>
      <w:bookmarkEnd w:id="109"/>
    </w:p>
  </w:footnote>
  <w:footnote w:id="316">
    <w:p w14:paraId="60286958" w14:textId="77777777" w:rsidR="0054349C" w:rsidRPr="007334D6" w:rsidRDefault="0054349C" w:rsidP="0054349C">
      <w:pPr>
        <w:pStyle w:val="FootnoteText"/>
        <w:spacing w:after="0" w:line="240" w:lineRule="auto"/>
        <w:jc w:val="both"/>
        <w:rPr>
          <w:rFonts w:ascii="Times New Roman" w:hAnsi="Times New Roman" w:cs="Times New Roman"/>
          <w:color w:val="000000" w:themeColor="text1"/>
        </w:rPr>
      </w:pPr>
      <w:r w:rsidRPr="007334D6">
        <w:rPr>
          <w:rStyle w:val="FootnoteReference"/>
          <w:rFonts w:ascii="Times New Roman" w:hAnsi="Times New Roman" w:cs="Times New Roman"/>
        </w:rPr>
        <w:footnoteRef/>
      </w:r>
      <w:r w:rsidRPr="007334D6">
        <w:rPr>
          <w:rFonts w:ascii="Times New Roman" w:hAnsi="Times New Roman" w:cs="Times New Roman"/>
        </w:rPr>
        <w:t xml:space="preserve"> From the late 1990s onwards, the anatomical research of Helen O’Connell and others has established that the clitoris extends into the woman’s pelvic zone by several inches, where it connects fully with the vaginal </w:t>
      </w:r>
      <w:r w:rsidRPr="007334D6">
        <w:rPr>
          <w:rFonts w:ascii="Times New Roman" w:hAnsi="Times New Roman" w:cs="Times New Roman"/>
          <w:color w:val="000000" w:themeColor="text1"/>
        </w:rPr>
        <w:t>muscles.</w:t>
      </w:r>
    </w:p>
  </w:footnote>
  <w:footnote w:id="317">
    <w:p w14:paraId="095E51CE" w14:textId="5736AF1C" w:rsidR="0054349C" w:rsidRPr="007334D6" w:rsidRDefault="0054349C" w:rsidP="0054349C">
      <w:pPr>
        <w:pStyle w:val="FootnoteText"/>
        <w:spacing w:after="0" w:line="240" w:lineRule="auto"/>
        <w:jc w:val="both"/>
        <w:rPr>
          <w:rFonts w:ascii="Times New Roman" w:hAnsi="Times New Roman" w:cs="Times New Roman"/>
        </w:rPr>
      </w:pPr>
      <w:r w:rsidRPr="007334D6">
        <w:rPr>
          <w:rStyle w:val="FootnoteReference"/>
          <w:rFonts w:ascii="Times New Roman" w:hAnsi="Times New Roman" w:cs="Times New Roman"/>
          <w:color w:val="000000" w:themeColor="text1"/>
        </w:rPr>
        <w:footnoteRef/>
      </w:r>
      <w:r w:rsidRPr="007334D6">
        <w:rPr>
          <w:rFonts w:ascii="Times New Roman" w:hAnsi="Times New Roman" w:cs="Times New Roman"/>
          <w:color w:val="000000" w:themeColor="text1"/>
        </w:rPr>
        <w:t xml:space="preserve"> Mi</w:t>
      </w:r>
      <w:r w:rsidR="00494668" w:rsidRPr="007334D6">
        <w:rPr>
          <w:rFonts w:ascii="Times New Roman" w:hAnsi="Times New Roman" w:cs="Times New Roman"/>
          <w:color w:val="000000" w:themeColor="text1"/>
        </w:rPr>
        <w:t>t</w:t>
      </w:r>
      <w:r w:rsidRPr="007334D6">
        <w:rPr>
          <w:rFonts w:ascii="Times New Roman" w:hAnsi="Times New Roman" w:cs="Times New Roman"/>
          <w:color w:val="000000" w:themeColor="text1"/>
        </w:rPr>
        <w:t>chell, J. (1966)</w:t>
      </w:r>
      <w:r w:rsidR="007334D6" w:rsidRPr="007334D6">
        <w:rPr>
          <w:rFonts w:ascii="Times New Roman" w:hAnsi="Times New Roman" w:cs="Times New Roman"/>
          <w:color w:val="000000" w:themeColor="text1"/>
        </w:rPr>
        <w:t xml:space="preserve">. Republished </w:t>
      </w:r>
      <w:r w:rsidRPr="007334D6">
        <w:rPr>
          <w:rFonts w:ascii="Times New Roman" w:hAnsi="Times New Roman" w:cs="Times New Roman"/>
          <w:color w:val="000000" w:themeColor="text1"/>
        </w:rPr>
        <w:t>Mitchell</w:t>
      </w:r>
      <w:r w:rsidRPr="007334D6">
        <w:rPr>
          <w:rFonts w:ascii="Times New Roman" w:hAnsi="Times New Roman" w:cs="Times New Roman"/>
          <w:color w:val="000000" w:themeColor="text1"/>
        </w:rPr>
        <w:fldChar w:fldCharType="begin"/>
      </w:r>
      <w:r w:rsidRPr="007334D6">
        <w:rPr>
          <w:rFonts w:ascii="Times New Roman" w:hAnsi="Times New Roman" w:cs="Times New Roman"/>
          <w:color w:val="000000" w:themeColor="text1"/>
        </w:rPr>
        <w:instrText xml:space="preserve"> XE "Mitchell, Juliette" </w:instrText>
      </w:r>
      <w:r w:rsidRPr="007334D6">
        <w:rPr>
          <w:rFonts w:ascii="Times New Roman" w:hAnsi="Times New Roman" w:cs="Times New Roman"/>
          <w:color w:val="000000" w:themeColor="text1"/>
        </w:rPr>
        <w:fldChar w:fldCharType="end"/>
      </w:r>
      <w:r w:rsidRPr="007334D6">
        <w:rPr>
          <w:rFonts w:ascii="Times New Roman" w:hAnsi="Times New Roman" w:cs="Times New Roman"/>
          <w:color w:val="000000" w:themeColor="text1"/>
        </w:rPr>
        <w:t>, J. (1971)</w:t>
      </w:r>
      <w:r w:rsidR="007334D6" w:rsidRPr="007334D6">
        <w:rPr>
          <w:rFonts w:ascii="Times New Roman" w:hAnsi="Times New Roman" w:cs="Times New Roman"/>
          <w:color w:val="000000" w:themeColor="text1"/>
        </w:rPr>
        <w:t>, p</w:t>
      </w:r>
      <w:r w:rsidRPr="007334D6">
        <w:rPr>
          <w:rFonts w:ascii="Times New Roman" w:hAnsi="Times New Roman" w:cs="Times New Roman"/>
          <w:color w:val="000000" w:themeColor="text1"/>
        </w:rPr>
        <w:t>p. 75-96</w:t>
      </w:r>
      <w:r w:rsidR="007334D6" w:rsidRPr="007334D6">
        <w:rPr>
          <w:rFonts w:ascii="Times New Roman" w:hAnsi="Times New Roman" w:cs="Times New Roman"/>
          <w:color w:val="000000" w:themeColor="text1"/>
        </w:rPr>
        <w:t>.</w:t>
      </w:r>
    </w:p>
  </w:footnote>
  <w:footnote w:id="318">
    <w:p w14:paraId="0274FE57" w14:textId="2D415A05" w:rsidR="0054349C" w:rsidRDefault="0054349C" w:rsidP="0054349C">
      <w:pPr>
        <w:pStyle w:val="FootnoteText"/>
        <w:spacing w:after="0" w:line="240" w:lineRule="auto"/>
        <w:jc w:val="both"/>
        <w:rPr>
          <w:rFonts w:ascii="Times New Roman" w:hAnsi="Times New Roman" w:cs="Times New Roman"/>
        </w:rPr>
      </w:pPr>
      <w:r w:rsidRPr="007334D6">
        <w:rPr>
          <w:rStyle w:val="FootnoteReference"/>
          <w:rFonts w:ascii="Times New Roman" w:hAnsi="Times New Roman" w:cs="Times New Roman"/>
        </w:rPr>
        <w:footnoteRef/>
      </w:r>
      <w:r w:rsidRPr="007334D6">
        <w:rPr>
          <w:rFonts w:ascii="Times New Roman" w:hAnsi="Times New Roman" w:cs="Times New Roman"/>
        </w:rPr>
        <w:t xml:space="preserve"> Mitchell</w:t>
      </w:r>
      <w:r w:rsidRPr="007334D6">
        <w:rPr>
          <w:rFonts w:ascii="Times New Roman" w:hAnsi="Times New Roman" w:cs="Times New Roman"/>
        </w:rPr>
        <w:fldChar w:fldCharType="begin"/>
      </w:r>
      <w:r w:rsidRPr="007334D6">
        <w:rPr>
          <w:rFonts w:ascii="Times New Roman" w:hAnsi="Times New Roman" w:cs="Times New Roman"/>
        </w:rPr>
        <w:instrText xml:space="preserve"> XE "Mitchell, Juliette" </w:instrText>
      </w:r>
      <w:r w:rsidRPr="007334D6">
        <w:rPr>
          <w:rFonts w:ascii="Times New Roman" w:hAnsi="Times New Roman" w:cs="Times New Roman"/>
        </w:rPr>
        <w:fldChar w:fldCharType="end"/>
      </w:r>
      <w:r w:rsidRPr="007334D6">
        <w:rPr>
          <w:rFonts w:ascii="Times New Roman" w:hAnsi="Times New Roman" w:cs="Times New Roman"/>
        </w:rPr>
        <w:t xml:space="preserve"> (1977)</w:t>
      </w:r>
      <w:r w:rsidR="00EB4959" w:rsidRPr="007334D6">
        <w:rPr>
          <w:rFonts w:ascii="Times New Roman" w:hAnsi="Times New Roman" w:cs="Times New Roman"/>
        </w:rPr>
        <w:t>, p</w:t>
      </w:r>
      <w:r w:rsidRPr="007334D6">
        <w:rPr>
          <w:rFonts w:ascii="Times New Roman" w:hAnsi="Times New Roman" w:cs="Times New Roman"/>
        </w:rPr>
        <w:t>p. 81-84.</w:t>
      </w:r>
    </w:p>
  </w:footnote>
  <w:footnote w:id="319">
    <w:p w14:paraId="5D4E136A" w14:textId="18C6E8FB"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J. (1974)</w:t>
      </w:r>
      <w:r w:rsidR="00CB3F55">
        <w:rPr>
          <w:rFonts w:ascii="Times New Roman" w:hAnsi="Times New Roman" w:cs="Times New Roman"/>
        </w:rPr>
        <w:t>, p</w:t>
      </w:r>
      <w:r>
        <w:rPr>
          <w:rFonts w:ascii="Times New Roman" w:hAnsi="Times New Roman" w:cs="Times New Roman"/>
        </w:rPr>
        <w:t>.</w:t>
      </w:r>
      <w:r w:rsidR="00CB3F55">
        <w:rPr>
          <w:rFonts w:ascii="Times New Roman" w:hAnsi="Times New Roman" w:cs="Times New Roman"/>
        </w:rPr>
        <w:t xml:space="preserve"> </w:t>
      </w:r>
      <w:r>
        <w:rPr>
          <w:rFonts w:ascii="Times New Roman" w:hAnsi="Times New Roman" w:cs="Times New Roman"/>
        </w:rPr>
        <w:t xml:space="preserve">349. </w:t>
      </w:r>
    </w:p>
  </w:footnote>
  <w:footnote w:id="320">
    <w:p w14:paraId="174BB21D" w14:textId="76FC6D4E"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J. (1974)</w:t>
      </w:r>
      <w:r w:rsidR="00CB3F55">
        <w:rPr>
          <w:rFonts w:ascii="Times New Roman" w:hAnsi="Times New Roman" w:cs="Times New Roman"/>
        </w:rPr>
        <w:t>, p</w:t>
      </w:r>
      <w:r>
        <w:rPr>
          <w:rFonts w:ascii="Times New Roman" w:hAnsi="Times New Roman" w:cs="Times New Roman"/>
        </w:rPr>
        <w:t>p. 305-318.</w:t>
      </w:r>
    </w:p>
  </w:footnote>
  <w:footnote w:id="321">
    <w:p w14:paraId="3FE5ADDA" w14:textId="3175A03A" w:rsidR="0072308C" w:rsidRPr="006771D6" w:rsidRDefault="0054349C" w:rsidP="004C6C75">
      <w:pPr>
        <w:pStyle w:val="FootnoteText"/>
        <w:spacing w:after="0" w:line="240" w:lineRule="auto"/>
        <w:jc w:val="both"/>
        <w:rPr>
          <w:rFonts w:ascii="Times New Roman" w:hAnsi="Times New Roman" w:cs="Times New Roman"/>
          <w:color w:val="000000" w:themeColor="text1"/>
        </w:rPr>
      </w:pPr>
      <w:r w:rsidRPr="006771D6">
        <w:rPr>
          <w:rStyle w:val="FootnoteReference"/>
          <w:rFonts w:ascii="Times New Roman" w:hAnsi="Times New Roman" w:cs="Times New Roman"/>
          <w:color w:val="000000" w:themeColor="text1"/>
        </w:rPr>
        <w:footnoteRef/>
      </w:r>
      <w:r w:rsidRPr="006771D6">
        <w:rPr>
          <w:rFonts w:ascii="Times New Roman" w:hAnsi="Times New Roman" w:cs="Times New Roman"/>
          <w:color w:val="000000" w:themeColor="text1"/>
        </w:rPr>
        <w:t xml:space="preserve"> </w:t>
      </w:r>
      <w:bookmarkStart w:id="110" w:name="_Hlk78827078"/>
      <w:bookmarkStart w:id="111" w:name="_Hlk215607619"/>
      <w:r w:rsidRPr="006771D6">
        <w:rPr>
          <w:rFonts w:ascii="Times New Roman" w:hAnsi="Times New Roman" w:cs="Times New Roman"/>
          <w:color w:val="000000" w:themeColor="text1"/>
        </w:rPr>
        <w:t>Freud</w:t>
      </w:r>
      <w:r w:rsidRPr="006771D6">
        <w:rPr>
          <w:rFonts w:ascii="Times New Roman" w:hAnsi="Times New Roman" w:cs="Times New Roman"/>
          <w:color w:val="000000" w:themeColor="text1"/>
        </w:rPr>
        <w:fldChar w:fldCharType="begin"/>
      </w:r>
      <w:r w:rsidRPr="006771D6">
        <w:rPr>
          <w:rFonts w:ascii="Times New Roman" w:hAnsi="Times New Roman" w:cs="Times New Roman"/>
          <w:color w:val="000000" w:themeColor="text1"/>
        </w:rPr>
        <w:instrText xml:space="preserve"> XE "Freud" </w:instrText>
      </w:r>
      <w:r w:rsidRPr="006771D6">
        <w:rPr>
          <w:rFonts w:ascii="Times New Roman" w:hAnsi="Times New Roman" w:cs="Times New Roman"/>
          <w:color w:val="000000" w:themeColor="text1"/>
        </w:rPr>
        <w:fldChar w:fldCharType="end"/>
      </w:r>
      <w:r w:rsidRPr="006771D6">
        <w:rPr>
          <w:rFonts w:ascii="Times New Roman" w:hAnsi="Times New Roman" w:cs="Times New Roman"/>
          <w:color w:val="000000" w:themeColor="text1"/>
        </w:rPr>
        <w:t>, S. (19</w:t>
      </w:r>
      <w:r w:rsidR="00D24AAB" w:rsidRPr="006771D6">
        <w:rPr>
          <w:rFonts w:ascii="Times New Roman" w:hAnsi="Times New Roman" w:cs="Times New Roman"/>
          <w:color w:val="000000" w:themeColor="text1"/>
        </w:rPr>
        <w:t>61</w:t>
      </w:r>
      <w:r w:rsidR="001E7B3E">
        <w:rPr>
          <w:rFonts w:ascii="Times New Roman" w:hAnsi="Times New Roman" w:cs="Times New Roman"/>
          <w:color w:val="000000" w:themeColor="text1"/>
        </w:rPr>
        <w:t>c</w:t>
      </w:r>
      <w:r w:rsidRPr="006771D6">
        <w:rPr>
          <w:rFonts w:ascii="Times New Roman" w:hAnsi="Times New Roman" w:cs="Times New Roman"/>
          <w:color w:val="000000" w:themeColor="text1"/>
        </w:rPr>
        <w:t>)</w:t>
      </w:r>
      <w:bookmarkEnd w:id="110"/>
      <w:r w:rsidR="008548FB" w:rsidRPr="006771D6">
        <w:rPr>
          <w:rFonts w:ascii="Times New Roman" w:hAnsi="Times New Roman" w:cs="Times New Roman"/>
          <w:color w:val="000000" w:themeColor="text1"/>
        </w:rPr>
        <w:t xml:space="preserve">, </w:t>
      </w:r>
      <w:r w:rsidR="004C6C75" w:rsidRPr="006771D6">
        <w:rPr>
          <w:rFonts w:ascii="Times New Roman" w:eastAsia="Times New Roman" w:hAnsi="Times New Roman" w:cs="Times New Roman"/>
          <w:color w:val="000000" w:themeColor="text1"/>
          <w:lang w:eastAsia="en-GB"/>
        </w:rPr>
        <w:t xml:space="preserve">pp. </w:t>
      </w:r>
      <w:r w:rsidR="0072308C" w:rsidRPr="006771D6">
        <w:rPr>
          <w:rFonts w:ascii="Times New Roman" w:eastAsia="Times New Roman" w:hAnsi="Times New Roman" w:cs="Times New Roman"/>
          <w:color w:val="000000" w:themeColor="text1"/>
          <w:lang w:eastAsia="en-GB"/>
        </w:rPr>
        <w:t>241-258</w:t>
      </w:r>
      <w:r w:rsidR="004C6C75" w:rsidRPr="006771D6">
        <w:rPr>
          <w:rFonts w:ascii="Times New Roman" w:eastAsia="Times New Roman" w:hAnsi="Times New Roman" w:cs="Times New Roman"/>
          <w:color w:val="000000" w:themeColor="text1"/>
          <w:lang w:eastAsia="en-GB"/>
        </w:rPr>
        <w:t>.</w:t>
      </w:r>
      <w:bookmarkEnd w:id="111"/>
    </w:p>
    <w:p w14:paraId="4DD51853" w14:textId="77777777" w:rsidR="0072308C" w:rsidRDefault="0072308C" w:rsidP="0054349C">
      <w:pPr>
        <w:pStyle w:val="FootnoteText"/>
        <w:spacing w:after="0" w:line="240" w:lineRule="auto"/>
        <w:jc w:val="both"/>
        <w:rPr>
          <w:rFonts w:ascii="Times New Roman" w:hAnsi="Times New Roman" w:cs="Times New Roman"/>
        </w:rPr>
      </w:pPr>
    </w:p>
  </w:footnote>
  <w:footnote w:id="322">
    <w:p w14:paraId="73D97782" w14:textId="77777777"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Cited by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J. (1984). P. 267</w:t>
      </w:r>
    </w:p>
  </w:footnote>
  <w:footnote w:id="323">
    <w:p w14:paraId="78CAA8B7" w14:textId="77777777"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As often with Freud, his discussion of the repression of the clitoris can read strangely to the modern reader given the impact of the Woman’s Liberation Movement on awareness of its importance for female sexuality. We can only remind ourselves to understand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xml:space="preserve"> in terms of his historical and cultural context. We might do well also to keep in mind that the tension between active and passive sexuality remains a battleground in our culture today. </w:t>
      </w:r>
    </w:p>
  </w:footnote>
  <w:footnote w:id="324">
    <w:p w14:paraId="11B7634D" w14:textId="1115F5B2"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J. (1985) in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J. and Rose, J. (1985)</w:t>
      </w:r>
      <w:r w:rsidR="00B876DB">
        <w:rPr>
          <w:rFonts w:ascii="Times New Roman" w:hAnsi="Times New Roman" w:cs="Times New Roman"/>
        </w:rPr>
        <w:t>, p</w:t>
      </w:r>
      <w:r>
        <w:rPr>
          <w:rFonts w:ascii="Times New Roman" w:hAnsi="Times New Roman" w:cs="Times New Roman"/>
        </w:rPr>
        <w:t>. 8</w:t>
      </w:r>
      <w:r w:rsidR="00B876DB">
        <w:rPr>
          <w:rFonts w:ascii="Times New Roman" w:hAnsi="Times New Roman" w:cs="Times New Roman"/>
        </w:rPr>
        <w:t>.</w:t>
      </w:r>
    </w:p>
  </w:footnote>
  <w:footnote w:id="325">
    <w:p w14:paraId="43694D53" w14:textId="1A2FF1F0"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xml:space="preserve">, J. (1984), </w:t>
      </w:r>
      <w:r w:rsidR="00CB67D2">
        <w:rPr>
          <w:rFonts w:ascii="Times New Roman" w:hAnsi="Times New Roman" w:cs="Times New Roman"/>
        </w:rPr>
        <w:t>p</w:t>
      </w:r>
      <w:r>
        <w:rPr>
          <w:rFonts w:ascii="Times New Roman" w:hAnsi="Times New Roman" w:cs="Times New Roman"/>
        </w:rPr>
        <w:t>. 305.</w:t>
      </w:r>
    </w:p>
  </w:footnote>
  <w:footnote w:id="326">
    <w:p w14:paraId="39C84684" w14:textId="5CD9B09C"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w:t>
      </w:r>
      <w:r w:rsidR="00494668">
        <w:rPr>
          <w:rFonts w:ascii="Times New Roman" w:hAnsi="Times New Roman" w:cs="Times New Roman"/>
        </w:rPr>
        <w:t>t</w:t>
      </w:r>
      <w:r>
        <w:rPr>
          <w:rFonts w:ascii="Times New Roman" w:hAnsi="Times New Roman" w:cs="Times New Roman"/>
        </w:rPr>
        <w:t>chell, J. (1971)</w:t>
      </w:r>
      <w:r w:rsidR="00797457">
        <w:rPr>
          <w:rFonts w:ascii="Times New Roman" w:hAnsi="Times New Roman" w:cs="Times New Roman"/>
        </w:rPr>
        <w:t xml:space="preserve">, p. </w:t>
      </w:r>
      <w:r>
        <w:rPr>
          <w:rFonts w:ascii="Times New Roman" w:hAnsi="Times New Roman" w:cs="Times New Roman"/>
        </w:rPr>
        <w:t>75.</w:t>
      </w:r>
    </w:p>
  </w:footnote>
  <w:footnote w:id="327">
    <w:p w14:paraId="5E32FDBD" w14:textId="5347F8FB" w:rsidR="00963575" w:rsidRPr="00963575" w:rsidRDefault="00963575" w:rsidP="00963575">
      <w:pPr>
        <w:pStyle w:val="FootnoteText"/>
        <w:spacing w:after="0" w:line="240" w:lineRule="auto"/>
        <w:jc w:val="both"/>
        <w:rPr>
          <w:rFonts w:ascii="Times New Roman" w:hAnsi="Times New Roman" w:cs="Times New Roman"/>
        </w:rPr>
      </w:pPr>
      <w:r w:rsidRPr="00963575">
        <w:rPr>
          <w:rStyle w:val="FootnoteReference"/>
          <w:rFonts w:ascii="Times New Roman" w:hAnsi="Times New Roman" w:cs="Times New Roman"/>
        </w:rPr>
        <w:footnoteRef/>
      </w:r>
      <w:r w:rsidRPr="00963575">
        <w:rPr>
          <w:rFonts w:ascii="Times New Roman" w:hAnsi="Times New Roman" w:cs="Times New Roman"/>
        </w:rPr>
        <w:t xml:space="preserve"> Volume 1 of </w:t>
      </w:r>
      <w:r w:rsidRPr="00963575">
        <w:rPr>
          <w:rFonts w:ascii="Times New Roman" w:hAnsi="Times New Roman" w:cs="Times New Roman"/>
          <w:i/>
          <w:iCs/>
        </w:rPr>
        <w:t>Capital</w:t>
      </w:r>
      <w:r w:rsidRPr="00963575">
        <w:rPr>
          <w:rFonts w:ascii="Times New Roman" w:hAnsi="Times New Roman" w:cs="Times New Roman"/>
        </w:rPr>
        <w:t xml:space="preserve"> was published by Karl Marx in 1867. Volumes 2 and 3 were edited after his death by his collaborator Frederick Engels and published in 1885 and 1894 respectively. Volume 4 was edited </w:t>
      </w:r>
      <w:r w:rsidR="004E008F">
        <w:rPr>
          <w:rFonts w:ascii="Times New Roman" w:hAnsi="Times New Roman" w:cs="Times New Roman"/>
        </w:rPr>
        <w:t xml:space="preserve">by </w:t>
      </w:r>
      <w:r w:rsidRPr="00963575">
        <w:rPr>
          <w:rFonts w:ascii="Times New Roman" w:hAnsi="Times New Roman" w:cs="Times New Roman"/>
        </w:rPr>
        <w:t>Karl Kautsky and published in 1905.</w:t>
      </w:r>
    </w:p>
  </w:footnote>
  <w:footnote w:id="328">
    <w:p w14:paraId="58BC916E" w14:textId="60EBA5B4" w:rsidR="00382A8F" w:rsidRPr="00BD3744"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xml:space="preserve">, L. </w:t>
      </w:r>
      <w:r w:rsidRPr="00515262">
        <w:rPr>
          <w:rFonts w:ascii="Times New Roman" w:hAnsi="Times New Roman" w:cs="Times New Roman"/>
        </w:rPr>
        <w:t>and Balibar, E. (</w:t>
      </w:r>
      <w:r w:rsidRPr="00BD3744">
        <w:rPr>
          <w:rFonts w:ascii="Times New Roman" w:hAnsi="Times New Roman" w:cs="Times New Roman"/>
        </w:rPr>
        <w:t>2009)</w:t>
      </w:r>
      <w:r w:rsidR="004E54CA" w:rsidRPr="00BD3744">
        <w:rPr>
          <w:rFonts w:ascii="Times New Roman" w:hAnsi="Times New Roman" w:cs="Times New Roman"/>
        </w:rPr>
        <w:t>,</w:t>
      </w:r>
      <w:r w:rsidR="00BD3744" w:rsidRPr="00BD3744">
        <w:rPr>
          <w:rFonts w:ascii="Times New Roman" w:hAnsi="Times New Roman" w:cs="Times New Roman"/>
        </w:rPr>
        <w:t xml:space="preserve"> </w:t>
      </w:r>
      <w:r w:rsidR="004E54CA" w:rsidRPr="00BD3744">
        <w:rPr>
          <w:rFonts w:ascii="Times New Roman" w:hAnsi="Times New Roman" w:cs="Times New Roman"/>
        </w:rPr>
        <w:t>p</w:t>
      </w:r>
      <w:r w:rsidRPr="00BD3744">
        <w:rPr>
          <w:rFonts w:ascii="Times New Roman" w:hAnsi="Times New Roman" w:cs="Times New Roman"/>
        </w:rPr>
        <w:t>. 16</w:t>
      </w:r>
      <w:r w:rsidR="00BD3744" w:rsidRPr="00BD3744">
        <w:rPr>
          <w:rFonts w:ascii="Times New Roman" w:hAnsi="Times New Roman" w:cs="Times New Roman"/>
        </w:rPr>
        <w:t>.</w:t>
      </w:r>
    </w:p>
  </w:footnote>
  <w:footnote w:id="329">
    <w:p w14:paraId="55240185" w14:textId="4B40DE9B" w:rsidR="00382A8F" w:rsidRPr="00515262" w:rsidRDefault="00382A8F" w:rsidP="00382A8F">
      <w:pPr>
        <w:pStyle w:val="FootnoteText"/>
        <w:spacing w:after="0" w:line="240" w:lineRule="auto"/>
        <w:jc w:val="both"/>
        <w:rPr>
          <w:rFonts w:ascii="Times New Roman" w:hAnsi="Times New Roman" w:cs="Times New Roman"/>
        </w:rPr>
      </w:pPr>
      <w:r w:rsidRPr="00BD3744">
        <w:rPr>
          <w:rStyle w:val="FootnoteReference"/>
          <w:rFonts w:ascii="Times New Roman" w:hAnsi="Times New Roman" w:cs="Times New Roman"/>
        </w:rPr>
        <w:footnoteRef/>
      </w:r>
      <w:r w:rsidRPr="00BD3744">
        <w:rPr>
          <w:rFonts w:ascii="Times New Roman" w:hAnsi="Times New Roman" w:cs="Times New Roman"/>
        </w:rPr>
        <w:t xml:space="preserve"> Althusser</w:t>
      </w:r>
      <w:r w:rsidRPr="00BD3744">
        <w:rPr>
          <w:rFonts w:ascii="Times New Roman" w:hAnsi="Times New Roman" w:cs="Times New Roman"/>
        </w:rPr>
        <w:fldChar w:fldCharType="begin"/>
      </w:r>
      <w:r w:rsidRPr="00BD3744">
        <w:rPr>
          <w:rFonts w:ascii="Times New Roman" w:hAnsi="Times New Roman" w:cs="Times New Roman"/>
        </w:rPr>
        <w:instrText xml:space="preserve"> XE "Althusser, Louis" </w:instrText>
      </w:r>
      <w:r w:rsidRPr="00BD3744">
        <w:rPr>
          <w:rFonts w:ascii="Times New Roman" w:hAnsi="Times New Roman" w:cs="Times New Roman"/>
        </w:rPr>
        <w:fldChar w:fldCharType="end"/>
      </w:r>
      <w:r w:rsidRPr="00BD3744">
        <w:rPr>
          <w:rFonts w:ascii="Times New Roman" w:hAnsi="Times New Roman" w:cs="Times New Roman"/>
        </w:rPr>
        <w:t xml:space="preserve">, L. </w:t>
      </w:r>
      <w:r w:rsidRPr="00BD3744">
        <w:rPr>
          <w:rFonts w:ascii="Times New Roman" w:hAnsi="Times New Roman" w:cs="Times New Roman"/>
        </w:rPr>
        <w:t>and Balibar, E. (2009)</w:t>
      </w:r>
      <w:r w:rsidR="004E54CA" w:rsidRPr="00BD3744">
        <w:rPr>
          <w:rFonts w:ascii="Times New Roman" w:hAnsi="Times New Roman" w:cs="Times New Roman"/>
        </w:rPr>
        <w:t>,</w:t>
      </w:r>
      <w:r w:rsidR="00BD3744" w:rsidRPr="00BD3744">
        <w:rPr>
          <w:rFonts w:ascii="Times New Roman" w:hAnsi="Times New Roman" w:cs="Times New Roman"/>
        </w:rPr>
        <w:t xml:space="preserve"> </w:t>
      </w:r>
      <w:r w:rsidR="004E54CA" w:rsidRPr="00BD3744">
        <w:rPr>
          <w:rFonts w:ascii="Times New Roman" w:hAnsi="Times New Roman" w:cs="Times New Roman"/>
        </w:rPr>
        <w:t>p</w:t>
      </w:r>
      <w:r w:rsidRPr="00BD3744">
        <w:rPr>
          <w:rFonts w:ascii="Times New Roman" w:hAnsi="Times New Roman" w:cs="Times New Roman"/>
        </w:rPr>
        <w:t>. 143</w:t>
      </w:r>
      <w:r w:rsidR="00BD3744" w:rsidRPr="00BD3744">
        <w:rPr>
          <w:rFonts w:ascii="Times New Roman" w:hAnsi="Times New Roman" w:cs="Times New Roman"/>
        </w:rPr>
        <w:t>.</w:t>
      </w:r>
    </w:p>
  </w:footnote>
  <w:footnote w:id="330">
    <w:p w14:paraId="615B3856" w14:textId="5EA2B902"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xml:space="preserve">, L. </w:t>
      </w:r>
      <w:r w:rsidRPr="00515262">
        <w:rPr>
          <w:rFonts w:ascii="Times New Roman" w:hAnsi="Times New Roman" w:cs="Times New Roman"/>
        </w:rPr>
        <w:t>and Balibar, E. (2009)</w:t>
      </w:r>
      <w:r w:rsidR="001F340A">
        <w:rPr>
          <w:rFonts w:ascii="Times New Roman" w:hAnsi="Times New Roman" w:cs="Times New Roman"/>
        </w:rPr>
        <w:t>, p</w:t>
      </w:r>
      <w:r w:rsidRPr="00515262">
        <w:rPr>
          <w:rFonts w:ascii="Times New Roman" w:hAnsi="Times New Roman" w:cs="Times New Roman"/>
        </w:rPr>
        <w:t>. 249</w:t>
      </w:r>
      <w:r w:rsidR="001F340A">
        <w:rPr>
          <w:rFonts w:ascii="Times New Roman" w:hAnsi="Times New Roman" w:cs="Times New Roman"/>
        </w:rPr>
        <w:t>.</w:t>
      </w:r>
    </w:p>
  </w:footnote>
  <w:footnote w:id="331">
    <w:p w14:paraId="038D201A" w14:textId="27C51F59"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xml:space="preserve">, L. </w:t>
      </w:r>
      <w:r w:rsidRPr="00515262">
        <w:rPr>
          <w:rFonts w:ascii="Times New Roman" w:hAnsi="Times New Roman" w:cs="Times New Roman"/>
        </w:rPr>
        <w:t>and Balibar, E. (2009)</w:t>
      </w:r>
      <w:r w:rsidR="001F340A">
        <w:rPr>
          <w:rFonts w:ascii="Times New Roman" w:hAnsi="Times New Roman" w:cs="Times New Roman"/>
        </w:rPr>
        <w:t>, p</w:t>
      </w:r>
      <w:r w:rsidRPr="00515262">
        <w:rPr>
          <w:rFonts w:ascii="Times New Roman" w:hAnsi="Times New Roman" w:cs="Times New Roman"/>
        </w:rPr>
        <w:t>. 243</w:t>
      </w:r>
      <w:r w:rsidR="001F340A">
        <w:rPr>
          <w:rFonts w:ascii="Times New Roman" w:hAnsi="Times New Roman" w:cs="Times New Roman"/>
        </w:rPr>
        <w:t>.</w:t>
      </w:r>
    </w:p>
  </w:footnote>
  <w:footnote w:id="332">
    <w:p w14:paraId="5815254A" w14:textId="6E43DE25"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xml:space="preserve">, L. </w:t>
      </w:r>
      <w:r w:rsidRPr="00515262">
        <w:rPr>
          <w:rFonts w:ascii="Times New Roman" w:hAnsi="Times New Roman" w:cs="Times New Roman"/>
        </w:rPr>
        <w:t>and Balibar, E. (2009)</w:t>
      </w:r>
      <w:r w:rsidR="001F340A">
        <w:rPr>
          <w:rFonts w:ascii="Times New Roman" w:hAnsi="Times New Roman" w:cs="Times New Roman"/>
        </w:rPr>
        <w:t>, p</w:t>
      </w:r>
      <w:r w:rsidRPr="00515262">
        <w:rPr>
          <w:rFonts w:ascii="Times New Roman" w:hAnsi="Times New Roman" w:cs="Times New Roman"/>
        </w:rPr>
        <w:t>. 40</w:t>
      </w:r>
      <w:r w:rsidR="001F340A">
        <w:rPr>
          <w:rFonts w:ascii="Times New Roman" w:hAnsi="Times New Roman" w:cs="Times New Roman"/>
        </w:rPr>
        <w:t>.</w:t>
      </w:r>
    </w:p>
  </w:footnote>
  <w:footnote w:id="333">
    <w:p w14:paraId="3E44694A" w14:textId="12262F9E"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xml:space="preserve">, L. </w:t>
      </w:r>
      <w:r w:rsidRPr="00515262">
        <w:rPr>
          <w:rFonts w:ascii="Times New Roman" w:hAnsi="Times New Roman" w:cs="Times New Roman"/>
        </w:rPr>
        <w:t>and Balibar, E. (2009). P. 157</w:t>
      </w:r>
      <w:r w:rsidR="00474CF0">
        <w:rPr>
          <w:rFonts w:ascii="Times New Roman" w:hAnsi="Times New Roman" w:cs="Times New Roman"/>
        </w:rPr>
        <w:t>.</w:t>
      </w:r>
    </w:p>
  </w:footnote>
  <w:footnote w:id="334">
    <w:p w14:paraId="61881AD1" w14:textId="62862FFE"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(2005)</w:t>
      </w:r>
      <w:r w:rsidR="00E97623">
        <w:rPr>
          <w:rFonts w:ascii="Times New Roman" w:hAnsi="Times New Roman" w:cs="Times New Roman"/>
        </w:rPr>
        <w:t>, p</w:t>
      </w:r>
      <w:r w:rsidRPr="00515262">
        <w:rPr>
          <w:rFonts w:ascii="Times New Roman" w:hAnsi="Times New Roman" w:cs="Times New Roman"/>
        </w:rPr>
        <w:t>.</w:t>
      </w:r>
      <w:r w:rsidR="00E97623">
        <w:rPr>
          <w:rFonts w:ascii="Times New Roman" w:hAnsi="Times New Roman" w:cs="Times New Roman"/>
        </w:rPr>
        <w:t xml:space="preserve"> </w:t>
      </w:r>
      <w:r w:rsidRPr="00515262">
        <w:rPr>
          <w:rFonts w:ascii="Times New Roman" w:hAnsi="Times New Roman" w:cs="Times New Roman"/>
        </w:rPr>
        <w:t>101</w:t>
      </w:r>
      <w:r w:rsidR="00E97623">
        <w:rPr>
          <w:rFonts w:ascii="Times New Roman" w:hAnsi="Times New Roman" w:cs="Times New Roman"/>
        </w:rPr>
        <w:t>.</w:t>
      </w:r>
    </w:p>
  </w:footnote>
  <w:footnote w:id="335">
    <w:p w14:paraId="3D79A316" w14:textId="5DFD7080"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(2005). Pp. 101-2</w:t>
      </w:r>
      <w:r w:rsidR="00474CF0">
        <w:rPr>
          <w:rFonts w:ascii="Times New Roman" w:hAnsi="Times New Roman" w:cs="Times New Roman"/>
        </w:rPr>
        <w:t>.</w:t>
      </w:r>
    </w:p>
  </w:footnote>
  <w:footnote w:id="336">
    <w:p w14:paraId="7E7250B0" w14:textId="0953886F"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(1993)</w:t>
      </w:r>
      <w:r w:rsidR="008E49D7">
        <w:rPr>
          <w:rFonts w:ascii="Times New Roman" w:hAnsi="Times New Roman" w:cs="Times New Roman"/>
        </w:rPr>
        <w:t>, p</w:t>
      </w:r>
      <w:r w:rsidRPr="00515262">
        <w:rPr>
          <w:rFonts w:ascii="Times New Roman" w:hAnsi="Times New Roman" w:cs="Times New Roman"/>
        </w:rPr>
        <w:t>. 85</w:t>
      </w:r>
      <w:r w:rsidR="008E49D7">
        <w:rPr>
          <w:rFonts w:ascii="Times New Roman" w:hAnsi="Times New Roman" w:cs="Times New Roman"/>
        </w:rPr>
        <w:t>.</w:t>
      </w:r>
    </w:p>
  </w:footnote>
  <w:footnote w:id="337">
    <w:p w14:paraId="028E7E01" w14:textId="5E8AC94D"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(1978)</w:t>
      </w:r>
      <w:r w:rsidR="008E49D7">
        <w:rPr>
          <w:rFonts w:ascii="Times New Roman" w:hAnsi="Times New Roman" w:cs="Times New Roman"/>
        </w:rPr>
        <w:t>, p</w:t>
      </w:r>
      <w:r w:rsidRPr="00515262">
        <w:rPr>
          <w:rFonts w:ascii="Times New Roman" w:hAnsi="Times New Roman" w:cs="Times New Roman"/>
        </w:rPr>
        <w:t>.</w:t>
      </w:r>
      <w:r w:rsidR="008E49D7">
        <w:rPr>
          <w:rFonts w:ascii="Times New Roman" w:hAnsi="Times New Roman" w:cs="Times New Roman"/>
        </w:rPr>
        <w:t xml:space="preserve"> </w:t>
      </w:r>
      <w:r w:rsidRPr="00515262">
        <w:rPr>
          <w:rFonts w:ascii="Times New Roman" w:hAnsi="Times New Roman" w:cs="Times New Roman"/>
        </w:rPr>
        <w:t>59-63</w:t>
      </w:r>
      <w:r w:rsidR="008E49D7">
        <w:rPr>
          <w:rFonts w:ascii="Times New Roman" w:hAnsi="Times New Roman" w:cs="Times New Roman"/>
        </w:rPr>
        <w:t>.</w:t>
      </w:r>
    </w:p>
  </w:footnote>
  <w:footnote w:id="338">
    <w:p w14:paraId="2F84AED3" w14:textId="3740994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(2005)</w:t>
      </w:r>
      <w:r w:rsidR="008E49D7">
        <w:rPr>
          <w:rFonts w:ascii="Times New Roman" w:hAnsi="Times New Roman" w:cs="Times New Roman"/>
        </w:rPr>
        <w:t xml:space="preserve">, </w:t>
      </w:r>
      <w:r w:rsidRPr="00515262">
        <w:rPr>
          <w:rFonts w:ascii="Times New Roman" w:hAnsi="Times New Roman" w:cs="Times New Roman"/>
        </w:rPr>
        <w:t>p. 229-30</w:t>
      </w:r>
      <w:r w:rsidR="008E49D7">
        <w:rPr>
          <w:rFonts w:ascii="Times New Roman" w:hAnsi="Times New Roman" w:cs="Times New Roman"/>
        </w:rPr>
        <w:t>.</w:t>
      </w:r>
    </w:p>
  </w:footnote>
  <w:footnote w:id="339">
    <w:p w14:paraId="1033B2EB" w14:textId="083A7BA8"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(2006</w:t>
      </w:r>
      <w:r w:rsidR="00F042CA">
        <w:rPr>
          <w:rFonts w:ascii="Times New Roman" w:hAnsi="Times New Roman" w:cs="Times New Roman"/>
        </w:rPr>
        <w:t>a</w:t>
      </w:r>
      <w:r w:rsidRPr="00515262">
        <w:rPr>
          <w:rFonts w:ascii="Times New Roman" w:hAnsi="Times New Roman" w:cs="Times New Roman"/>
        </w:rPr>
        <w:t>)</w:t>
      </w:r>
      <w:r w:rsidR="00572F57">
        <w:rPr>
          <w:rFonts w:ascii="Times New Roman" w:hAnsi="Times New Roman" w:cs="Times New Roman"/>
        </w:rPr>
        <w:t xml:space="preserve">, </w:t>
      </w:r>
      <w:r w:rsidRPr="00515262">
        <w:rPr>
          <w:rFonts w:ascii="Times New Roman" w:hAnsi="Times New Roman" w:cs="Times New Roman"/>
        </w:rPr>
        <w:t>p. 182-5</w:t>
      </w:r>
      <w:r w:rsidR="00474CF0">
        <w:rPr>
          <w:rFonts w:ascii="Times New Roman" w:hAnsi="Times New Roman" w:cs="Times New Roman"/>
        </w:rPr>
        <w:t>.</w:t>
      </w:r>
    </w:p>
  </w:footnote>
  <w:footnote w:id="340">
    <w:p w14:paraId="2A6398D2" w14:textId="08E80DA9"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(2001)</w:t>
      </w:r>
      <w:r w:rsidR="00572F57">
        <w:rPr>
          <w:rFonts w:ascii="Times New Roman" w:hAnsi="Times New Roman" w:cs="Times New Roman"/>
        </w:rPr>
        <w:t>, p</w:t>
      </w:r>
      <w:r w:rsidRPr="00515262">
        <w:rPr>
          <w:rFonts w:ascii="Times New Roman" w:hAnsi="Times New Roman" w:cs="Times New Roman"/>
        </w:rPr>
        <w:t>. 42</w:t>
      </w:r>
      <w:r w:rsidR="00474CF0">
        <w:rPr>
          <w:rFonts w:ascii="Times New Roman" w:hAnsi="Times New Roman" w:cs="Times New Roman"/>
        </w:rPr>
        <w:t>.</w:t>
      </w:r>
    </w:p>
  </w:footnote>
  <w:footnote w:id="341">
    <w:p w14:paraId="49EA73A6" w14:textId="02C1E43F" w:rsidR="00382A8F" w:rsidRPr="00BD3744" w:rsidRDefault="00382A8F" w:rsidP="00382A8F">
      <w:pPr>
        <w:pStyle w:val="FootnoteText"/>
        <w:spacing w:after="0" w:line="240" w:lineRule="auto"/>
        <w:jc w:val="both"/>
        <w:rPr>
          <w:rFonts w:ascii="Times New Roman" w:hAnsi="Times New Roman" w:cs="Times New Roman"/>
        </w:rPr>
      </w:pPr>
      <w:r w:rsidRPr="00BD3744">
        <w:rPr>
          <w:rStyle w:val="FootnoteReference"/>
          <w:rFonts w:ascii="Times New Roman" w:hAnsi="Times New Roman" w:cs="Times New Roman"/>
        </w:rPr>
        <w:footnoteRef/>
      </w:r>
      <w:r w:rsidRPr="00BD3744">
        <w:rPr>
          <w:rFonts w:ascii="Times New Roman" w:hAnsi="Times New Roman" w:cs="Times New Roman"/>
        </w:rPr>
        <w:t xml:space="preserve"> Althusser</w:t>
      </w:r>
      <w:r w:rsidRPr="00BD3744">
        <w:rPr>
          <w:rFonts w:ascii="Times New Roman" w:hAnsi="Times New Roman" w:cs="Times New Roman"/>
        </w:rPr>
        <w:fldChar w:fldCharType="begin"/>
      </w:r>
      <w:r w:rsidRPr="00BD3744">
        <w:rPr>
          <w:rFonts w:ascii="Times New Roman" w:hAnsi="Times New Roman" w:cs="Times New Roman"/>
        </w:rPr>
        <w:instrText xml:space="preserve"> XE "Althusser, Louis" </w:instrText>
      </w:r>
      <w:r w:rsidRPr="00BD3744">
        <w:rPr>
          <w:rFonts w:ascii="Times New Roman" w:hAnsi="Times New Roman" w:cs="Times New Roman"/>
        </w:rPr>
        <w:fldChar w:fldCharType="end"/>
      </w:r>
      <w:r w:rsidRPr="00BD3744">
        <w:rPr>
          <w:rFonts w:ascii="Times New Roman" w:hAnsi="Times New Roman" w:cs="Times New Roman"/>
        </w:rPr>
        <w:t>, L. (2001)</w:t>
      </w:r>
      <w:r w:rsidR="00BD3744" w:rsidRPr="00BD3744">
        <w:rPr>
          <w:rFonts w:ascii="Times New Roman" w:hAnsi="Times New Roman" w:cs="Times New Roman"/>
        </w:rPr>
        <w:t xml:space="preserve">, p. </w:t>
      </w:r>
      <w:r w:rsidRPr="00BD3744">
        <w:rPr>
          <w:rFonts w:ascii="Times New Roman" w:hAnsi="Times New Roman" w:cs="Times New Roman"/>
        </w:rPr>
        <w:t>55</w:t>
      </w:r>
      <w:r w:rsidR="00BD3744" w:rsidRPr="00BD3744">
        <w:rPr>
          <w:rFonts w:ascii="Times New Roman" w:hAnsi="Times New Roman" w:cs="Times New Roman"/>
        </w:rPr>
        <w:t>.</w:t>
      </w:r>
    </w:p>
  </w:footnote>
  <w:footnote w:id="342">
    <w:p w14:paraId="42638C75" w14:textId="1C480133" w:rsidR="00382A8F" w:rsidRPr="00515262" w:rsidRDefault="00382A8F" w:rsidP="00382A8F">
      <w:pPr>
        <w:pStyle w:val="FootnoteText"/>
        <w:spacing w:after="0" w:line="240" w:lineRule="auto"/>
        <w:jc w:val="both"/>
        <w:rPr>
          <w:rFonts w:ascii="Times New Roman" w:hAnsi="Times New Roman" w:cs="Times New Roman"/>
        </w:rPr>
      </w:pPr>
      <w:r w:rsidRPr="00BD3744">
        <w:rPr>
          <w:rStyle w:val="FootnoteReference"/>
          <w:rFonts w:ascii="Times New Roman" w:hAnsi="Times New Roman" w:cs="Times New Roman"/>
        </w:rPr>
        <w:footnoteRef/>
      </w:r>
      <w:r w:rsidRPr="00BD3744">
        <w:rPr>
          <w:rFonts w:ascii="Times New Roman" w:hAnsi="Times New Roman" w:cs="Times New Roman"/>
        </w:rPr>
        <w:t xml:space="preserve"> Blaise Pascal. 17</w:t>
      </w:r>
      <w:r w:rsidRPr="00BD3744">
        <w:rPr>
          <w:rFonts w:ascii="Times New Roman" w:hAnsi="Times New Roman" w:cs="Times New Roman"/>
          <w:vertAlign w:val="superscript"/>
        </w:rPr>
        <w:t>th</w:t>
      </w:r>
      <w:r w:rsidRPr="00BD3744">
        <w:rPr>
          <w:rFonts w:ascii="Times New Roman" w:hAnsi="Times New Roman" w:cs="Times New Roman"/>
        </w:rPr>
        <w:t xml:space="preserve"> Century </w:t>
      </w:r>
      <w:r w:rsidR="00AE25F3">
        <w:rPr>
          <w:rFonts w:ascii="Times New Roman" w:hAnsi="Times New Roman" w:cs="Times New Roman"/>
        </w:rPr>
        <w:t xml:space="preserve">(CE) </w:t>
      </w:r>
      <w:r w:rsidRPr="00515262">
        <w:rPr>
          <w:rFonts w:ascii="Times New Roman" w:hAnsi="Times New Roman" w:cs="Times New Roman"/>
        </w:rPr>
        <w:t xml:space="preserve">mathematician and Christian philosopher. </w:t>
      </w:r>
    </w:p>
  </w:footnote>
  <w:footnote w:id="343">
    <w:p w14:paraId="00104697" w14:textId="63911F34"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(1993a)</w:t>
      </w:r>
      <w:r w:rsidR="00474CF0">
        <w:rPr>
          <w:rFonts w:ascii="Times New Roman" w:hAnsi="Times New Roman" w:cs="Times New Roman"/>
        </w:rPr>
        <w:t>,</w:t>
      </w:r>
      <w:r w:rsidRPr="00515262">
        <w:rPr>
          <w:rFonts w:ascii="Times New Roman" w:hAnsi="Times New Roman" w:cs="Times New Roman"/>
        </w:rPr>
        <w:t xml:space="preserve"> </w:t>
      </w:r>
      <w:r w:rsidR="00474CF0">
        <w:rPr>
          <w:rFonts w:ascii="Times New Roman" w:hAnsi="Times New Roman" w:cs="Times New Roman"/>
        </w:rPr>
        <w:t>p</w:t>
      </w:r>
      <w:r w:rsidRPr="00515262">
        <w:rPr>
          <w:rFonts w:ascii="Times New Roman" w:hAnsi="Times New Roman" w:cs="Times New Roman"/>
        </w:rPr>
        <w:t>p.</w:t>
      </w:r>
      <w:r w:rsidR="00474CF0">
        <w:rPr>
          <w:rFonts w:ascii="Times New Roman" w:hAnsi="Times New Roman" w:cs="Times New Roman"/>
        </w:rPr>
        <w:t xml:space="preserve"> </w:t>
      </w:r>
      <w:r w:rsidRPr="00515262">
        <w:rPr>
          <w:rFonts w:ascii="Times New Roman" w:hAnsi="Times New Roman" w:cs="Times New Roman"/>
        </w:rPr>
        <w:t>44-51</w:t>
      </w:r>
      <w:r w:rsidR="00474CF0">
        <w:rPr>
          <w:rFonts w:ascii="Times New Roman" w:hAnsi="Times New Roman" w:cs="Times New Roman"/>
        </w:rPr>
        <w:t>.</w:t>
      </w:r>
    </w:p>
  </w:footnote>
  <w:footnote w:id="344">
    <w:p w14:paraId="0B70B96B" w14:textId="5F80999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(1993a)</w:t>
      </w:r>
      <w:r w:rsidR="00474CF0">
        <w:rPr>
          <w:rFonts w:ascii="Times New Roman" w:hAnsi="Times New Roman" w:cs="Times New Roman"/>
        </w:rPr>
        <w:t xml:space="preserve">, p. </w:t>
      </w:r>
      <w:r w:rsidRPr="00515262">
        <w:rPr>
          <w:rFonts w:ascii="Times New Roman" w:hAnsi="Times New Roman" w:cs="Times New Roman"/>
        </w:rPr>
        <w:t>50</w:t>
      </w:r>
      <w:r w:rsidR="00474CF0">
        <w:rPr>
          <w:rFonts w:ascii="Times New Roman" w:hAnsi="Times New Roman" w:cs="Times New Roman"/>
        </w:rPr>
        <w:t>.</w:t>
      </w:r>
    </w:p>
  </w:footnote>
  <w:footnote w:id="345">
    <w:p w14:paraId="7BB1661C" w14:textId="58A7885E" w:rsidR="00A8317A" w:rsidRPr="00A8317A" w:rsidRDefault="00A8317A" w:rsidP="00A8317A">
      <w:pPr>
        <w:pStyle w:val="FootnoteText"/>
        <w:spacing w:after="0" w:line="240" w:lineRule="auto"/>
        <w:rPr>
          <w:rFonts w:ascii="Times New Roman" w:hAnsi="Times New Roman" w:cs="Times New Roman"/>
        </w:rPr>
      </w:pPr>
      <w:r w:rsidRPr="00A8317A">
        <w:rPr>
          <w:rStyle w:val="FootnoteReference"/>
          <w:rFonts w:ascii="Times New Roman" w:hAnsi="Times New Roman" w:cs="Times New Roman"/>
        </w:rPr>
        <w:footnoteRef/>
      </w:r>
      <w:r w:rsidRPr="00A8317A">
        <w:rPr>
          <w:rFonts w:ascii="Times New Roman" w:hAnsi="Times New Roman" w:cs="Times New Roman"/>
        </w:rPr>
        <w:t xml:space="preserve"> Althusser, L. (2014)</w:t>
      </w:r>
      <w:r w:rsidR="00474CF0">
        <w:rPr>
          <w:rFonts w:ascii="Times New Roman" w:hAnsi="Times New Roman" w:cs="Times New Roman"/>
        </w:rPr>
        <w:t>, p</w:t>
      </w:r>
      <w:r w:rsidRPr="00A8317A">
        <w:rPr>
          <w:rFonts w:ascii="Times New Roman" w:hAnsi="Times New Roman" w:cs="Times New Roman"/>
        </w:rPr>
        <w:t>. 75</w:t>
      </w:r>
      <w:r w:rsidR="00474CF0">
        <w:rPr>
          <w:rFonts w:ascii="Times New Roman" w:hAnsi="Times New Roman" w:cs="Times New Roman"/>
        </w:rPr>
        <w:t>.</w:t>
      </w:r>
    </w:p>
  </w:footnote>
  <w:footnote w:id="346">
    <w:p w14:paraId="7E85F7F0" w14:textId="24157677" w:rsidR="00382A8F" w:rsidRPr="00515262" w:rsidRDefault="00382A8F" w:rsidP="00A8317A">
      <w:pPr>
        <w:pStyle w:val="FootnoteText"/>
        <w:spacing w:after="0" w:line="240" w:lineRule="auto"/>
        <w:jc w:val="both"/>
        <w:rPr>
          <w:rFonts w:ascii="Times New Roman" w:hAnsi="Times New Roman" w:cs="Times New Roman"/>
        </w:rPr>
      </w:pPr>
      <w:r w:rsidRPr="00A8317A">
        <w:rPr>
          <w:rStyle w:val="FootnoteReference"/>
          <w:rFonts w:ascii="Times New Roman" w:hAnsi="Times New Roman" w:cs="Times New Roman"/>
        </w:rPr>
        <w:footnoteRef/>
      </w:r>
      <w:r w:rsidRPr="00A8317A">
        <w:rPr>
          <w:rFonts w:ascii="Times New Roman" w:hAnsi="Times New Roman" w:cs="Times New Roman"/>
        </w:rPr>
        <w:t xml:space="preserve"> Althusser</w:t>
      </w:r>
      <w:r w:rsidRPr="00A8317A">
        <w:rPr>
          <w:rFonts w:ascii="Times New Roman" w:hAnsi="Times New Roman" w:cs="Times New Roman"/>
        </w:rPr>
        <w:fldChar w:fldCharType="begin"/>
      </w:r>
      <w:r w:rsidRPr="00A8317A">
        <w:rPr>
          <w:rFonts w:ascii="Times New Roman" w:hAnsi="Times New Roman" w:cs="Times New Roman"/>
        </w:rPr>
        <w:instrText xml:space="preserve"> XE "Althusser, Louis" </w:instrText>
      </w:r>
      <w:r w:rsidRPr="00A8317A">
        <w:rPr>
          <w:rFonts w:ascii="Times New Roman" w:hAnsi="Times New Roman" w:cs="Times New Roman"/>
        </w:rPr>
        <w:fldChar w:fldCharType="end"/>
      </w:r>
      <w:r w:rsidRPr="00A8317A">
        <w:rPr>
          <w:rFonts w:ascii="Times New Roman" w:hAnsi="Times New Roman" w:cs="Times New Roman"/>
        </w:rPr>
        <w:t>, L. (1993a)</w:t>
      </w:r>
      <w:r w:rsidR="00474CF0">
        <w:rPr>
          <w:rFonts w:ascii="Times New Roman" w:hAnsi="Times New Roman" w:cs="Times New Roman"/>
        </w:rPr>
        <w:t>, p</w:t>
      </w:r>
      <w:r w:rsidRPr="00A8317A">
        <w:rPr>
          <w:rFonts w:ascii="Times New Roman" w:hAnsi="Times New Roman" w:cs="Times New Roman"/>
        </w:rPr>
        <w:t>.</w:t>
      </w:r>
      <w:r w:rsidR="00474CF0">
        <w:rPr>
          <w:rFonts w:ascii="Times New Roman" w:hAnsi="Times New Roman" w:cs="Times New Roman"/>
        </w:rPr>
        <w:t xml:space="preserve"> </w:t>
      </w:r>
      <w:r w:rsidRPr="00A8317A">
        <w:rPr>
          <w:rFonts w:ascii="Times New Roman" w:hAnsi="Times New Roman" w:cs="Times New Roman"/>
        </w:rPr>
        <w:t>50</w:t>
      </w:r>
      <w:r w:rsidR="00474CF0">
        <w:rPr>
          <w:rFonts w:ascii="Times New Roman" w:hAnsi="Times New Roman" w:cs="Times New Roman"/>
        </w:rPr>
        <w:t>.</w:t>
      </w:r>
    </w:p>
  </w:footnote>
  <w:footnote w:id="347">
    <w:p w14:paraId="7485B747" w14:textId="283F101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(1996)</w:t>
      </w:r>
      <w:r w:rsidR="00474CF0">
        <w:rPr>
          <w:rFonts w:ascii="Times New Roman" w:hAnsi="Times New Roman" w:cs="Times New Roman"/>
        </w:rPr>
        <w:t xml:space="preserve">, p. </w:t>
      </w:r>
      <w:r w:rsidRPr="00515262">
        <w:rPr>
          <w:rFonts w:ascii="Times New Roman" w:hAnsi="Times New Roman" w:cs="Times New Roman"/>
        </w:rPr>
        <w:t>26</w:t>
      </w:r>
      <w:r w:rsidR="00474CF0">
        <w:rPr>
          <w:rFonts w:ascii="Times New Roman" w:hAnsi="Times New Roman" w:cs="Times New Roman"/>
        </w:rPr>
        <w:t>.</w:t>
      </w:r>
    </w:p>
  </w:footnote>
  <w:footnote w:id="348">
    <w:p w14:paraId="48D5079E" w14:textId="76DFA2FD" w:rsidR="00382A8F" w:rsidRPr="00515262" w:rsidRDefault="00382A8F" w:rsidP="00C67A5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(1993b)</w:t>
      </w:r>
      <w:r w:rsidR="008D7B30">
        <w:rPr>
          <w:rFonts w:ascii="Times New Roman" w:hAnsi="Times New Roman" w:cs="Times New Roman"/>
        </w:rPr>
        <w:t>, p.</w:t>
      </w:r>
      <w:r w:rsidR="00AA6C3D">
        <w:rPr>
          <w:rFonts w:ascii="Times New Roman" w:hAnsi="Times New Roman" w:cs="Times New Roman"/>
        </w:rPr>
        <w:t xml:space="preserve"> </w:t>
      </w:r>
      <w:r w:rsidRPr="00515262">
        <w:rPr>
          <w:rFonts w:ascii="Times New Roman" w:hAnsi="Times New Roman" w:cs="Times New Roman"/>
        </w:rPr>
        <w:t>54</w:t>
      </w:r>
      <w:r w:rsidR="008D7B30">
        <w:rPr>
          <w:rFonts w:ascii="Times New Roman" w:hAnsi="Times New Roman" w:cs="Times New Roman"/>
        </w:rPr>
        <w:t>.</w:t>
      </w:r>
    </w:p>
  </w:footnote>
  <w:footnote w:id="349">
    <w:p w14:paraId="10E02299" w14:textId="73CC59A2" w:rsidR="00ED5867" w:rsidRPr="00C67A51" w:rsidRDefault="00ED5867" w:rsidP="00C67A51">
      <w:pPr>
        <w:spacing w:after="0" w:line="240" w:lineRule="auto"/>
        <w:jc w:val="both"/>
        <w:rPr>
          <w:rFonts w:ascii="Times New Roman" w:eastAsiaTheme="minorEastAsia" w:hAnsi="Times New Roman" w:cs="Times New Roman"/>
          <w:sz w:val="20"/>
          <w:szCs w:val="20"/>
          <w:lang w:eastAsia="en-GB"/>
        </w:rPr>
      </w:pPr>
      <w:r w:rsidRPr="00ED5867">
        <w:rPr>
          <w:rStyle w:val="FootnoteReference"/>
          <w:rFonts w:ascii="Times New Roman" w:hAnsi="Times New Roman" w:cs="Times New Roman"/>
          <w:sz w:val="20"/>
          <w:szCs w:val="20"/>
        </w:rPr>
        <w:footnoteRef/>
      </w:r>
      <w:r w:rsidRPr="00ED5867">
        <w:rPr>
          <w:rFonts w:ascii="Times New Roman" w:hAnsi="Times New Roman" w:cs="Times New Roman"/>
          <w:sz w:val="20"/>
          <w:szCs w:val="20"/>
        </w:rPr>
        <w:t xml:space="preserve"> </w:t>
      </w:r>
      <w:r w:rsidRPr="00ED5867">
        <w:rPr>
          <w:rFonts w:ascii="Times New Roman" w:hAnsi="Times New Roman" w:cs="Times New Roman"/>
          <w:sz w:val="20"/>
          <w:szCs w:val="20"/>
        </w:rPr>
        <w:t xml:space="preserve">Goran Therborn was to develop Althusser’s mechanism of </w:t>
      </w:r>
      <w:r w:rsidRPr="008D7B30">
        <w:rPr>
          <w:rFonts w:ascii="Times New Roman" w:hAnsi="Times New Roman" w:cs="Times New Roman"/>
          <w:color w:val="000000" w:themeColor="text1"/>
          <w:sz w:val="20"/>
          <w:szCs w:val="20"/>
        </w:rPr>
        <w:t xml:space="preserve">interpellation </w:t>
      </w:r>
      <w:r w:rsidR="006B02FF" w:rsidRPr="008D7B30">
        <w:rPr>
          <w:rFonts w:ascii="Times New Roman" w:hAnsi="Times New Roman" w:cs="Times New Roman"/>
          <w:color w:val="000000" w:themeColor="text1"/>
          <w:sz w:val="20"/>
          <w:szCs w:val="20"/>
        </w:rPr>
        <w:t>along</w:t>
      </w:r>
      <w:r w:rsidR="008D7B30" w:rsidRPr="008D7B30">
        <w:rPr>
          <w:rFonts w:ascii="Times New Roman" w:hAnsi="Times New Roman" w:cs="Times New Roman"/>
          <w:color w:val="000000" w:themeColor="text1"/>
          <w:sz w:val="20"/>
          <w:szCs w:val="20"/>
        </w:rPr>
        <w:t xml:space="preserve"> </w:t>
      </w:r>
      <w:r w:rsidRPr="008D7B30">
        <w:rPr>
          <w:rFonts w:ascii="Times New Roman" w:hAnsi="Times New Roman" w:cs="Times New Roman"/>
          <w:color w:val="000000" w:themeColor="text1"/>
          <w:sz w:val="20"/>
          <w:szCs w:val="20"/>
        </w:rPr>
        <w:t xml:space="preserve">four </w:t>
      </w:r>
      <w:r w:rsidRPr="00ED5867">
        <w:rPr>
          <w:rFonts w:ascii="Times New Roman" w:hAnsi="Times New Roman" w:cs="Times New Roman"/>
          <w:sz w:val="20"/>
          <w:szCs w:val="20"/>
        </w:rPr>
        <w:t>axes: ‘inclusive-existential’; ‘inclusive-historical’; ‘positional-existential’; and ‘positional-historical’.</w:t>
      </w:r>
      <w:r w:rsidR="00474CF0">
        <w:rPr>
          <w:rFonts w:ascii="Times New Roman" w:eastAsiaTheme="minorEastAsia" w:hAnsi="Times New Roman" w:cs="Times New Roman"/>
          <w:sz w:val="20"/>
          <w:szCs w:val="20"/>
          <w:lang w:eastAsia="en-GB"/>
        </w:rPr>
        <w:t xml:space="preserve"> </w:t>
      </w:r>
      <w:r w:rsidRPr="00ED5867">
        <w:rPr>
          <w:rFonts w:ascii="Times New Roman" w:eastAsiaTheme="minorEastAsia" w:hAnsi="Times New Roman" w:cs="Times New Roman"/>
          <w:sz w:val="20"/>
          <w:szCs w:val="20"/>
          <w:lang w:eastAsia="en-GB"/>
        </w:rPr>
        <w:t xml:space="preserve">Together these organise the ideological fields that direct the person towards their class location, economic role and personal identity. The process of ‘subjectification’ involved </w:t>
      </w:r>
      <w:r w:rsidR="006C0C99">
        <w:rPr>
          <w:rFonts w:ascii="Times New Roman" w:eastAsiaTheme="minorEastAsia" w:hAnsi="Times New Roman" w:cs="Times New Roman"/>
          <w:sz w:val="20"/>
          <w:szCs w:val="20"/>
          <w:lang w:eastAsia="en-GB"/>
        </w:rPr>
        <w:t>he</w:t>
      </w:r>
      <w:r w:rsidRPr="00ED5867">
        <w:rPr>
          <w:rFonts w:ascii="Times New Roman" w:eastAsiaTheme="minorEastAsia" w:hAnsi="Times New Roman" w:cs="Times New Roman"/>
          <w:sz w:val="20"/>
          <w:szCs w:val="20"/>
          <w:lang w:eastAsia="en-GB"/>
        </w:rPr>
        <w:t xml:space="preserve"> coupled with ‘qualification’ by which the person bec</w:t>
      </w:r>
      <w:r w:rsidR="006C0C99">
        <w:rPr>
          <w:rFonts w:ascii="Times New Roman" w:eastAsiaTheme="minorEastAsia" w:hAnsi="Times New Roman" w:cs="Times New Roman"/>
          <w:sz w:val="20"/>
          <w:szCs w:val="20"/>
          <w:lang w:eastAsia="en-GB"/>
        </w:rPr>
        <w:t>omes</w:t>
      </w:r>
      <w:r w:rsidRPr="00ED5867">
        <w:rPr>
          <w:rFonts w:ascii="Times New Roman" w:eastAsiaTheme="minorEastAsia" w:hAnsi="Times New Roman" w:cs="Times New Roman"/>
          <w:sz w:val="20"/>
          <w:szCs w:val="20"/>
          <w:lang w:eastAsia="en-GB"/>
        </w:rPr>
        <w:t xml:space="preserve"> equipped to take up their ‘role’ </w:t>
      </w:r>
      <w:r w:rsidR="00C67A51">
        <w:rPr>
          <w:rFonts w:ascii="Times New Roman" w:eastAsiaTheme="minorEastAsia" w:hAnsi="Times New Roman" w:cs="Times New Roman"/>
          <w:sz w:val="20"/>
          <w:szCs w:val="20"/>
          <w:lang w:eastAsia="en-GB"/>
        </w:rPr>
        <w:t>with</w:t>
      </w:r>
      <w:r w:rsidRPr="00ED5867">
        <w:rPr>
          <w:rFonts w:ascii="Times New Roman" w:eastAsiaTheme="minorEastAsia" w:hAnsi="Times New Roman" w:cs="Times New Roman"/>
          <w:sz w:val="20"/>
          <w:szCs w:val="20"/>
          <w:lang w:eastAsia="en-GB"/>
        </w:rPr>
        <w:t xml:space="preserve">in capitalist economic relations. </w:t>
      </w:r>
      <w:r>
        <w:rPr>
          <w:rFonts w:ascii="Times New Roman" w:eastAsiaTheme="minorEastAsia" w:hAnsi="Times New Roman" w:cs="Times New Roman"/>
          <w:sz w:val="20"/>
          <w:szCs w:val="20"/>
          <w:lang w:eastAsia="en-GB"/>
        </w:rPr>
        <w:t>Therborn, G. (1980)</w:t>
      </w:r>
      <w:r w:rsidR="008D7B30">
        <w:rPr>
          <w:rFonts w:ascii="Times New Roman" w:eastAsiaTheme="minorEastAsia" w:hAnsi="Times New Roman" w:cs="Times New Roman"/>
          <w:sz w:val="20"/>
          <w:szCs w:val="20"/>
          <w:lang w:eastAsia="en-GB"/>
        </w:rPr>
        <w:t>.</w:t>
      </w:r>
    </w:p>
  </w:footnote>
  <w:footnote w:id="350">
    <w:p w14:paraId="2F9216BC" w14:textId="2B16F7E8" w:rsidR="00382A8F" w:rsidRPr="00515262" w:rsidRDefault="00382A8F" w:rsidP="00C67A5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(1993b)</w:t>
      </w:r>
      <w:r w:rsidR="008D7B30">
        <w:rPr>
          <w:rFonts w:ascii="Times New Roman" w:hAnsi="Times New Roman" w:cs="Times New Roman"/>
        </w:rPr>
        <w:t>, p</w:t>
      </w:r>
      <w:r w:rsidR="00AA6C3D">
        <w:rPr>
          <w:rFonts w:ascii="Times New Roman" w:hAnsi="Times New Roman" w:cs="Times New Roman"/>
        </w:rPr>
        <w:t>p</w:t>
      </w:r>
      <w:r w:rsidRPr="00515262">
        <w:rPr>
          <w:rFonts w:ascii="Times New Roman" w:hAnsi="Times New Roman" w:cs="Times New Roman"/>
        </w:rPr>
        <w:t>. 54-55</w:t>
      </w:r>
      <w:r w:rsidR="008D7B30">
        <w:rPr>
          <w:rFonts w:ascii="Times New Roman" w:hAnsi="Times New Roman" w:cs="Times New Roman"/>
        </w:rPr>
        <w:t>.</w:t>
      </w:r>
    </w:p>
  </w:footnote>
  <w:footnote w:id="351">
    <w:p w14:paraId="35F63E04" w14:textId="4FB5F486" w:rsidR="00BE5913" w:rsidRDefault="00BE5913" w:rsidP="00BE5913">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Kant, I. (1999)</w:t>
      </w:r>
      <w:r w:rsidR="00474CF0">
        <w:rPr>
          <w:rFonts w:ascii="Times New Roman" w:hAnsi="Times New Roman" w:cs="Times New Roman"/>
        </w:rPr>
        <w:t>, p</w:t>
      </w:r>
      <w:r>
        <w:rPr>
          <w:rFonts w:ascii="Times New Roman" w:hAnsi="Times New Roman" w:cs="Times New Roman"/>
        </w:rPr>
        <w:t>p. 201-266</w:t>
      </w:r>
      <w:r w:rsidR="00474CF0">
        <w:rPr>
          <w:rFonts w:ascii="Times New Roman" w:hAnsi="Times New Roman" w:cs="Times New Roman"/>
        </w:rPr>
        <w:t>.</w:t>
      </w:r>
    </w:p>
  </w:footnote>
  <w:footnote w:id="352">
    <w:p w14:paraId="42B60308" w14:textId="58D35A0D" w:rsidR="00BE5913" w:rsidRDefault="00BE5913" w:rsidP="00BE5913">
      <w:pPr>
        <w:pStyle w:val="Heading2"/>
        <w:spacing w:before="0"/>
        <w:jc w:val="both"/>
        <w:rPr>
          <w:rFonts w:ascii="Times New Roman" w:hAnsi="Times New Roman" w:cs="Times New Roman"/>
          <w:b/>
          <w:bCs/>
          <w:i/>
          <w:iCs/>
          <w:color w:val="000000"/>
          <w:sz w:val="20"/>
          <w:szCs w:val="20"/>
        </w:rPr>
      </w:pPr>
      <w:r>
        <w:rPr>
          <w:rStyle w:val="FootnoteReference"/>
          <w:rFonts w:ascii="Times New Roman" w:hAnsi="Times New Roman" w:cs="Times New Roman"/>
          <w:color w:val="000000"/>
          <w:sz w:val="20"/>
          <w:szCs w:val="20"/>
        </w:rPr>
        <w:footnoteRef/>
      </w:r>
      <w:r>
        <w:rPr>
          <w:rFonts w:ascii="Times New Roman" w:hAnsi="Times New Roman" w:cs="Times New Roman"/>
          <w:color w:val="000000"/>
          <w:sz w:val="20"/>
          <w:szCs w:val="20"/>
        </w:rPr>
        <w:t xml:space="preserve"> </w:t>
      </w:r>
      <w:bookmarkStart w:id="115" w:name="_Hlk203240676"/>
      <w:r>
        <w:rPr>
          <w:rFonts w:ascii="Times New Roman" w:hAnsi="Times New Roman" w:cs="Times New Roman"/>
          <w:color w:val="000000"/>
          <w:sz w:val="20"/>
          <w:szCs w:val="20"/>
        </w:rPr>
        <w:t>Žižek</w:t>
      </w:r>
      <w:bookmarkEnd w:id="115"/>
      <w:r>
        <w:rPr>
          <w:rFonts w:ascii="Times New Roman" w:hAnsi="Times New Roman" w:cs="Times New Roman"/>
          <w:color w:val="000000"/>
          <w:sz w:val="20"/>
          <w:szCs w:val="20"/>
        </w:rPr>
        <w:fldChar w:fldCharType="begin"/>
      </w:r>
      <w:r>
        <w:rPr>
          <w:rFonts w:ascii="Times New Roman" w:hAnsi="Times New Roman" w:cs="Times New Roman"/>
          <w:sz w:val="20"/>
          <w:szCs w:val="20"/>
        </w:rPr>
        <w:instrText xml:space="preserve"> XE "Žižek, Slavoj" </w:instrText>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t>, S. (2009a)</w:t>
      </w:r>
      <w:r w:rsidR="00474CF0">
        <w:rPr>
          <w:rFonts w:ascii="Times New Roman" w:hAnsi="Times New Roman" w:cs="Times New Roman"/>
          <w:color w:val="000000"/>
          <w:sz w:val="20"/>
          <w:szCs w:val="20"/>
        </w:rPr>
        <w:t>, p</w:t>
      </w:r>
      <w:r>
        <w:rPr>
          <w:rFonts w:ascii="Times New Roman" w:hAnsi="Times New Roman" w:cs="Times New Roman"/>
          <w:color w:val="000000"/>
          <w:sz w:val="20"/>
          <w:szCs w:val="20"/>
        </w:rPr>
        <w:t>p. 125-6</w:t>
      </w:r>
      <w:r w:rsidR="00474CF0">
        <w:rPr>
          <w:rFonts w:ascii="Times New Roman" w:hAnsi="Times New Roman" w:cs="Times New Roman"/>
          <w:color w:val="000000"/>
          <w:sz w:val="20"/>
          <w:szCs w:val="20"/>
        </w:rPr>
        <w:t>.</w:t>
      </w:r>
    </w:p>
  </w:footnote>
  <w:footnote w:id="353">
    <w:p w14:paraId="19191C8B" w14:textId="00F8A797" w:rsidR="00106D24" w:rsidRPr="00106D24" w:rsidRDefault="00106D24" w:rsidP="00106D24">
      <w:pPr>
        <w:pStyle w:val="FootnoteText"/>
        <w:spacing w:after="0" w:line="240" w:lineRule="auto"/>
        <w:jc w:val="both"/>
        <w:rPr>
          <w:rFonts w:ascii="Times New Roman" w:hAnsi="Times New Roman" w:cs="Times New Roman"/>
        </w:rPr>
      </w:pPr>
      <w:r w:rsidRPr="00106D24">
        <w:rPr>
          <w:rStyle w:val="FootnoteReference"/>
          <w:rFonts w:ascii="Times New Roman" w:hAnsi="Times New Roman" w:cs="Times New Roman"/>
        </w:rPr>
        <w:footnoteRef/>
      </w:r>
      <w:r w:rsidRPr="00106D24">
        <w:rPr>
          <w:rFonts w:ascii="Times New Roman" w:hAnsi="Times New Roman" w:cs="Times New Roman"/>
        </w:rPr>
        <w:t xml:space="preserve"> Here we </w:t>
      </w:r>
      <w:r w:rsidR="003B56B0">
        <w:rPr>
          <w:rFonts w:ascii="Times New Roman" w:hAnsi="Times New Roman" w:cs="Times New Roman"/>
        </w:rPr>
        <w:t>part company with</w:t>
      </w:r>
      <w:r w:rsidRPr="00106D24">
        <w:rPr>
          <w:rFonts w:ascii="Times New Roman" w:hAnsi="Times New Roman" w:cs="Times New Roman"/>
        </w:rPr>
        <w:t xml:space="preserve"> Zizek with respect to the derivation of a mode-of-mind (with</w:t>
      </w:r>
      <w:r w:rsidR="00E33E42">
        <w:rPr>
          <w:rFonts w:ascii="Times New Roman" w:hAnsi="Times New Roman" w:cs="Times New Roman"/>
        </w:rPr>
        <w:t xml:space="preserve"> </w:t>
      </w:r>
      <w:r w:rsidRPr="00106D24">
        <w:rPr>
          <w:rFonts w:ascii="Times New Roman" w:hAnsi="Times New Roman" w:cs="Times New Roman"/>
        </w:rPr>
        <w:t xml:space="preserve">particular characteristics borne by the individual) from the model-of-mind (the abstract substrate that is the condition for </w:t>
      </w:r>
      <w:r w:rsidR="00572F57">
        <w:rPr>
          <w:rFonts w:ascii="Times New Roman" w:hAnsi="Times New Roman" w:cs="Times New Roman"/>
        </w:rPr>
        <w:t xml:space="preserve">a </w:t>
      </w:r>
      <w:r w:rsidRPr="00106D24">
        <w:rPr>
          <w:rFonts w:ascii="Times New Roman" w:hAnsi="Times New Roman" w:cs="Times New Roman"/>
        </w:rPr>
        <w:t>specific mind to emerge.)</w:t>
      </w:r>
    </w:p>
  </w:footnote>
  <w:footnote w:id="354">
    <w:p w14:paraId="5B9F331B" w14:textId="41905930" w:rsidR="00BE5913" w:rsidRDefault="00BE5913" w:rsidP="00BE5913">
      <w:pPr>
        <w:spacing w:after="0" w:line="240" w:lineRule="auto"/>
        <w:jc w:val="both"/>
        <w:outlineLvl w:val="1"/>
        <w:rPr>
          <w:rFonts w:ascii="Times New Roman" w:hAnsi="Times New Roman" w:cs="Times New Roman"/>
          <w:color w:val="000000"/>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color w:val="000000"/>
          <w:sz w:val="20"/>
          <w:szCs w:val="20"/>
        </w:rPr>
        <w:t>Žižek</w:t>
      </w:r>
      <w:r>
        <w:rPr>
          <w:rFonts w:ascii="Times New Roman" w:hAnsi="Times New Roman" w:cs="Times New Roman"/>
          <w:color w:val="000000"/>
          <w:sz w:val="20"/>
          <w:szCs w:val="20"/>
        </w:rPr>
        <w:fldChar w:fldCharType="begin"/>
      </w:r>
      <w:r>
        <w:rPr>
          <w:rFonts w:ascii="Times New Roman" w:hAnsi="Times New Roman" w:cs="Times New Roman"/>
          <w:sz w:val="20"/>
          <w:szCs w:val="20"/>
        </w:rPr>
        <w:instrText xml:space="preserve"> XE "Žižek, Slavoj" </w:instrText>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t>, S. (2009b)</w:t>
      </w:r>
      <w:r w:rsidR="00474CF0">
        <w:rPr>
          <w:rFonts w:ascii="Times New Roman" w:hAnsi="Times New Roman" w:cs="Times New Roman"/>
          <w:color w:val="000000"/>
          <w:sz w:val="20"/>
          <w:szCs w:val="20"/>
        </w:rPr>
        <w:t>, p</w:t>
      </w:r>
      <w:r>
        <w:rPr>
          <w:rFonts w:ascii="Times New Roman" w:hAnsi="Times New Roman" w:cs="Times New Roman"/>
          <w:color w:val="000000"/>
          <w:sz w:val="20"/>
          <w:szCs w:val="20"/>
        </w:rPr>
        <w:t>. 141</w:t>
      </w:r>
      <w:r w:rsidR="00474CF0">
        <w:rPr>
          <w:rFonts w:ascii="Times New Roman" w:hAnsi="Times New Roman" w:cs="Times New Roman"/>
          <w:color w:val="000000"/>
          <w:sz w:val="20"/>
          <w:szCs w:val="20"/>
        </w:rPr>
        <w:t>.</w:t>
      </w:r>
    </w:p>
  </w:footnote>
  <w:footnote w:id="355">
    <w:p w14:paraId="102E1ACC" w14:textId="10B00DE4" w:rsidR="006009A1" w:rsidRPr="006009A1" w:rsidRDefault="006009A1" w:rsidP="006009A1">
      <w:pPr>
        <w:pStyle w:val="FootnoteText"/>
        <w:spacing w:after="0" w:line="240" w:lineRule="auto"/>
        <w:rPr>
          <w:rFonts w:ascii="Times New Roman" w:hAnsi="Times New Roman" w:cs="Times New Roman"/>
        </w:rPr>
      </w:pPr>
      <w:r w:rsidRPr="006009A1">
        <w:rPr>
          <w:rStyle w:val="FootnoteReference"/>
          <w:rFonts w:ascii="Times New Roman" w:hAnsi="Times New Roman" w:cs="Times New Roman"/>
        </w:rPr>
        <w:footnoteRef/>
      </w:r>
      <w:r w:rsidRPr="006009A1">
        <w:rPr>
          <w:rFonts w:ascii="Times New Roman" w:hAnsi="Times New Roman" w:cs="Times New Roman"/>
        </w:rPr>
        <w:t xml:space="preserve"> Hardt, M. and Negri, A., </w:t>
      </w:r>
      <w:r w:rsidRPr="006009A1">
        <w:rPr>
          <w:rFonts w:ascii="Times New Roman" w:hAnsi="Times New Roman" w:cs="Times New Roman"/>
          <w:lang w:eastAsia="en-GB"/>
        </w:rPr>
        <w:t xml:space="preserve">(2000); </w:t>
      </w:r>
      <w:r w:rsidRPr="006009A1">
        <w:rPr>
          <w:rFonts w:ascii="Times New Roman" w:hAnsi="Times New Roman" w:cs="Times New Roman"/>
        </w:rPr>
        <w:t xml:space="preserve">Hardt, M. and Negri, A., </w:t>
      </w:r>
      <w:r w:rsidRPr="006009A1">
        <w:rPr>
          <w:rFonts w:ascii="Times New Roman" w:hAnsi="Times New Roman" w:cs="Times New Roman"/>
          <w:lang w:eastAsia="en-GB"/>
        </w:rPr>
        <w:t xml:space="preserve">(2004); </w:t>
      </w:r>
      <w:r w:rsidRPr="006009A1">
        <w:rPr>
          <w:rFonts w:ascii="Times New Roman" w:hAnsi="Times New Roman" w:cs="Times New Roman"/>
        </w:rPr>
        <w:t xml:space="preserve">Hardt, M. and Negri, A., </w:t>
      </w:r>
      <w:r w:rsidRPr="006009A1">
        <w:rPr>
          <w:rFonts w:ascii="Times New Roman" w:hAnsi="Times New Roman" w:cs="Times New Roman"/>
          <w:lang w:eastAsia="en-GB"/>
        </w:rPr>
        <w:t>(2009).</w:t>
      </w:r>
    </w:p>
  </w:footnote>
  <w:footnote w:id="356">
    <w:p w14:paraId="61C576C9" w14:textId="333E245D" w:rsidR="006009A1" w:rsidRDefault="006009A1">
      <w:pPr>
        <w:pStyle w:val="FootnoteText"/>
      </w:pPr>
      <w:r w:rsidRPr="006009A1">
        <w:rPr>
          <w:rStyle w:val="FootnoteReference"/>
          <w:rFonts w:ascii="Times New Roman" w:hAnsi="Times New Roman" w:cs="Times New Roman"/>
        </w:rPr>
        <w:footnoteRef/>
      </w:r>
      <w:r w:rsidRPr="006009A1">
        <w:rPr>
          <w:rFonts w:ascii="Times New Roman" w:hAnsi="Times New Roman" w:cs="Times New Roman"/>
        </w:rPr>
        <w:t xml:space="preserve"> </w:t>
      </w:r>
      <w:r w:rsidRPr="006009A1">
        <w:rPr>
          <w:rFonts w:ascii="Times New Roman" w:hAnsi="Times New Roman" w:cs="Times New Roman"/>
          <w:color w:val="000000" w:themeColor="text1"/>
          <w:lang w:eastAsia="en-GB"/>
        </w:rPr>
        <w:t xml:space="preserve">Deleuze, G. </w:t>
      </w:r>
      <w:r w:rsidRPr="006009A1">
        <w:rPr>
          <w:rFonts w:ascii="Times New Roman" w:hAnsi="Times New Roman" w:cs="Times New Roman"/>
          <w:color w:val="000000" w:themeColor="text1"/>
          <w:lang w:eastAsia="en-GB"/>
        </w:rPr>
        <w:t>and Guattari, F. (2013a); Deleuze, G. and Guattari, F. (2013b).</w:t>
      </w:r>
    </w:p>
  </w:footnote>
  <w:footnote w:id="357">
    <w:p w14:paraId="455D3526" w14:textId="7A93922A"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Ferguson, Iain, (2017)</w:t>
      </w:r>
      <w:r w:rsidR="00D54753">
        <w:rPr>
          <w:rFonts w:ascii="Times New Roman" w:hAnsi="Times New Roman" w:cs="Times New Roman"/>
        </w:rPr>
        <w:t>, p</w:t>
      </w:r>
      <w:r>
        <w:rPr>
          <w:rFonts w:ascii="Times New Roman" w:hAnsi="Times New Roman" w:cs="Times New Roman"/>
        </w:rPr>
        <w:t>. 54.</w:t>
      </w:r>
    </w:p>
  </w:footnote>
  <w:footnote w:id="358">
    <w:p w14:paraId="23CCBD49"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Jacoby, R., (1983)</w:t>
      </w:r>
    </w:p>
  </w:footnote>
  <w:footnote w:id="359">
    <w:p w14:paraId="4F0083C0" w14:textId="59BA5CC1" w:rsidR="00AC20E8" w:rsidRDefault="00AC20E8" w:rsidP="00AC20E8">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Vološinov, V</w:t>
      </w:r>
      <w:r w:rsidR="00474CF0">
        <w:rPr>
          <w:rFonts w:ascii="Times New Roman" w:hAnsi="Times New Roman" w:cs="Times New Roman"/>
        </w:rPr>
        <w:t>.</w:t>
      </w:r>
      <w:r>
        <w:rPr>
          <w:rFonts w:ascii="Times New Roman" w:hAnsi="Times New Roman" w:cs="Times New Roman"/>
        </w:rPr>
        <w:t xml:space="preserve"> (1976)</w:t>
      </w:r>
    </w:p>
  </w:footnote>
  <w:footnote w:id="360">
    <w:p w14:paraId="3E6F3FD7" w14:textId="704CB725"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sidR="00133B13">
        <w:rPr>
          <w:rFonts w:ascii="Times New Roman" w:hAnsi="Times New Roman" w:cs="Times New Roman"/>
        </w:rPr>
        <w:t xml:space="preserve"> </w:t>
      </w:r>
      <w:bookmarkStart w:id="118" w:name="_Hlk214734329"/>
      <w:r>
        <w:rPr>
          <w:rFonts w:ascii="Times New Roman" w:hAnsi="Times New Roman" w:cs="Times New Roman"/>
        </w:rPr>
        <w:t>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S. (1966</w:t>
      </w:r>
      <w:r w:rsidR="00785391">
        <w:rPr>
          <w:rFonts w:ascii="Times New Roman" w:hAnsi="Times New Roman" w:cs="Times New Roman"/>
        </w:rPr>
        <w:t>d</w:t>
      </w:r>
      <w:r>
        <w:rPr>
          <w:rFonts w:ascii="Times New Roman" w:hAnsi="Times New Roman" w:cs="Times New Roman"/>
        </w:rPr>
        <w:t>)</w:t>
      </w:r>
      <w:r w:rsidR="000B75DE">
        <w:rPr>
          <w:rFonts w:ascii="Times New Roman" w:hAnsi="Times New Roman" w:cs="Times New Roman"/>
        </w:rPr>
        <w:t xml:space="preserve">, p. </w:t>
      </w:r>
      <w:r>
        <w:rPr>
          <w:rFonts w:ascii="Times New Roman" w:hAnsi="Times New Roman" w:cs="Times New Roman"/>
        </w:rPr>
        <w:t>611</w:t>
      </w:r>
      <w:bookmarkEnd w:id="118"/>
      <w:r w:rsidR="000B75DE">
        <w:rPr>
          <w:rFonts w:ascii="Times New Roman" w:hAnsi="Times New Roman" w:cs="Times New Roman"/>
        </w:rPr>
        <w:t>.</w:t>
      </w:r>
    </w:p>
  </w:footnote>
  <w:footnote w:id="361">
    <w:p w14:paraId="4CF0E942" w14:textId="77777777" w:rsidR="00C76FF1" w:rsidRDefault="00C76FF1" w:rsidP="00C76FF1">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For a discussion of Freud in relation to John </w:t>
      </w:r>
      <w:r>
        <w:rPr>
          <w:rFonts w:ascii="Times New Roman" w:hAnsi="Times New Roman" w:cs="Times New Roman"/>
        </w:rPr>
        <w:t xml:space="preserve">Stuart Mill see </w:t>
      </w:r>
      <w:bookmarkStart w:id="119" w:name="_Hlk130506413"/>
      <w:r>
        <w:rPr>
          <w:rFonts w:ascii="Times New Roman" w:hAnsi="Times New Roman" w:cs="Times New Roman"/>
        </w:rPr>
        <w:t xml:space="preserve">Roazen, P. (2000), pp. 1-25. </w:t>
      </w:r>
      <w:bookmarkEnd w:id="119"/>
    </w:p>
  </w:footnote>
  <w:footnote w:id="362">
    <w:p w14:paraId="51315939" w14:textId="77777777" w:rsidR="00C76FF1" w:rsidRDefault="00C76FF1" w:rsidP="00C76FF1">
      <w:pPr>
        <w:spacing w:after="0" w:line="240" w:lineRule="auto"/>
        <w:jc w:val="both"/>
        <w:rPr>
          <w:rFonts w:ascii="Times New Roman" w:hAnsi="Times New Roman" w:cs="Times New Roman"/>
          <w:kern w:val="2"/>
          <w:sz w:val="20"/>
          <w:szCs w:val="20"/>
          <w14:ligatures w14:val="standardContextual"/>
        </w:rPr>
      </w:pPr>
      <w:r>
        <w:rPr>
          <w:rStyle w:val="FootnoteReference"/>
          <w:rFonts w:ascii="Times New Roman" w:hAnsi="Times New Roman" w:cs="Times New Roman"/>
        </w:rPr>
        <w:footnoteRef/>
      </w:r>
      <w:r>
        <w:rPr>
          <w:rFonts w:ascii="Times New Roman" w:hAnsi="Times New Roman" w:cs="Times New Roman"/>
          <w:sz w:val="20"/>
          <w:szCs w:val="20"/>
        </w:rPr>
        <w:t xml:space="preserve"> Freud attempts to explain group identity in </w:t>
      </w:r>
      <w:r>
        <w:rPr>
          <w:rFonts w:ascii="Times New Roman" w:hAnsi="Times New Roman" w:cs="Times New Roman"/>
          <w:i/>
          <w:iCs/>
          <w:kern w:val="2"/>
          <w:sz w:val="20"/>
          <w:szCs w:val="20"/>
          <w14:ligatures w14:val="standardContextual"/>
        </w:rPr>
        <w:t>Group Psychology and the Analysis of the Ego</w:t>
      </w:r>
      <w:r>
        <w:rPr>
          <w:rFonts w:ascii="Times New Roman" w:hAnsi="Times New Roman" w:cs="Times New Roman"/>
          <w:kern w:val="2"/>
          <w:sz w:val="20"/>
          <w:szCs w:val="20"/>
          <w14:ligatures w14:val="standardContextual"/>
        </w:rPr>
        <w:t xml:space="preserve"> (1921) by an adaptation of his theoretical model. His explanation </w:t>
      </w:r>
      <w:r>
        <w:rPr>
          <w:rFonts w:ascii="Times New Roman" w:hAnsi="Times New Roman" w:cs="Times New Roman"/>
          <w:sz w:val="20"/>
          <w:szCs w:val="20"/>
        </w:rPr>
        <w:t>relies on the power of the superego becoming reduced by the libidinal bonds that hold the mass together, allowing the unconscious a free rein where normally its drives and appetites would be curtail</w:t>
      </w:r>
      <w:r>
        <w:rPr>
          <w:rFonts w:ascii="Times New Roman" w:eastAsia="Times New Roman" w:hAnsi="Times New Roman" w:cs="Times New Roman"/>
          <w:sz w:val="20"/>
          <w:szCs w:val="20"/>
        </w:rPr>
        <w:t>ed.</w:t>
      </w:r>
    </w:p>
  </w:footnote>
  <w:footnote w:id="363">
    <w:p w14:paraId="6D38CE26" w14:textId="73EB1F69" w:rsidR="00C76FF1" w:rsidRDefault="00C76FF1" w:rsidP="00C76FF1">
      <w:pPr>
        <w:autoSpaceDE w:val="0"/>
        <w:autoSpaceDN w:val="0"/>
        <w:adjustRightInd w:val="0"/>
        <w:spacing w:after="0" w:line="240" w:lineRule="auto"/>
        <w:jc w:val="both"/>
        <w:rPr>
          <w:rFonts w:ascii="Times New Roman" w:hAnsi="Times New Roman" w:cs="Times New Roman"/>
          <w:color w:val="000000"/>
          <w:sz w:val="20"/>
          <w:szCs w:val="20"/>
        </w:rPr>
      </w:pPr>
      <w:r w:rsidRPr="00FD4154">
        <w:rPr>
          <w:rStyle w:val="FootnoteReference"/>
          <w:rFonts w:ascii="Times New Roman" w:hAnsi="Times New Roman" w:cs="Times New Roman"/>
        </w:rPr>
        <w:footnoteRef/>
      </w:r>
      <w:r w:rsidRPr="00FD4154">
        <w:rPr>
          <w:rFonts w:ascii="Times New Roman" w:hAnsi="Times New Roman" w:cs="Times New Roman"/>
          <w:sz w:val="20"/>
          <w:szCs w:val="20"/>
        </w:rPr>
        <w:t xml:space="preserve"> </w:t>
      </w:r>
      <w:r w:rsidRPr="00FD4154">
        <w:rPr>
          <w:rFonts w:ascii="Times New Roman" w:hAnsi="Times New Roman" w:cs="Times New Roman"/>
          <w:color w:val="000000"/>
          <w:sz w:val="20"/>
          <w:szCs w:val="20"/>
        </w:rPr>
        <w:t>Marx</w:t>
      </w:r>
      <w:r w:rsidRPr="00FD4154">
        <w:rPr>
          <w:rFonts w:ascii="Times New Roman" w:hAnsi="Times New Roman" w:cs="Times New Roman"/>
          <w:color w:val="000000"/>
          <w:sz w:val="20"/>
          <w:szCs w:val="20"/>
        </w:rPr>
        <w:fldChar w:fldCharType="begin"/>
      </w:r>
      <w:r w:rsidRPr="00FD4154">
        <w:rPr>
          <w:rFonts w:ascii="Times New Roman" w:hAnsi="Times New Roman" w:cs="Times New Roman"/>
          <w:sz w:val="20"/>
          <w:szCs w:val="20"/>
        </w:rPr>
        <w:instrText xml:space="preserve"> XE "Marx" </w:instrText>
      </w:r>
      <w:r w:rsidRPr="00FD4154">
        <w:rPr>
          <w:rFonts w:ascii="Times New Roman" w:hAnsi="Times New Roman" w:cs="Times New Roman"/>
          <w:color w:val="000000"/>
          <w:sz w:val="20"/>
          <w:szCs w:val="20"/>
        </w:rPr>
        <w:fldChar w:fldCharType="end"/>
      </w:r>
      <w:r w:rsidRPr="00FD4154">
        <w:rPr>
          <w:rFonts w:ascii="Times New Roman" w:hAnsi="Times New Roman" w:cs="Times New Roman"/>
          <w:color w:val="000000"/>
          <w:sz w:val="20"/>
          <w:szCs w:val="20"/>
        </w:rPr>
        <w:t>, K. (19</w:t>
      </w:r>
      <w:r w:rsidR="00FD4154" w:rsidRPr="00FD4154">
        <w:rPr>
          <w:rFonts w:ascii="Times New Roman" w:hAnsi="Times New Roman" w:cs="Times New Roman"/>
          <w:color w:val="000000"/>
          <w:sz w:val="20"/>
          <w:szCs w:val="20"/>
        </w:rPr>
        <w:t>86</w:t>
      </w:r>
      <w:r w:rsidRPr="00FD4154">
        <w:rPr>
          <w:rFonts w:ascii="Times New Roman" w:hAnsi="Times New Roman" w:cs="Times New Roman"/>
          <w:color w:val="000000"/>
          <w:sz w:val="20"/>
          <w:szCs w:val="20"/>
        </w:rPr>
        <w:t>),</w:t>
      </w:r>
      <w:r w:rsidR="00FD4154" w:rsidRPr="00FD4154">
        <w:rPr>
          <w:rFonts w:ascii="Times New Roman" w:hAnsi="Times New Roman" w:cs="Times New Roman"/>
          <w:color w:val="000000"/>
          <w:sz w:val="20"/>
          <w:szCs w:val="20"/>
        </w:rPr>
        <w:t xml:space="preserve"> p </w:t>
      </w:r>
      <w:r w:rsidRPr="00FD4154">
        <w:rPr>
          <w:rFonts w:ascii="Times New Roman" w:hAnsi="Times New Roman" w:cs="Times New Roman"/>
          <w:color w:val="000000"/>
          <w:sz w:val="20"/>
          <w:szCs w:val="20"/>
        </w:rPr>
        <w:t>.84</w:t>
      </w:r>
      <w:r w:rsidR="00FD4154" w:rsidRPr="00FD4154">
        <w:rPr>
          <w:rFonts w:ascii="Times New Roman" w:hAnsi="Times New Roman" w:cs="Times New Roman"/>
          <w:color w:val="000000"/>
          <w:sz w:val="20"/>
          <w:szCs w:val="20"/>
        </w:rPr>
        <w:t>.</w:t>
      </w:r>
    </w:p>
    <w:p w14:paraId="37497DF8" w14:textId="77777777" w:rsidR="00C76FF1" w:rsidRDefault="00C76FF1" w:rsidP="00C76FF1">
      <w:pPr>
        <w:pStyle w:val="FootnoteText"/>
        <w:spacing w:after="0" w:line="240" w:lineRule="auto"/>
        <w:jc w:val="both"/>
        <w:rPr>
          <w:rFonts w:ascii="Times New Roman" w:hAnsi="Times New Roman" w:cs="Times New Roman"/>
        </w:rPr>
      </w:pPr>
    </w:p>
  </w:footnote>
  <w:footnote w:id="364">
    <w:p w14:paraId="197257CE" w14:textId="32464919"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S. (1</w:t>
      </w:r>
      <w:r w:rsidR="00FD186B">
        <w:rPr>
          <w:rFonts w:ascii="Times New Roman" w:hAnsi="Times New Roman" w:cs="Times New Roman"/>
        </w:rPr>
        <w:t>958b</w:t>
      </w:r>
      <w:r w:rsidRPr="000B75DE">
        <w:rPr>
          <w:rFonts w:ascii="Times New Roman" w:hAnsi="Times New Roman" w:cs="Times New Roman"/>
        </w:rPr>
        <w:t>)</w:t>
      </w:r>
      <w:r w:rsidR="00133B13" w:rsidRPr="000B75DE">
        <w:rPr>
          <w:rFonts w:ascii="Times New Roman" w:hAnsi="Times New Roman" w:cs="Times New Roman"/>
        </w:rPr>
        <w:t>, p</w:t>
      </w:r>
      <w:r w:rsidR="00FD186B">
        <w:rPr>
          <w:rFonts w:ascii="Times New Roman" w:hAnsi="Times New Roman" w:cs="Times New Roman"/>
        </w:rPr>
        <w:t>p. 150-151</w:t>
      </w:r>
      <w:r w:rsidR="00606D8F" w:rsidRPr="000B75DE">
        <w:rPr>
          <w:rFonts w:ascii="Times New Roman" w:hAnsi="Times New Roman" w:cs="Times New Roman"/>
        </w:rPr>
        <w:t>.</w:t>
      </w:r>
    </w:p>
  </w:footnote>
  <w:footnote w:id="365">
    <w:p w14:paraId="529F42F7" w14:textId="78B49EB0"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Lichtman, R</w:t>
      </w:r>
      <w:r w:rsidRPr="000B75DE">
        <w:rPr>
          <w:rFonts w:ascii="Times New Roman" w:hAnsi="Times New Roman" w:cs="Times New Roman"/>
        </w:rPr>
        <w:t>. (1986)</w:t>
      </w:r>
      <w:r w:rsidR="00606D8F" w:rsidRPr="000B75DE">
        <w:rPr>
          <w:rFonts w:ascii="Times New Roman" w:hAnsi="Times New Roman" w:cs="Times New Roman"/>
        </w:rPr>
        <w:t>, p</w:t>
      </w:r>
      <w:r w:rsidRPr="000B75DE">
        <w:rPr>
          <w:rFonts w:ascii="Times New Roman" w:hAnsi="Times New Roman" w:cs="Times New Roman"/>
        </w:rPr>
        <w:t>p. 42-45.</w:t>
      </w:r>
    </w:p>
  </w:footnote>
  <w:footnote w:id="366">
    <w:p w14:paraId="42D8E25C" w14:textId="06FD781D" w:rsidR="00C76FF1" w:rsidRPr="000B75DE" w:rsidRDefault="00C76FF1" w:rsidP="00C76FF1">
      <w:pPr>
        <w:spacing w:after="0" w:line="240" w:lineRule="auto"/>
        <w:jc w:val="both"/>
        <w:rPr>
          <w:rFonts w:ascii="Times New Roman" w:hAnsi="Times New Roman" w:cs="Times New Roman"/>
          <w:iCs/>
          <w:sz w:val="20"/>
          <w:szCs w:val="20"/>
          <w:shd w:val="clear" w:color="auto" w:fill="FFFFFF"/>
        </w:rPr>
      </w:pPr>
      <w:r>
        <w:rPr>
          <w:rStyle w:val="FootnoteReference"/>
          <w:rFonts w:ascii="Times New Roman" w:hAnsi="Times New Roman" w:cs="Times New Roman"/>
        </w:rPr>
        <w:footnoteRef/>
      </w:r>
      <w:r>
        <w:rPr>
          <w:rFonts w:ascii="Times New Roman" w:hAnsi="Times New Roman" w:cs="Times New Roman"/>
          <w:sz w:val="20"/>
          <w:szCs w:val="20"/>
        </w:rPr>
        <w:t xml:space="preserve"> Marx</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"Marx" </w:instrText>
      </w:r>
      <w:r>
        <w:rPr>
          <w:rFonts w:ascii="Times New Roman" w:hAnsi="Times New Roman" w:cs="Times New Roman"/>
          <w:sz w:val="20"/>
          <w:szCs w:val="20"/>
        </w:rPr>
        <w:fldChar w:fldCharType="end"/>
      </w:r>
      <w:r>
        <w:rPr>
          <w:rFonts w:ascii="Times New Roman" w:hAnsi="Times New Roman" w:cs="Times New Roman"/>
          <w:sz w:val="20"/>
          <w:szCs w:val="20"/>
        </w:rPr>
        <w:t xml:space="preserve">, K. </w:t>
      </w:r>
      <w:r w:rsidR="00AD2E16">
        <w:rPr>
          <w:rFonts w:ascii="Times New Roman" w:hAnsi="Times New Roman" w:cs="Times New Roman"/>
          <w:sz w:val="20"/>
          <w:szCs w:val="20"/>
        </w:rPr>
        <w:t xml:space="preserve">and Engels, F. </w:t>
      </w:r>
      <w:r>
        <w:rPr>
          <w:rFonts w:ascii="Times New Roman" w:hAnsi="Times New Roman" w:cs="Times New Roman"/>
          <w:sz w:val="20"/>
          <w:szCs w:val="20"/>
        </w:rPr>
        <w:t>(1976</w:t>
      </w:r>
      <w:r w:rsidRPr="000B75DE">
        <w:rPr>
          <w:rFonts w:ascii="Times New Roman" w:hAnsi="Times New Roman" w:cs="Times New Roman"/>
          <w:sz w:val="20"/>
          <w:szCs w:val="20"/>
        </w:rPr>
        <w:t>)</w:t>
      </w:r>
      <w:r w:rsidR="00606D8F" w:rsidRPr="000B75DE">
        <w:rPr>
          <w:rFonts w:ascii="Times New Roman" w:hAnsi="Times New Roman" w:cs="Times New Roman"/>
          <w:sz w:val="20"/>
          <w:szCs w:val="20"/>
        </w:rPr>
        <w:t xml:space="preserve">, p. </w:t>
      </w:r>
      <w:r w:rsidRPr="000B75DE">
        <w:rPr>
          <w:rFonts w:ascii="Times New Roman" w:hAnsi="Times New Roman" w:cs="Times New Roman"/>
          <w:iCs/>
          <w:sz w:val="20"/>
          <w:szCs w:val="20"/>
          <w:shd w:val="clear" w:color="auto" w:fill="FFFFFF"/>
        </w:rPr>
        <w:t>53</w:t>
      </w:r>
      <w:r w:rsidR="00606D8F" w:rsidRPr="000B75DE">
        <w:rPr>
          <w:rFonts w:ascii="Times New Roman" w:hAnsi="Times New Roman" w:cs="Times New Roman"/>
          <w:iCs/>
          <w:sz w:val="20"/>
          <w:szCs w:val="20"/>
          <w:shd w:val="clear" w:color="auto" w:fill="FFFFFF"/>
        </w:rPr>
        <w:t>.</w:t>
      </w:r>
    </w:p>
  </w:footnote>
  <w:footnote w:id="367">
    <w:p w14:paraId="1570BB17" w14:textId="4D6F172D"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S. (19</w:t>
      </w:r>
      <w:r w:rsidR="00C573C5">
        <w:rPr>
          <w:rFonts w:ascii="Times New Roman" w:hAnsi="Times New Roman" w:cs="Times New Roman"/>
        </w:rPr>
        <w:t>55</w:t>
      </w:r>
      <w:r w:rsidR="00A521A7">
        <w:rPr>
          <w:rFonts w:ascii="Times New Roman" w:hAnsi="Times New Roman" w:cs="Times New Roman"/>
        </w:rPr>
        <w:t>c</w:t>
      </w:r>
      <w:r>
        <w:rPr>
          <w:rFonts w:ascii="Times New Roman" w:hAnsi="Times New Roman" w:cs="Times New Roman"/>
        </w:rPr>
        <w:t>)</w:t>
      </w:r>
      <w:r w:rsidR="00EE7AD6">
        <w:rPr>
          <w:rFonts w:ascii="Times New Roman" w:hAnsi="Times New Roman" w:cs="Times New Roman"/>
        </w:rPr>
        <w:t>.</w:t>
      </w:r>
    </w:p>
  </w:footnote>
  <w:footnote w:id="368">
    <w:p w14:paraId="20C628C4" w14:textId="3EA05E32"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Pr="000B75DE">
        <w:rPr>
          <w:rFonts w:ascii="Times New Roman" w:hAnsi="Times New Roman" w:cs="Times New Roman"/>
        </w:rPr>
        <w:t>Freud</w:t>
      </w:r>
      <w:r w:rsidRPr="000B75DE">
        <w:rPr>
          <w:rFonts w:ascii="Times New Roman" w:hAnsi="Times New Roman" w:cs="Times New Roman"/>
        </w:rPr>
        <w:fldChar w:fldCharType="begin"/>
      </w:r>
      <w:r w:rsidRPr="000B75DE">
        <w:rPr>
          <w:rFonts w:ascii="Times New Roman" w:hAnsi="Times New Roman" w:cs="Times New Roman"/>
        </w:rPr>
        <w:instrText xml:space="preserve"> XE "Freud" </w:instrText>
      </w:r>
      <w:r w:rsidRPr="000B75DE">
        <w:rPr>
          <w:rFonts w:ascii="Times New Roman" w:hAnsi="Times New Roman" w:cs="Times New Roman"/>
        </w:rPr>
        <w:fldChar w:fldCharType="end"/>
      </w:r>
      <w:r w:rsidRPr="000B75DE">
        <w:rPr>
          <w:rFonts w:ascii="Times New Roman" w:hAnsi="Times New Roman" w:cs="Times New Roman"/>
        </w:rPr>
        <w:t>, S. (19</w:t>
      </w:r>
      <w:r w:rsidR="00323752">
        <w:rPr>
          <w:rFonts w:ascii="Times New Roman" w:hAnsi="Times New Roman" w:cs="Times New Roman"/>
        </w:rPr>
        <w:t>55c</w:t>
      </w:r>
      <w:r w:rsidRPr="000B75DE">
        <w:rPr>
          <w:rFonts w:ascii="Times New Roman" w:hAnsi="Times New Roman" w:cs="Times New Roman"/>
        </w:rPr>
        <w:t>)</w:t>
      </w:r>
      <w:r w:rsidR="000B75DE">
        <w:rPr>
          <w:rFonts w:ascii="Times New Roman" w:hAnsi="Times New Roman" w:cs="Times New Roman"/>
        </w:rPr>
        <w:t>, p</w:t>
      </w:r>
      <w:r w:rsidRPr="000B75DE">
        <w:rPr>
          <w:rFonts w:ascii="Times New Roman" w:hAnsi="Times New Roman" w:cs="Times New Roman"/>
        </w:rPr>
        <w:t>.</w:t>
      </w:r>
      <w:r w:rsidR="000B75DE">
        <w:rPr>
          <w:rFonts w:ascii="Times New Roman" w:hAnsi="Times New Roman" w:cs="Times New Roman"/>
        </w:rPr>
        <w:t xml:space="preserve"> </w:t>
      </w:r>
      <w:r w:rsidR="00323752">
        <w:rPr>
          <w:rFonts w:ascii="Times New Roman" w:hAnsi="Times New Roman" w:cs="Times New Roman"/>
        </w:rPr>
        <w:t>149</w:t>
      </w:r>
      <w:r w:rsidR="000B75DE">
        <w:rPr>
          <w:rFonts w:ascii="Times New Roman" w:hAnsi="Times New Roman" w:cs="Times New Roman"/>
        </w:rPr>
        <w:t>.</w:t>
      </w:r>
    </w:p>
  </w:footnote>
  <w:footnote w:id="369">
    <w:p w14:paraId="6D169EA6" w14:textId="42A48963"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notion of ‘European ascendancy’ in academic anthropology, informed by notions of ‘racial essentialism’ survived well into the </w:t>
      </w:r>
      <w:r w:rsidR="00AE25F3">
        <w:rPr>
          <w:rFonts w:ascii="Times New Roman" w:hAnsi="Times New Roman" w:cs="Times New Roman"/>
        </w:rPr>
        <w:t>20</w:t>
      </w:r>
      <w:r w:rsidR="00AE25F3" w:rsidRPr="00AE25F3">
        <w:rPr>
          <w:rFonts w:ascii="Times New Roman" w:hAnsi="Times New Roman" w:cs="Times New Roman"/>
          <w:vertAlign w:val="superscript"/>
        </w:rPr>
        <w:t>th</w:t>
      </w:r>
      <w:r w:rsidR="00AE25F3">
        <w:rPr>
          <w:rFonts w:ascii="Times New Roman" w:hAnsi="Times New Roman" w:cs="Times New Roman"/>
        </w:rPr>
        <w:t xml:space="preserve"> </w:t>
      </w:r>
      <w:r>
        <w:rPr>
          <w:rFonts w:ascii="Times New Roman" w:hAnsi="Times New Roman" w:cs="Times New Roman"/>
        </w:rPr>
        <w:t xml:space="preserve"> </w:t>
      </w:r>
      <w:r w:rsidR="00AE25F3">
        <w:rPr>
          <w:rFonts w:ascii="Times New Roman" w:hAnsi="Times New Roman" w:cs="Times New Roman"/>
        </w:rPr>
        <w:t>C</w:t>
      </w:r>
      <w:r>
        <w:rPr>
          <w:rFonts w:ascii="Times New Roman" w:hAnsi="Times New Roman" w:cs="Times New Roman"/>
        </w:rPr>
        <w:t>entury</w:t>
      </w:r>
      <w:r w:rsidR="00AE25F3">
        <w:rPr>
          <w:rFonts w:ascii="Times New Roman" w:hAnsi="Times New Roman" w:cs="Times New Roman"/>
        </w:rPr>
        <w:t xml:space="preserve"> (CE)</w:t>
      </w:r>
      <w:r>
        <w:rPr>
          <w:rFonts w:ascii="Times New Roman" w:hAnsi="Times New Roman" w:cs="Times New Roman"/>
        </w:rPr>
        <w:t xml:space="preserve">. One example of this is </w:t>
      </w:r>
      <w:r>
        <w:rPr>
          <w:rFonts w:ascii="Times New Roman" w:hAnsi="Times New Roman" w:cs="Times New Roman"/>
          <w:i/>
          <w:iCs/>
        </w:rPr>
        <w:t>The Races of Europe</w:t>
      </w:r>
      <w:r>
        <w:rPr>
          <w:rFonts w:ascii="Times New Roman" w:hAnsi="Times New Roman" w:cs="Times New Roman"/>
        </w:rPr>
        <w:t xml:space="preserve"> (1939) by the Harvard University anthropologist Carlton Stevens Coon. </w:t>
      </w:r>
    </w:p>
  </w:footnote>
  <w:footnote w:id="370">
    <w:p w14:paraId="17D13008" w14:textId="3C0D8544" w:rsidR="00C76FF1" w:rsidRDefault="00C76FF1" w:rsidP="00C76FF1">
      <w:pPr>
        <w:spacing w:after="0" w:line="240" w:lineRule="auto"/>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Engels</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"Engels, Frederick" </w:instrText>
      </w:r>
      <w:r>
        <w:rPr>
          <w:rFonts w:ascii="Times New Roman" w:hAnsi="Times New Roman" w:cs="Times New Roman"/>
          <w:sz w:val="20"/>
          <w:szCs w:val="20"/>
        </w:rPr>
        <w:fldChar w:fldCharType="end"/>
      </w:r>
      <w:r>
        <w:rPr>
          <w:rFonts w:ascii="Times New Roman" w:hAnsi="Times New Roman" w:cs="Times New Roman"/>
          <w:sz w:val="20"/>
          <w:szCs w:val="20"/>
        </w:rPr>
        <w:t>, F. (</w:t>
      </w:r>
      <w:r w:rsidR="00740EBD">
        <w:rPr>
          <w:rFonts w:ascii="Times New Roman" w:hAnsi="Times New Roman" w:cs="Times New Roman"/>
          <w:sz w:val="20"/>
          <w:szCs w:val="20"/>
        </w:rPr>
        <w:t>1987</w:t>
      </w:r>
      <w:r>
        <w:rPr>
          <w:rFonts w:ascii="Times New Roman" w:hAnsi="Times New Roman" w:cs="Times New Roman"/>
          <w:sz w:val="20"/>
          <w:szCs w:val="20"/>
        </w:rPr>
        <w:t>)</w:t>
      </w:r>
      <w:r w:rsidR="00740EBD">
        <w:rPr>
          <w:rFonts w:ascii="Times New Roman" w:hAnsi="Times New Roman" w:cs="Times New Roman"/>
          <w:sz w:val="20"/>
          <w:szCs w:val="20"/>
        </w:rPr>
        <w:t>, p. 457.</w:t>
      </w:r>
    </w:p>
  </w:footnote>
  <w:footnote w:id="371">
    <w:p w14:paraId="4F2C61C5"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 rarely uses </w:t>
      </w:r>
      <w:r>
        <w:rPr>
          <w:rFonts w:ascii="Times New Roman" w:hAnsi="Times New Roman" w:cs="Times New Roman"/>
        </w:rPr>
        <w:t xml:space="preserve">the term ‘instinct’ (‘instinkt’), precisely because of its biologistic overtones. The term he typically uses in </w:t>
      </w:r>
      <w:r>
        <w:rPr>
          <w:rFonts w:ascii="Times New Roman" w:hAnsi="Times New Roman" w:cs="Times New Roman"/>
          <w:i/>
          <w:color w:val="000000"/>
          <w:lang w:eastAsia="en-GB"/>
        </w:rPr>
        <w:t>The Instincts and their</w:t>
      </w:r>
      <w:r>
        <w:rPr>
          <w:rFonts w:ascii="Times New Roman" w:hAnsi="Times New Roman" w:cs="Times New Roman"/>
          <w:color w:val="000000"/>
          <w:lang w:eastAsia="en-GB"/>
        </w:rPr>
        <w:t xml:space="preserve"> </w:t>
      </w:r>
      <w:r>
        <w:rPr>
          <w:rFonts w:ascii="Times New Roman" w:hAnsi="Times New Roman" w:cs="Times New Roman"/>
          <w:i/>
          <w:color w:val="000000"/>
          <w:lang w:eastAsia="en-GB"/>
        </w:rPr>
        <w:t>Vicissitudes</w:t>
      </w:r>
      <w:r>
        <w:rPr>
          <w:rFonts w:ascii="Times New Roman" w:hAnsi="Times New Roman" w:cs="Times New Roman"/>
        </w:rPr>
        <w:t xml:space="preserve"> is ‘drive’ (‘trieb’) with a meaning closer to ‘desire’, cathected to an object-of-desire that it pursues. The rendering of ‘trieb’ as ‘instinct’ was the decision of Freud’s English translator, James Strachey. </w:t>
      </w:r>
    </w:p>
  </w:footnote>
  <w:footnote w:id="372">
    <w:p w14:paraId="74AFAB9D" w14:textId="5D89FBE6" w:rsidR="00C76FF1" w:rsidRDefault="00C76FF1" w:rsidP="00C76FF1">
      <w:pPr>
        <w:autoSpaceDE w:val="0"/>
        <w:autoSpaceDN w:val="0"/>
        <w:adjustRightInd w:val="0"/>
        <w:spacing w:after="0" w:line="240" w:lineRule="auto"/>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Freud, S. (19</w:t>
      </w:r>
      <w:r w:rsidR="00524FC6">
        <w:rPr>
          <w:rFonts w:ascii="Times New Roman" w:hAnsi="Times New Roman" w:cs="Times New Roman"/>
          <w:sz w:val="20"/>
          <w:szCs w:val="20"/>
        </w:rPr>
        <w:t>53</w:t>
      </w:r>
      <w:r w:rsidR="00DE3168">
        <w:rPr>
          <w:rFonts w:ascii="Times New Roman" w:hAnsi="Times New Roman" w:cs="Times New Roman"/>
          <w:sz w:val="20"/>
          <w:szCs w:val="20"/>
        </w:rPr>
        <w:t>b</w:t>
      </w:r>
      <w:r>
        <w:rPr>
          <w:rFonts w:ascii="Times New Roman" w:hAnsi="Times New Roman" w:cs="Times New Roman"/>
          <w:sz w:val="20"/>
          <w:szCs w:val="20"/>
        </w:rPr>
        <w:t>)</w:t>
      </w:r>
      <w:r w:rsidR="00524FC6">
        <w:rPr>
          <w:rFonts w:ascii="Times New Roman" w:hAnsi="Times New Roman" w:cs="Times New Roman"/>
          <w:sz w:val="20"/>
          <w:szCs w:val="20"/>
        </w:rPr>
        <w:t xml:space="preserve">, pp. </w:t>
      </w:r>
      <w:r>
        <w:rPr>
          <w:rFonts w:ascii="Times New Roman" w:hAnsi="Times New Roman" w:cs="Times New Roman"/>
          <w:sz w:val="20"/>
          <w:szCs w:val="20"/>
        </w:rPr>
        <w:t>123-246</w:t>
      </w:r>
      <w:r w:rsidR="00524FC6">
        <w:rPr>
          <w:rFonts w:ascii="Times New Roman" w:hAnsi="Times New Roman" w:cs="Times New Roman"/>
          <w:sz w:val="20"/>
          <w:szCs w:val="20"/>
        </w:rPr>
        <w:t>.</w:t>
      </w:r>
    </w:p>
  </w:footnote>
  <w:footnote w:id="373">
    <w:p w14:paraId="12579934" w14:textId="1EE5894F"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reading of Freud is </w:t>
      </w:r>
      <w:r>
        <w:rPr>
          <w:rFonts w:ascii="Times New Roman" w:hAnsi="Times New Roman" w:cs="Times New Roman"/>
        </w:rPr>
        <w:t>emphasised particularly by Castoriadis who uses the term ‘</w:t>
      </w:r>
      <w:r>
        <w:rPr>
          <w:rFonts w:ascii="Times New Roman" w:hAnsi="Times New Roman" w:cs="Times New Roman"/>
          <w:i/>
          <w:iCs/>
        </w:rPr>
        <w:t>anaclisis</w:t>
      </w:r>
      <w:r>
        <w:rPr>
          <w:rFonts w:ascii="Times New Roman" w:hAnsi="Times New Roman" w:cs="Times New Roman"/>
        </w:rPr>
        <w:t>’ from Aristotle, to describe the relationship between mental representations and biological factors as a conditional ‘leaning on’, rather than one of origin. Castoriadis, C. (2005)</w:t>
      </w:r>
      <w:r w:rsidR="00C361EB">
        <w:rPr>
          <w:rFonts w:ascii="Times New Roman" w:hAnsi="Times New Roman" w:cs="Times New Roman"/>
        </w:rPr>
        <w:t>, p</w:t>
      </w:r>
      <w:r>
        <w:rPr>
          <w:rFonts w:ascii="Times New Roman" w:hAnsi="Times New Roman" w:cs="Times New Roman"/>
        </w:rPr>
        <w:t>p. 281-291.</w:t>
      </w:r>
    </w:p>
  </w:footnote>
  <w:footnote w:id="374">
    <w:p w14:paraId="459D1A69" w14:textId="29608398" w:rsidR="00C76FF1" w:rsidRDefault="00C76FF1" w:rsidP="00C76FF1">
      <w:pPr>
        <w:pStyle w:val="FootnoteText"/>
        <w:spacing w:after="0" w:line="240" w:lineRule="auto"/>
        <w:jc w:val="both"/>
        <w:rPr>
          <w:rFonts w:ascii="Times New Roman" w:eastAsia="Times New Roman" w:hAnsi="Times New Roman" w:cs="Times New Roman"/>
          <w:lang w:eastAsia="en-GB"/>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lang w:eastAsia="en-GB"/>
        </w:rPr>
        <w:t>Freud, S. (1915</w:t>
      </w:r>
      <w:r w:rsidR="00C361EB">
        <w:rPr>
          <w:rFonts w:ascii="Times New Roman" w:eastAsia="Times New Roman" w:hAnsi="Times New Roman" w:cs="Times New Roman"/>
          <w:lang w:eastAsia="en-GB"/>
        </w:rPr>
        <w:t xml:space="preserve">), pp. </w:t>
      </w:r>
      <w:r>
        <w:rPr>
          <w:rFonts w:ascii="Times New Roman" w:eastAsia="Times New Roman" w:hAnsi="Times New Roman" w:cs="Times New Roman"/>
          <w:lang w:eastAsia="en-GB"/>
        </w:rPr>
        <w:t>121-122</w:t>
      </w:r>
      <w:r w:rsidR="00C361EB">
        <w:rPr>
          <w:rFonts w:ascii="Times New Roman" w:eastAsia="Times New Roman" w:hAnsi="Times New Roman" w:cs="Times New Roman"/>
          <w:lang w:eastAsia="en-GB"/>
        </w:rPr>
        <w:t>.</w:t>
      </w:r>
    </w:p>
  </w:footnote>
  <w:footnote w:id="375">
    <w:p w14:paraId="370B02AA" w14:textId="49504DE5"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Freud’s flight into speculative biology and a type of vitalist cosmology caused consternation amongst even his most devoted followers, making </w:t>
      </w:r>
      <w:r>
        <w:rPr>
          <w:rFonts w:ascii="Times New Roman" w:hAnsi="Times New Roman" w:cs="Times New Roman"/>
          <w:i/>
          <w:iCs/>
        </w:rPr>
        <w:t>Beyond the Pleasure Principle</w:t>
      </w:r>
      <w:r>
        <w:rPr>
          <w:rFonts w:ascii="Times New Roman" w:hAnsi="Times New Roman" w:cs="Times New Roman"/>
        </w:rPr>
        <w:t xml:space="preserve"> </w:t>
      </w:r>
      <w:r w:rsidR="008E49D7">
        <w:rPr>
          <w:rFonts w:ascii="Times New Roman" w:hAnsi="Times New Roman" w:cs="Times New Roman"/>
        </w:rPr>
        <w:t xml:space="preserve">(1920) </w:t>
      </w:r>
      <w:r>
        <w:rPr>
          <w:rFonts w:ascii="Times New Roman" w:hAnsi="Times New Roman" w:cs="Times New Roman"/>
        </w:rPr>
        <w:t>probably his most controversial theoretical work.</w:t>
      </w:r>
    </w:p>
  </w:footnote>
  <w:footnote w:id="376">
    <w:p w14:paraId="3C720967" w14:textId="2C78D22D" w:rsidR="00C76FF1" w:rsidRDefault="00C76FF1" w:rsidP="00C76FF1">
      <w:pPr>
        <w:spacing w:after="0" w:line="240" w:lineRule="auto"/>
        <w:jc w:val="both"/>
        <w:rPr>
          <w:rFonts w:ascii="Times New Roman" w:hAnsi="Times New Roman" w:cs="Times New Roman"/>
          <w:color w:val="222222"/>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w:t>
      </w:r>
      <w:bookmarkStart w:id="124" w:name="_Hlk61471575"/>
      <w:bookmarkStart w:id="125" w:name="_Hlk61557973"/>
      <w:r>
        <w:rPr>
          <w:rFonts w:ascii="Times New Roman" w:hAnsi="Times New Roman" w:cs="Times New Roman"/>
          <w:color w:val="222222"/>
          <w:sz w:val="20"/>
          <w:szCs w:val="20"/>
        </w:rPr>
        <w:t>Freud</w:t>
      </w:r>
      <w:r>
        <w:fldChar w:fldCharType="begin"/>
      </w:r>
      <w:r>
        <w:rPr>
          <w:rFonts w:ascii="Times New Roman" w:hAnsi="Times New Roman" w:cs="Times New Roman"/>
          <w:sz w:val="20"/>
          <w:szCs w:val="20"/>
        </w:rPr>
        <w:instrText xml:space="preserve"> XE "Freud" </w:instrText>
      </w:r>
      <w:r>
        <w:fldChar w:fldCharType="end"/>
      </w:r>
      <w:r>
        <w:rPr>
          <w:rFonts w:ascii="Times New Roman" w:hAnsi="Times New Roman" w:cs="Times New Roman"/>
          <w:color w:val="222222"/>
          <w:sz w:val="20"/>
          <w:szCs w:val="20"/>
        </w:rPr>
        <w:t>, S. (19</w:t>
      </w:r>
      <w:r w:rsidR="00866B7E">
        <w:rPr>
          <w:rFonts w:ascii="Times New Roman" w:hAnsi="Times New Roman" w:cs="Times New Roman"/>
          <w:color w:val="222222"/>
          <w:sz w:val="20"/>
          <w:szCs w:val="20"/>
        </w:rPr>
        <w:t>61</w:t>
      </w:r>
      <w:r w:rsidR="001E7B3E">
        <w:rPr>
          <w:rFonts w:ascii="Times New Roman" w:hAnsi="Times New Roman" w:cs="Times New Roman"/>
          <w:color w:val="222222"/>
          <w:sz w:val="20"/>
          <w:szCs w:val="20"/>
        </w:rPr>
        <w:t>d</w:t>
      </w:r>
      <w:r>
        <w:rPr>
          <w:rFonts w:ascii="Times New Roman" w:hAnsi="Times New Roman" w:cs="Times New Roman"/>
          <w:color w:val="222222"/>
          <w:sz w:val="20"/>
          <w:szCs w:val="20"/>
        </w:rPr>
        <w:t>)</w:t>
      </w:r>
      <w:r w:rsidR="008E49D7">
        <w:rPr>
          <w:rFonts w:ascii="Times New Roman" w:hAnsi="Times New Roman" w:cs="Times New Roman"/>
          <w:color w:val="222222"/>
          <w:sz w:val="20"/>
          <w:szCs w:val="20"/>
        </w:rPr>
        <w:t>, p</w:t>
      </w:r>
      <w:r>
        <w:rPr>
          <w:rFonts w:ascii="Times New Roman" w:hAnsi="Times New Roman" w:cs="Times New Roman"/>
          <w:color w:val="222222"/>
          <w:sz w:val="20"/>
          <w:szCs w:val="20"/>
        </w:rPr>
        <w:t>. 160</w:t>
      </w:r>
      <w:bookmarkEnd w:id="124"/>
      <w:r>
        <w:rPr>
          <w:rFonts w:ascii="Times New Roman" w:hAnsi="Times New Roman" w:cs="Times New Roman"/>
          <w:color w:val="222222"/>
          <w:sz w:val="20"/>
          <w:szCs w:val="20"/>
        </w:rPr>
        <w:t>.</w:t>
      </w:r>
      <w:bookmarkEnd w:id="125"/>
    </w:p>
  </w:footnote>
  <w:footnote w:id="377">
    <w:p w14:paraId="7DDF7F7E" w14:textId="6178B4A2"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bookmarkStart w:id="130" w:name="_Hlk167558376"/>
      <w:r>
        <w:rPr>
          <w:rFonts w:ascii="Times New Roman" w:hAnsi="Times New Roman" w:cs="Times New Roman"/>
        </w:rPr>
        <w:t>Marx, K. (</w:t>
      </w:r>
      <w:r w:rsidR="000F3903">
        <w:rPr>
          <w:rFonts w:ascii="Times New Roman" w:hAnsi="Times New Roman" w:cs="Times New Roman"/>
        </w:rPr>
        <w:t>1976b</w:t>
      </w:r>
      <w:r>
        <w:rPr>
          <w:rFonts w:ascii="Times New Roman" w:hAnsi="Times New Roman" w:cs="Times New Roman"/>
        </w:rPr>
        <w:t xml:space="preserve">), </w:t>
      </w:r>
      <w:r>
        <w:rPr>
          <w:rFonts w:ascii="Times New Roman" w:hAnsi="Times New Roman" w:cs="Times New Roman"/>
          <w:color w:val="000033"/>
          <w:shd w:val="clear" w:color="auto" w:fill="FFFFFF"/>
        </w:rPr>
        <w:t>pp.13-15</w:t>
      </w:r>
      <w:bookmarkEnd w:id="130"/>
      <w:r w:rsidR="00C361EB">
        <w:rPr>
          <w:rFonts w:ascii="Times New Roman" w:hAnsi="Times New Roman" w:cs="Times New Roman"/>
          <w:color w:val="000033"/>
          <w:shd w:val="clear" w:color="auto" w:fill="FFFFFF"/>
        </w:rPr>
        <w:t>.</w:t>
      </w:r>
    </w:p>
  </w:footnote>
  <w:footnote w:id="378">
    <w:p w14:paraId="022B0521" w14:textId="08E30C68"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Style w:val="smallsource14"/>
          <w:rFonts w:ascii="Times New Roman" w:hAnsi="Times New Roman" w:cs="Times New Roman"/>
          <w:iCs/>
          <w:bdr w:val="none" w:sz="0" w:space="0" w:color="auto" w:frame="1"/>
        </w:rPr>
        <w:t>Karl Marx</w:t>
      </w:r>
      <w:r>
        <w:rPr>
          <w:rStyle w:val="smallsource14"/>
          <w:rFonts w:ascii="Times New Roman" w:hAnsi="Times New Roman" w:cs="Times New Roman"/>
          <w:iCs/>
          <w:bdr w:val="none" w:sz="0" w:space="0" w:color="auto" w:frame="1"/>
        </w:rPr>
        <w:fldChar w:fldCharType="begin"/>
      </w:r>
      <w:r>
        <w:rPr>
          <w:rFonts w:ascii="Times New Roman" w:hAnsi="Times New Roman" w:cs="Times New Roman"/>
        </w:rPr>
        <w:instrText xml:space="preserve"> XE "Marx" </w:instrText>
      </w:r>
      <w:r>
        <w:rPr>
          <w:rStyle w:val="smallsource14"/>
          <w:rFonts w:ascii="Times New Roman" w:hAnsi="Times New Roman" w:cs="Times New Roman"/>
          <w:iCs/>
          <w:bdr w:val="none" w:sz="0" w:space="0" w:color="auto" w:frame="1"/>
        </w:rPr>
        <w:fldChar w:fldCharType="end"/>
      </w:r>
      <w:r>
        <w:rPr>
          <w:rStyle w:val="smallsource14"/>
          <w:rFonts w:ascii="Times New Roman" w:hAnsi="Times New Roman" w:cs="Times New Roman"/>
          <w:iCs/>
          <w:bdr w:val="none" w:sz="0" w:space="0" w:color="auto" w:frame="1"/>
        </w:rPr>
        <w:t xml:space="preserve"> (</w:t>
      </w:r>
      <w:r w:rsidR="00345F2F">
        <w:rPr>
          <w:rStyle w:val="smallsource14"/>
          <w:rFonts w:ascii="Times New Roman" w:hAnsi="Times New Roman" w:cs="Times New Roman"/>
          <w:iCs/>
          <w:bdr w:val="none" w:sz="0" w:space="0" w:color="auto" w:frame="1"/>
        </w:rPr>
        <w:t>1991</w:t>
      </w:r>
      <w:r w:rsidRPr="00C361EB">
        <w:rPr>
          <w:rStyle w:val="smallsource14"/>
          <w:rFonts w:ascii="Times New Roman" w:hAnsi="Times New Roman" w:cs="Times New Roman"/>
          <w:iCs/>
          <w:bdr w:val="none" w:sz="0" w:space="0" w:color="auto" w:frame="1"/>
        </w:rPr>
        <w:t>)</w:t>
      </w:r>
      <w:r w:rsidR="00C361EB" w:rsidRPr="00C361EB">
        <w:rPr>
          <w:rStyle w:val="smallsource14"/>
          <w:rFonts w:ascii="Times New Roman" w:hAnsi="Times New Roman" w:cs="Times New Roman"/>
          <w:iCs/>
          <w:bdr w:val="none" w:sz="0" w:space="0" w:color="auto" w:frame="1"/>
        </w:rPr>
        <w:t>, p</w:t>
      </w:r>
      <w:r w:rsidRPr="00C361EB">
        <w:rPr>
          <w:rStyle w:val="smallsource14"/>
          <w:rFonts w:ascii="Times New Roman" w:hAnsi="Times New Roman" w:cs="Times New Roman"/>
          <w:iCs/>
          <w:bdr w:val="none" w:sz="0" w:space="0" w:color="auto" w:frame="1"/>
        </w:rPr>
        <w:t>.</w:t>
      </w:r>
      <w:r w:rsidR="00C361EB" w:rsidRPr="00C361EB">
        <w:rPr>
          <w:rStyle w:val="smallsource14"/>
          <w:rFonts w:ascii="Times New Roman" w:hAnsi="Times New Roman" w:cs="Times New Roman"/>
          <w:iCs/>
          <w:bdr w:val="none" w:sz="0" w:space="0" w:color="auto" w:frame="1"/>
        </w:rPr>
        <w:t xml:space="preserve"> </w:t>
      </w:r>
      <w:r w:rsidRPr="00C361EB">
        <w:rPr>
          <w:rStyle w:val="smallsource14"/>
          <w:rFonts w:ascii="Times New Roman" w:hAnsi="Times New Roman" w:cs="Times New Roman"/>
          <w:iCs/>
          <w:bdr w:val="none" w:sz="0" w:space="0" w:color="auto" w:frame="1"/>
        </w:rPr>
        <w:t>1</w:t>
      </w:r>
      <w:r w:rsidR="00345F2F">
        <w:rPr>
          <w:rStyle w:val="smallsource14"/>
          <w:rFonts w:ascii="Times New Roman" w:hAnsi="Times New Roman" w:cs="Times New Roman"/>
          <w:iCs/>
          <w:bdr w:val="none" w:sz="0" w:space="0" w:color="auto" w:frame="1"/>
        </w:rPr>
        <w:t>8</w:t>
      </w:r>
      <w:r w:rsidRPr="00C361EB">
        <w:rPr>
          <w:rStyle w:val="smallsource14"/>
          <w:rFonts w:ascii="Times New Roman" w:hAnsi="Times New Roman" w:cs="Times New Roman"/>
          <w:iCs/>
          <w:bdr w:val="none" w:sz="0" w:space="0" w:color="auto" w:frame="1"/>
        </w:rPr>
        <w:t>8</w:t>
      </w:r>
      <w:r w:rsidR="00C361EB" w:rsidRPr="00C361EB">
        <w:rPr>
          <w:rStyle w:val="smallsource14"/>
          <w:rFonts w:ascii="Times New Roman" w:hAnsi="Times New Roman" w:cs="Times New Roman"/>
          <w:iCs/>
          <w:bdr w:val="none" w:sz="0" w:space="0" w:color="auto" w:frame="1"/>
        </w:rPr>
        <w:t>.</w:t>
      </w:r>
    </w:p>
  </w:footnote>
  <w:footnote w:id="379">
    <w:p w14:paraId="47707C4F" w14:textId="679373A2"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Marx</w:t>
      </w:r>
      <w:r>
        <w:rPr>
          <w:rFonts w:ascii="Times New Roman" w:hAnsi="Times New Roman" w:cs="Times New Roman"/>
        </w:rPr>
        <w:fldChar w:fldCharType="begin"/>
      </w:r>
      <w:r>
        <w:rPr>
          <w:rFonts w:ascii="Times New Roman" w:hAnsi="Times New Roman" w:cs="Times New Roman"/>
        </w:rPr>
        <w:instrText xml:space="preserve"> XE "Marx" </w:instrText>
      </w:r>
      <w:r>
        <w:rPr>
          <w:rFonts w:ascii="Times New Roman" w:hAnsi="Times New Roman" w:cs="Times New Roman"/>
        </w:rPr>
        <w:fldChar w:fldCharType="end"/>
      </w:r>
      <w:r>
        <w:rPr>
          <w:rFonts w:ascii="Times New Roman" w:hAnsi="Times New Roman" w:cs="Times New Roman"/>
        </w:rPr>
        <w:t>, K. (19</w:t>
      </w:r>
      <w:r w:rsidR="00FD4154">
        <w:rPr>
          <w:rFonts w:ascii="Times New Roman" w:hAnsi="Times New Roman" w:cs="Times New Roman"/>
        </w:rPr>
        <w:t>86</w:t>
      </w:r>
      <w:r>
        <w:rPr>
          <w:rFonts w:ascii="Times New Roman" w:hAnsi="Times New Roman" w:cs="Times New Roman"/>
        </w:rPr>
        <w:t>)</w:t>
      </w:r>
      <w:r w:rsidR="00C361EB">
        <w:rPr>
          <w:rFonts w:ascii="Times New Roman" w:hAnsi="Times New Roman" w:cs="Times New Roman"/>
        </w:rPr>
        <w:t>, p</w:t>
      </w:r>
      <w:r>
        <w:rPr>
          <w:rFonts w:ascii="Times New Roman" w:hAnsi="Times New Roman" w:cs="Times New Roman"/>
        </w:rPr>
        <w:t xml:space="preserve">p. </w:t>
      </w:r>
      <w:r w:rsidR="003D4C36">
        <w:rPr>
          <w:rFonts w:ascii="Times New Roman" w:hAnsi="Times New Roman" w:cs="Times New Roman"/>
        </w:rPr>
        <w:t>27-30</w:t>
      </w:r>
      <w:r w:rsidR="00133B13" w:rsidRPr="000B75DE">
        <w:rPr>
          <w:rFonts w:ascii="Times New Roman" w:hAnsi="Times New Roman" w:cs="Times New Roman"/>
        </w:rPr>
        <w:t>.</w:t>
      </w:r>
    </w:p>
  </w:footnote>
  <w:footnote w:id="380">
    <w:p w14:paraId="415DBAD1" w14:textId="57A17EAC"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Marx</w:t>
      </w:r>
      <w:r>
        <w:rPr>
          <w:rFonts w:ascii="Times New Roman" w:hAnsi="Times New Roman" w:cs="Times New Roman"/>
        </w:rPr>
        <w:fldChar w:fldCharType="begin"/>
      </w:r>
      <w:r>
        <w:rPr>
          <w:rFonts w:ascii="Times New Roman" w:hAnsi="Times New Roman" w:cs="Times New Roman"/>
        </w:rPr>
        <w:instrText xml:space="preserve"> XE "Marx" </w:instrText>
      </w:r>
      <w:r>
        <w:rPr>
          <w:rFonts w:ascii="Times New Roman" w:hAnsi="Times New Roman" w:cs="Times New Roman"/>
        </w:rPr>
        <w:fldChar w:fldCharType="end"/>
      </w:r>
      <w:r>
        <w:rPr>
          <w:rFonts w:ascii="Times New Roman" w:hAnsi="Times New Roman" w:cs="Times New Roman"/>
        </w:rPr>
        <w:t>, K., (19</w:t>
      </w:r>
      <w:r w:rsidR="00FD4154">
        <w:rPr>
          <w:rFonts w:ascii="Times New Roman" w:hAnsi="Times New Roman" w:cs="Times New Roman"/>
        </w:rPr>
        <w:t>86</w:t>
      </w:r>
      <w:r>
        <w:rPr>
          <w:rFonts w:ascii="Times New Roman" w:hAnsi="Times New Roman" w:cs="Times New Roman"/>
        </w:rPr>
        <w:t>)</w:t>
      </w:r>
      <w:r w:rsidR="00077936">
        <w:rPr>
          <w:rFonts w:ascii="Times New Roman" w:hAnsi="Times New Roman" w:cs="Times New Roman"/>
        </w:rPr>
        <w:t>, p. 310.</w:t>
      </w:r>
    </w:p>
  </w:footnote>
  <w:footnote w:id="381">
    <w:p w14:paraId="3F3B09AB" w14:textId="048101BA" w:rsidR="00DE749D" w:rsidRDefault="00DE749D">
      <w:pPr>
        <w:pStyle w:val="FootnoteText"/>
      </w:pPr>
      <w:r>
        <w:rPr>
          <w:rStyle w:val="FootnoteReference"/>
        </w:rPr>
        <w:footnoteRef/>
      </w:r>
      <w:r>
        <w:t xml:space="preserve"> </w:t>
      </w:r>
      <w:r w:rsidRPr="00DE749D">
        <w:rPr>
          <w:rFonts w:ascii="Times New Roman" w:hAnsi="Times New Roman" w:cs="Times New Roman"/>
        </w:rPr>
        <w:t>Bollen, A. (2025),</w:t>
      </w:r>
      <w:r>
        <w:rPr>
          <w:rFonts w:ascii="Times New Roman" w:hAnsi="Times New Roman" w:cs="Times New Roman"/>
        </w:rPr>
        <w:t xml:space="preserve"> pp. 38-44.</w:t>
      </w:r>
    </w:p>
  </w:footnote>
  <w:footnote w:id="382">
    <w:p w14:paraId="027070BC" w14:textId="40F12D41" w:rsidR="00FC05A0" w:rsidRPr="002061F3" w:rsidRDefault="00FC05A0" w:rsidP="002061F3">
      <w:pPr>
        <w:pStyle w:val="FootnoteText"/>
        <w:spacing w:after="0" w:line="240" w:lineRule="auto"/>
        <w:rPr>
          <w:rFonts w:ascii="Times New Roman" w:hAnsi="Times New Roman" w:cs="Times New Roman"/>
        </w:rPr>
      </w:pPr>
      <w:r w:rsidRPr="002061F3">
        <w:rPr>
          <w:rStyle w:val="FootnoteReference"/>
          <w:rFonts w:ascii="Times New Roman" w:hAnsi="Times New Roman" w:cs="Times New Roman"/>
        </w:rPr>
        <w:footnoteRef/>
      </w:r>
      <w:r w:rsidRPr="002061F3">
        <w:rPr>
          <w:rFonts w:ascii="Times New Roman" w:hAnsi="Times New Roman" w:cs="Times New Roman"/>
        </w:rPr>
        <w:t xml:space="preserve"> Danto, E. (2005)</w:t>
      </w:r>
    </w:p>
  </w:footnote>
  <w:footnote w:id="383">
    <w:p w14:paraId="79CF3DEF" w14:textId="377762E5" w:rsidR="00010206" w:rsidRDefault="00010206" w:rsidP="002061F3">
      <w:pPr>
        <w:pStyle w:val="FootnoteText"/>
        <w:spacing w:after="0" w:line="240" w:lineRule="auto"/>
      </w:pPr>
      <w:r w:rsidRPr="002061F3">
        <w:rPr>
          <w:rStyle w:val="FootnoteReference"/>
          <w:rFonts w:ascii="Times New Roman" w:hAnsi="Times New Roman" w:cs="Times New Roman"/>
        </w:rPr>
        <w:footnoteRef/>
      </w:r>
      <w:r w:rsidRPr="002061F3">
        <w:rPr>
          <w:rFonts w:ascii="Times New Roman" w:hAnsi="Times New Roman" w:cs="Times New Roman"/>
        </w:rPr>
        <w:t xml:space="preserve"> Gaztambide, D. (</w:t>
      </w:r>
      <w:r w:rsidR="002061F3" w:rsidRPr="002061F3">
        <w:rPr>
          <w:rFonts w:ascii="Times New Roman" w:hAnsi="Times New Roman" w:cs="Times New Roman"/>
        </w:rPr>
        <w:t>2019)</w:t>
      </w:r>
      <w:r w:rsidR="00C361EB">
        <w:rPr>
          <w:rFonts w:ascii="Times New Roman" w:hAnsi="Times New Roman" w:cs="Times New Roman"/>
        </w:rPr>
        <w:t>, p</w:t>
      </w:r>
      <w:r w:rsidR="002061F3">
        <w:rPr>
          <w:rFonts w:ascii="Times New Roman" w:hAnsi="Times New Roman" w:cs="Times New Roman"/>
        </w:rPr>
        <w:t xml:space="preserve">p. </w:t>
      </w:r>
      <w:r w:rsidR="002061F3" w:rsidRPr="000B75DE">
        <w:rPr>
          <w:rFonts w:ascii="Times New Roman" w:hAnsi="Times New Roman" w:cs="Times New Roman"/>
        </w:rPr>
        <w:t>35-37</w:t>
      </w:r>
      <w:r w:rsidR="00133B13" w:rsidRPr="000B75DE">
        <w:rPr>
          <w:rFonts w:ascii="Times New Roman" w:hAnsi="Times New Roman" w:cs="Times New Roman"/>
        </w:rPr>
        <w:t>.</w:t>
      </w:r>
    </w:p>
  </w:footnote>
  <w:footnote w:id="384">
    <w:p w14:paraId="43D4C5C8" w14:textId="3A76FC4A" w:rsidR="00C76FF1" w:rsidRDefault="00C76FF1" w:rsidP="00FC05A0">
      <w:pPr>
        <w:pStyle w:val="FootnoteText"/>
        <w:spacing w:after="0" w:line="240" w:lineRule="auto"/>
        <w:jc w:val="both"/>
        <w:rPr>
          <w:rFonts w:ascii="Times New Roman" w:hAnsi="Times New Roman" w:cs="Times New Roman"/>
        </w:rPr>
      </w:pPr>
      <w:r w:rsidRPr="00FC05A0">
        <w:rPr>
          <w:rStyle w:val="FootnoteReference"/>
          <w:rFonts w:ascii="Times New Roman" w:hAnsi="Times New Roman" w:cs="Times New Roman"/>
        </w:rPr>
        <w:footnoteRef/>
      </w:r>
      <w:r w:rsidRPr="00FC05A0">
        <w:rPr>
          <w:rFonts w:ascii="Times New Roman" w:hAnsi="Times New Roman" w:cs="Times New Roman"/>
        </w:rPr>
        <w:t xml:space="preserve"> Lichtman, R. (1986</w:t>
      </w:r>
      <w:r w:rsidRPr="000B75DE">
        <w:rPr>
          <w:rFonts w:ascii="Times New Roman" w:hAnsi="Times New Roman" w:cs="Times New Roman"/>
        </w:rPr>
        <w:t>)</w:t>
      </w:r>
      <w:r w:rsidR="00133B13" w:rsidRPr="000B75DE">
        <w:rPr>
          <w:rFonts w:ascii="Times New Roman" w:hAnsi="Times New Roman" w:cs="Times New Roman"/>
        </w:rPr>
        <w:t>, p</w:t>
      </w:r>
      <w:r w:rsidRPr="000B75DE">
        <w:rPr>
          <w:rFonts w:ascii="Times New Roman" w:hAnsi="Times New Roman" w:cs="Times New Roman"/>
        </w:rPr>
        <w:t>. 260.</w:t>
      </w:r>
    </w:p>
  </w:footnote>
  <w:footnote w:id="385">
    <w:p w14:paraId="54B46C09" w14:textId="56A14585" w:rsidR="00C76FF1" w:rsidRPr="00BD3744" w:rsidRDefault="00C76FF1" w:rsidP="00C76FF1">
      <w:pPr>
        <w:pStyle w:val="FootnoteText"/>
        <w:spacing w:after="0" w:line="240" w:lineRule="auto"/>
        <w:jc w:val="both"/>
        <w:rPr>
          <w:rFonts w:ascii="Times New Roman" w:hAnsi="Times New Roman" w:cs="Times New Roman"/>
        </w:rPr>
      </w:pPr>
      <w:r w:rsidRPr="00BD3744">
        <w:rPr>
          <w:rStyle w:val="FootnoteReference"/>
          <w:rFonts w:ascii="Times New Roman" w:hAnsi="Times New Roman" w:cs="Times New Roman"/>
        </w:rPr>
        <w:footnoteRef/>
      </w:r>
      <w:r w:rsidRPr="00BD3744">
        <w:rPr>
          <w:rFonts w:ascii="Times New Roman" w:hAnsi="Times New Roman" w:cs="Times New Roman"/>
        </w:rPr>
        <w:t xml:space="preserve"> </w:t>
      </w:r>
      <w:bookmarkStart w:id="131" w:name="_Hlk132104265"/>
      <w:r w:rsidRPr="00BD3744">
        <w:rPr>
          <w:rFonts w:ascii="Times New Roman" w:hAnsi="Times New Roman" w:cs="Times New Roman"/>
        </w:rPr>
        <w:t>Roheim, G. (1971)</w:t>
      </w:r>
      <w:r w:rsidR="00681269" w:rsidRPr="00BD3744">
        <w:rPr>
          <w:rFonts w:ascii="Times New Roman" w:hAnsi="Times New Roman" w:cs="Times New Roman"/>
        </w:rPr>
        <w:t xml:space="preserve">. </w:t>
      </w:r>
      <w:r w:rsidRPr="00BD3744">
        <w:rPr>
          <w:rFonts w:ascii="Times New Roman" w:hAnsi="Times New Roman" w:cs="Times New Roman"/>
        </w:rPr>
        <w:t xml:space="preserve">Rohiem </w:t>
      </w:r>
      <w:bookmarkEnd w:id="131"/>
      <w:r w:rsidRPr="00BD3744">
        <w:rPr>
          <w:rFonts w:ascii="Times New Roman" w:hAnsi="Times New Roman" w:cs="Times New Roman"/>
        </w:rPr>
        <w:t>was not explicitly political beyond hi</w:t>
      </w:r>
      <w:r w:rsidR="00BD3744">
        <w:rPr>
          <w:rFonts w:ascii="Times New Roman" w:hAnsi="Times New Roman" w:cs="Times New Roman"/>
        </w:rPr>
        <w:t xml:space="preserve">s </w:t>
      </w:r>
      <w:r w:rsidRPr="00BD3744">
        <w:rPr>
          <w:rFonts w:ascii="Times New Roman" w:hAnsi="Times New Roman" w:cs="Times New Roman"/>
        </w:rPr>
        <w:t xml:space="preserve">opposition to the bourgeois nuclear family structure, reducing all social and economic phenomena to psychological categories. Indeed, his framing of pre-modern - albeit non-repressed - societies as ‘primitive’, typical of the anthropology of this era, makes for uncomfortable reading today. For a discussion of Roheim’s work see </w:t>
      </w:r>
      <w:bookmarkStart w:id="132" w:name="_Hlk132104386"/>
      <w:r w:rsidRPr="00BD3744">
        <w:rPr>
          <w:rFonts w:ascii="Times New Roman" w:hAnsi="Times New Roman" w:cs="Times New Roman"/>
        </w:rPr>
        <w:t>Robinson, P. (1</w:t>
      </w:r>
      <w:bookmarkEnd w:id="132"/>
      <w:r w:rsidR="00681269" w:rsidRPr="00BD3744">
        <w:rPr>
          <w:rFonts w:ascii="Times New Roman" w:hAnsi="Times New Roman" w:cs="Times New Roman"/>
        </w:rPr>
        <w:t>970).</w:t>
      </w:r>
    </w:p>
  </w:footnote>
  <w:footnote w:id="386">
    <w:p w14:paraId="28A18211" w14:textId="77777777" w:rsidR="00C76FF1" w:rsidRDefault="00C76FF1" w:rsidP="00C76FF1">
      <w:pPr>
        <w:pStyle w:val="FootnoteText"/>
        <w:spacing w:after="0" w:line="240" w:lineRule="auto"/>
        <w:jc w:val="both"/>
        <w:rPr>
          <w:rFonts w:ascii="Times New Roman" w:hAnsi="Times New Roman" w:cs="Times New Roman"/>
        </w:rPr>
      </w:pPr>
      <w:r w:rsidRPr="00BD3744">
        <w:rPr>
          <w:rStyle w:val="FootnoteReference"/>
          <w:rFonts w:ascii="Times New Roman" w:hAnsi="Times New Roman" w:cs="Times New Roman"/>
        </w:rPr>
        <w:footnoteRef/>
      </w:r>
      <w:r w:rsidRPr="00BD3744">
        <w:rPr>
          <w:rFonts w:ascii="Times New Roman" w:hAnsi="Times New Roman" w:cs="Times New Roman"/>
        </w:rPr>
        <w:t xml:space="preserve"> The radical intellectual life of the Berlin Psychoanalytical Institute, and its contrast </w:t>
      </w:r>
      <w:r>
        <w:rPr>
          <w:rFonts w:ascii="Times New Roman" w:hAnsi="Times New Roman" w:cs="Times New Roman"/>
        </w:rPr>
        <w:t>to the more conservative scene at Vienna around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xml:space="preserve"> himself, is discussed in Jacoby, R., (1983).</w:t>
      </w:r>
    </w:p>
  </w:footnote>
  <w:footnote w:id="387">
    <w:p w14:paraId="57079620" w14:textId="4E5C3619"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Jacoby, R. (1983)</w:t>
      </w:r>
      <w:r w:rsidR="00C361EB">
        <w:rPr>
          <w:rFonts w:ascii="Times New Roman" w:hAnsi="Times New Roman" w:cs="Times New Roman"/>
        </w:rPr>
        <w:t>, p</w:t>
      </w:r>
      <w:r>
        <w:rPr>
          <w:rFonts w:ascii="Times New Roman" w:hAnsi="Times New Roman" w:cs="Times New Roman"/>
        </w:rPr>
        <w:t>p. 21-27</w:t>
      </w:r>
      <w:r w:rsidR="00C361EB">
        <w:rPr>
          <w:rFonts w:ascii="Times New Roman" w:hAnsi="Times New Roman" w:cs="Times New Roman"/>
        </w:rPr>
        <w:t>.</w:t>
      </w:r>
    </w:p>
  </w:footnote>
  <w:footnote w:id="388">
    <w:p w14:paraId="59171C32"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Roberts, R. (2015)</w:t>
      </w:r>
    </w:p>
  </w:footnote>
  <w:footnote w:id="389">
    <w:p w14:paraId="76F03A70" w14:textId="4FF75F0A"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One of the great texts of European Marxist philosophy, Jean Paul Sartre’</w:t>
      </w:r>
      <w:r w:rsidR="002F01EA">
        <w:rPr>
          <w:rFonts w:ascii="Times New Roman" w:hAnsi="Times New Roman" w:cs="Times New Roman"/>
        </w:rPr>
        <w:t xml:space="preserve">s </w:t>
      </w:r>
      <w:r w:rsidRPr="00515262">
        <w:rPr>
          <w:rFonts w:ascii="Times New Roman" w:hAnsi="Times New Roman" w:cs="Times New Roman"/>
          <w:i/>
          <w:iCs/>
        </w:rPr>
        <w:t>The Critique of Dialectical Reason</w:t>
      </w:r>
      <w:r w:rsidRPr="00515262">
        <w:rPr>
          <w:rFonts w:ascii="Times New Roman" w:hAnsi="Times New Roman" w:cs="Times New Roman"/>
        </w:rPr>
        <w:t xml:space="preserve"> </w:t>
      </w:r>
      <w:r w:rsidR="002F01EA">
        <w:rPr>
          <w:rFonts w:ascii="Times New Roman" w:hAnsi="Times New Roman" w:cs="Times New Roman"/>
        </w:rPr>
        <w:t xml:space="preserve">(1960) </w:t>
      </w:r>
      <w:r w:rsidRPr="00515262">
        <w:rPr>
          <w:rFonts w:ascii="Times New Roman" w:hAnsi="Times New Roman" w:cs="Times New Roman"/>
        </w:rPr>
        <w:t>is precisely an attempt to reconcile this paradox.</w:t>
      </w:r>
    </w:p>
  </w:footnote>
  <w:footnote w:id="390">
    <w:p w14:paraId="78FEE261" w14:textId="08ED5AE8"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 and Engels </w:t>
      </w:r>
      <w:r w:rsidR="002E1D88">
        <w:rPr>
          <w:rFonts w:ascii="Times New Roman" w:hAnsi="Times New Roman" w:cs="Times New Roman"/>
        </w:rPr>
        <w:t xml:space="preserve">make </w:t>
      </w:r>
      <w:r w:rsidR="002E1D88">
        <w:rPr>
          <w:rFonts w:ascii="Times New Roman" w:hAnsi="Times New Roman" w:cs="Times New Roman"/>
        </w:rPr>
        <w:t>occasional use of ‘</w:t>
      </w:r>
      <w:r w:rsidRPr="00515262">
        <w:rPr>
          <w:rFonts w:ascii="Times New Roman" w:eastAsiaTheme="minorHAnsi" w:hAnsi="Times New Roman" w:cs="Times New Roman"/>
          <w:lang w:eastAsia="en-US"/>
        </w:rPr>
        <w:t>Verdrängung</w:t>
      </w:r>
      <w:r w:rsidR="002E1D88">
        <w:rPr>
          <w:rFonts w:ascii="Times New Roman" w:eastAsiaTheme="minorHAnsi" w:hAnsi="Times New Roman" w:cs="Times New Roman"/>
          <w:lang w:eastAsia="en-US"/>
        </w:rPr>
        <w:t>’</w:t>
      </w:r>
      <w:r w:rsidRPr="00515262">
        <w:rPr>
          <w:rFonts w:ascii="Times New Roman" w:eastAsiaTheme="minorHAnsi" w:hAnsi="Times New Roman" w:cs="Times New Roman"/>
          <w:lang w:eastAsia="en-US"/>
        </w:rPr>
        <w:t>, meaning</w:t>
      </w:r>
      <w:r w:rsidRPr="00515262">
        <w:rPr>
          <w:rFonts w:ascii="Times New Roman" w:eastAsiaTheme="minorHAnsi" w:hAnsi="Times New Roman" w:cs="Times New Roman"/>
          <w:shd w:val="clear" w:color="auto" w:fill="FFFFFF"/>
          <w:lang w:eastAsia="en-US"/>
        </w:rPr>
        <w:t xml:space="preserve"> ‘repression’, or ‘displacement’, when discussing aspects of capitalist competition or the historical passing of historical economic forms.</w:t>
      </w:r>
    </w:p>
  </w:footnote>
  <w:footnote w:id="391">
    <w:p w14:paraId="653FA1A4" w14:textId="77777777"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possibility that repression is central to regulation in the social group may be related to the problems of social-overload and sensory-overload suffered by those who have autism or autistic-traits, where the demands of many social cues come so to speak, ‘all-at-once’ and without the filtering that repression allows for.</w:t>
      </w:r>
    </w:p>
  </w:footnote>
  <w:footnote w:id="392">
    <w:p w14:paraId="691F7588" w14:textId="0042913A" w:rsidR="00F042CA" w:rsidRPr="00F042CA" w:rsidRDefault="00105D9B" w:rsidP="00F042CA">
      <w:pPr>
        <w:pStyle w:val="FootnoteText"/>
        <w:spacing w:after="0" w:line="240" w:lineRule="auto"/>
        <w:jc w:val="both"/>
        <w:rPr>
          <w:rFonts w:ascii="Times New Roman" w:hAnsi="Times New Roman" w:cs="Times New Roman"/>
        </w:rPr>
      </w:pPr>
      <w:r>
        <w:rPr>
          <w:rStyle w:val="FootnoteReference"/>
        </w:rPr>
        <w:footnoteRef/>
      </w:r>
      <w:r>
        <w:t xml:space="preserve"> </w:t>
      </w:r>
      <w:r w:rsidRPr="00105D9B">
        <w:rPr>
          <w:rFonts w:ascii="Times New Roman" w:hAnsi="Times New Roman" w:cs="Times New Roman"/>
        </w:rPr>
        <w:t xml:space="preserve">There is a resonance in this type of risk-based social materialism for the creation of the person, with an aspect of the aleatory Marxism of the late Althusser, in which encounters, events and decisions are seen as central, </w:t>
      </w:r>
      <w:r w:rsidR="007F17AA">
        <w:rPr>
          <w:rFonts w:ascii="Times New Roman" w:hAnsi="Times New Roman" w:cs="Times New Roman"/>
        </w:rPr>
        <w:t>putting</w:t>
      </w:r>
      <w:r w:rsidRPr="00105D9B">
        <w:rPr>
          <w:rFonts w:ascii="Times New Roman" w:hAnsi="Times New Roman" w:cs="Times New Roman"/>
        </w:rPr>
        <w:t xml:space="preserve"> contingen</w:t>
      </w:r>
      <w:r w:rsidR="00ED4595">
        <w:rPr>
          <w:rFonts w:ascii="Times New Roman" w:hAnsi="Times New Roman" w:cs="Times New Roman"/>
        </w:rPr>
        <w:t xml:space="preserve">cy </w:t>
      </w:r>
      <w:r w:rsidR="007F17AA">
        <w:rPr>
          <w:rFonts w:ascii="Times New Roman" w:hAnsi="Times New Roman" w:cs="Times New Roman"/>
        </w:rPr>
        <w:t>i</w:t>
      </w:r>
      <w:r w:rsidRPr="00105D9B">
        <w:rPr>
          <w:rFonts w:ascii="Times New Roman" w:hAnsi="Times New Roman" w:cs="Times New Roman"/>
        </w:rPr>
        <w:t>n place of reductive determinism or historical teleology.</w:t>
      </w:r>
      <w:r w:rsidR="00F042CA">
        <w:rPr>
          <w:rFonts w:ascii="Times New Roman" w:hAnsi="Times New Roman" w:cs="Times New Roman"/>
        </w:rPr>
        <w:t xml:space="preserve"> Althusser, L. (2006b)</w:t>
      </w:r>
    </w:p>
    <w:p w14:paraId="677A607E" w14:textId="22179156" w:rsidR="00105D9B" w:rsidRDefault="00105D9B" w:rsidP="00F042CA">
      <w:pPr>
        <w:pStyle w:val="FootnoteText"/>
        <w:spacing w:after="0" w:line="240" w:lineRule="auto"/>
        <w:jc w:val="both"/>
      </w:pPr>
    </w:p>
  </w:footnote>
  <w:footnote w:id="393">
    <w:p w14:paraId="202E4018" w14:textId="4E6CAF7E"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An objection to this position is that the mind can do nothing beyond ‘natural constraints’</w:t>
      </w:r>
      <w:bookmarkStart w:id="139" w:name="_Hlk83414342"/>
      <w:r w:rsidRPr="00515262">
        <w:rPr>
          <w:rFonts w:ascii="Times New Roman" w:hAnsi="Times New Roman" w:cs="Times New Roman"/>
        </w:rPr>
        <w:t xml:space="preserve"> </w:t>
      </w:r>
      <w:r w:rsidR="007953A8" w:rsidRPr="007953A8">
        <w:rPr>
          <w:rFonts w:ascii="Times New Roman" w:hAnsi="Times New Roman" w:cs="Times New Roman"/>
          <w:i/>
          <w:iCs/>
        </w:rPr>
        <w:t>e.g.</w:t>
      </w:r>
      <w:r w:rsidR="007953A8">
        <w:rPr>
          <w:rFonts w:ascii="Times New Roman" w:hAnsi="Times New Roman" w:cs="Times New Roman"/>
        </w:rPr>
        <w:t xml:space="preserve"> </w:t>
      </w:r>
      <w:r w:rsidRPr="00515262">
        <w:rPr>
          <w:rFonts w:ascii="Times New Roman" w:hAnsi="Times New Roman" w:cs="Times New Roman"/>
        </w:rPr>
        <w:t xml:space="preserve">Moll, I., </w:t>
      </w:r>
      <w:r w:rsidR="007953A8">
        <w:rPr>
          <w:rFonts w:ascii="Times New Roman" w:hAnsi="Times New Roman" w:cs="Times New Roman"/>
        </w:rPr>
        <w:t>(</w:t>
      </w:r>
      <w:r w:rsidRPr="00515262">
        <w:rPr>
          <w:rFonts w:ascii="Times New Roman" w:hAnsi="Times New Roman" w:cs="Times New Roman"/>
        </w:rPr>
        <w:t>1991)</w:t>
      </w:r>
      <w:bookmarkEnd w:id="139"/>
      <w:r w:rsidRPr="00515262">
        <w:rPr>
          <w:rFonts w:ascii="Times New Roman" w:hAnsi="Times New Roman" w:cs="Times New Roman"/>
        </w:rPr>
        <w:t xml:space="preserve">. This is a different way of saying that the mind exists as mental activity within the brain and expresses a resistance to a perceived drift into idealism. However, the hypothesis here is that the possibilities of the mind, rooted in the brain’s capacity for reconfiguration of its own ‘rules of thought’, allows concept formation to exceed the limitations of the materially possible. It is not a concession to idealism. Rather it is an aspect of materialism, properly understood. </w:t>
      </w:r>
    </w:p>
  </w:footnote>
  <w:footnote w:id="394">
    <w:p w14:paraId="295D99D5" w14:textId="77777777" w:rsidR="00045253" w:rsidRPr="00515262" w:rsidRDefault="00045253" w:rsidP="00045253">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rPr>
        <w:t xml:space="preserve">A compression of ‘ensemblistic-identitarian’. </w:t>
      </w:r>
    </w:p>
  </w:footnote>
  <w:footnote w:id="395">
    <w:p w14:paraId="06E3544D" w14:textId="00882754" w:rsidR="00045253" w:rsidRPr="00EF40A3" w:rsidRDefault="00045253" w:rsidP="00EF40A3">
      <w:pPr>
        <w:pStyle w:val="FootnoteText"/>
        <w:spacing w:after="0" w:line="240" w:lineRule="auto"/>
        <w:rPr>
          <w:rFonts w:ascii="Times New Roman" w:hAnsi="Times New Roman" w:cs="Times New Roman"/>
        </w:rPr>
      </w:pPr>
      <w:r w:rsidRPr="00EF40A3">
        <w:rPr>
          <w:rStyle w:val="FootnoteReference"/>
          <w:rFonts w:ascii="Times New Roman" w:hAnsi="Times New Roman" w:cs="Times New Roman"/>
        </w:rPr>
        <w:footnoteRef/>
      </w:r>
      <w:r w:rsidRPr="00EF40A3">
        <w:rPr>
          <w:rFonts w:ascii="Times New Roman" w:hAnsi="Times New Roman" w:cs="Times New Roman"/>
        </w:rPr>
        <w:t xml:space="preserve"> Castoriadis, C. (2005)</w:t>
      </w:r>
      <w:r w:rsidR="00C361EB">
        <w:rPr>
          <w:rFonts w:ascii="Times New Roman" w:hAnsi="Times New Roman" w:cs="Times New Roman"/>
        </w:rPr>
        <w:t>, p</w:t>
      </w:r>
      <w:r w:rsidRPr="00EF40A3">
        <w:rPr>
          <w:rFonts w:ascii="Times New Roman" w:hAnsi="Times New Roman" w:cs="Times New Roman"/>
        </w:rPr>
        <w:t>p. 369-73.</w:t>
      </w:r>
    </w:p>
  </w:footnote>
  <w:footnote w:id="396">
    <w:p w14:paraId="0ACED66A" w14:textId="6843E2B0" w:rsidR="00EF40A3" w:rsidRPr="00EF40A3" w:rsidRDefault="00EF40A3" w:rsidP="00EF40A3">
      <w:pPr>
        <w:pStyle w:val="FootnoteText"/>
        <w:spacing w:after="0" w:line="240" w:lineRule="auto"/>
        <w:rPr>
          <w:rFonts w:ascii="Times New Roman" w:hAnsi="Times New Roman" w:cs="Times New Roman"/>
        </w:rPr>
      </w:pPr>
      <w:r w:rsidRPr="00EF40A3">
        <w:rPr>
          <w:rStyle w:val="FootnoteReference"/>
          <w:rFonts w:ascii="Times New Roman" w:hAnsi="Times New Roman" w:cs="Times New Roman"/>
        </w:rPr>
        <w:footnoteRef/>
      </w:r>
      <w:r w:rsidRPr="00EF40A3">
        <w:rPr>
          <w:rFonts w:ascii="Times New Roman" w:hAnsi="Times New Roman" w:cs="Times New Roman"/>
        </w:rPr>
        <w:t xml:space="preserve"> </w:t>
      </w:r>
      <w:r w:rsidR="008B01F7">
        <w:rPr>
          <w:rStyle w:val="HTMLCite"/>
          <w:rFonts w:ascii="Times New Roman" w:hAnsi="Times New Roman" w:cs="Times New Roman"/>
          <w:i w:val="0"/>
          <w:iCs w:val="0"/>
        </w:rPr>
        <w:t xml:space="preserve">Marx, K. </w:t>
      </w:r>
      <w:r w:rsidRPr="00EF40A3">
        <w:rPr>
          <w:rStyle w:val="HTMLCite"/>
          <w:rFonts w:ascii="Times New Roman" w:hAnsi="Times New Roman" w:cs="Times New Roman"/>
          <w:i w:val="0"/>
          <w:iCs w:val="0"/>
        </w:rPr>
        <w:t>(1974)</w:t>
      </w:r>
    </w:p>
  </w:footnote>
  <w:footnote w:id="397">
    <w:p w14:paraId="5A25D23B" w14:textId="77C15450" w:rsidR="00045253" w:rsidRPr="00515262" w:rsidRDefault="00045253" w:rsidP="00EF40A3">
      <w:pPr>
        <w:pStyle w:val="FootnoteText"/>
        <w:spacing w:after="0" w:line="240" w:lineRule="auto"/>
        <w:rPr>
          <w:rFonts w:ascii="Times New Roman" w:hAnsi="Times New Roman" w:cs="Times New Roman"/>
        </w:rPr>
      </w:pPr>
      <w:r w:rsidRPr="00EF40A3">
        <w:rPr>
          <w:rStyle w:val="FootnoteReference"/>
          <w:rFonts w:ascii="Times New Roman" w:hAnsi="Times New Roman" w:cs="Times New Roman"/>
        </w:rPr>
        <w:footnoteRef/>
      </w:r>
      <w:r w:rsidRPr="00EF40A3">
        <w:rPr>
          <w:rFonts w:ascii="Times New Roman" w:hAnsi="Times New Roman" w:cs="Times New Roman"/>
        </w:rPr>
        <w:t xml:space="preserve"> Gruner. R. </w:t>
      </w:r>
      <w:r w:rsidRPr="00BD3744">
        <w:rPr>
          <w:rFonts w:ascii="Times New Roman" w:hAnsi="Times New Roman" w:cs="Times New Roman"/>
        </w:rPr>
        <w:t>(1977</w:t>
      </w:r>
      <w:r w:rsidR="00606D8F" w:rsidRPr="00BD3744">
        <w:rPr>
          <w:rFonts w:ascii="Times New Roman" w:hAnsi="Times New Roman" w:cs="Times New Roman"/>
        </w:rPr>
        <w:t xml:space="preserve">), p. </w:t>
      </w:r>
      <w:r w:rsidRPr="00BD3744">
        <w:rPr>
          <w:rFonts w:ascii="Times New Roman" w:hAnsi="Times New Roman" w:cs="Times New Roman"/>
        </w:rPr>
        <w:t>36</w:t>
      </w:r>
      <w:r w:rsidR="00606D8F" w:rsidRPr="00BD3744">
        <w:rPr>
          <w:rFonts w:ascii="Times New Roman" w:hAnsi="Times New Roman" w:cs="Times New Roman"/>
        </w:rPr>
        <w:t>.</w:t>
      </w:r>
    </w:p>
  </w:footnote>
  <w:footnote w:id="398">
    <w:p w14:paraId="6764A038" w14:textId="77777777" w:rsidR="00571C07" w:rsidRPr="00515262" w:rsidRDefault="00571C07" w:rsidP="00571C07">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141" w:name="_Hlk163908730"/>
      <w:r w:rsidRPr="00515262">
        <w:rPr>
          <w:rFonts w:ascii="Times New Roman" w:hAnsi="Times New Roman" w:cs="Times New Roman"/>
        </w:rPr>
        <w:t>Ladrièr, J.</w:t>
      </w:r>
      <w:r>
        <w:rPr>
          <w:rFonts w:ascii="Times New Roman" w:hAnsi="Times New Roman" w:cs="Times New Roman"/>
        </w:rPr>
        <w:t xml:space="preserve"> </w:t>
      </w:r>
      <w:r w:rsidRPr="00515262">
        <w:rPr>
          <w:rFonts w:ascii="Times New Roman" w:hAnsi="Times New Roman" w:cs="Times New Roman"/>
        </w:rPr>
        <w:t>(1977)</w:t>
      </w:r>
      <w:bookmarkEnd w:id="141"/>
    </w:p>
  </w:footnote>
  <w:footnote w:id="399">
    <w:p w14:paraId="0EB4FEAE" w14:textId="3017F479"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00571C07">
        <w:rPr>
          <w:rFonts w:ascii="Times New Roman" w:hAnsi="Times New Roman" w:cs="Times New Roman"/>
        </w:rPr>
        <w:t xml:space="preserve">In his </w:t>
      </w:r>
      <w:r w:rsidR="00571C07" w:rsidRPr="00571C07">
        <w:rPr>
          <w:rFonts w:ascii="Times New Roman" w:hAnsi="Times New Roman" w:cs="Times New Roman"/>
          <w:i/>
          <w:iCs/>
        </w:rPr>
        <w:t>How Natives Think</w:t>
      </w:r>
      <w:r w:rsidR="00571C07">
        <w:rPr>
          <w:rFonts w:ascii="Times New Roman" w:hAnsi="Times New Roman" w:cs="Times New Roman"/>
        </w:rPr>
        <w:t xml:space="preserve"> (1910) </w:t>
      </w:r>
      <w:r w:rsidRPr="00515262">
        <w:rPr>
          <w:rFonts w:ascii="Times New Roman" w:hAnsi="Times New Roman" w:cs="Times New Roman"/>
        </w:rPr>
        <w:t xml:space="preserve">Lucien Lévi-Bruhl used the concept of ‘participation mystique’ to explain the active ‘presence’ of the dead in the culture of pre-modern societies. </w:t>
      </w:r>
      <w:bookmarkStart w:id="142" w:name="_Hlk167631324"/>
      <w:r w:rsidRPr="00515262">
        <w:rPr>
          <w:rFonts w:ascii="Times New Roman" w:eastAsiaTheme="minorHAnsi" w:hAnsi="Times New Roman" w:cs="Times New Roman"/>
          <w:color w:val="202122"/>
          <w:shd w:val="clear" w:color="auto" w:fill="FFFFFF"/>
          <w:lang w:eastAsia="en-US"/>
        </w:rPr>
        <w:t>Lévy-Bruhl, L. (1992)</w:t>
      </w:r>
      <w:bookmarkEnd w:id="142"/>
      <w:r w:rsidRPr="00515262">
        <w:rPr>
          <w:rFonts w:ascii="Times New Roman" w:hAnsi="Times New Roman" w:cs="Times New Roman"/>
        </w:rPr>
        <w:t>.</w:t>
      </w:r>
    </w:p>
  </w:footnote>
  <w:footnote w:id="400">
    <w:p w14:paraId="509B0857" w14:textId="405A9EEA" w:rsidR="00045253" w:rsidRPr="00515262" w:rsidRDefault="00045253" w:rsidP="00045253">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Sykes, R. (2020</w:t>
      </w:r>
      <w:r w:rsidRPr="00BD3744">
        <w:rPr>
          <w:rFonts w:ascii="Times New Roman" w:hAnsi="Times New Roman" w:cs="Times New Roman"/>
        </w:rPr>
        <w:t>)</w:t>
      </w:r>
      <w:r w:rsidR="00C361EB" w:rsidRPr="00BD3744">
        <w:rPr>
          <w:rFonts w:ascii="Times New Roman" w:hAnsi="Times New Roman" w:cs="Times New Roman"/>
        </w:rPr>
        <w:t xml:space="preserve">, </w:t>
      </w:r>
      <w:r w:rsidR="00606D8F" w:rsidRPr="00BD3744">
        <w:rPr>
          <w:rFonts w:ascii="Times New Roman" w:hAnsi="Times New Roman" w:cs="Times New Roman"/>
        </w:rPr>
        <w:t>p</w:t>
      </w:r>
      <w:r w:rsidR="00C361EB" w:rsidRPr="00BD3744">
        <w:rPr>
          <w:rFonts w:ascii="Times New Roman" w:hAnsi="Times New Roman" w:cs="Times New Roman"/>
        </w:rPr>
        <w:t>p</w:t>
      </w:r>
      <w:r w:rsidRPr="00BD3744">
        <w:rPr>
          <w:rFonts w:ascii="Times New Roman" w:hAnsi="Times New Roman" w:cs="Times New Roman"/>
        </w:rPr>
        <w:t xml:space="preserve">. </w:t>
      </w:r>
      <w:r w:rsidRPr="00515262">
        <w:rPr>
          <w:rFonts w:ascii="Times New Roman" w:hAnsi="Times New Roman" w:cs="Times New Roman"/>
        </w:rPr>
        <w:t>238-264</w:t>
      </w:r>
      <w:r w:rsidR="00606D8F">
        <w:rPr>
          <w:rFonts w:ascii="Times New Roman" w:hAnsi="Times New Roman" w:cs="Times New Roman"/>
        </w:rPr>
        <w:t>.</w:t>
      </w:r>
    </w:p>
  </w:footnote>
  <w:footnote w:id="401">
    <w:p w14:paraId="669BD51C" w14:textId="7442C3B3" w:rsidR="00045253" w:rsidRPr="002B5FEE" w:rsidRDefault="00045253" w:rsidP="002B5FEE">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There is considerable current debate amongst palaeontologists about the interpretation of artefacts found at </w:t>
      </w:r>
      <w:r w:rsidRPr="002B5FEE">
        <w:rPr>
          <w:rFonts w:ascii="Times New Roman" w:hAnsi="Times New Roman" w:cs="Times New Roman"/>
        </w:rPr>
        <w:t xml:space="preserve">Neanderthal burial sites. </w:t>
      </w:r>
      <w:bookmarkStart w:id="143" w:name="_Hlk208675200"/>
      <w:r w:rsidRPr="002B5FEE">
        <w:rPr>
          <w:rFonts w:ascii="Times New Roman" w:hAnsi="Times New Roman" w:cs="Times New Roman"/>
        </w:rPr>
        <w:t>Wild, S. (2023)</w:t>
      </w:r>
      <w:r w:rsidR="00C361EB">
        <w:rPr>
          <w:rFonts w:ascii="Times New Roman" w:hAnsi="Times New Roman" w:cs="Times New Roman"/>
        </w:rPr>
        <w:t>, p</w:t>
      </w:r>
      <w:r w:rsidR="002B5FEE" w:rsidRPr="002B5FEE">
        <w:rPr>
          <w:rFonts w:ascii="Times New Roman" w:hAnsi="Times New Roman" w:cs="Times New Roman"/>
        </w:rPr>
        <w:t>p</w:t>
      </w:r>
      <w:r w:rsidRPr="002B5FEE">
        <w:rPr>
          <w:rFonts w:ascii="Times New Roman" w:hAnsi="Times New Roman" w:cs="Times New Roman"/>
        </w:rPr>
        <w:t>. 152-158</w:t>
      </w:r>
      <w:bookmarkEnd w:id="143"/>
      <w:r w:rsidR="00606D8F">
        <w:rPr>
          <w:rFonts w:ascii="Times New Roman" w:hAnsi="Times New Roman" w:cs="Times New Roman"/>
        </w:rPr>
        <w:t>.</w:t>
      </w:r>
    </w:p>
  </w:footnote>
  <w:footnote w:id="402">
    <w:p w14:paraId="0829068C" w14:textId="58D8124C" w:rsidR="002B5FEE" w:rsidRPr="002B5FEE" w:rsidRDefault="002B5FEE" w:rsidP="002B5FEE">
      <w:pPr>
        <w:pStyle w:val="FootnoteText"/>
        <w:spacing w:after="0" w:line="240" w:lineRule="auto"/>
        <w:rPr>
          <w:rFonts w:ascii="Times New Roman" w:hAnsi="Times New Roman" w:cs="Times New Roman"/>
        </w:rPr>
      </w:pPr>
      <w:r w:rsidRPr="002B5FEE">
        <w:rPr>
          <w:rStyle w:val="FootnoteReference"/>
          <w:rFonts w:ascii="Times New Roman" w:hAnsi="Times New Roman" w:cs="Times New Roman"/>
        </w:rPr>
        <w:footnoteRef/>
      </w:r>
      <w:r w:rsidRPr="002B5FEE">
        <w:rPr>
          <w:rFonts w:ascii="Times New Roman" w:hAnsi="Times New Roman" w:cs="Times New Roman"/>
        </w:rPr>
        <w:t xml:space="preserve"> Wild, S. (2023)</w:t>
      </w:r>
      <w:r w:rsidR="00C361EB">
        <w:rPr>
          <w:rFonts w:ascii="Times New Roman" w:hAnsi="Times New Roman" w:cs="Times New Roman"/>
        </w:rPr>
        <w:t>, p</w:t>
      </w:r>
      <w:r w:rsidRPr="002B5FEE">
        <w:rPr>
          <w:rFonts w:ascii="Times New Roman" w:hAnsi="Times New Roman" w:cs="Times New Roman"/>
        </w:rPr>
        <w:t>p. 187-191</w:t>
      </w:r>
      <w:r w:rsidR="00606D8F">
        <w:rPr>
          <w:rFonts w:ascii="Times New Roman" w:hAnsi="Times New Roman" w:cs="Times New Roman"/>
        </w:rPr>
        <w:t>.</w:t>
      </w:r>
    </w:p>
  </w:footnote>
  <w:footnote w:id="403">
    <w:p w14:paraId="034B7568" w14:textId="3BB9900D" w:rsidR="00045253" w:rsidRPr="00A73DF4" w:rsidRDefault="00045253" w:rsidP="002B5FEE">
      <w:pPr>
        <w:pStyle w:val="FootnoteText"/>
        <w:spacing w:after="0" w:line="240" w:lineRule="auto"/>
        <w:jc w:val="both"/>
        <w:rPr>
          <w:rFonts w:ascii="Times New Roman" w:hAnsi="Times New Roman" w:cs="Times New Roman"/>
        </w:rPr>
      </w:pPr>
      <w:r w:rsidRPr="002B5FEE">
        <w:rPr>
          <w:rStyle w:val="FootnoteReference"/>
          <w:rFonts w:ascii="Times New Roman" w:hAnsi="Times New Roman" w:cs="Times New Roman"/>
        </w:rPr>
        <w:footnoteRef/>
      </w:r>
      <w:r w:rsidRPr="002B5FEE">
        <w:rPr>
          <w:rFonts w:ascii="Times New Roman" w:hAnsi="Times New Roman" w:cs="Times New Roman"/>
        </w:rPr>
        <w:t xml:space="preserve"> </w:t>
      </w:r>
      <w:bookmarkStart w:id="144" w:name="_Hlk79082936"/>
      <w:r w:rsidRPr="002B5FEE">
        <w:rPr>
          <w:rFonts w:ascii="Times New Roman" w:hAnsi="Times New Roman" w:cs="Times New Roman"/>
        </w:rPr>
        <w:t>Lewis-Williams, D. (2012)</w:t>
      </w:r>
      <w:r w:rsidR="00C361EB">
        <w:rPr>
          <w:rFonts w:ascii="Times New Roman" w:hAnsi="Times New Roman" w:cs="Times New Roman"/>
        </w:rPr>
        <w:t>, p</w:t>
      </w:r>
      <w:r w:rsidRPr="002B5FEE">
        <w:rPr>
          <w:rFonts w:ascii="Times New Roman" w:hAnsi="Times New Roman" w:cs="Times New Roman"/>
        </w:rPr>
        <w:t>.</w:t>
      </w:r>
      <w:r w:rsidR="00C361EB">
        <w:rPr>
          <w:rFonts w:ascii="Times New Roman" w:hAnsi="Times New Roman" w:cs="Times New Roman"/>
        </w:rPr>
        <w:t xml:space="preserve"> </w:t>
      </w:r>
      <w:r w:rsidRPr="002B5FEE">
        <w:rPr>
          <w:rFonts w:ascii="Times New Roman" w:hAnsi="Times New Roman" w:cs="Times New Roman"/>
        </w:rPr>
        <w:t>40</w:t>
      </w:r>
      <w:bookmarkEnd w:id="144"/>
      <w:r w:rsidR="00606D8F">
        <w:rPr>
          <w:rFonts w:ascii="Times New Roman" w:hAnsi="Times New Roman" w:cs="Times New Roman"/>
        </w:rPr>
        <w:t>.</w:t>
      </w:r>
    </w:p>
  </w:footnote>
  <w:footnote w:id="404">
    <w:p w14:paraId="601BEC24" w14:textId="4E3AC596" w:rsidR="00A73DF4" w:rsidRPr="00A73DF4" w:rsidRDefault="00A73DF4" w:rsidP="00A73DF4">
      <w:pPr>
        <w:pStyle w:val="FootnoteText"/>
        <w:spacing w:after="0" w:line="240" w:lineRule="auto"/>
        <w:rPr>
          <w:rFonts w:ascii="Times New Roman" w:hAnsi="Times New Roman" w:cs="Times New Roman"/>
        </w:rPr>
      </w:pPr>
      <w:r w:rsidRPr="00A73DF4">
        <w:rPr>
          <w:rStyle w:val="FootnoteReference"/>
          <w:rFonts w:ascii="Times New Roman" w:hAnsi="Times New Roman" w:cs="Times New Roman"/>
        </w:rPr>
        <w:footnoteRef/>
      </w:r>
      <w:r w:rsidRPr="00A73DF4">
        <w:rPr>
          <w:rFonts w:ascii="Times New Roman" w:hAnsi="Times New Roman" w:cs="Times New Roman"/>
        </w:rPr>
        <w:t xml:space="preserve"> </w:t>
      </w:r>
      <w:bookmarkStart w:id="145" w:name="_Hlk208668581"/>
      <w:r w:rsidRPr="00A73DF4">
        <w:rPr>
          <w:rFonts w:ascii="Times New Roman" w:hAnsi="Times New Roman" w:cs="Times New Roman"/>
        </w:rPr>
        <w:t>Geneste, J. M., (2012)</w:t>
      </w:r>
      <w:bookmarkEnd w:id="145"/>
    </w:p>
  </w:footnote>
  <w:footnote w:id="405">
    <w:p w14:paraId="00E3CF48" w14:textId="77777777" w:rsidR="00045253" w:rsidRPr="00515262" w:rsidRDefault="00045253" w:rsidP="00A73DF4">
      <w:pPr>
        <w:pStyle w:val="FootnoteText"/>
        <w:spacing w:after="0" w:line="240" w:lineRule="auto"/>
        <w:jc w:val="both"/>
        <w:rPr>
          <w:rFonts w:ascii="Times New Roman" w:hAnsi="Times New Roman" w:cs="Times New Roman"/>
        </w:rPr>
      </w:pPr>
      <w:r w:rsidRPr="00A73DF4">
        <w:rPr>
          <w:rStyle w:val="FootnoteReference"/>
          <w:rFonts w:ascii="Times New Roman" w:hAnsi="Times New Roman" w:cs="Times New Roman"/>
        </w:rPr>
        <w:footnoteRef/>
      </w:r>
      <w:r w:rsidRPr="00A73DF4">
        <w:rPr>
          <w:rFonts w:ascii="Times New Roman" w:hAnsi="Times New Roman" w:cs="Times New Roman"/>
        </w:rPr>
        <w:t xml:space="preserve"> Lewis-Williams, D. (2012) places explanatory significance</w:t>
      </w:r>
      <w:r w:rsidRPr="00515262">
        <w:rPr>
          <w:rFonts w:ascii="Times New Roman" w:hAnsi="Times New Roman" w:cs="Times New Roman"/>
        </w:rPr>
        <w:t xml:space="preserve"> on the abstract fixed-shape patterns that appear in the Palaeolithic record. He connects this with accounts of hallucinatory experiences under the influence of psychotropic drugs and intense ritual. His discussion is resonant with Karl Jung’s notion of recurring archetypes in myth and religion, and this is indeed where Lewis-Williams’ focus upon shamanism to understand parietal art comes into focus. </w:t>
      </w:r>
    </w:p>
  </w:footnote>
  <w:footnote w:id="406">
    <w:p w14:paraId="3E93AEFC" w14:textId="77777777"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Imaginary entities, half-human, half-animal.</w:t>
      </w:r>
    </w:p>
  </w:footnote>
  <w:footnote w:id="407">
    <w:p w14:paraId="42ACE25E" w14:textId="443F204E"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shift predates by approximately 40,000 years</w:t>
      </w:r>
      <w:r w:rsidR="00572F57">
        <w:rPr>
          <w:rFonts w:ascii="Times New Roman" w:hAnsi="Times New Roman" w:cs="Times New Roman"/>
        </w:rPr>
        <w:t xml:space="preserve"> </w:t>
      </w:r>
      <w:r w:rsidRPr="00515262">
        <w:rPr>
          <w:rFonts w:ascii="Times New Roman" w:hAnsi="Times New Roman" w:cs="Times New Roman"/>
        </w:rPr>
        <w:t xml:space="preserve">the rapid rate of settlement that characterised the Neolithic Revolution of Gordon Childe’s periodisation in </w:t>
      </w:r>
      <w:r w:rsidRPr="00515262">
        <w:rPr>
          <w:rFonts w:ascii="Times New Roman" w:hAnsi="Times New Roman" w:cs="Times New Roman"/>
          <w:i/>
        </w:rPr>
        <w:t>Man Makes Himself</w:t>
      </w:r>
      <w:r w:rsidR="00215EFB">
        <w:rPr>
          <w:rFonts w:ascii="Times New Roman" w:hAnsi="Times New Roman" w:cs="Times New Roman"/>
          <w:i/>
        </w:rPr>
        <w:t xml:space="preserve"> </w:t>
      </w:r>
      <w:r w:rsidR="00215EFB" w:rsidRPr="00215EFB">
        <w:rPr>
          <w:rFonts w:ascii="Times New Roman" w:hAnsi="Times New Roman" w:cs="Times New Roman"/>
          <w:iCs/>
        </w:rPr>
        <w:t>(1936)</w:t>
      </w:r>
      <w:r w:rsidRPr="00215EFB">
        <w:rPr>
          <w:rFonts w:ascii="Times New Roman" w:hAnsi="Times New Roman" w:cs="Times New Roman"/>
          <w:iCs/>
        </w:rPr>
        <w:t>.</w:t>
      </w:r>
      <w:r w:rsidR="00740EBD">
        <w:rPr>
          <w:rFonts w:ascii="Times New Roman" w:hAnsi="Times New Roman" w:cs="Times New Roman"/>
          <w:iCs/>
        </w:rPr>
        <w:t xml:space="preserve"> Childe, G. (2003).</w:t>
      </w:r>
    </w:p>
  </w:footnote>
  <w:footnote w:id="408">
    <w:p w14:paraId="7D74FB4C" w14:textId="77777777"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Mithen, S. (1996)</w:t>
      </w:r>
    </w:p>
  </w:footnote>
  <w:footnote w:id="409">
    <w:p w14:paraId="0BD999EF" w14:textId="77777777"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Such modelling is compatible with Noam Chomsky’s theory of rapid language acquisition. Whilst the relevant neuronal pathways involved may be ubiquitous, the ‘Universal Grammar’ they support creates a vast linguistic flexibility, making possible the variety of languages we see today.</w:t>
      </w:r>
    </w:p>
  </w:footnote>
  <w:footnote w:id="410">
    <w:p w14:paraId="1E041428" w14:textId="53D2D79C" w:rsidR="00E524D5" w:rsidRDefault="00E524D5" w:rsidP="00E524D5">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bookmarkStart w:id="147" w:name="_Hlk202254194"/>
      <w:r>
        <w:rPr>
          <w:rFonts w:ascii="Times New Roman" w:hAnsi="Times New Roman" w:cs="Times New Roman"/>
        </w:rPr>
        <w:t>Freud, S. (19</w:t>
      </w:r>
      <w:r w:rsidR="00FA0770">
        <w:rPr>
          <w:rFonts w:ascii="Times New Roman" w:hAnsi="Times New Roman" w:cs="Times New Roman"/>
        </w:rPr>
        <w:t>57</w:t>
      </w:r>
      <w:r w:rsidR="00AD0191">
        <w:rPr>
          <w:rFonts w:ascii="Times New Roman" w:hAnsi="Times New Roman" w:cs="Times New Roman"/>
        </w:rPr>
        <w:t>a</w:t>
      </w:r>
      <w:r>
        <w:rPr>
          <w:rFonts w:ascii="Times New Roman" w:hAnsi="Times New Roman" w:cs="Times New Roman"/>
        </w:rPr>
        <w:t>)</w:t>
      </w:r>
      <w:r w:rsidR="00C361EB">
        <w:rPr>
          <w:rFonts w:ascii="Times New Roman" w:hAnsi="Times New Roman" w:cs="Times New Roman"/>
        </w:rPr>
        <w:t xml:space="preserve">, p. </w:t>
      </w:r>
      <w:r>
        <w:rPr>
          <w:rFonts w:ascii="Times New Roman" w:hAnsi="Times New Roman" w:cs="Times New Roman"/>
        </w:rPr>
        <w:t>147</w:t>
      </w:r>
      <w:bookmarkEnd w:id="147"/>
      <w:r w:rsidR="008E49D7">
        <w:rPr>
          <w:rFonts w:ascii="Times New Roman" w:hAnsi="Times New Roman" w:cs="Times New Roman"/>
        </w:rPr>
        <w:t>.</w:t>
      </w:r>
    </w:p>
  </w:footnote>
  <w:footnote w:id="411">
    <w:p w14:paraId="1D85FF13" w14:textId="39A387F6"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 does </w:t>
      </w:r>
      <w:r w:rsidR="00307636">
        <w:rPr>
          <w:rFonts w:ascii="Times New Roman" w:hAnsi="Times New Roman" w:cs="Times New Roman"/>
        </w:rPr>
        <w:t>suggest</w:t>
      </w:r>
      <w:r>
        <w:rPr>
          <w:rFonts w:ascii="Times New Roman" w:hAnsi="Times New Roman" w:cs="Times New Roman"/>
        </w:rPr>
        <w:t xml:space="preserve"> a generative role for ‘repression’ in earlier work such as </w:t>
      </w:r>
      <w:r>
        <w:rPr>
          <w:rFonts w:ascii="Times New Roman" w:hAnsi="Times New Roman" w:cs="Times New Roman"/>
          <w:i/>
          <w:iCs/>
        </w:rPr>
        <w:t xml:space="preserve">The Interpretation of Dreams </w:t>
      </w:r>
      <w:r>
        <w:rPr>
          <w:rFonts w:ascii="Times New Roman" w:hAnsi="Times New Roman" w:cs="Times New Roman"/>
        </w:rPr>
        <w:t>(1</w:t>
      </w:r>
      <w:r w:rsidR="0080400E">
        <w:rPr>
          <w:rFonts w:ascii="Times New Roman" w:hAnsi="Times New Roman" w:cs="Times New Roman"/>
        </w:rPr>
        <w:t>899</w:t>
      </w:r>
      <w:r>
        <w:rPr>
          <w:rFonts w:ascii="Times New Roman" w:hAnsi="Times New Roman" w:cs="Times New Roman"/>
        </w:rPr>
        <w:t>), where it is described as a source of representational symbolism, and in the</w:t>
      </w:r>
      <w:r w:rsidR="008E49D7">
        <w:rPr>
          <w:rFonts w:ascii="Times New Roman" w:hAnsi="Times New Roman" w:cs="Times New Roman"/>
        </w:rPr>
        <w:t xml:space="preserve"> </w:t>
      </w:r>
      <w:r>
        <w:rPr>
          <w:rFonts w:ascii="Times New Roman" w:hAnsi="Times New Roman" w:cs="Times New Roman"/>
        </w:rPr>
        <w:t xml:space="preserve">essay </w:t>
      </w:r>
      <w:r>
        <w:rPr>
          <w:rFonts w:ascii="Times New Roman" w:hAnsi="Times New Roman" w:cs="Times New Roman"/>
          <w:i/>
          <w:iCs/>
        </w:rPr>
        <w:t>Creative Writers and Day-Dreaming</w:t>
      </w:r>
      <w:r>
        <w:rPr>
          <w:rFonts w:ascii="Times New Roman" w:hAnsi="Times New Roman" w:cs="Times New Roman"/>
        </w:rPr>
        <w:t xml:space="preserve"> </w:t>
      </w:r>
      <w:r w:rsidR="008E49D7">
        <w:rPr>
          <w:rFonts w:ascii="Times New Roman" w:hAnsi="Times New Roman" w:cs="Times New Roman"/>
        </w:rPr>
        <w:t xml:space="preserve">(1908) </w:t>
      </w:r>
      <w:r>
        <w:rPr>
          <w:rFonts w:ascii="Times New Roman" w:hAnsi="Times New Roman" w:cs="Times New Roman"/>
        </w:rPr>
        <w:t xml:space="preserve">that touches upon repression as the root of creative expression operating as a socially acceptable outlet for dangerous instincts. </w:t>
      </w:r>
    </w:p>
  </w:footnote>
  <w:footnote w:id="412">
    <w:p w14:paraId="38974CC0" w14:textId="5AA666E5" w:rsidR="00E524D5" w:rsidRDefault="00E524D5" w:rsidP="00E524D5">
      <w:pPr>
        <w:pStyle w:val="FootnoteText"/>
        <w:spacing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 S. (19</w:t>
      </w:r>
      <w:r w:rsidR="00FA0770">
        <w:rPr>
          <w:rFonts w:ascii="Times New Roman" w:hAnsi="Times New Roman" w:cs="Times New Roman"/>
        </w:rPr>
        <w:t>57</w:t>
      </w:r>
      <w:r w:rsidR="00AD0191">
        <w:rPr>
          <w:rFonts w:ascii="Times New Roman" w:hAnsi="Times New Roman" w:cs="Times New Roman"/>
        </w:rPr>
        <w:t>a</w:t>
      </w:r>
      <w:r>
        <w:rPr>
          <w:rFonts w:ascii="Times New Roman" w:hAnsi="Times New Roman" w:cs="Times New Roman"/>
        </w:rPr>
        <w:t>)</w:t>
      </w:r>
      <w:r w:rsidR="00C361EB">
        <w:rPr>
          <w:rFonts w:ascii="Times New Roman" w:hAnsi="Times New Roman" w:cs="Times New Roman"/>
        </w:rPr>
        <w:t xml:space="preserve">, p. </w:t>
      </w:r>
      <w:r>
        <w:rPr>
          <w:rFonts w:ascii="Times New Roman" w:hAnsi="Times New Roman" w:cs="Times New Roman"/>
        </w:rPr>
        <w:t>156</w:t>
      </w:r>
      <w:r w:rsidR="00FA0770">
        <w:rPr>
          <w:rFonts w:ascii="Times New Roman" w:hAnsi="Times New Roman" w:cs="Times New Roman"/>
        </w:rPr>
        <w:t>.</w:t>
      </w:r>
    </w:p>
  </w:footnote>
  <w:footnote w:id="413">
    <w:p w14:paraId="1F683B37" w14:textId="0A8DFEDE" w:rsidR="00E524D5" w:rsidRDefault="00E524D5" w:rsidP="00E524D5">
      <w:pPr>
        <w:pStyle w:val="FootnoteText"/>
        <w:spacing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noProof/>
          <w:lang w:eastAsia="en-GB"/>
        </w:rPr>
        <w:t>Žižek</w:t>
      </w:r>
      <w:r>
        <w:rPr>
          <w:rFonts w:ascii="Times New Roman" w:hAnsi="Times New Roman" w:cs="Times New Roman"/>
        </w:rPr>
        <w:t>, S. (2024)</w:t>
      </w:r>
      <w:r w:rsidR="008D7B30">
        <w:rPr>
          <w:rFonts w:ascii="Times New Roman" w:hAnsi="Times New Roman" w:cs="Times New Roman"/>
        </w:rPr>
        <w:t>, p</w:t>
      </w:r>
      <w:r>
        <w:rPr>
          <w:rFonts w:ascii="Times New Roman" w:hAnsi="Times New Roman" w:cs="Times New Roman"/>
        </w:rPr>
        <w:t>.</w:t>
      </w:r>
      <w:r w:rsidR="008D7B30">
        <w:rPr>
          <w:rFonts w:ascii="Times New Roman" w:hAnsi="Times New Roman" w:cs="Times New Roman"/>
        </w:rPr>
        <w:t xml:space="preserve"> </w:t>
      </w:r>
      <w:r>
        <w:rPr>
          <w:rFonts w:ascii="Times New Roman" w:hAnsi="Times New Roman" w:cs="Times New Roman"/>
        </w:rPr>
        <w:t>22</w:t>
      </w:r>
      <w:r w:rsidR="008D7B30">
        <w:rPr>
          <w:rFonts w:ascii="Times New Roman" w:hAnsi="Times New Roman" w:cs="Times New Roman"/>
        </w:rPr>
        <w:t>.</w:t>
      </w:r>
    </w:p>
  </w:footnote>
  <w:footnote w:id="414">
    <w:p w14:paraId="7CB4822C" w14:textId="52D7B0EE"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overthrow of this Hegelian notion is the point upon which Marx</w:t>
      </w:r>
      <w:r>
        <w:rPr>
          <w:rFonts w:ascii="Times New Roman" w:hAnsi="Times New Roman" w:cs="Times New Roman"/>
        </w:rPr>
        <w:fldChar w:fldCharType="begin"/>
      </w:r>
      <w:r>
        <w:rPr>
          <w:rFonts w:ascii="Times New Roman" w:hAnsi="Times New Roman" w:cs="Times New Roman"/>
        </w:rPr>
        <w:instrText xml:space="preserve"> XE "Marx" </w:instrText>
      </w:r>
      <w:r>
        <w:rPr>
          <w:rFonts w:ascii="Times New Roman" w:hAnsi="Times New Roman" w:cs="Times New Roman"/>
        </w:rPr>
        <w:fldChar w:fldCharType="end"/>
      </w:r>
      <w:r>
        <w:rPr>
          <w:rFonts w:ascii="Times New Roman" w:hAnsi="Times New Roman" w:cs="Times New Roman"/>
        </w:rPr>
        <w:t xml:space="preserve">’s materialism turns in his discussion of it in the </w:t>
      </w:r>
      <w:r>
        <w:rPr>
          <w:rFonts w:ascii="Times New Roman" w:hAnsi="Times New Roman" w:cs="Times New Roman"/>
          <w:i/>
        </w:rPr>
        <w:t>Economic and Philosophical Manuscripts</w:t>
      </w:r>
      <w:r>
        <w:rPr>
          <w:rFonts w:ascii="Times New Roman" w:hAnsi="Times New Roman" w:cs="Times New Roman"/>
          <w:i/>
        </w:rPr>
        <w:fldChar w:fldCharType="begin"/>
      </w:r>
      <w:r>
        <w:rPr>
          <w:rFonts w:ascii="Times New Roman" w:hAnsi="Times New Roman" w:cs="Times New Roman"/>
        </w:rPr>
        <w:instrText xml:space="preserve"> XE "</w:instrText>
      </w:r>
      <w:r>
        <w:rPr>
          <w:rFonts w:ascii="Times New Roman" w:hAnsi="Times New Roman" w:cs="Times New Roman"/>
          <w:i/>
        </w:rPr>
        <w:instrText>Economic and Philosophical Manuscripts</w:instrText>
      </w:r>
      <w:r>
        <w:rPr>
          <w:rFonts w:ascii="Times New Roman" w:hAnsi="Times New Roman" w:cs="Times New Roman"/>
        </w:rPr>
        <w:instrText xml:space="preserve">" </w:instrText>
      </w:r>
      <w:r>
        <w:rPr>
          <w:rFonts w:ascii="Times New Roman" w:hAnsi="Times New Roman" w:cs="Times New Roman"/>
          <w:i/>
        </w:rPr>
        <w:fldChar w:fldCharType="end"/>
      </w:r>
      <w:r>
        <w:rPr>
          <w:rFonts w:ascii="Times New Roman" w:hAnsi="Times New Roman" w:cs="Times New Roman"/>
        </w:rPr>
        <w:t xml:space="preserve"> </w:t>
      </w:r>
      <w:r w:rsidR="00211F50">
        <w:rPr>
          <w:rFonts w:ascii="Times New Roman" w:hAnsi="Times New Roman" w:cs="Times New Roman"/>
        </w:rPr>
        <w:t>(</w:t>
      </w:r>
      <w:r>
        <w:rPr>
          <w:rFonts w:ascii="Times New Roman" w:hAnsi="Times New Roman" w:cs="Times New Roman"/>
        </w:rPr>
        <w:t>1844</w:t>
      </w:r>
      <w:r w:rsidR="00211F50">
        <w:rPr>
          <w:rFonts w:ascii="Times New Roman" w:hAnsi="Times New Roman" w:cs="Times New Roman"/>
        </w:rPr>
        <w:t>)</w:t>
      </w:r>
      <w:r>
        <w:rPr>
          <w:rFonts w:ascii="Times New Roman" w:hAnsi="Times New Roman" w:cs="Times New Roman"/>
        </w:rPr>
        <w:t xml:space="preserve">. </w:t>
      </w:r>
    </w:p>
  </w:footnote>
  <w:footnote w:id="415">
    <w:p w14:paraId="33F2BFFB" w14:textId="77777777"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Fichte, J. H. (2008)</w:t>
      </w:r>
    </w:p>
  </w:footnote>
  <w:footnote w:id="416">
    <w:p w14:paraId="02BBCC8A" w14:textId="77777777"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terms ‘</w:t>
      </w:r>
      <w:r>
        <w:rPr>
          <w:rStyle w:val="hgkelc"/>
          <w:rFonts w:ascii="Times New Roman" w:hAnsi="Times New Roman" w:cs="Times New Roman"/>
          <w:lang w:val="en"/>
        </w:rPr>
        <w:t xml:space="preserve">Herrschaft’ und ‘Knechtschaft’ from the original text are also commonly given as ‘lordship’ and ‘bondage’ in English translations. </w:t>
      </w:r>
    </w:p>
  </w:footnote>
  <w:footnote w:id="417">
    <w:p w14:paraId="79A28121" w14:textId="7C0D5890" w:rsidR="00E524D5" w:rsidRDefault="00E524D5" w:rsidP="00E524D5">
      <w:pPr>
        <w:pStyle w:val="FootnoteText"/>
        <w:spacing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Vygotsky, L. (1997), paragraph 13</w:t>
      </w:r>
      <w:r w:rsidR="00C361EB">
        <w:rPr>
          <w:rFonts w:ascii="Times New Roman" w:hAnsi="Times New Roman" w:cs="Times New Roman"/>
        </w:rPr>
        <w:t>, p</w:t>
      </w:r>
      <w:r>
        <w:rPr>
          <w:rFonts w:ascii="Times New Roman" w:hAnsi="Times New Roman" w:cs="Times New Roman"/>
          <w:lang w:eastAsia="en-GB"/>
        </w:rPr>
        <w:t>p. 85-89.</w:t>
      </w:r>
    </w:p>
  </w:footnote>
  <w:footnote w:id="418">
    <w:p w14:paraId="6A40B544" w14:textId="09634C87" w:rsidR="00E524D5" w:rsidRDefault="00E524D5" w:rsidP="00E524D5">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Price, D. (2022)</w:t>
      </w:r>
      <w:r w:rsidR="003A1E4D">
        <w:rPr>
          <w:rFonts w:ascii="Times New Roman" w:hAnsi="Times New Roman" w:cs="Times New Roman"/>
        </w:rPr>
        <w:t xml:space="preserve">, p. </w:t>
      </w:r>
      <w:r>
        <w:rPr>
          <w:rFonts w:ascii="Times New Roman" w:hAnsi="Times New Roman" w:cs="Times New Roman"/>
        </w:rPr>
        <w:t>.21</w:t>
      </w:r>
    </w:p>
  </w:footnote>
  <w:footnote w:id="419">
    <w:p w14:paraId="4F76E039" w14:textId="5BCEE508" w:rsidR="00E524D5" w:rsidRDefault="00E524D5" w:rsidP="00E524D5">
      <w:pPr>
        <w:spacing w:after="0" w:line="240" w:lineRule="auto"/>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A neurochemical model for this possibility is discussed in Parrington, J. (2021)</w:t>
      </w:r>
      <w:r w:rsidR="00260EDF">
        <w:rPr>
          <w:rFonts w:ascii="Times New Roman" w:hAnsi="Times New Roman" w:cs="Times New Roman"/>
          <w:sz w:val="20"/>
          <w:szCs w:val="20"/>
        </w:rPr>
        <w:t>, p</w:t>
      </w:r>
      <w:r>
        <w:rPr>
          <w:rFonts w:ascii="Times New Roman" w:hAnsi="Times New Roman" w:cs="Times New Roman"/>
          <w:sz w:val="20"/>
          <w:szCs w:val="20"/>
        </w:rPr>
        <w:t>p. 178-9.</w:t>
      </w:r>
    </w:p>
  </w:footnote>
  <w:footnote w:id="420">
    <w:p w14:paraId="1E84C17A" w14:textId="1384AD37"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notion of ‘the unconscious’ as an entity, having properties, modes of action, and so on, along with that of ‘the idea’, is considered a strange one by </w:t>
      </w:r>
      <w:bookmarkStart w:id="151" w:name="_Hlk129203081"/>
      <w:r>
        <w:rPr>
          <w:rFonts w:ascii="Times New Roman" w:hAnsi="Times New Roman" w:cs="Times New Roman"/>
        </w:rPr>
        <w:t xml:space="preserve">Alisdair MacIntyre in his </w:t>
      </w:r>
      <w:r>
        <w:rPr>
          <w:rFonts w:ascii="Times New Roman" w:hAnsi="Times New Roman" w:cs="Times New Roman"/>
          <w:i/>
        </w:rPr>
        <w:t>The Unconscious. A Conceptual Analysis</w:t>
      </w:r>
      <w:r w:rsidR="00215EFB">
        <w:rPr>
          <w:rFonts w:ascii="Times New Roman" w:hAnsi="Times New Roman" w:cs="Times New Roman"/>
          <w:i/>
        </w:rPr>
        <w:t xml:space="preserve"> </w:t>
      </w:r>
      <w:r w:rsidR="00215EFB" w:rsidRPr="00215EFB">
        <w:rPr>
          <w:rFonts w:ascii="Times New Roman" w:hAnsi="Times New Roman" w:cs="Times New Roman"/>
          <w:iCs/>
        </w:rPr>
        <w:t>(1958)</w:t>
      </w:r>
      <w:r w:rsidRPr="00215EFB">
        <w:rPr>
          <w:rFonts w:ascii="Times New Roman" w:hAnsi="Times New Roman" w:cs="Times New Roman"/>
          <w:iCs/>
        </w:rPr>
        <w:t xml:space="preserve">. </w:t>
      </w:r>
      <w:bookmarkEnd w:id="151"/>
      <w:r w:rsidRPr="00215EFB">
        <w:rPr>
          <w:rFonts w:ascii="Times New Roman" w:hAnsi="Times New Roman" w:cs="Times New Roman"/>
          <w:iCs/>
        </w:rPr>
        <w:t>There</w:t>
      </w:r>
      <w:r>
        <w:rPr>
          <w:rFonts w:ascii="Times New Roman" w:hAnsi="Times New Roman" w:cs="Times New Roman"/>
        </w:rPr>
        <w:t xml:space="preserve">, he describes the status of the unconscious rather as an unobservable hypothesis, though one that ultimately lacks explanatory power, unable to create testable propositions, unlike more definitely scientific hypotheses such as that of ‘the electron’. </w:t>
      </w:r>
    </w:p>
  </w:footnote>
  <w:footnote w:id="421">
    <w:p w14:paraId="072BB2D7" w14:textId="1A9DEFDF" w:rsidR="00E524D5" w:rsidRDefault="00E524D5" w:rsidP="00E524D5">
      <w:pPr>
        <w:spacing w:after="0" w:line="240" w:lineRule="auto"/>
        <w:jc w:val="both"/>
        <w:rPr>
          <w:rFonts w:ascii="Times New Roman" w:eastAsia="Calibri"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Engels</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"Engels, Frederick" </w:instrText>
      </w:r>
      <w:r>
        <w:rPr>
          <w:rFonts w:ascii="Times New Roman" w:hAnsi="Times New Roman" w:cs="Times New Roman"/>
          <w:sz w:val="20"/>
          <w:szCs w:val="20"/>
        </w:rPr>
        <w:fldChar w:fldCharType="end"/>
      </w:r>
      <w:r>
        <w:rPr>
          <w:rFonts w:ascii="Times New Roman" w:hAnsi="Times New Roman" w:cs="Times New Roman"/>
          <w:sz w:val="20"/>
          <w:szCs w:val="20"/>
        </w:rPr>
        <w:t>, F. (</w:t>
      </w:r>
      <w:r w:rsidR="00623E31">
        <w:rPr>
          <w:rFonts w:ascii="Times New Roman" w:hAnsi="Times New Roman" w:cs="Times New Roman"/>
          <w:sz w:val="20"/>
          <w:szCs w:val="20"/>
        </w:rPr>
        <w:t>1990a</w:t>
      </w:r>
      <w:r>
        <w:rPr>
          <w:rFonts w:ascii="Times New Roman" w:hAnsi="Times New Roman" w:cs="Times New Roman"/>
          <w:sz w:val="20"/>
          <w:szCs w:val="20"/>
        </w:rPr>
        <w:t>)</w:t>
      </w:r>
    </w:p>
  </w:footnote>
  <w:footnote w:id="422">
    <w:p w14:paraId="32788D7D" w14:textId="716AFE66" w:rsidR="00E524D5" w:rsidRDefault="00E524D5" w:rsidP="00E524D5">
      <w:pPr>
        <w:autoSpaceDE w:val="0"/>
        <w:autoSpaceDN w:val="0"/>
        <w:adjustRightInd w:val="0"/>
        <w:spacing w:after="0" w:line="240" w:lineRule="auto"/>
        <w:jc w:val="both"/>
        <w:rPr>
          <w:rFonts w:ascii="Times New Roman" w:hAnsi="Times New Roman" w:cs="Times New Roman"/>
          <w:i/>
          <w:iCs/>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Engels</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"Engels, Frederick" </w:instrText>
      </w:r>
      <w:r>
        <w:rPr>
          <w:rFonts w:ascii="Times New Roman" w:hAnsi="Times New Roman" w:cs="Times New Roman"/>
          <w:sz w:val="20"/>
          <w:szCs w:val="20"/>
        </w:rPr>
        <w:fldChar w:fldCharType="end"/>
      </w:r>
      <w:r>
        <w:rPr>
          <w:rFonts w:ascii="Times New Roman" w:hAnsi="Times New Roman" w:cs="Times New Roman"/>
          <w:sz w:val="20"/>
          <w:szCs w:val="20"/>
        </w:rPr>
        <w:t>, F. (</w:t>
      </w:r>
      <w:r w:rsidR="00623E31">
        <w:rPr>
          <w:rFonts w:ascii="Times New Roman" w:hAnsi="Times New Roman" w:cs="Times New Roman"/>
          <w:sz w:val="20"/>
          <w:szCs w:val="20"/>
        </w:rPr>
        <w:t>1990b</w:t>
      </w:r>
      <w:r>
        <w:rPr>
          <w:rFonts w:ascii="Times New Roman" w:hAnsi="Times New Roman" w:cs="Times New Roman"/>
          <w:sz w:val="20"/>
          <w:szCs w:val="20"/>
        </w:rPr>
        <w:t xml:space="preserve">), </w:t>
      </w:r>
      <w:r w:rsidR="00623E31">
        <w:rPr>
          <w:rFonts w:ascii="Times New Roman" w:hAnsi="Times New Roman" w:cs="Times New Roman"/>
          <w:sz w:val="20"/>
          <w:szCs w:val="20"/>
        </w:rPr>
        <w:t>p. 421.</w:t>
      </w:r>
    </w:p>
  </w:footnote>
  <w:footnote w:id="423">
    <w:p w14:paraId="55D8D4C4" w14:textId="46D7EF6B"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historical variability required of the mode-of-mind should be seen in the light of Marx</w:t>
      </w:r>
      <w:r>
        <w:rPr>
          <w:rFonts w:ascii="Times New Roman" w:hAnsi="Times New Roman" w:cs="Times New Roman"/>
        </w:rPr>
        <w:fldChar w:fldCharType="begin"/>
      </w:r>
      <w:r>
        <w:rPr>
          <w:rFonts w:ascii="Times New Roman" w:hAnsi="Times New Roman" w:cs="Times New Roman"/>
        </w:rPr>
        <w:instrText xml:space="preserve"> XE "Marx" </w:instrText>
      </w:r>
      <w:r>
        <w:rPr>
          <w:rFonts w:ascii="Times New Roman" w:hAnsi="Times New Roman" w:cs="Times New Roman"/>
        </w:rPr>
        <w:fldChar w:fldCharType="end"/>
      </w:r>
      <w:r>
        <w:rPr>
          <w:rFonts w:ascii="Times New Roman" w:hAnsi="Times New Roman" w:cs="Times New Roman"/>
        </w:rPr>
        <w:t>’s own wide-ranging ethnological studies of the various developmental paths leading out of the ‘primitive accumulation’ stage of human society, to different kinds of class society. See Patterson, T. (2009)</w:t>
      </w:r>
      <w:r w:rsidR="00C361EB">
        <w:rPr>
          <w:rFonts w:ascii="Times New Roman" w:hAnsi="Times New Roman" w:cs="Times New Roman"/>
        </w:rPr>
        <w:t>, p</w:t>
      </w:r>
      <w:r>
        <w:rPr>
          <w:rFonts w:ascii="Times New Roman" w:hAnsi="Times New Roman" w:cs="Times New Roman"/>
        </w:rPr>
        <w:t>p. 119-128.</w:t>
      </w:r>
    </w:p>
  </w:footnote>
  <w:footnote w:id="424">
    <w:p w14:paraId="2519960C" w14:textId="6B33C929"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Ferguson, I. </w:t>
      </w:r>
      <w:r w:rsidRPr="000B75DE">
        <w:rPr>
          <w:rFonts w:ascii="Times New Roman" w:hAnsi="Times New Roman" w:cs="Times New Roman"/>
        </w:rPr>
        <w:t>(2017)</w:t>
      </w:r>
      <w:r w:rsidR="00606D8F" w:rsidRPr="000B75DE">
        <w:rPr>
          <w:rFonts w:ascii="Times New Roman" w:hAnsi="Times New Roman" w:cs="Times New Roman"/>
        </w:rPr>
        <w:t xml:space="preserve">, pp. </w:t>
      </w:r>
      <w:r w:rsidRPr="000B75DE">
        <w:rPr>
          <w:rFonts w:ascii="Times New Roman" w:hAnsi="Times New Roman" w:cs="Times New Roman"/>
        </w:rPr>
        <w:t>42-46.</w:t>
      </w:r>
    </w:p>
  </w:footnote>
  <w:footnote w:id="425">
    <w:p w14:paraId="619E2313" w14:textId="77777777" w:rsidR="00263221" w:rsidRPr="00130DA6" w:rsidRDefault="00263221" w:rsidP="00263221">
      <w:pPr>
        <w:pStyle w:val="FootnoteText"/>
        <w:spacing w:after="0" w:line="240" w:lineRule="auto"/>
        <w:jc w:val="both"/>
        <w:rPr>
          <w:rFonts w:ascii="Times New Roman" w:hAnsi="Times New Roman" w:cs="Times New Roman"/>
        </w:rPr>
      </w:pPr>
      <w:r w:rsidRPr="00130DA6">
        <w:rPr>
          <w:rStyle w:val="FootnoteReference"/>
          <w:rFonts w:ascii="Times New Roman" w:hAnsi="Times New Roman" w:cs="Times New Roman"/>
        </w:rPr>
        <w:footnoteRef/>
      </w:r>
      <w:r w:rsidRPr="00130DA6">
        <w:rPr>
          <w:rFonts w:ascii="Times New Roman" w:hAnsi="Times New Roman" w:cs="Times New Roman"/>
        </w:rPr>
        <w:t xml:space="preserve"> This reality is conveyed wonderfully in the hilarious, though also tragic, factory scene in Charlie Chaplin’s 1936 film </w:t>
      </w:r>
      <w:r w:rsidRPr="00130DA6">
        <w:rPr>
          <w:rFonts w:ascii="Times New Roman" w:hAnsi="Times New Roman" w:cs="Times New Roman"/>
          <w:i/>
          <w:iCs/>
        </w:rPr>
        <w:t>Modern Times</w:t>
      </w:r>
      <w:r w:rsidRPr="00130DA6">
        <w:rPr>
          <w:rFonts w:ascii="Times New Roman" w:hAnsi="Times New Roman" w:cs="Times New Roman"/>
        </w:rPr>
        <w:t xml:space="preserve">. </w:t>
      </w:r>
    </w:p>
  </w:footnote>
  <w:footnote w:id="426">
    <w:p w14:paraId="0AB46C25" w14:textId="032380E5" w:rsidR="00263221" w:rsidRPr="00515262" w:rsidRDefault="00263221" w:rsidP="00263221">
      <w:pPr>
        <w:pStyle w:val="FootnoteText"/>
        <w:spacing w:after="0" w:line="240" w:lineRule="auto"/>
        <w:jc w:val="both"/>
        <w:rPr>
          <w:rFonts w:ascii="Times New Roman" w:hAnsi="Times New Roman" w:cs="Times New Roman"/>
        </w:rPr>
      </w:pPr>
      <w:r w:rsidRPr="00130DA6">
        <w:rPr>
          <w:rStyle w:val="FootnoteReference"/>
          <w:rFonts w:ascii="Times New Roman" w:hAnsi="Times New Roman" w:cs="Times New Roman"/>
        </w:rPr>
        <w:footnoteRef/>
      </w:r>
      <w:r w:rsidRPr="00130DA6">
        <w:rPr>
          <w:rFonts w:ascii="Times New Roman" w:hAnsi="Times New Roman" w:cs="Times New Roman"/>
        </w:rPr>
        <w:t xml:space="preserve"> Roberts, R</w:t>
      </w:r>
      <w:r w:rsidRPr="00515262">
        <w:rPr>
          <w:rFonts w:ascii="Times New Roman" w:hAnsi="Times New Roman" w:cs="Times New Roman"/>
        </w:rPr>
        <w:t>. (2015)</w:t>
      </w:r>
      <w:r w:rsidR="00C361EB">
        <w:rPr>
          <w:rFonts w:ascii="Times New Roman" w:hAnsi="Times New Roman" w:cs="Times New Roman"/>
        </w:rPr>
        <w:t>, p</w:t>
      </w:r>
      <w:r w:rsidRPr="00515262">
        <w:rPr>
          <w:rFonts w:ascii="Times New Roman" w:hAnsi="Times New Roman" w:cs="Times New Roman"/>
        </w:rPr>
        <w:t>p. 38 &amp; 40-41.</w:t>
      </w:r>
    </w:p>
  </w:footnote>
  <w:footnote w:id="427">
    <w:p w14:paraId="3FBD666D" w14:textId="546DA33C" w:rsidR="00C633ED" w:rsidRPr="00515262" w:rsidRDefault="00C633ED" w:rsidP="00C633ED">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156" w:name="_Hlk73823546"/>
      <w:r w:rsidRPr="00515262">
        <w:rPr>
          <w:rFonts w:ascii="Times New Roman" w:hAnsi="Times New Roman" w:cs="Times New Roman"/>
        </w:rPr>
        <w:t>Bentall, R. (2010)</w:t>
      </w:r>
      <w:r w:rsidR="00C361EB">
        <w:rPr>
          <w:rFonts w:ascii="Times New Roman" w:hAnsi="Times New Roman" w:cs="Times New Roman"/>
        </w:rPr>
        <w:t>, p</w:t>
      </w:r>
      <w:r w:rsidRPr="00515262">
        <w:rPr>
          <w:rFonts w:ascii="Times New Roman" w:hAnsi="Times New Roman" w:cs="Times New Roman"/>
        </w:rPr>
        <w:t>p. 152-165.</w:t>
      </w:r>
      <w:bookmarkEnd w:id="156"/>
    </w:p>
  </w:footnote>
  <w:footnote w:id="428">
    <w:p w14:paraId="7F4820FA" w14:textId="32B11F87" w:rsidR="00C633ED" w:rsidRPr="005C53B7" w:rsidRDefault="00C633ED" w:rsidP="00C633ED">
      <w:pPr>
        <w:pStyle w:val="FootnoteText"/>
        <w:spacing w:after="0" w:line="240" w:lineRule="auto"/>
        <w:jc w:val="both"/>
        <w:rPr>
          <w:rFonts w:ascii="Times New Roman" w:hAnsi="Times New Roman" w:cs="Times New Roman"/>
        </w:rPr>
      </w:pPr>
      <w:r w:rsidRPr="005C53B7">
        <w:rPr>
          <w:rStyle w:val="FootnoteReference"/>
          <w:rFonts w:ascii="Times New Roman" w:hAnsi="Times New Roman" w:cs="Times New Roman"/>
        </w:rPr>
        <w:footnoteRef/>
      </w:r>
      <w:r w:rsidRPr="005C53B7">
        <w:rPr>
          <w:rFonts w:ascii="Times New Roman" w:hAnsi="Times New Roman" w:cs="Times New Roman"/>
        </w:rPr>
        <w:t xml:space="preserve"> From the late 1940s onwards medical classifications of mental illness drew upon the Kraepelin model. These were: the International Classification of Diseases (ICD-6</w:t>
      </w:r>
      <w:r>
        <w:rPr>
          <w:rFonts w:ascii="Times New Roman" w:hAnsi="Times New Roman" w:cs="Times New Roman"/>
        </w:rPr>
        <w:t>)</w:t>
      </w:r>
      <w:r w:rsidRPr="005C53B7">
        <w:rPr>
          <w:rFonts w:ascii="Times New Roman" w:hAnsi="Times New Roman" w:cs="Times New Roman"/>
        </w:rPr>
        <w:t xml:space="preserve"> published in 1948; </w:t>
      </w:r>
      <w:r>
        <w:rPr>
          <w:rFonts w:ascii="Times New Roman" w:hAnsi="Times New Roman" w:cs="Times New Roman"/>
        </w:rPr>
        <w:t xml:space="preserve">and </w:t>
      </w:r>
      <w:r w:rsidRPr="005C53B7">
        <w:rPr>
          <w:rFonts w:ascii="Times New Roman" w:hAnsi="Times New Roman" w:cs="Times New Roman"/>
        </w:rPr>
        <w:t>the Diagnostic and Statistical Manual (DSM</w:t>
      </w:r>
      <w:r>
        <w:rPr>
          <w:rFonts w:ascii="Times New Roman" w:hAnsi="Times New Roman" w:cs="Times New Roman"/>
        </w:rPr>
        <w:t>)</w:t>
      </w:r>
      <w:r w:rsidRPr="005C53B7">
        <w:rPr>
          <w:rFonts w:ascii="Times New Roman" w:hAnsi="Times New Roman" w:cs="Times New Roman"/>
        </w:rPr>
        <w:t xml:space="preserve"> first published in 1952.</w:t>
      </w:r>
    </w:p>
  </w:footnote>
  <w:footnote w:id="429">
    <w:p w14:paraId="7773C2CC" w14:textId="0207CBF1"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Lichtman, R. (1986)</w:t>
      </w:r>
      <w:r w:rsidR="00C361EB">
        <w:rPr>
          <w:rFonts w:ascii="Times New Roman" w:hAnsi="Times New Roman" w:cs="Times New Roman"/>
        </w:rPr>
        <w:t>, pp</w:t>
      </w:r>
      <w:r w:rsidRPr="00515262">
        <w:rPr>
          <w:rFonts w:ascii="Times New Roman" w:hAnsi="Times New Roman" w:cs="Times New Roman"/>
        </w:rPr>
        <w:t>. 256-275.</w:t>
      </w:r>
    </w:p>
  </w:footnote>
  <w:footnote w:id="430">
    <w:p w14:paraId="2F0500A0" w14:textId="71744241" w:rsidR="00263221" w:rsidRPr="00515262" w:rsidRDefault="00263221" w:rsidP="00263221">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0B75DE">
        <w:rPr>
          <w:rFonts w:ascii="Times New Roman" w:hAnsi="Times New Roman" w:cs="Times New Roman"/>
        </w:rPr>
        <w:t>Sedgwick, P. (1982)</w:t>
      </w:r>
      <w:r w:rsidR="00C361EB" w:rsidRPr="000B75DE">
        <w:rPr>
          <w:rFonts w:ascii="Times New Roman" w:hAnsi="Times New Roman" w:cs="Times New Roman"/>
        </w:rPr>
        <w:t>, p</w:t>
      </w:r>
      <w:r w:rsidRPr="000B75DE">
        <w:rPr>
          <w:rFonts w:ascii="Times New Roman" w:hAnsi="Times New Roman" w:cs="Times New Roman"/>
        </w:rPr>
        <w:t>p. 37-8; and Sedgwick, P. (1981)</w:t>
      </w:r>
      <w:r w:rsidR="00C361EB" w:rsidRPr="000B75DE">
        <w:rPr>
          <w:rFonts w:ascii="Times New Roman" w:hAnsi="Times New Roman" w:cs="Times New Roman"/>
        </w:rPr>
        <w:t>, p</w:t>
      </w:r>
      <w:r w:rsidRPr="000B75DE">
        <w:rPr>
          <w:rFonts w:ascii="Times New Roman" w:hAnsi="Times New Roman" w:cs="Times New Roman"/>
        </w:rPr>
        <w:t>p. 235-248.</w:t>
      </w:r>
    </w:p>
  </w:footnote>
  <w:footnote w:id="431">
    <w:p w14:paraId="6DF5BEFB"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See the discussion of feminist critiques of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xml:space="preserve"> on this question in </w:t>
      </w:r>
      <w:bookmarkStart w:id="157" w:name="_Hlk77107761"/>
      <w:r w:rsidRPr="00515262">
        <w:rPr>
          <w:rFonts w:ascii="Times New Roman" w:hAnsi="Times New Roman" w:cs="Times New Roman"/>
        </w:rPr>
        <w:t>Brown, H. (2012), pp. 11-27.</w:t>
      </w:r>
      <w:bookmarkEnd w:id="157"/>
    </w:p>
  </w:footnote>
  <w:footnote w:id="432">
    <w:p w14:paraId="07ACA09E" w14:textId="7490753A" w:rsidR="00263221" w:rsidRPr="00515262" w:rsidRDefault="00263221" w:rsidP="00263221">
      <w:pPr>
        <w:pStyle w:val="FootnoteText"/>
        <w:spacing w:after="0" w:line="240" w:lineRule="auto"/>
        <w:jc w:val="both"/>
        <w:rPr>
          <w:rFonts w:ascii="Times New Roman" w:hAnsi="Times New Roman" w:cs="Times New Roman"/>
        </w:rPr>
      </w:pPr>
      <w:r w:rsidRPr="009A7537">
        <w:rPr>
          <w:rStyle w:val="FootnoteReference"/>
          <w:rFonts w:ascii="Times New Roman" w:hAnsi="Times New Roman" w:cs="Times New Roman"/>
        </w:rPr>
        <w:footnoteRef/>
      </w:r>
      <w:r w:rsidRPr="009A7537">
        <w:rPr>
          <w:rFonts w:ascii="Times New Roman" w:hAnsi="Times New Roman" w:cs="Times New Roman"/>
        </w:rPr>
        <w:t xml:space="preserve"> </w:t>
      </w:r>
      <w:bookmarkStart w:id="158" w:name="_Hlk167434012"/>
      <w:r w:rsidRPr="009A7537">
        <w:rPr>
          <w:rFonts w:ascii="Times New Roman" w:hAnsi="Times New Roman" w:cs="Times New Roman"/>
        </w:rPr>
        <w:t>Marx</w:t>
      </w:r>
      <w:r w:rsidRPr="009A7537">
        <w:rPr>
          <w:rFonts w:ascii="Times New Roman" w:hAnsi="Times New Roman" w:cs="Times New Roman"/>
        </w:rPr>
        <w:fldChar w:fldCharType="begin"/>
      </w:r>
      <w:r w:rsidRPr="009A7537">
        <w:rPr>
          <w:rFonts w:ascii="Times New Roman" w:hAnsi="Times New Roman" w:cs="Times New Roman"/>
        </w:rPr>
        <w:instrText xml:space="preserve"> XE "Marx" </w:instrText>
      </w:r>
      <w:r w:rsidRPr="009A7537">
        <w:rPr>
          <w:rFonts w:ascii="Times New Roman" w:hAnsi="Times New Roman" w:cs="Times New Roman"/>
        </w:rPr>
        <w:fldChar w:fldCharType="end"/>
      </w:r>
      <w:r w:rsidRPr="009A7537">
        <w:rPr>
          <w:rFonts w:ascii="Times New Roman" w:hAnsi="Times New Roman" w:cs="Times New Roman"/>
        </w:rPr>
        <w:t>, K.</w:t>
      </w:r>
      <w:bookmarkEnd w:id="158"/>
      <w:r w:rsidR="00C361EB" w:rsidRPr="009A7537">
        <w:rPr>
          <w:rFonts w:ascii="Times New Roman" w:hAnsi="Times New Roman" w:cs="Times New Roman"/>
        </w:rPr>
        <w:t xml:space="preserve"> (</w:t>
      </w:r>
      <w:r w:rsidR="00AF7379">
        <w:rPr>
          <w:rFonts w:ascii="Times New Roman" w:hAnsi="Times New Roman" w:cs="Times New Roman"/>
        </w:rPr>
        <w:t>1977</w:t>
      </w:r>
      <w:r w:rsidR="00C361EB" w:rsidRPr="009A7537">
        <w:rPr>
          <w:rFonts w:ascii="Times New Roman" w:hAnsi="Times New Roman" w:cs="Times New Roman"/>
        </w:rPr>
        <w:t xml:space="preserve">), p. </w:t>
      </w:r>
      <w:r w:rsidR="00AF7379">
        <w:rPr>
          <w:rFonts w:ascii="Times New Roman" w:hAnsi="Times New Roman" w:cs="Times New Roman"/>
        </w:rPr>
        <w:t>276</w:t>
      </w:r>
      <w:r w:rsidR="00C361EB" w:rsidRPr="009A7537">
        <w:rPr>
          <w:rFonts w:ascii="Times New Roman" w:hAnsi="Times New Roman" w:cs="Times New Roman"/>
        </w:rPr>
        <w:t>.</w:t>
      </w:r>
    </w:p>
  </w:footnote>
  <w:footnote w:id="433">
    <w:p w14:paraId="049A8393" w14:textId="6A0FA095" w:rsidR="00263221" w:rsidRPr="00525412" w:rsidRDefault="00263221" w:rsidP="00525412">
      <w:pPr>
        <w:pStyle w:val="FootnoteText"/>
        <w:spacing w:after="0" w:line="240" w:lineRule="auto"/>
        <w:jc w:val="both"/>
        <w:rPr>
          <w:rFonts w:ascii="Times New Roman" w:hAnsi="Times New Roman" w:cs="Times New Roman"/>
        </w:rPr>
      </w:pPr>
      <w:r w:rsidRPr="00525412">
        <w:rPr>
          <w:rStyle w:val="FootnoteReference"/>
          <w:rFonts w:ascii="Times New Roman" w:hAnsi="Times New Roman" w:cs="Times New Roman"/>
        </w:rPr>
        <w:footnoteRef/>
      </w:r>
      <w:r w:rsidRPr="00525412">
        <w:rPr>
          <w:rFonts w:ascii="Times New Roman" w:hAnsi="Times New Roman" w:cs="Times New Roman"/>
        </w:rPr>
        <w:t xml:space="preserve"> Marx</w:t>
      </w:r>
      <w:r w:rsidRPr="00525412">
        <w:rPr>
          <w:rFonts w:ascii="Times New Roman" w:hAnsi="Times New Roman" w:cs="Times New Roman"/>
        </w:rPr>
        <w:fldChar w:fldCharType="begin"/>
      </w:r>
      <w:r w:rsidRPr="00525412">
        <w:rPr>
          <w:rFonts w:ascii="Times New Roman" w:hAnsi="Times New Roman" w:cs="Times New Roman"/>
        </w:rPr>
        <w:instrText xml:space="preserve"> XE "Marx" </w:instrText>
      </w:r>
      <w:r w:rsidRPr="00525412">
        <w:rPr>
          <w:rFonts w:ascii="Times New Roman" w:hAnsi="Times New Roman" w:cs="Times New Roman"/>
        </w:rPr>
        <w:fldChar w:fldCharType="end"/>
      </w:r>
      <w:r w:rsidRPr="00525412">
        <w:rPr>
          <w:rFonts w:ascii="Times New Roman" w:hAnsi="Times New Roman" w:cs="Times New Roman"/>
        </w:rPr>
        <w:t>. K. (</w:t>
      </w:r>
      <w:r w:rsidR="00AF7379" w:rsidRPr="00525412">
        <w:rPr>
          <w:rFonts w:ascii="Times New Roman" w:hAnsi="Times New Roman" w:cs="Times New Roman"/>
        </w:rPr>
        <w:t>1977</w:t>
      </w:r>
      <w:r w:rsidRPr="00525412">
        <w:rPr>
          <w:rFonts w:ascii="Times New Roman" w:hAnsi="Times New Roman" w:cs="Times New Roman"/>
        </w:rPr>
        <w:t>)</w:t>
      </w:r>
      <w:r w:rsidR="00AF7379" w:rsidRPr="00525412">
        <w:rPr>
          <w:rFonts w:ascii="Times New Roman" w:hAnsi="Times New Roman" w:cs="Times New Roman"/>
        </w:rPr>
        <w:t>, p. 293</w:t>
      </w:r>
      <w:r w:rsidRPr="00525412">
        <w:rPr>
          <w:rFonts w:ascii="Times New Roman" w:hAnsi="Times New Roman" w:cs="Times New Roman"/>
        </w:rPr>
        <w:t>.</w:t>
      </w:r>
    </w:p>
  </w:footnote>
  <w:footnote w:id="434">
    <w:p w14:paraId="29E03C71" w14:textId="5772C508" w:rsidR="00251A26" w:rsidRDefault="00251A26" w:rsidP="00251A26">
      <w:pPr>
        <w:pStyle w:val="FootnoteText"/>
        <w:spacing w:after="0" w:line="240" w:lineRule="auto"/>
      </w:pPr>
      <w:r>
        <w:rPr>
          <w:rStyle w:val="FootnoteReference"/>
        </w:rPr>
        <w:footnoteRef/>
      </w:r>
      <w:r>
        <w:t xml:space="preserve"> </w:t>
      </w:r>
      <w:r w:rsidRPr="00525412">
        <w:rPr>
          <w:rFonts w:ascii="Times New Roman" w:hAnsi="Times New Roman" w:cs="Times New Roman"/>
        </w:rPr>
        <w:t>Bebel drew particularly on the ethnological works of Johann Jakob Bachofen, Lewis H</w:t>
      </w:r>
      <w:r>
        <w:rPr>
          <w:rFonts w:ascii="Times New Roman" w:hAnsi="Times New Roman" w:cs="Times New Roman"/>
        </w:rPr>
        <w:t>enry</w:t>
      </w:r>
      <w:r w:rsidRPr="00525412">
        <w:rPr>
          <w:rFonts w:ascii="Times New Roman" w:hAnsi="Times New Roman" w:cs="Times New Roman"/>
        </w:rPr>
        <w:t xml:space="preserve"> Morgan and Henry Cunow amongst others.</w:t>
      </w:r>
    </w:p>
  </w:footnote>
  <w:footnote w:id="435">
    <w:p w14:paraId="3A66D0CE" w14:textId="36B3F705" w:rsidR="00251A26" w:rsidRDefault="00251A26" w:rsidP="00251A26">
      <w:pPr>
        <w:pStyle w:val="FootnoteText"/>
        <w:spacing w:after="0" w:line="240" w:lineRule="auto"/>
      </w:pPr>
      <w:r>
        <w:rPr>
          <w:rStyle w:val="FootnoteReference"/>
        </w:rPr>
        <w:footnoteRef/>
      </w:r>
      <w:r>
        <w:t xml:space="preserve"> </w:t>
      </w:r>
      <w:r w:rsidRPr="0011799B">
        <w:rPr>
          <w:rFonts w:ascii="Times New Roman" w:hAnsi="Times New Roman" w:cs="Times New Roman"/>
        </w:rPr>
        <w:t>Bebel, A. (2023), p21.</w:t>
      </w:r>
    </w:p>
  </w:footnote>
  <w:footnote w:id="436">
    <w:p w14:paraId="4FFB1C01" w14:textId="1F16E909" w:rsidR="00525A45" w:rsidRPr="007235CA" w:rsidRDefault="00525A45" w:rsidP="007235CA">
      <w:pPr>
        <w:pStyle w:val="FootnoteText"/>
        <w:spacing w:after="0" w:line="240" w:lineRule="auto"/>
        <w:rPr>
          <w:rFonts w:ascii="Times New Roman" w:hAnsi="Times New Roman" w:cs="Times New Roman"/>
        </w:rPr>
      </w:pPr>
      <w:r w:rsidRPr="007235CA">
        <w:rPr>
          <w:rStyle w:val="FootnoteReference"/>
          <w:rFonts w:ascii="Times New Roman" w:hAnsi="Times New Roman" w:cs="Times New Roman"/>
        </w:rPr>
        <w:footnoteRef/>
      </w:r>
      <w:r w:rsidRPr="007235CA">
        <w:rPr>
          <w:rFonts w:ascii="Times New Roman" w:hAnsi="Times New Roman" w:cs="Times New Roman"/>
        </w:rPr>
        <w:t xml:space="preserve"> Engels, F. (1990a)</w:t>
      </w:r>
    </w:p>
  </w:footnote>
  <w:footnote w:id="437">
    <w:p w14:paraId="0B885FC7" w14:textId="1165B6A4" w:rsidR="007235CA" w:rsidRDefault="007235CA" w:rsidP="007235CA">
      <w:pPr>
        <w:pStyle w:val="FootnoteText"/>
        <w:spacing w:after="0" w:line="240" w:lineRule="auto"/>
      </w:pPr>
      <w:r w:rsidRPr="007235CA">
        <w:rPr>
          <w:rStyle w:val="FootnoteReference"/>
          <w:rFonts w:ascii="Times New Roman" w:hAnsi="Times New Roman" w:cs="Times New Roman"/>
        </w:rPr>
        <w:footnoteRef/>
      </w:r>
      <w:r w:rsidRPr="007235CA">
        <w:rPr>
          <w:rFonts w:ascii="Times New Roman" w:hAnsi="Times New Roman" w:cs="Times New Roman"/>
        </w:rPr>
        <w:t xml:space="preserve"> Zetkin, C. (2023)</w:t>
      </w:r>
    </w:p>
  </w:footnote>
  <w:footnote w:id="438">
    <w:p w14:paraId="1EB68C1B" w14:textId="1231F437" w:rsidR="008E7FD9" w:rsidRPr="008E7FD9" w:rsidRDefault="008E7FD9" w:rsidP="008E7FD9">
      <w:pPr>
        <w:pStyle w:val="NormalWeb"/>
        <w:spacing w:before="0" w:beforeAutospacing="0" w:after="0" w:afterAutospacing="0" w:line="240" w:lineRule="auto"/>
        <w:rPr>
          <w:rFonts w:ascii="Times New Roman" w:eastAsia="Times New Roman" w:hAnsi="Times New Roman" w:cs="Times New Roman"/>
          <w:sz w:val="20"/>
          <w:szCs w:val="20"/>
        </w:rPr>
      </w:pPr>
      <w:r w:rsidRPr="008E7FD9">
        <w:rPr>
          <w:rStyle w:val="FootnoteReference"/>
          <w:rFonts w:ascii="Times New Roman" w:hAnsi="Times New Roman" w:cs="Times New Roman"/>
          <w:sz w:val="20"/>
          <w:szCs w:val="20"/>
        </w:rPr>
        <w:footnoteRef/>
      </w:r>
      <w:r w:rsidRPr="008E7FD9">
        <w:rPr>
          <w:rFonts w:ascii="Times New Roman" w:hAnsi="Times New Roman" w:cs="Times New Roman"/>
          <w:sz w:val="20"/>
          <w:szCs w:val="20"/>
        </w:rPr>
        <w:t xml:space="preserve"> </w:t>
      </w:r>
      <w:r w:rsidRPr="008E7FD9">
        <w:rPr>
          <w:rFonts w:ascii="Times New Roman" w:eastAsia="Times New Roman" w:hAnsi="Times New Roman" w:cs="Times New Roman"/>
          <w:sz w:val="20"/>
          <w:szCs w:val="20"/>
        </w:rPr>
        <w:t>Kollontai, A. (197</w:t>
      </w:r>
      <w:r w:rsidR="00C37096">
        <w:rPr>
          <w:rFonts w:ascii="Times New Roman" w:eastAsia="Times New Roman" w:hAnsi="Times New Roman" w:cs="Times New Roman"/>
          <w:sz w:val="20"/>
          <w:szCs w:val="20"/>
        </w:rPr>
        <w:t>1</w:t>
      </w:r>
      <w:r w:rsidRPr="008E7FD9">
        <w:rPr>
          <w:rFonts w:ascii="Times New Roman" w:eastAsia="Times New Roman" w:hAnsi="Times New Roman" w:cs="Times New Roman"/>
          <w:sz w:val="20"/>
          <w:szCs w:val="20"/>
        </w:rPr>
        <w:t>),</w:t>
      </w:r>
      <w:r w:rsidR="00C37096">
        <w:rPr>
          <w:rFonts w:ascii="Times New Roman" w:eastAsia="Times New Roman" w:hAnsi="Times New Roman" w:cs="Times New Roman"/>
          <w:sz w:val="20"/>
          <w:szCs w:val="20"/>
        </w:rPr>
        <w:t xml:space="preserve"> p. 6.</w:t>
      </w:r>
    </w:p>
  </w:footnote>
  <w:footnote w:id="439">
    <w:p w14:paraId="4960B75C" w14:textId="1E0A5D54" w:rsidR="0023250B" w:rsidRPr="0023250B" w:rsidRDefault="0023250B">
      <w:pPr>
        <w:pStyle w:val="FootnoteText"/>
        <w:rPr>
          <w:rFonts w:ascii="Times New Roman" w:hAnsi="Times New Roman" w:cs="Times New Roman"/>
        </w:rPr>
      </w:pPr>
      <w:r w:rsidRPr="0023250B">
        <w:rPr>
          <w:rStyle w:val="FootnoteReference"/>
          <w:rFonts w:ascii="Times New Roman" w:hAnsi="Times New Roman" w:cs="Times New Roman"/>
        </w:rPr>
        <w:footnoteRef/>
      </w:r>
      <w:r w:rsidRPr="0023250B">
        <w:rPr>
          <w:rFonts w:ascii="Times New Roman" w:hAnsi="Times New Roman" w:cs="Times New Roman"/>
        </w:rPr>
        <w:t xml:space="preserve"> Bollen, A. (2025), pp. 44-49.</w:t>
      </w:r>
    </w:p>
  </w:footnote>
  <w:footnote w:id="440">
    <w:p w14:paraId="36B65E64" w14:textId="77777777" w:rsidR="00263221" w:rsidRPr="00515262" w:rsidRDefault="00263221" w:rsidP="008E7FD9">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construction of heterosexual culture in early modern European societies is discussed in Tin, L. G. (2012).</w:t>
      </w:r>
    </w:p>
  </w:footnote>
  <w:footnote w:id="441">
    <w:p w14:paraId="0D5000D1" w14:textId="3CC641B9"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421AF8">
        <w:rPr>
          <w:rFonts w:ascii="Times New Roman" w:hAnsi="Times New Roman" w:cs="Times New Roman"/>
        </w:rPr>
        <w:t>Freud</w:t>
      </w:r>
      <w:r w:rsidRPr="00421AF8">
        <w:rPr>
          <w:rFonts w:ascii="Times New Roman" w:hAnsi="Times New Roman" w:cs="Times New Roman"/>
        </w:rPr>
        <w:fldChar w:fldCharType="begin"/>
      </w:r>
      <w:r w:rsidRPr="00421AF8">
        <w:rPr>
          <w:rFonts w:ascii="Times New Roman" w:hAnsi="Times New Roman" w:cs="Times New Roman"/>
        </w:rPr>
        <w:instrText xml:space="preserve"> XE "Freud" </w:instrText>
      </w:r>
      <w:r w:rsidRPr="00421AF8">
        <w:rPr>
          <w:rFonts w:ascii="Times New Roman" w:hAnsi="Times New Roman" w:cs="Times New Roman"/>
        </w:rPr>
        <w:fldChar w:fldCharType="end"/>
      </w:r>
      <w:r w:rsidRPr="00421AF8">
        <w:rPr>
          <w:rFonts w:ascii="Times New Roman" w:hAnsi="Times New Roman" w:cs="Times New Roman"/>
        </w:rPr>
        <w:t>, S. (19</w:t>
      </w:r>
      <w:r w:rsidR="00421AF8" w:rsidRPr="00421AF8">
        <w:rPr>
          <w:rFonts w:ascii="Times New Roman" w:hAnsi="Times New Roman" w:cs="Times New Roman"/>
        </w:rPr>
        <w:t>57</w:t>
      </w:r>
      <w:r w:rsidR="00AD0191">
        <w:rPr>
          <w:rFonts w:ascii="Times New Roman" w:hAnsi="Times New Roman" w:cs="Times New Roman"/>
        </w:rPr>
        <w:t>b</w:t>
      </w:r>
      <w:r w:rsidRPr="00421AF8">
        <w:rPr>
          <w:rFonts w:ascii="Times New Roman" w:hAnsi="Times New Roman" w:cs="Times New Roman"/>
        </w:rPr>
        <w:t>)</w:t>
      </w:r>
      <w:r w:rsidR="00C361EB" w:rsidRPr="00421AF8">
        <w:rPr>
          <w:rFonts w:ascii="Times New Roman" w:hAnsi="Times New Roman" w:cs="Times New Roman"/>
        </w:rPr>
        <w:t>, p</w:t>
      </w:r>
      <w:r w:rsidRPr="00421AF8">
        <w:rPr>
          <w:rFonts w:ascii="Times New Roman" w:hAnsi="Times New Roman" w:cs="Times New Roman"/>
        </w:rPr>
        <w:t>p. 163-176.</w:t>
      </w:r>
    </w:p>
  </w:footnote>
  <w:footnote w:id="442">
    <w:p w14:paraId="3676C070" w14:textId="77777777" w:rsidR="00137AB6" w:rsidRPr="00137AB6" w:rsidRDefault="00137AB6" w:rsidP="00137AB6">
      <w:pPr>
        <w:pStyle w:val="FootnoteText"/>
        <w:spacing w:after="0" w:line="240" w:lineRule="auto"/>
        <w:jc w:val="both"/>
        <w:rPr>
          <w:rFonts w:ascii="Times New Roman" w:hAnsi="Times New Roman" w:cs="Times New Roman"/>
        </w:rPr>
      </w:pPr>
      <w:r w:rsidRPr="00137AB6">
        <w:rPr>
          <w:rStyle w:val="FootnoteReference"/>
          <w:rFonts w:ascii="Times New Roman" w:hAnsi="Times New Roman" w:cs="Times New Roman"/>
        </w:rPr>
        <w:footnoteRef/>
      </w:r>
      <w:r w:rsidRPr="00137AB6">
        <w:rPr>
          <w:rFonts w:ascii="Times New Roman" w:hAnsi="Times New Roman" w:cs="Times New Roman"/>
        </w:rPr>
        <w:t xml:space="preserve"> E</w:t>
      </w:r>
      <w:r w:rsidRPr="00137AB6">
        <w:rPr>
          <w:rFonts w:ascii="Times New Roman" w:hAnsi="Times New Roman" w:cs="Times New Roman"/>
          <w:color w:val="000000" w:themeColor="text1"/>
          <w:lang w:eastAsia="en-GB"/>
        </w:rPr>
        <w:t>xtended sexuality is also evident to a degree at least in some higher non-human primate species such as chimpanzees and gorillas.</w:t>
      </w:r>
    </w:p>
  </w:footnote>
  <w:footnote w:id="443">
    <w:p w14:paraId="513C0746" w14:textId="77777777" w:rsidR="00263221" w:rsidRPr="00515262" w:rsidRDefault="00263221" w:rsidP="00137AB6">
      <w:pPr>
        <w:pStyle w:val="FootnoteText"/>
        <w:spacing w:after="0" w:line="240" w:lineRule="auto"/>
        <w:jc w:val="both"/>
        <w:rPr>
          <w:rFonts w:ascii="Times New Roman" w:hAnsi="Times New Roman" w:cs="Times New Roman"/>
        </w:rPr>
      </w:pPr>
      <w:r w:rsidRPr="00137AB6">
        <w:rPr>
          <w:rStyle w:val="FootnoteReference"/>
          <w:rFonts w:ascii="Times New Roman" w:hAnsi="Times New Roman" w:cs="Times New Roman"/>
        </w:rPr>
        <w:footnoteRef/>
      </w:r>
      <w:r w:rsidRPr="00137AB6">
        <w:rPr>
          <w:rFonts w:ascii="Times New Roman" w:hAnsi="Times New Roman" w:cs="Times New Roman"/>
        </w:rPr>
        <w:t xml:space="preserve"> Gangestad, S. and Dinh, T., (2022)</w:t>
      </w:r>
    </w:p>
  </w:footnote>
  <w:footnote w:id="444">
    <w:p w14:paraId="06EFEEDC" w14:textId="1D3D0930" w:rsidR="00263221" w:rsidRPr="00515262" w:rsidRDefault="00263221" w:rsidP="00263221">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008D7B30">
        <w:rPr>
          <w:rFonts w:ascii="Times New Roman" w:hAnsi="Times New Roman" w:cs="Times New Roman"/>
          <w:color w:val="303030"/>
          <w:shd w:val="clear" w:color="auto" w:fill="FFFFFF"/>
        </w:rPr>
        <w:t>E</w:t>
      </w:r>
      <w:r w:rsidRPr="00515262">
        <w:rPr>
          <w:rFonts w:ascii="Times New Roman" w:hAnsi="Times New Roman" w:cs="Times New Roman"/>
          <w:color w:val="303030"/>
          <w:shd w:val="clear" w:color="auto" w:fill="FFFFFF"/>
        </w:rPr>
        <w:t>xamples of the loss of oestrus may have occurred 50 million years ago in some early simian primates.</w:t>
      </w:r>
      <w:r w:rsidR="008D7B30">
        <w:rPr>
          <w:rFonts w:ascii="Times New Roman" w:hAnsi="Times New Roman" w:cs="Times New Roman"/>
          <w:color w:val="303030"/>
          <w:shd w:val="clear" w:color="auto" w:fill="FFFFFF"/>
        </w:rPr>
        <w:t xml:space="preserve"> </w:t>
      </w:r>
      <w:r w:rsidR="008D7B30" w:rsidRPr="00515262">
        <w:rPr>
          <w:rFonts w:ascii="Times New Roman" w:hAnsi="Times New Roman" w:cs="Times New Roman"/>
          <w:color w:val="303030"/>
          <w:shd w:val="clear" w:color="auto" w:fill="FFFFFF"/>
        </w:rPr>
        <w:t>Dixson A. F. (2009)</w:t>
      </w:r>
      <w:r w:rsidR="008D7B30">
        <w:rPr>
          <w:rFonts w:ascii="Times New Roman" w:hAnsi="Times New Roman" w:cs="Times New Roman"/>
          <w:color w:val="303030"/>
          <w:shd w:val="clear" w:color="auto" w:fill="FFFFFF"/>
        </w:rPr>
        <w:t>.</w:t>
      </w:r>
    </w:p>
  </w:footnote>
  <w:footnote w:id="445">
    <w:p w14:paraId="3DAB2D03" w14:textId="07BA4355" w:rsidR="00263221" w:rsidRPr="00515262" w:rsidRDefault="00263221" w:rsidP="00263221">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eastAsiaTheme="minorHAnsi" w:hAnsi="Times New Roman" w:cs="Times New Roman"/>
          <w:lang w:eastAsia="en-US"/>
        </w:rPr>
        <w:t>Fenichel, O. (1939)</w:t>
      </w:r>
      <w:r w:rsidR="00C361EB">
        <w:rPr>
          <w:rFonts w:ascii="Times New Roman" w:eastAsiaTheme="minorHAnsi" w:hAnsi="Times New Roman" w:cs="Times New Roman"/>
          <w:lang w:eastAsia="en-US"/>
        </w:rPr>
        <w:t>, p</w:t>
      </w:r>
      <w:r w:rsidRPr="00515262">
        <w:rPr>
          <w:rFonts w:ascii="Times New Roman" w:eastAsiaTheme="minorHAnsi" w:hAnsi="Times New Roman" w:cs="Times New Roman"/>
          <w:lang w:eastAsia="en-US"/>
        </w:rPr>
        <w:t>p. 263–274.</w:t>
      </w:r>
    </w:p>
  </w:footnote>
  <w:footnote w:id="446">
    <w:p w14:paraId="6AEAA3AE" w14:textId="11F04A36"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For Marcuse, what is given to us in ideology as the fixed structure of our experience is only the obverse ‘negative’ form of the unfixed and alternative possibilities of the truth of our social situation.</w:t>
      </w:r>
      <w:r w:rsidRPr="00515262">
        <w:rPr>
          <w:rFonts w:ascii="Times New Roman" w:hAnsi="Times New Roman" w:cs="Times New Roman"/>
          <w:i/>
          <w:iCs/>
        </w:rPr>
        <w:t xml:space="preserve"> </w:t>
      </w:r>
      <w:r w:rsidRPr="00515262">
        <w:rPr>
          <w:rFonts w:ascii="Times New Roman" w:hAnsi="Times New Roman" w:cs="Times New Roman"/>
          <w:i/>
          <w:iCs/>
          <w:color w:val="000000"/>
          <w:shd w:val="clear" w:color="auto" w:fill="FFFFFF"/>
        </w:rPr>
        <w:t xml:space="preserve">“This world contradicts itself. Common sense and science purge themselves from this contradiction; but philosophical thought begins with the recognition that the facts do not correspond to the concepts imposed by common sense and scientific reason—in short, with the refusal to accept them. To the extent that these concepts disregard the fatal contradictions which make up reality, they abstract from the very process of reality. </w:t>
      </w:r>
      <w:r w:rsidRPr="00515262">
        <w:rPr>
          <w:rFonts w:ascii="Times New Roman" w:hAnsi="Times New Roman" w:cs="Times New Roman"/>
          <w:i/>
          <w:iCs/>
          <w:color w:val="000000"/>
          <w:shd w:val="clear" w:color="auto" w:fill="FFFFFF"/>
        </w:rPr>
        <w:t xml:space="preserve">The negation which the dialectic applies to them is not only a critique of conformist logic, which denies the reality of contradictions; it is also a critique of the given state of affairs on its own ground—of the established system of life, which denies it of promises and potentialities.” </w:t>
      </w:r>
      <w:r w:rsidRPr="00515262">
        <w:rPr>
          <w:rFonts w:ascii="Times New Roman" w:hAnsi="Times New Roman" w:cs="Times New Roman"/>
        </w:rPr>
        <w:t>Marcuse, H. (1960)</w:t>
      </w:r>
      <w:r w:rsidR="00977571">
        <w:rPr>
          <w:rFonts w:ascii="Times New Roman" w:hAnsi="Times New Roman" w:cs="Times New Roman"/>
        </w:rPr>
        <w:t>, p</w:t>
      </w:r>
      <w:r w:rsidRPr="00515262">
        <w:rPr>
          <w:rFonts w:ascii="Times New Roman" w:hAnsi="Times New Roman" w:cs="Times New Roman"/>
        </w:rPr>
        <w:t>.</w:t>
      </w:r>
      <w:r w:rsidR="00977571">
        <w:rPr>
          <w:rFonts w:ascii="Times New Roman" w:hAnsi="Times New Roman" w:cs="Times New Roman"/>
        </w:rPr>
        <w:t xml:space="preserve"> </w:t>
      </w:r>
      <w:r w:rsidRPr="00515262">
        <w:rPr>
          <w:rFonts w:ascii="Times New Roman" w:hAnsi="Times New Roman" w:cs="Times New Roman"/>
        </w:rPr>
        <w:t>19.</w:t>
      </w:r>
    </w:p>
  </w:footnote>
  <w:footnote w:id="447">
    <w:p w14:paraId="46963103" w14:textId="6B499AA3"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conceptual shift </w:t>
      </w:r>
      <w:r w:rsidR="00322159">
        <w:rPr>
          <w:rFonts w:ascii="Times New Roman" w:hAnsi="Times New Roman" w:cs="Times New Roman"/>
        </w:rPr>
        <w:t>recalls</w:t>
      </w:r>
      <w:r w:rsidR="00EF043C">
        <w:rPr>
          <w:rFonts w:ascii="Times New Roman" w:hAnsi="Times New Roman" w:cs="Times New Roman"/>
        </w:rPr>
        <w:t xml:space="preserve"> </w:t>
      </w:r>
      <w:r w:rsidRPr="00515262">
        <w:rPr>
          <w:rFonts w:ascii="Times New Roman" w:hAnsi="Times New Roman" w:cs="Times New Roman"/>
        </w:rPr>
        <w:t xml:space="preserve">the ‘eidetic reduction’ technique employed in Husserl’s phenomenology, in which all particular qualities are erased to reveal a fundamental and abstracted essence. </w:t>
      </w:r>
    </w:p>
  </w:footnote>
  <w:footnote w:id="448">
    <w:p w14:paraId="0AE32206"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Butler, J. (2006)</w:t>
      </w:r>
    </w:p>
  </w:footnote>
  <w:footnote w:id="449">
    <w:p w14:paraId="469D032A"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Butler, J. (2007), p.45.</w:t>
      </w:r>
    </w:p>
  </w:footnote>
  <w:footnote w:id="450">
    <w:p w14:paraId="108F4AF0" w14:textId="67AEA63D"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Butler also explores the theorisation of ‘woman’ as ‘natural’ - meaning ‘of nature’, and not ‘of culture’ - in the work of Luce Irigaray who, in their critique of Lacanian psychoanalysis</w:t>
      </w:r>
      <w:r w:rsidRPr="00515262">
        <w:rPr>
          <w:rFonts w:ascii="Times New Roman" w:hAnsi="Times New Roman" w:cs="Times New Roman"/>
        </w:rPr>
        <w:fldChar w:fldCharType="begin"/>
      </w:r>
      <w:r w:rsidRPr="00515262">
        <w:rPr>
          <w:rFonts w:ascii="Times New Roman" w:hAnsi="Times New Roman" w:cs="Times New Roman"/>
        </w:rPr>
        <w:instrText xml:space="preserve"> XE "psychoanalysis" </w:instrText>
      </w:r>
      <w:r w:rsidRPr="00515262">
        <w:rPr>
          <w:rFonts w:ascii="Times New Roman" w:hAnsi="Times New Roman" w:cs="Times New Roman"/>
        </w:rPr>
        <w:fldChar w:fldCharType="end"/>
      </w:r>
      <w:r w:rsidRPr="00515262">
        <w:rPr>
          <w:rFonts w:ascii="Times New Roman" w:hAnsi="Times New Roman" w:cs="Times New Roman"/>
        </w:rPr>
        <w:t>, highlights the positioning of ‘the feminine’ outside of Lacan</w:t>
      </w:r>
      <w:r w:rsidRPr="00515262">
        <w:rPr>
          <w:rFonts w:ascii="Times New Roman" w:hAnsi="Times New Roman" w:cs="Times New Roman"/>
        </w:rPr>
        <w:fldChar w:fldCharType="begin"/>
      </w:r>
      <w:r w:rsidRPr="00515262">
        <w:rPr>
          <w:rFonts w:ascii="Times New Roman" w:hAnsi="Times New Roman" w:cs="Times New Roman"/>
        </w:rPr>
        <w:instrText xml:space="preserve"> XE "Lacan, Jaques" </w:instrText>
      </w:r>
      <w:r w:rsidRPr="00515262">
        <w:rPr>
          <w:rFonts w:ascii="Times New Roman" w:hAnsi="Times New Roman" w:cs="Times New Roman"/>
        </w:rPr>
        <w:fldChar w:fldCharType="end"/>
      </w:r>
      <w:r w:rsidRPr="00515262">
        <w:rPr>
          <w:rFonts w:ascii="Times New Roman" w:hAnsi="Times New Roman" w:cs="Times New Roman"/>
        </w:rPr>
        <w:t>’s Symbolic register, leaving ‘the masculine’ as the sole bearer of culture and universal representation. Irigaray, L. (1985</w:t>
      </w:r>
      <w:r w:rsidR="000B75DE">
        <w:rPr>
          <w:rFonts w:ascii="Times New Roman" w:hAnsi="Times New Roman" w:cs="Times New Roman"/>
        </w:rPr>
        <w:t>).</w:t>
      </w:r>
    </w:p>
  </w:footnote>
  <w:footnote w:id="451">
    <w:p w14:paraId="0C70A954" w14:textId="12122AE3" w:rsidR="00443AA0" w:rsidRPr="00443AA0" w:rsidRDefault="00443AA0" w:rsidP="00443AA0">
      <w:pPr>
        <w:pStyle w:val="FootnoteText"/>
        <w:spacing w:after="0" w:line="240" w:lineRule="auto"/>
        <w:rPr>
          <w:rFonts w:ascii="Times New Roman" w:hAnsi="Times New Roman" w:cs="Times New Roman"/>
        </w:rPr>
      </w:pPr>
      <w:r w:rsidRPr="00443AA0">
        <w:rPr>
          <w:rStyle w:val="FootnoteReference"/>
          <w:rFonts w:ascii="Times New Roman" w:hAnsi="Times New Roman" w:cs="Times New Roman"/>
        </w:rPr>
        <w:footnoteRef/>
      </w:r>
      <w:r w:rsidRPr="00443AA0">
        <w:rPr>
          <w:rFonts w:ascii="Times New Roman" w:hAnsi="Times New Roman" w:cs="Times New Roman"/>
        </w:rPr>
        <w:t xml:space="preserve"> Butler, J. (1997)</w:t>
      </w:r>
      <w:r w:rsidR="00C361EB">
        <w:rPr>
          <w:rFonts w:ascii="Times New Roman" w:hAnsi="Times New Roman" w:cs="Times New Roman"/>
        </w:rPr>
        <w:t>, p</w:t>
      </w:r>
      <w:r w:rsidRPr="00443AA0">
        <w:rPr>
          <w:rFonts w:ascii="Times New Roman" w:eastAsiaTheme="minorHAnsi" w:hAnsi="Times New Roman" w:cs="Times New Roman"/>
          <w:lang w:eastAsia="en-US"/>
        </w:rPr>
        <w:t>p. 106-131.</w:t>
      </w:r>
    </w:p>
  </w:footnote>
  <w:footnote w:id="452">
    <w:p w14:paraId="643A8325" w14:textId="2F031886" w:rsidR="00263221" w:rsidRPr="00515262" w:rsidRDefault="00263221" w:rsidP="00443AA0">
      <w:pPr>
        <w:spacing w:after="0" w:line="240" w:lineRule="auto"/>
        <w:jc w:val="both"/>
        <w:rPr>
          <w:rFonts w:ascii="Times New Roman" w:eastAsia="Calibri" w:hAnsi="Times New Roman" w:cs="Times New Roman"/>
          <w:sz w:val="20"/>
          <w:szCs w:val="20"/>
        </w:rPr>
      </w:pPr>
      <w:r w:rsidRPr="00515262">
        <w:rPr>
          <w:rStyle w:val="FootnoteReference"/>
          <w:rFonts w:ascii="Times New Roman" w:hAnsi="Times New Roman" w:cs="Times New Roman"/>
        </w:rPr>
        <w:footnoteRef/>
      </w:r>
      <w:r w:rsidRPr="00515262">
        <w:rPr>
          <w:rFonts w:ascii="Times New Roman" w:hAnsi="Times New Roman" w:cs="Times New Roman"/>
          <w:sz w:val="20"/>
          <w:szCs w:val="20"/>
        </w:rPr>
        <w:t xml:space="preserve"> </w:t>
      </w:r>
      <w:r w:rsidRPr="00515262">
        <w:rPr>
          <w:rFonts w:ascii="Times New Roman" w:eastAsia="Calibri" w:hAnsi="Times New Roman" w:cs="Times New Roman"/>
          <w:sz w:val="20"/>
          <w:szCs w:val="20"/>
        </w:rPr>
        <w:t xml:space="preserve">See also Butler, </w:t>
      </w:r>
      <w:r w:rsidR="00D627D9">
        <w:rPr>
          <w:rFonts w:ascii="Times New Roman" w:eastAsia="Calibri" w:hAnsi="Times New Roman" w:cs="Times New Roman"/>
          <w:sz w:val="20"/>
          <w:szCs w:val="20"/>
        </w:rPr>
        <w:t xml:space="preserve">J., </w:t>
      </w:r>
      <w:r w:rsidRPr="00515262">
        <w:rPr>
          <w:rFonts w:ascii="Times New Roman" w:eastAsia="Calibri" w:hAnsi="Times New Roman" w:cs="Times New Roman"/>
          <w:sz w:val="20"/>
          <w:szCs w:val="20"/>
        </w:rPr>
        <w:t>(1988)</w:t>
      </w:r>
      <w:r w:rsidR="00D627D9">
        <w:rPr>
          <w:rFonts w:ascii="Times New Roman" w:eastAsia="Calibri" w:hAnsi="Times New Roman" w:cs="Times New Roman"/>
          <w:sz w:val="20"/>
          <w:szCs w:val="20"/>
        </w:rPr>
        <w:t>.</w:t>
      </w:r>
    </w:p>
    <w:p w14:paraId="33C617DB" w14:textId="77777777" w:rsidR="00263221" w:rsidRPr="00515262" w:rsidRDefault="00263221" w:rsidP="00263221">
      <w:pPr>
        <w:pStyle w:val="FootnoteText"/>
        <w:spacing w:after="0" w:line="240" w:lineRule="auto"/>
        <w:jc w:val="both"/>
        <w:rPr>
          <w:rFonts w:ascii="Times New Roman" w:hAnsi="Times New Roman" w:cs="Times New Roman"/>
        </w:rPr>
      </w:pPr>
    </w:p>
  </w:footnote>
  <w:footnote w:id="453">
    <w:p w14:paraId="30851CB3" w14:textId="448956F8" w:rsidR="007854FF" w:rsidRPr="007854FF" w:rsidRDefault="007854FF" w:rsidP="00F15151">
      <w:pPr>
        <w:pStyle w:val="FootnoteText"/>
        <w:spacing w:after="0" w:line="240" w:lineRule="auto"/>
        <w:rPr>
          <w:rFonts w:ascii="Times New Roman" w:hAnsi="Times New Roman" w:cs="Times New Roman"/>
        </w:rPr>
      </w:pPr>
      <w:r w:rsidRPr="007854FF">
        <w:rPr>
          <w:rStyle w:val="FootnoteReference"/>
          <w:rFonts w:ascii="Times New Roman" w:hAnsi="Times New Roman" w:cs="Times New Roman"/>
        </w:rPr>
        <w:footnoteRef/>
      </w:r>
      <w:r w:rsidRPr="007854FF">
        <w:rPr>
          <w:rFonts w:ascii="Times New Roman" w:hAnsi="Times New Roman" w:cs="Times New Roman"/>
        </w:rPr>
        <w:t xml:space="preserve"> The oldest </w:t>
      </w:r>
      <w:r w:rsidR="001A1DE8">
        <w:rPr>
          <w:rFonts w:ascii="Times New Roman" w:hAnsi="Times New Roman" w:cs="Times New Roman"/>
        </w:rPr>
        <w:t xml:space="preserve">found </w:t>
      </w:r>
      <w:r w:rsidRPr="007854FF">
        <w:rPr>
          <w:rFonts w:ascii="Times New Roman" w:hAnsi="Times New Roman" w:cs="Times New Roman"/>
        </w:rPr>
        <w:t xml:space="preserve">so far in this region is the Venus of Hohle Fels, dated </w:t>
      </w:r>
      <w:r w:rsidR="00DD3F98">
        <w:rPr>
          <w:rFonts w:ascii="Times New Roman" w:hAnsi="Times New Roman" w:cs="Times New Roman"/>
        </w:rPr>
        <w:t xml:space="preserve">as </w:t>
      </w:r>
      <w:r w:rsidRPr="007854FF">
        <w:rPr>
          <w:rFonts w:ascii="Times New Roman" w:hAnsi="Times New Roman" w:cs="Times New Roman"/>
        </w:rPr>
        <w:t>at least 35,000 years</w:t>
      </w:r>
      <w:r w:rsidR="00DD3F98">
        <w:rPr>
          <w:rFonts w:ascii="Times New Roman" w:hAnsi="Times New Roman" w:cs="Times New Roman"/>
        </w:rPr>
        <w:t xml:space="preserve"> old.</w:t>
      </w:r>
    </w:p>
  </w:footnote>
  <w:footnote w:id="454">
    <w:p w14:paraId="19FFB7F4" w14:textId="77777777" w:rsidR="008F7F37" w:rsidRPr="00515262" w:rsidRDefault="008F7F37" w:rsidP="00F1515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See Balme, J. and Bowdler, S. (2006)</w:t>
      </w:r>
    </w:p>
  </w:footnote>
  <w:footnote w:id="455">
    <w:p w14:paraId="4E79012B"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Pansexual behaviour is evident in Bonobo chimps and is seen in other primate species, </w:t>
      </w:r>
      <w:r w:rsidRPr="00515262">
        <w:rPr>
          <w:rFonts w:ascii="Times New Roman" w:hAnsi="Times New Roman" w:cs="Times New Roman"/>
          <w:lang w:eastAsia="en-GB"/>
        </w:rPr>
        <w:t>being a frequent means of calming intra-group tensions and maintaining social bonds</w:t>
      </w:r>
    </w:p>
  </w:footnote>
  <w:footnote w:id="456">
    <w:p w14:paraId="132EB3A1" w14:textId="11366D20" w:rsidR="00263221" w:rsidRPr="002F356B"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is not to suggest that this early form of gendering was necessarily associated with structural oppression. Indeed, there are many evidenced examples of tribal societies in which gender</w:t>
      </w:r>
      <w:r w:rsidR="00495C9A">
        <w:rPr>
          <w:rFonts w:ascii="Times New Roman" w:hAnsi="Times New Roman" w:cs="Times New Roman"/>
        </w:rPr>
        <w:t xml:space="preserve"> </w:t>
      </w:r>
      <w:r w:rsidRPr="00515262">
        <w:rPr>
          <w:rFonts w:ascii="Times New Roman" w:hAnsi="Times New Roman" w:cs="Times New Roman"/>
        </w:rPr>
        <w:t xml:space="preserve">fluidity was </w:t>
      </w:r>
      <w:r w:rsidR="00A6206D" w:rsidRPr="00515262">
        <w:rPr>
          <w:rFonts w:ascii="Times New Roman" w:hAnsi="Times New Roman" w:cs="Times New Roman"/>
        </w:rPr>
        <w:t>accepted and</w:t>
      </w:r>
      <w:r w:rsidRPr="00515262">
        <w:rPr>
          <w:rFonts w:ascii="Times New Roman" w:hAnsi="Times New Roman" w:cs="Times New Roman"/>
        </w:rPr>
        <w:t xml:space="preserve"> seen as positive within the norms and culture of the group. See Miles, L. (2020). And today there are several examples of non-binary gender identities that are accepted within their </w:t>
      </w:r>
      <w:r w:rsidRPr="00515262">
        <w:rPr>
          <w:rFonts w:ascii="Times New Roman" w:hAnsi="Times New Roman" w:cs="Times New Roman"/>
        </w:rPr>
        <w:t xml:space="preserve">societies, including the Fa’afaine and Fa’afatama of Samoa, the Baklâ of the Philippines, the Muxe of Mexico, the Hijira of India </w:t>
      </w:r>
      <w:r w:rsidRPr="002F356B">
        <w:rPr>
          <w:rFonts w:ascii="Times New Roman" w:hAnsi="Times New Roman" w:cs="Times New Roman"/>
        </w:rPr>
        <w:t xml:space="preserve">and the Calabal, Calabai and Bissu of Indonesia. </w:t>
      </w:r>
    </w:p>
  </w:footnote>
  <w:footnote w:id="457">
    <w:p w14:paraId="01ADD546" w14:textId="7F5839F3" w:rsidR="00263221" w:rsidRPr="002F356B" w:rsidRDefault="00263221" w:rsidP="002F356B">
      <w:pPr>
        <w:pStyle w:val="FootnoteText"/>
        <w:spacing w:after="0" w:line="240" w:lineRule="auto"/>
        <w:jc w:val="both"/>
        <w:rPr>
          <w:rFonts w:ascii="Times New Roman" w:hAnsi="Times New Roman" w:cs="Times New Roman"/>
        </w:rPr>
      </w:pPr>
      <w:r w:rsidRPr="002F356B">
        <w:rPr>
          <w:rStyle w:val="FootnoteReference"/>
          <w:rFonts w:ascii="Times New Roman" w:hAnsi="Times New Roman" w:cs="Times New Roman"/>
        </w:rPr>
        <w:footnoteRef/>
      </w:r>
      <w:r w:rsidRPr="002F356B">
        <w:rPr>
          <w:rFonts w:ascii="Times New Roman" w:hAnsi="Times New Roman" w:cs="Times New Roman"/>
        </w:rPr>
        <w:t xml:space="preserve"> The kinship rites of clan-based and tribal societies that provided the empirical substance of the early structuralist anthropology</w:t>
      </w:r>
      <w:r w:rsidRPr="002F356B">
        <w:rPr>
          <w:rFonts w:ascii="Times New Roman" w:hAnsi="Times New Roman" w:cs="Times New Roman"/>
        </w:rPr>
        <w:fldChar w:fldCharType="begin"/>
      </w:r>
      <w:r w:rsidRPr="002F356B">
        <w:rPr>
          <w:rFonts w:ascii="Times New Roman" w:hAnsi="Times New Roman" w:cs="Times New Roman"/>
        </w:rPr>
        <w:instrText xml:space="preserve"> XE "Anthropology" </w:instrText>
      </w:r>
      <w:r w:rsidRPr="002F356B">
        <w:rPr>
          <w:rFonts w:ascii="Times New Roman" w:hAnsi="Times New Roman" w:cs="Times New Roman"/>
        </w:rPr>
        <w:fldChar w:fldCharType="end"/>
      </w:r>
      <w:r w:rsidRPr="002F356B">
        <w:rPr>
          <w:rFonts w:ascii="Times New Roman" w:hAnsi="Times New Roman" w:cs="Times New Roman"/>
        </w:rPr>
        <w:t xml:space="preserve"> of Claude Levi-Strauss are important examples of this exogamous heterosexuality See Levi-Strauss (1971)</w:t>
      </w:r>
      <w:r w:rsidR="00A6206D">
        <w:rPr>
          <w:rFonts w:ascii="Times New Roman" w:hAnsi="Times New Roman" w:cs="Times New Roman"/>
        </w:rPr>
        <w:t>.</w:t>
      </w:r>
    </w:p>
  </w:footnote>
  <w:footnote w:id="458">
    <w:p w14:paraId="708B4236" w14:textId="5DE79E6F" w:rsidR="002F356B" w:rsidRPr="002F356B" w:rsidRDefault="002F356B" w:rsidP="002F356B">
      <w:pPr>
        <w:pStyle w:val="FootnoteText"/>
        <w:spacing w:after="0" w:line="240" w:lineRule="auto"/>
        <w:jc w:val="both"/>
        <w:rPr>
          <w:rFonts w:ascii="Times New Roman" w:hAnsi="Times New Roman" w:cs="Times New Roman"/>
        </w:rPr>
      </w:pPr>
      <w:r w:rsidRPr="000B75DE">
        <w:rPr>
          <w:rStyle w:val="FootnoteReference"/>
          <w:rFonts w:ascii="Times New Roman" w:hAnsi="Times New Roman" w:cs="Times New Roman"/>
        </w:rPr>
        <w:footnoteRef/>
      </w:r>
      <w:r w:rsidRPr="000B75DE">
        <w:rPr>
          <w:rFonts w:ascii="Times New Roman" w:hAnsi="Times New Roman" w:cs="Times New Roman"/>
        </w:rPr>
        <w:t xml:space="preserve"> We should add here the knowledge of</w:t>
      </w:r>
      <w:r w:rsidR="00FA5E29" w:rsidRPr="000B75DE">
        <w:rPr>
          <w:rFonts w:ascii="Times New Roman" w:hAnsi="Times New Roman" w:cs="Times New Roman"/>
        </w:rPr>
        <w:t xml:space="preserve"> mortality</w:t>
      </w:r>
      <w:r w:rsidRPr="000B75DE">
        <w:rPr>
          <w:rFonts w:ascii="Times New Roman" w:hAnsi="Times New Roman" w:cs="Times New Roman"/>
        </w:rPr>
        <w:t xml:space="preserve"> that is unique to the human self, bringing its own cultural consequences for group behaviour, calculations of risk, early religion and burial rites.</w:t>
      </w:r>
    </w:p>
  </w:footnote>
  <w:footnote w:id="459">
    <w:p w14:paraId="04DB913C" w14:textId="77777777" w:rsidR="00263221" w:rsidRPr="00515262" w:rsidRDefault="00263221" w:rsidP="002F356B">
      <w:pPr>
        <w:pStyle w:val="FootnoteText"/>
        <w:spacing w:after="0" w:line="240" w:lineRule="auto"/>
        <w:rPr>
          <w:rFonts w:ascii="Times New Roman" w:hAnsi="Times New Roman" w:cs="Times New Roman"/>
        </w:rPr>
      </w:pPr>
      <w:r w:rsidRPr="002F356B">
        <w:rPr>
          <w:rStyle w:val="FootnoteReference"/>
          <w:rFonts w:ascii="Times New Roman" w:hAnsi="Times New Roman" w:cs="Times New Roman"/>
        </w:rPr>
        <w:footnoteRef/>
      </w:r>
      <w:r w:rsidRPr="002F356B">
        <w:rPr>
          <w:rFonts w:ascii="Times New Roman" w:hAnsi="Times New Roman" w:cs="Times New Roman"/>
        </w:rPr>
        <w:t xml:space="preserve"> Turnbull, C. (2015)</w:t>
      </w:r>
    </w:p>
  </w:footnote>
  <w:footnote w:id="460">
    <w:p w14:paraId="765F641E" w14:textId="0F8B82D6"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positioning of puberty-rituals as mechanisms of socialisation, following the pioneering work of Bronislaw Malinowski amongst the Trobriand islanders, was contradicted by Bruno Bettleheim in his</w:t>
      </w:r>
      <w:bookmarkStart w:id="161" w:name="_Hlk131022952"/>
      <w:r w:rsidR="00215EFB">
        <w:rPr>
          <w:rFonts w:ascii="Times New Roman" w:hAnsi="Times New Roman" w:cs="Times New Roman"/>
        </w:rPr>
        <w:t xml:space="preserve"> </w:t>
      </w:r>
      <w:r w:rsidRPr="00515262">
        <w:rPr>
          <w:rFonts w:ascii="Times New Roman" w:hAnsi="Times New Roman" w:cs="Times New Roman"/>
          <w:i/>
        </w:rPr>
        <w:t>Symbolic Wounds. Puberty Rites and the Envious Male</w:t>
      </w:r>
      <w:bookmarkEnd w:id="161"/>
      <w:r w:rsidR="00215EFB">
        <w:rPr>
          <w:rFonts w:ascii="Times New Roman" w:hAnsi="Times New Roman" w:cs="Times New Roman"/>
          <w:i/>
        </w:rPr>
        <w:t xml:space="preserve"> </w:t>
      </w:r>
      <w:r w:rsidR="00215EFB" w:rsidRPr="00215EFB">
        <w:rPr>
          <w:rFonts w:ascii="Times New Roman" w:hAnsi="Times New Roman" w:cs="Times New Roman"/>
          <w:iCs/>
        </w:rPr>
        <w:t>(1954)</w:t>
      </w:r>
      <w:r w:rsidRPr="00215EFB">
        <w:rPr>
          <w:rFonts w:ascii="Times New Roman" w:hAnsi="Times New Roman" w:cs="Times New Roman"/>
          <w:iCs/>
        </w:rPr>
        <w:t xml:space="preserve">. </w:t>
      </w:r>
      <w:r w:rsidRPr="00215EFB">
        <w:rPr>
          <w:rFonts w:ascii="Times New Roman" w:hAnsi="Times New Roman" w:cs="Times New Roman"/>
          <w:iCs/>
        </w:rPr>
        <w:t>In that</w:t>
      </w:r>
      <w:r w:rsidRPr="00515262">
        <w:rPr>
          <w:rFonts w:ascii="Times New Roman" w:hAnsi="Times New Roman" w:cs="Times New Roman"/>
        </w:rPr>
        <w:t xml:space="preserve"> book Bettleheim theorises a mutual envy between the male and female adolescents, the puberty rite becoming then a resolution of the resultant tensions for the young male and female, and an establishment of the </w:t>
      </w:r>
      <w:r w:rsidR="00495C9A" w:rsidRPr="00515262">
        <w:rPr>
          <w:rFonts w:ascii="Times New Roman" w:hAnsi="Times New Roman" w:cs="Times New Roman"/>
        </w:rPr>
        <w:t>sexed egos</w:t>
      </w:r>
      <w:r w:rsidRPr="00515262">
        <w:rPr>
          <w:rFonts w:ascii="Times New Roman" w:hAnsi="Times New Roman" w:cs="Times New Roman"/>
        </w:rPr>
        <w:t xml:space="preserve"> of both. Bettleheim, B. (1962).</w:t>
      </w:r>
    </w:p>
  </w:footnote>
  <w:footnote w:id="461">
    <w:p w14:paraId="4490C202"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Lewis-Williams, D. (2012), p.40.</w:t>
      </w:r>
    </w:p>
  </w:footnote>
  <w:footnote w:id="462">
    <w:p w14:paraId="006F9FAC" w14:textId="51A06FC1"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splitting of gender recalls the wonderful tale of Aristophanes in Plato’s </w:t>
      </w:r>
      <w:r w:rsidRPr="00515262">
        <w:rPr>
          <w:rFonts w:ascii="Times New Roman" w:hAnsi="Times New Roman" w:cs="Times New Roman"/>
          <w:i/>
        </w:rPr>
        <w:t>The Symposium</w:t>
      </w:r>
      <w:r w:rsidR="009F3032">
        <w:rPr>
          <w:rFonts w:ascii="Times New Roman" w:hAnsi="Times New Roman" w:cs="Times New Roman"/>
          <w:i/>
        </w:rPr>
        <w:t xml:space="preserve"> </w:t>
      </w:r>
      <w:r w:rsidR="009F3032" w:rsidRPr="009F3032">
        <w:rPr>
          <w:rFonts w:ascii="Times New Roman" w:hAnsi="Times New Roman" w:cs="Times New Roman"/>
          <w:iCs/>
        </w:rPr>
        <w:t>(385-370 BCE)</w:t>
      </w:r>
      <w:r w:rsidRPr="009F3032">
        <w:rPr>
          <w:rFonts w:ascii="Times New Roman" w:hAnsi="Times New Roman" w:cs="Times New Roman"/>
          <w:iCs/>
        </w:rPr>
        <w:t>. Here</w:t>
      </w:r>
      <w:r w:rsidRPr="00515262">
        <w:rPr>
          <w:rFonts w:ascii="Times New Roman" w:hAnsi="Times New Roman" w:cs="Times New Roman"/>
        </w:rPr>
        <w:t xml:space="preserve">, Zeus splits in two the rolling bi-sexual spheres that constituted humanity, casting them forever asunder from one another, leaving them destined to roam through life in search of their lost other halves. This story is also cited by Freud in his </w:t>
      </w:r>
      <w:r w:rsidRPr="00515262">
        <w:rPr>
          <w:rFonts w:ascii="Times New Roman" w:hAnsi="Times New Roman" w:cs="Times New Roman"/>
          <w:i/>
          <w:iCs/>
        </w:rPr>
        <w:t xml:space="preserve">The Instincts and their Vicissitudes </w:t>
      </w:r>
      <w:r w:rsidRPr="00515262">
        <w:rPr>
          <w:rFonts w:ascii="Times New Roman" w:hAnsi="Times New Roman" w:cs="Times New Roman"/>
        </w:rPr>
        <w:t>(1915).</w:t>
      </w:r>
    </w:p>
  </w:footnote>
  <w:footnote w:id="463">
    <w:p w14:paraId="3B5EE033" w14:textId="2909405B" w:rsidR="00C61061" w:rsidRPr="00CD2A1A" w:rsidRDefault="00C61061" w:rsidP="00C61061">
      <w:pPr>
        <w:pStyle w:val="FootnoteText"/>
        <w:spacing w:after="0" w:line="240" w:lineRule="auto"/>
        <w:jc w:val="both"/>
        <w:rPr>
          <w:rFonts w:ascii="Times New Roman" w:hAnsi="Times New Roman" w:cs="Times New Roman"/>
        </w:rPr>
      </w:pPr>
      <w:r w:rsidRPr="00CD2A1A">
        <w:rPr>
          <w:rStyle w:val="FootnoteReference"/>
          <w:rFonts w:ascii="Times New Roman" w:hAnsi="Times New Roman" w:cs="Times New Roman"/>
          <w:color w:val="000000" w:themeColor="text1"/>
        </w:rPr>
        <w:footnoteRef/>
      </w:r>
      <w:r w:rsidRPr="00CD2A1A">
        <w:rPr>
          <w:rFonts w:ascii="Times New Roman" w:hAnsi="Times New Roman" w:cs="Times New Roman"/>
          <w:color w:val="000000" w:themeColor="text1"/>
        </w:rPr>
        <w:t xml:space="preserve"> Neuroscientist </w:t>
      </w:r>
      <w:bookmarkStart w:id="162" w:name="_Hlk220359243"/>
      <w:r w:rsidRPr="00CD2A1A">
        <w:rPr>
          <w:rFonts w:ascii="Times New Roman" w:hAnsi="Times New Roman" w:cs="Times New Roman"/>
          <w:color w:val="000000" w:themeColor="text1"/>
        </w:rPr>
        <w:t>Sarah</w:t>
      </w:r>
      <w:r>
        <w:rPr>
          <w:rFonts w:ascii="Times New Roman" w:hAnsi="Times New Roman" w:cs="Times New Roman"/>
          <w:color w:val="000000" w:themeColor="text1"/>
        </w:rPr>
        <w:t>-</w:t>
      </w:r>
      <w:r w:rsidRPr="00CD2A1A">
        <w:rPr>
          <w:rFonts w:ascii="Times New Roman" w:hAnsi="Times New Roman" w:cs="Times New Roman"/>
          <w:color w:val="000000" w:themeColor="text1"/>
        </w:rPr>
        <w:t xml:space="preserve">Jayne Blakemore, in her book </w:t>
      </w:r>
      <w:r w:rsidRPr="00CD2A1A">
        <w:rPr>
          <w:rFonts w:ascii="Times New Roman" w:hAnsi="Times New Roman" w:cs="Times New Roman"/>
          <w:i/>
          <w:iCs/>
          <w:color w:val="000000" w:themeColor="text1"/>
        </w:rPr>
        <w:t xml:space="preserve">Inventing Ourselves. The Secret Life of the Teenage Brain </w:t>
      </w:r>
      <w:r w:rsidRPr="00CD2A1A">
        <w:rPr>
          <w:rFonts w:ascii="Times New Roman" w:hAnsi="Times New Roman" w:cs="Times New Roman"/>
          <w:color w:val="000000" w:themeColor="text1"/>
        </w:rPr>
        <w:t xml:space="preserve">(2018) </w:t>
      </w:r>
      <w:bookmarkEnd w:id="162"/>
      <w:r w:rsidRPr="00CD2A1A">
        <w:rPr>
          <w:rFonts w:ascii="Times New Roman" w:hAnsi="Times New Roman" w:cs="Times New Roman"/>
          <w:color w:val="000000" w:themeColor="text1"/>
        </w:rPr>
        <w:t xml:space="preserve">discusses research </w:t>
      </w:r>
      <w:r>
        <w:rPr>
          <w:rFonts w:ascii="Times New Roman" w:hAnsi="Times New Roman" w:cs="Times New Roman"/>
          <w:color w:val="000000" w:themeColor="text1"/>
        </w:rPr>
        <w:t>suggesting</w:t>
      </w:r>
      <w:r w:rsidRPr="00CD2A1A">
        <w:rPr>
          <w:rFonts w:ascii="Times New Roman" w:hAnsi="Times New Roman" w:cs="Times New Roman"/>
          <w:color w:val="000000" w:themeColor="text1"/>
        </w:rPr>
        <w:t xml:space="preserve"> that the rapid changes in the adolescent brain commence a long period in which different parts of the brain develop at different rates, extending into a person’s thirties. Cited by Bollen, A. </w:t>
      </w:r>
      <w:r>
        <w:rPr>
          <w:rFonts w:ascii="Times New Roman" w:hAnsi="Times New Roman" w:cs="Times New Roman"/>
          <w:color w:val="000000" w:themeColor="text1"/>
        </w:rPr>
        <w:t xml:space="preserve">(2025), </w:t>
      </w:r>
      <w:r w:rsidRPr="00CD2A1A">
        <w:rPr>
          <w:rFonts w:ascii="Times New Roman" w:hAnsi="Times New Roman" w:cs="Times New Roman"/>
          <w:color w:val="000000" w:themeColor="text1"/>
        </w:rPr>
        <w:t>p. 87.</w:t>
      </w:r>
    </w:p>
  </w:footnote>
  <w:footnote w:id="464">
    <w:p w14:paraId="554D2DE6" w14:textId="59174F6A" w:rsidR="00263221" w:rsidRPr="00515262" w:rsidRDefault="00263221" w:rsidP="00263221">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Berger, P. and Luckmann, T. (1972)</w:t>
      </w:r>
    </w:p>
  </w:footnote>
  <w:footnote w:id="465">
    <w:p w14:paraId="260B4CA5" w14:textId="1204E0FD" w:rsidR="00FC7D8E" w:rsidRPr="004F4FD8" w:rsidRDefault="00FC7D8E" w:rsidP="004F4FD8">
      <w:pPr>
        <w:pStyle w:val="FootnoteText"/>
        <w:spacing w:after="0" w:line="240" w:lineRule="auto"/>
        <w:jc w:val="both"/>
        <w:rPr>
          <w:rFonts w:ascii="Times New Roman" w:hAnsi="Times New Roman" w:cs="Times New Roman"/>
        </w:rPr>
      </w:pPr>
      <w:r w:rsidRPr="004F4FD8">
        <w:rPr>
          <w:rStyle w:val="FootnoteReference"/>
          <w:rFonts w:ascii="Times New Roman" w:hAnsi="Times New Roman" w:cs="Times New Roman"/>
        </w:rPr>
        <w:footnoteRef/>
      </w:r>
      <w:r w:rsidRPr="004F4FD8">
        <w:rPr>
          <w:rFonts w:ascii="Times New Roman" w:hAnsi="Times New Roman" w:cs="Times New Roman"/>
        </w:rPr>
        <w:t xml:space="preserve"> Even by the late medieval period there is evidence of a seasonality in childbirth with marriage and cultural celebrations of fertility timed around the </w:t>
      </w:r>
      <w:r w:rsidR="006A6DF1">
        <w:rPr>
          <w:rFonts w:ascii="Times New Roman" w:hAnsi="Times New Roman" w:cs="Times New Roman"/>
        </w:rPr>
        <w:t xml:space="preserve">essential </w:t>
      </w:r>
      <w:r w:rsidRPr="004F4FD8">
        <w:rPr>
          <w:rFonts w:ascii="Times New Roman" w:hAnsi="Times New Roman" w:cs="Times New Roman"/>
        </w:rPr>
        <w:t xml:space="preserve">cycles of agricultural work, harvest, food supply, and optimal health. Such cycles also relied on predominant cultures-of-gender that reflected the </w:t>
      </w:r>
      <w:r w:rsidR="004F4FD8" w:rsidRPr="004F4FD8">
        <w:rPr>
          <w:rFonts w:ascii="Times New Roman" w:hAnsi="Times New Roman" w:cs="Times New Roman"/>
        </w:rPr>
        <w:t>imperatives of producti</w:t>
      </w:r>
      <w:r w:rsidR="004F4FD8">
        <w:rPr>
          <w:rFonts w:ascii="Times New Roman" w:hAnsi="Times New Roman" w:cs="Times New Roman"/>
        </w:rPr>
        <w:t xml:space="preserve">ve and </w:t>
      </w:r>
      <w:r w:rsidR="004F4FD8" w:rsidRPr="004F4FD8">
        <w:rPr>
          <w:rFonts w:ascii="Times New Roman" w:hAnsi="Times New Roman" w:cs="Times New Roman"/>
        </w:rPr>
        <w:t>reproduct</w:t>
      </w:r>
      <w:r w:rsidR="004F4FD8">
        <w:rPr>
          <w:rFonts w:ascii="Times New Roman" w:hAnsi="Times New Roman" w:cs="Times New Roman"/>
        </w:rPr>
        <w:t xml:space="preserve">ive necessity. </w:t>
      </w:r>
    </w:p>
  </w:footnote>
  <w:footnote w:id="466">
    <w:p w14:paraId="0CE6B50A" w14:textId="77777777" w:rsidR="00263221" w:rsidRPr="00515262" w:rsidRDefault="00263221" w:rsidP="004F4FD8">
      <w:pPr>
        <w:pStyle w:val="FootnoteText"/>
        <w:spacing w:after="0" w:line="240" w:lineRule="auto"/>
        <w:jc w:val="both"/>
        <w:rPr>
          <w:rFonts w:ascii="Times New Roman" w:hAnsi="Times New Roman" w:cs="Times New Roman"/>
        </w:rPr>
      </w:pPr>
      <w:r w:rsidRPr="004F4FD8">
        <w:rPr>
          <w:rStyle w:val="FootnoteReference"/>
          <w:rFonts w:ascii="Times New Roman" w:hAnsi="Times New Roman" w:cs="Times New Roman"/>
        </w:rPr>
        <w:footnoteRef/>
      </w:r>
      <w:r w:rsidRPr="004F4FD8">
        <w:rPr>
          <w:rFonts w:ascii="Times New Roman" w:hAnsi="Times New Roman" w:cs="Times New Roman"/>
        </w:rPr>
        <w:t xml:space="preserve"> Marx</w:t>
      </w:r>
      <w:r w:rsidRPr="004F4FD8">
        <w:rPr>
          <w:rFonts w:ascii="Times New Roman" w:hAnsi="Times New Roman" w:cs="Times New Roman"/>
        </w:rPr>
        <w:fldChar w:fldCharType="begin"/>
      </w:r>
      <w:r w:rsidRPr="004F4FD8">
        <w:rPr>
          <w:rFonts w:ascii="Times New Roman" w:hAnsi="Times New Roman" w:cs="Times New Roman"/>
        </w:rPr>
        <w:instrText xml:space="preserve"> XE "Marx" </w:instrText>
      </w:r>
      <w:r w:rsidRPr="004F4FD8">
        <w:rPr>
          <w:rFonts w:ascii="Times New Roman" w:hAnsi="Times New Roman" w:cs="Times New Roman"/>
        </w:rPr>
        <w:fldChar w:fldCharType="end"/>
      </w:r>
      <w:r w:rsidRPr="004F4FD8">
        <w:rPr>
          <w:rFonts w:ascii="Times New Roman" w:hAnsi="Times New Roman" w:cs="Times New Roman"/>
        </w:rPr>
        <w:t>, K. (1972)</w:t>
      </w:r>
    </w:p>
  </w:footnote>
  <w:footnote w:id="467">
    <w:p w14:paraId="09BBEF77"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varied Celtic tribes of Western Europe in the pre-Roman era included the Iberian, Gallic, Anatolian, Alpine, Briton and Hibernian.</w:t>
      </w:r>
    </w:p>
  </w:footnote>
  <w:footnote w:id="468">
    <w:p w14:paraId="09DE6FDE" w14:textId="273E2DC3"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163" w:name="_Hlk77280742"/>
      <w:r w:rsidRPr="00515262">
        <w:rPr>
          <w:rFonts w:ascii="Times New Roman" w:hAnsi="Times New Roman" w:cs="Times New Roman"/>
        </w:rPr>
        <w:t xml:space="preserve">Brown, H. (2012), </w:t>
      </w:r>
      <w:r w:rsidR="00C361EB">
        <w:rPr>
          <w:rFonts w:ascii="Times New Roman" w:hAnsi="Times New Roman" w:cs="Times New Roman"/>
        </w:rPr>
        <w:t>p</w:t>
      </w:r>
      <w:r w:rsidRPr="00515262">
        <w:rPr>
          <w:rFonts w:ascii="Times New Roman" w:hAnsi="Times New Roman" w:cs="Times New Roman"/>
        </w:rPr>
        <w:t>p. 177-209</w:t>
      </w:r>
      <w:bookmarkEnd w:id="163"/>
    </w:p>
  </w:footnote>
  <w:footnote w:id="469">
    <w:p w14:paraId="35763DA3" w14:textId="2C85867D"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Brown, H. (2012), </w:t>
      </w:r>
      <w:r w:rsidR="00C361EB">
        <w:rPr>
          <w:rFonts w:ascii="Times New Roman" w:hAnsi="Times New Roman" w:cs="Times New Roman"/>
        </w:rPr>
        <w:t>p</w:t>
      </w:r>
      <w:r w:rsidRPr="00515262">
        <w:rPr>
          <w:rFonts w:ascii="Times New Roman" w:hAnsi="Times New Roman" w:cs="Times New Roman"/>
        </w:rPr>
        <w:t>p. 173-175</w:t>
      </w:r>
    </w:p>
  </w:footnote>
  <w:footnote w:id="470">
    <w:p w14:paraId="14277394" w14:textId="0DA07F39"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Within modern anthropology</w:t>
      </w:r>
      <w:r w:rsidRPr="00515262">
        <w:rPr>
          <w:rFonts w:ascii="Times New Roman" w:hAnsi="Times New Roman" w:cs="Times New Roman"/>
        </w:rPr>
        <w:fldChar w:fldCharType="begin"/>
      </w:r>
      <w:r w:rsidRPr="00515262">
        <w:rPr>
          <w:rFonts w:ascii="Times New Roman" w:hAnsi="Times New Roman" w:cs="Times New Roman"/>
        </w:rPr>
        <w:instrText xml:space="preserve"> XE "Anthropology" </w:instrText>
      </w:r>
      <w:r w:rsidRPr="00515262">
        <w:rPr>
          <w:rFonts w:ascii="Times New Roman" w:hAnsi="Times New Roman" w:cs="Times New Roman"/>
        </w:rPr>
        <w:fldChar w:fldCharType="end"/>
      </w:r>
      <w:r w:rsidR="000B75DE">
        <w:rPr>
          <w:rFonts w:ascii="Times New Roman" w:hAnsi="Times New Roman" w:cs="Times New Roman"/>
        </w:rPr>
        <w:t xml:space="preserve"> </w:t>
      </w:r>
      <w:r w:rsidRPr="00515262">
        <w:rPr>
          <w:rFonts w:ascii="Times New Roman" w:hAnsi="Times New Roman" w:cs="Times New Roman"/>
        </w:rPr>
        <w:t xml:space="preserve">the place of women in Celtic societies is contested, and a current of opinion holds that any </w:t>
      </w:r>
      <w:r w:rsidRPr="000B75DE">
        <w:rPr>
          <w:rFonts w:ascii="Times New Roman" w:hAnsi="Times New Roman" w:cs="Times New Roman"/>
        </w:rPr>
        <w:t xml:space="preserve">notion of an </w:t>
      </w:r>
      <w:r w:rsidRPr="000B75DE">
        <w:rPr>
          <w:rFonts w:ascii="Times New Roman" w:hAnsi="Times New Roman" w:cs="Times New Roman"/>
          <w:iCs/>
        </w:rPr>
        <w:t xml:space="preserve">emancipated </w:t>
      </w:r>
      <w:r w:rsidRPr="000B75DE">
        <w:rPr>
          <w:rFonts w:ascii="Times New Roman" w:hAnsi="Times New Roman" w:cs="Times New Roman"/>
        </w:rPr>
        <w:t xml:space="preserve">status </w:t>
      </w:r>
      <w:r w:rsidRPr="00515262">
        <w:rPr>
          <w:rFonts w:ascii="Times New Roman" w:hAnsi="Times New Roman" w:cs="Times New Roman"/>
        </w:rPr>
        <w:t xml:space="preserve">for women is an idealisation of these societies. </w:t>
      </w:r>
    </w:p>
  </w:footnote>
  <w:footnote w:id="471">
    <w:p w14:paraId="4889B4AE"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Indeed, even between the Greek city-states, contrasts can be made, for example between the oppressed position of women in Athenian society, and the more socially and economically (though not politically) equal position of women to men in Spartan society. </w:t>
      </w:r>
    </w:p>
  </w:footnote>
  <w:footnote w:id="472">
    <w:p w14:paraId="65E54EBA" w14:textId="19AA19EE"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Lewis Henry Morgan identified five family types in his anthropological studies: consanguine </w:t>
      </w:r>
      <w:r w:rsidR="002D599F">
        <w:rPr>
          <w:rFonts w:ascii="Times New Roman" w:hAnsi="Times New Roman" w:cs="Times New Roman"/>
        </w:rPr>
        <w:t>(</w:t>
      </w:r>
      <w:r w:rsidRPr="00515262">
        <w:rPr>
          <w:rFonts w:ascii="Times New Roman" w:hAnsi="Times New Roman" w:cs="Times New Roman"/>
        </w:rPr>
        <w:t xml:space="preserve">group-marriage </w:t>
      </w:r>
      <w:r w:rsidRPr="00515262">
        <w:rPr>
          <w:rFonts w:ascii="Times New Roman" w:hAnsi="Times New Roman" w:cs="Times New Roman"/>
        </w:rPr>
        <w:t xml:space="preserve">within the clan); punaluan (marriage outside of the clan, but also involving sibling relationships); syndyasmian (coupled-marriages, but without exclusive sexual relations); patriarchal (one man having many wives, and having lordly domination); monogamian (coupled-marriages, and with exclusive sexual relations). </w:t>
      </w:r>
    </w:p>
  </w:footnote>
  <w:footnote w:id="473">
    <w:p w14:paraId="290A1568" w14:textId="175F3D61"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164" w:name="_Hlk79350136"/>
      <w:r w:rsidRPr="00515262">
        <w:rPr>
          <w:rFonts w:ascii="Times New Roman" w:hAnsi="Times New Roman" w:cs="Times New Roman"/>
        </w:rPr>
        <w:t>Durant, W. (1966a)</w:t>
      </w:r>
      <w:r w:rsidR="00C361EB">
        <w:rPr>
          <w:rFonts w:ascii="Times New Roman" w:hAnsi="Times New Roman" w:cs="Times New Roman"/>
        </w:rPr>
        <w:t>, p</w:t>
      </w:r>
      <w:r w:rsidRPr="00515262">
        <w:rPr>
          <w:rFonts w:ascii="Times New Roman" w:hAnsi="Times New Roman" w:cs="Times New Roman"/>
        </w:rPr>
        <w:t>p.305-7.</w:t>
      </w:r>
      <w:bookmarkEnd w:id="164"/>
    </w:p>
  </w:footnote>
  <w:footnote w:id="474">
    <w:p w14:paraId="02E3F679"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 speculation found in </w:t>
      </w:r>
      <w:bookmarkStart w:id="165" w:name="_Hlk79349450"/>
      <w:r w:rsidRPr="00515262">
        <w:rPr>
          <w:rFonts w:ascii="Times New Roman" w:hAnsi="Times New Roman" w:cs="Times New Roman"/>
        </w:rPr>
        <w:t>Durant, W. (1966a), p.302.</w:t>
      </w:r>
      <w:bookmarkEnd w:id="165"/>
    </w:p>
  </w:footnote>
  <w:footnote w:id="475">
    <w:p w14:paraId="7E734291" w14:textId="6E72B720"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Durant, W. (1966b)</w:t>
      </w:r>
      <w:r w:rsidR="00C361EB">
        <w:rPr>
          <w:rFonts w:ascii="Times New Roman" w:hAnsi="Times New Roman" w:cs="Times New Roman"/>
        </w:rPr>
        <w:t>, p</w:t>
      </w:r>
      <w:r w:rsidRPr="00515262">
        <w:rPr>
          <w:rFonts w:ascii="Times New Roman" w:hAnsi="Times New Roman" w:cs="Times New Roman"/>
        </w:rPr>
        <w:t>. 57.</w:t>
      </w:r>
    </w:p>
  </w:footnote>
  <w:footnote w:id="476">
    <w:p w14:paraId="26CDA0E0" w14:textId="1B8EE7EC"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Miles, L. (2020)</w:t>
      </w:r>
      <w:r w:rsidR="00C361EB">
        <w:rPr>
          <w:rFonts w:ascii="Times New Roman" w:hAnsi="Times New Roman" w:cs="Times New Roman"/>
        </w:rPr>
        <w:t xml:space="preserve">, p </w:t>
      </w:r>
      <w:r w:rsidRPr="00515262">
        <w:rPr>
          <w:rFonts w:ascii="Times New Roman" w:hAnsi="Times New Roman" w:cs="Times New Roman"/>
        </w:rPr>
        <w:t>.26.</w:t>
      </w:r>
    </w:p>
  </w:footnote>
  <w:footnote w:id="477">
    <w:p w14:paraId="39A18705" w14:textId="6853056F"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Gibbon, E. (1987)</w:t>
      </w:r>
      <w:r w:rsidR="00C361EB">
        <w:rPr>
          <w:rFonts w:ascii="Times New Roman" w:hAnsi="Times New Roman" w:cs="Times New Roman"/>
        </w:rPr>
        <w:t>, p</w:t>
      </w:r>
      <w:r w:rsidRPr="00515262">
        <w:rPr>
          <w:rFonts w:ascii="Times New Roman" w:hAnsi="Times New Roman" w:cs="Times New Roman"/>
        </w:rPr>
        <w:t>p. 276-9.</w:t>
      </w:r>
    </w:p>
  </w:footnote>
  <w:footnote w:id="478">
    <w:p w14:paraId="04C595E6" w14:textId="77777777" w:rsidR="00263221" w:rsidRPr="00515262" w:rsidRDefault="00263221" w:rsidP="00263221">
      <w:pPr>
        <w:shd w:val="clear" w:color="auto" w:fill="FFFFFF"/>
        <w:spacing w:after="0" w:line="240" w:lineRule="auto"/>
        <w:jc w:val="both"/>
        <w:rPr>
          <w:rFonts w:ascii="Times New Roman" w:hAnsi="Times New Roman" w:cs="Times New Roman"/>
          <w:sz w:val="20"/>
          <w:szCs w:val="20"/>
        </w:rPr>
      </w:pPr>
      <w:r w:rsidRPr="00515262">
        <w:rPr>
          <w:rStyle w:val="FootnoteReference"/>
          <w:rFonts w:ascii="Times New Roman" w:hAnsi="Times New Roman" w:cs="Times New Roman"/>
        </w:rPr>
        <w:footnoteRef/>
      </w:r>
      <w:r w:rsidRPr="00515262">
        <w:rPr>
          <w:rFonts w:ascii="Times New Roman" w:hAnsi="Times New Roman" w:cs="Times New Roman"/>
          <w:sz w:val="20"/>
          <w:szCs w:val="20"/>
        </w:rPr>
        <w:t xml:space="preserve"> Hemelrijk, E. A. (2015)</w:t>
      </w:r>
    </w:p>
    <w:p w14:paraId="2B144C2F" w14:textId="77777777" w:rsidR="00263221" w:rsidRPr="00515262" w:rsidRDefault="00263221" w:rsidP="00263221">
      <w:pPr>
        <w:pStyle w:val="FootnoteText"/>
        <w:spacing w:after="0" w:line="240" w:lineRule="auto"/>
        <w:jc w:val="both"/>
        <w:rPr>
          <w:rFonts w:ascii="Times New Roman" w:hAnsi="Times New Roman" w:cs="Times New Roman"/>
        </w:rPr>
      </w:pPr>
    </w:p>
  </w:footnote>
  <w:footnote w:id="479">
    <w:p w14:paraId="25E53636" w14:textId="77777777" w:rsidR="00E305A3" w:rsidRPr="00515262" w:rsidRDefault="00E305A3" w:rsidP="00E305A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Brown, H. (2012), pp. 160-2.</w:t>
      </w:r>
    </w:p>
  </w:footnote>
  <w:footnote w:id="480">
    <w:p w14:paraId="480FF809" w14:textId="169E6F89" w:rsidR="00934247" w:rsidRPr="00934247" w:rsidRDefault="00934247" w:rsidP="00934247">
      <w:pPr>
        <w:pStyle w:val="FootnoteText"/>
        <w:spacing w:after="0" w:line="240" w:lineRule="auto"/>
        <w:rPr>
          <w:rFonts w:ascii="Times New Roman" w:hAnsi="Times New Roman" w:cs="Times New Roman"/>
        </w:rPr>
      </w:pPr>
      <w:r w:rsidRPr="00934247">
        <w:rPr>
          <w:rStyle w:val="FootnoteReference"/>
          <w:rFonts w:ascii="Times New Roman" w:hAnsi="Times New Roman" w:cs="Times New Roman"/>
        </w:rPr>
        <w:footnoteRef/>
      </w:r>
      <w:r w:rsidRPr="00934247">
        <w:rPr>
          <w:rFonts w:ascii="Times New Roman" w:hAnsi="Times New Roman" w:cs="Times New Roman"/>
        </w:rPr>
        <w:t xml:space="preserve"> Written in early 1940; first published posthumously in 195</w:t>
      </w:r>
      <w:r w:rsidR="00427B1E">
        <w:rPr>
          <w:rFonts w:ascii="Times New Roman" w:hAnsi="Times New Roman" w:cs="Times New Roman"/>
        </w:rPr>
        <w:t>0.</w:t>
      </w:r>
    </w:p>
  </w:footnote>
  <w:footnote w:id="481">
    <w:p w14:paraId="6EA23A03" w14:textId="0424B692" w:rsidR="00D41947" w:rsidRPr="00404A55" w:rsidRDefault="00D41947" w:rsidP="00404A55">
      <w:pPr>
        <w:pStyle w:val="FootnoteText"/>
        <w:spacing w:after="0" w:line="240" w:lineRule="auto"/>
        <w:jc w:val="both"/>
        <w:rPr>
          <w:rFonts w:ascii="Times New Roman" w:hAnsi="Times New Roman" w:cs="Times New Roman"/>
        </w:rPr>
      </w:pPr>
      <w:r w:rsidRPr="00404A55">
        <w:rPr>
          <w:rStyle w:val="FootnoteReference"/>
          <w:rFonts w:ascii="Times New Roman" w:hAnsi="Times New Roman" w:cs="Times New Roman"/>
        </w:rPr>
        <w:footnoteRef/>
      </w:r>
      <w:r w:rsidRPr="00404A55">
        <w:rPr>
          <w:rFonts w:ascii="Times New Roman" w:hAnsi="Times New Roman" w:cs="Times New Roman"/>
        </w:rPr>
        <w:t xml:space="preserve"> </w:t>
      </w:r>
      <w:r w:rsidR="00053202" w:rsidRPr="00404A55">
        <w:rPr>
          <w:rFonts w:ascii="Times New Roman" w:hAnsi="Times New Roman" w:cs="Times New Roman"/>
        </w:rPr>
        <w:t>Benjamin, W. (1999), p</w:t>
      </w:r>
      <w:r w:rsidR="00934247" w:rsidRPr="00404A55">
        <w:rPr>
          <w:rFonts w:ascii="Times New Roman" w:hAnsi="Times New Roman" w:cs="Times New Roman"/>
        </w:rPr>
        <w:t xml:space="preserve">. </w:t>
      </w:r>
      <w:r w:rsidR="00053202" w:rsidRPr="00404A55">
        <w:rPr>
          <w:rFonts w:ascii="Times New Roman" w:hAnsi="Times New Roman" w:cs="Times New Roman"/>
        </w:rPr>
        <w:t>252-3.</w:t>
      </w:r>
    </w:p>
  </w:footnote>
  <w:footnote w:id="482">
    <w:p w14:paraId="0B10C73C" w14:textId="23CD1BC8" w:rsidR="00404A55" w:rsidRDefault="00404A55" w:rsidP="00404A55">
      <w:pPr>
        <w:pStyle w:val="FootnoteText"/>
        <w:spacing w:after="0" w:line="240" w:lineRule="auto"/>
        <w:jc w:val="both"/>
      </w:pPr>
      <w:r w:rsidRPr="00404A55">
        <w:rPr>
          <w:rStyle w:val="FootnoteReference"/>
          <w:rFonts w:ascii="Times New Roman" w:hAnsi="Times New Roman" w:cs="Times New Roman"/>
        </w:rPr>
        <w:footnoteRef/>
      </w:r>
      <w:r w:rsidRPr="00404A55">
        <w:rPr>
          <w:rFonts w:ascii="Times New Roman" w:hAnsi="Times New Roman" w:cs="Times New Roman"/>
        </w:rPr>
        <w:t xml:space="preserve"> In </w:t>
      </w:r>
      <w:r>
        <w:rPr>
          <w:rFonts w:ascii="Times New Roman" w:hAnsi="Times New Roman" w:cs="Times New Roman"/>
        </w:rPr>
        <w:t xml:space="preserve">Bristol, </w:t>
      </w:r>
      <w:r w:rsidRPr="00404A55">
        <w:rPr>
          <w:rFonts w:ascii="Times New Roman" w:hAnsi="Times New Roman" w:cs="Times New Roman"/>
        </w:rPr>
        <w:t>UK the toppling of the</w:t>
      </w:r>
      <w:r>
        <w:rPr>
          <w:rFonts w:ascii="Times New Roman" w:hAnsi="Times New Roman" w:cs="Times New Roman"/>
        </w:rPr>
        <w:t xml:space="preserve"> </w:t>
      </w:r>
      <w:r w:rsidRPr="00404A55">
        <w:rPr>
          <w:rFonts w:ascii="Times New Roman" w:hAnsi="Times New Roman" w:cs="Times New Roman"/>
        </w:rPr>
        <w:t xml:space="preserve">statue of slave trader Edward Colston, and its dumping in the city’s harbour </w:t>
      </w:r>
      <w:r>
        <w:rPr>
          <w:rFonts w:ascii="Times New Roman" w:hAnsi="Times New Roman" w:cs="Times New Roman"/>
        </w:rPr>
        <w:t xml:space="preserve">during a Black Lives Matter protest </w:t>
      </w:r>
      <w:r w:rsidRPr="00404A55">
        <w:rPr>
          <w:rFonts w:ascii="Times New Roman" w:hAnsi="Times New Roman" w:cs="Times New Roman"/>
        </w:rPr>
        <w:t>on 7 June 2020, was a wonderful illustration of this phenomenon.</w:t>
      </w:r>
      <w:r>
        <w:t xml:space="preserve"> </w:t>
      </w:r>
    </w:p>
  </w:footnote>
  <w:footnote w:id="483">
    <w:p w14:paraId="655D6D23" w14:textId="3C6AFB57" w:rsidR="00E305A3" w:rsidRPr="00515262" w:rsidRDefault="00E305A3" w:rsidP="00E305A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idea </w:t>
      </w:r>
      <w:r w:rsidR="0002312D">
        <w:rPr>
          <w:rFonts w:ascii="Times New Roman" w:hAnsi="Times New Roman" w:cs="Times New Roman"/>
        </w:rPr>
        <w:t xml:space="preserve">also </w:t>
      </w:r>
      <w:r w:rsidRPr="00515262">
        <w:rPr>
          <w:rFonts w:ascii="Times New Roman" w:hAnsi="Times New Roman" w:cs="Times New Roman"/>
        </w:rPr>
        <w:t xml:space="preserve">captures some of the meaning of the ‘Not yet conscious’ of the phenomenology of Ernst Bloch in his </w:t>
      </w:r>
      <w:r w:rsidRPr="00515262">
        <w:rPr>
          <w:rFonts w:ascii="Times New Roman" w:hAnsi="Times New Roman" w:cs="Times New Roman"/>
          <w:i/>
          <w:iCs/>
        </w:rPr>
        <w:t>The Principle of Hope</w:t>
      </w:r>
      <w:r w:rsidRPr="00515262">
        <w:rPr>
          <w:rFonts w:ascii="Times New Roman" w:hAnsi="Times New Roman" w:cs="Times New Roman"/>
        </w:rPr>
        <w:t xml:space="preserve"> (1955).</w:t>
      </w:r>
    </w:p>
  </w:footnote>
  <w:footnote w:id="484">
    <w:p w14:paraId="1A8579C3" w14:textId="505D8D7D" w:rsidR="00DF7339" w:rsidRPr="00DF7339" w:rsidRDefault="00DF7339" w:rsidP="00DF7339">
      <w:pPr>
        <w:pStyle w:val="FootnoteText"/>
        <w:spacing w:after="0" w:line="240" w:lineRule="auto"/>
        <w:jc w:val="both"/>
        <w:rPr>
          <w:rFonts w:ascii="Times New Roman" w:hAnsi="Times New Roman" w:cs="Times New Roman"/>
        </w:rPr>
      </w:pPr>
      <w:r w:rsidRPr="00DF7339">
        <w:rPr>
          <w:rStyle w:val="FootnoteReference"/>
          <w:rFonts w:ascii="Times New Roman" w:hAnsi="Times New Roman" w:cs="Times New Roman"/>
        </w:rPr>
        <w:footnoteRef/>
      </w:r>
      <w:r w:rsidRPr="00DF7339">
        <w:rPr>
          <w:rFonts w:ascii="Times New Roman" w:hAnsi="Times New Roman" w:cs="Times New Roman"/>
        </w:rPr>
        <w:t xml:space="preserve"> </w:t>
      </w:r>
      <w:r w:rsidR="00A93121">
        <w:rPr>
          <w:rFonts w:ascii="Times New Roman" w:hAnsi="Times New Roman" w:cs="Times New Roman"/>
        </w:rPr>
        <w:t>In December 2025, t</w:t>
      </w:r>
      <w:r w:rsidRPr="00DF7339">
        <w:rPr>
          <w:rFonts w:ascii="Times New Roman" w:hAnsi="Times New Roman" w:cs="Times New Roman"/>
        </w:rPr>
        <w:t xml:space="preserve">he </w:t>
      </w:r>
      <w:r w:rsidR="00A93121">
        <w:rPr>
          <w:rFonts w:ascii="Times New Roman" w:hAnsi="Times New Roman" w:cs="Times New Roman"/>
        </w:rPr>
        <w:t xml:space="preserve">first </w:t>
      </w:r>
      <w:r w:rsidRPr="00DF7339">
        <w:rPr>
          <w:rFonts w:ascii="Times New Roman" w:hAnsi="Times New Roman" w:cs="Times New Roman"/>
        </w:rPr>
        <w:t xml:space="preserve">release of the ‘Epstein files’ </w:t>
      </w:r>
      <w:r w:rsidR="00A93121">
        <w:rPr>
          <w:rFonts w:ascii="Times New Roman" w:hAnsi="Times New Roman" w:cs="Times New Roman"/>
        </w:rPr>
        <w:t>tore</w:t>
      </w:r>
      <w:r w:rsidRPr="00DF7339">
        <w:rPr>
          <w:rFonts w:ascii="Times New Roman" w:hAnsi="Times New Roman" w:cs="Times New Roman"/>
        </w:rPr>
        <w:t xml:space="preserve"> away a veil hiding the depravities of the global super-rich and their hangers-on, with revelations of </w:t>
      </w:r>
      <w:r>
        <w:rPr>
          <w:rFonts w:ascii="Times New Roman" w:hAnsi="Times New Roman" w:cs="Times New Roman"/>
        </w:rPr>
        <w:t xml:space="preserve">the large-scale </w:t>
      </w:r>
      <w:r w:rsidRPr="00DF7339">
        <w:rPr>
          <w:rFonts w:ascii="Times New Roman" w:hAnsi="Times New Roman" w:cs="Times New Roman"/>
        </w:rPr>
        <w:t xml:space="preserve">trafficking </w:t>
      </w:r>
      <w:r>
        <w:rPr>
          <w:rFonts w:ascii="Times New Roman" w:hAnsi="Times New Roman" w:cs="Times New Roman"/>
        </w:rPr>
        <w:t xml:space="preserve">and sexual abuse </w:t>
      </w:r>
      <w:r w:rsidRPr="00DF7339">
        <w:rPr>
          <w:rFonts w:ascii="Times New Roman" w:hAnsi="Times New Roman" w:cs="Times New Roman"/>
        </w:rPr>
        <w:t>of young women.</w:t>
      </w:r>
    </w:p>
  </w:footnote>
  <w:footnote w:id="485">
    <w:p w14:paraId="427CEC1F" w14:textId="6ECC6FD2" w:rsidR="009F6691" w:rsidRDefault="009F6691" w:rsidP="00DF7339">
      <w:pPr>
        <w:pStyle w:val="FootnoteText"/>
        <w:spacing w:after="0" w:line="240" w:lineRule="auto"/>
        <w:jc w:val="both"/>
      </w:pPr>
      <w:r w:rsidRPr="00DF7339">
        <w:rPr>
          <w:rStyle w:val="FootnoteReference"/>
          <w:rFonts w:ascii="Times New Roman" w:hAnsi="Times New Roman" w:cs="Times New Roman"/>
        </w:rPr>
        <w:footnoteRef/>
      </w:r>
      <w:r w:rsidRPr="00DF7339">
        <w:rPr>
          <w:rFonts w:ascii="Times New Roman" w:hAnsi="Times New Roman" w:cs="Times New Roman"/>
        </w:rPr>
        <w:t xml:space="preserve"> Here, underpinned by the notion of a ‘radical</w:t>
      </w:r>
      <w:r w:rsidRPr="00112ACE">
        <w:rPr>
          <w:rFonts w:ascii="Times New Roman" w:hAnsi="Times New Roman" w:cs="Times New Roman"/>
        </w:rPr>
        <w:t xml:space="preserve"> variability’</w:t>
      </w:r>
      <w:r w:rsidR="00112ACE" w:rsidRPr="00112ACE">
        <w:rPr>
          <w:rFonts w:ascii="Times New Roman" w:hAnsi="Times New Roman" w:cs="Times New Roman"/>
        </w:rPr>
        <w:t xml:space="preserve"> of the human mind</w:t>
      </w:r>
      <w:r w:rsidRPr="00112ACE">
        <w:rPr>
          <w:rFonts w:ascii="Times New Roman" w:hAnsi="Times New Roman" w:cs="Times New Roman"/>
        </w:rPr>
        <w:t xml:space="preserve">, </w:t>
      </w:r>
      <w:r w:rsidR="00112ACE" w:rsidRPr="00112ACE">
        <w:rPr>
          <w:rFonts w:ascii="Times New Roman" w:hAnsi="Times New Roman" w:cs="Times New Roman"/>
        </w:rPr>
        <w:t xml:space="preserve">our model </w:t>
      </w:r>
      <w:r w:rsidRPr="00112ACE">
        <w:rPr>
          <w:rFonts w:ascii="Times New Roman" w:hAnsi="Times New Roman" w:cs="Times New Roman"/>
        </w:rPr>
        <w:t>answers the challenge from Geras earlier alluded to</w:t>
      </w:r>
      <w:r w:rsidR="00112ACE" w:rsidRPr="00112ACE">
        <w:rPr>
          <w:rFonts w:ascii="Times New Roman" w:hAnsi="Times New Roman" w:cs="Times New Roman"/>
        </w:rPr>
        <w:t xml:space="preserve">. This is </w:t>
      </w:r>
      <w:r w:rsidRPr="00112ACE">
        <w:rPr>
          <w:rFonts w:ascii="Times New Roman" w:hAnsi="Times New Roman" w:cs="Times New Roman"/>
        </w:rPr>
        <w:t xml:space="preserve">the need for an ethical </w:t>
      </w:r>
      <w:r w:rsidR="00112ACE" w:rsidRPr="00112ACE">
        <w:rPr>
          <w:rFonts w:ascii="Times New Roman" w:hAnsi="Times New Roman" w:cs="Times New Roman"/>
        </w:rPr>
        <w:t>content for Marxism, a foundation to a moral critique of the harm done to the human condition by capitalism.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36E594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D26840"/>
    <w:multiLevelType w:val="hybridMultilevel"/>
    <w:tmpl w:val="59882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377FD6"/>
    <w:multiLevelType w:val="hybridMultilevel"/>
    <w:tmpl w:val="8EA832B6"/>
    <w:lvl w:ilvl="0" w:tplc="8A820BC4">
      <w:start w:val="1"/>
      <w:numFmt w:val="lowerRoman"/>
      <w:lvlText w:val="%1."/>
      <w:lvlJc w:val="left"/>
      <w:pPr>
        <w:ind w:left="1080" w:hanging="720"/>
      </w:pPr>
      <w:rPr>
        <w:rFonts w:hint="default"/>
      </w:rPr>
    </w:lvl>
    <w:lvl w:ilvl="1" w:tplc="F0B886F8">
      <w:start w:val="1"/>
      <w:numFmt w:val="lowerLetter"/>
      <w:pStyle w:val="Style4"/>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C72F58"/>
    <w:multiLevelType w:val="multilevel"/>
    <w:tmpl w:val="F7FC1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9D3E8E"/>
    <w:multiLevelType w:val="hybridMultilevel"/>
    <w:tmpl w:val="513A6D88"/>
    <w:lvl w:ilvl="0" w:tplc="C630D1A6">
      <w:start w:val="1"/>
      <w:numFmt w:val="decimal"/>
      <w:lvlText w:val="%1."/>
      <w:lvlJc w:val="left"/>
      <w:pPr>
        <w:ind w:left="927" w:hanging="360"/>
      </w:pPr>
      <w:rPr>
        <w:rFonts w:hint="default"/>
      </w:r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15:restartNumberingAfterBreak="0">
    <w:nsid w:val="3F456EBC"/>
    <w:multiLevelType w:val="hybridMultilevel"/>
    <w:tmpl w:val="093814B2"/>
    <w:lvl w:ilvl="0" w:tplc="52304E74">
      <w:start w:val="1"/>
      <w:numFmt w:val="decimal"/>
      <w:pStyle w:val="Style3"/>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54D5DDF"/>
    <w:multiLevelType w:val="hybridMultilevel"/>
    <w:tmpl w:val="889AE9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0424D27"/>
    <w:multiLevelType w:val="hybridMultilevel"/>
    <w:tmpl w:val="8B14F300"/>
    <w:lvl w:ilvl="0" w:tplc="EE4450DA">
      <w:start w:val="1"/>
      <w:numFmt w:val="lowerRoman"/>
      <w:pStyle w:val="Style5"/>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E14E90"/>
    <w:multiLevelType w:val="multilevel"/>
    <w:tmpl w:val="7D9C4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8D461F"/>
    <w:multiLevelType w:val="hybridMultilevel"/>
    <w:tmpl w:val="0FAC9C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E723714"/>
    <w:multiLevelType w:val="hybridMultilevel"/>
    <w:tmpl w:val="92B25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DF06B4"/>
    <w:multiLevelType w:val="hybridMultilevel"/>
    <w:tmpl w:val="4896F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0980770">
    <w:abstractNumId w:val="0"/>
  </w:num>
  <w:num w:numId="2" w16cid:durableId="891355556">
    <w:abstractNumId w:val="7"/>
  </w:num>
  <w:num w:numId="3" w16cid:durableId="1939483634">
    <w:abstractNumId w:val="2"/>
  </w:num>
  <w:num w:numId="4" w16cid:durableId="1719863715">
    <w:abstractNumId w:val="5"/>
  </w:num>
  <w:num w:numId="5" w16cid:durableId="1234387502">
    <w:abstractNumId w:val="1"/>
  </w:num>
  <w:num w:numId="6" w16cid:durableId="1017851467">
    <w:abstractNumId w:val="9"/>
  </w:num>
  <w:num w:numId="7" w16cid:durableId="590160225">
    <w:abstractNumId w:val="3"/>
  </w:num>
  <w:num w:numId="8" w16cid:durableId="18449772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123035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56120595">
    <w:abstractNumId w:val="11"/>
  </w:num>
  <w:num w:numId="11" w16cid:durableId="469707227">
    <w:abstractNumId w:val="10"/>
  </w:num>
  <w:num w:numId="12" w16cid:durableId="2136295178">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activeWritingStyle w:appName="MSWord" w:lang="en-GB" w:vendorID="64" w:dllVersion="0" w:nlCheck="1" w:checkStyle="0"/>
  <w:activeWritingStyle w:appName="MSWord" w:lang="en-US" w:vendorID="64" w:dllVersion="0" w:nlCheck="1" w:checkStyle="0"/>
  <w:proofState w:spelling="clean" w:grammar="clean"/>
  <w:documentProtection w:edit="trackedChange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121"/>
    <w:rsid w:val="000002A3"/>
    <w:rsid w:val="00000944"/>
    <w:rsid w:val="0000159B"/>
    <w:rsid w:val="00001A47"/>
    <w:rsid w:val="00001A87"/>
    <w:rsid w:val="00002AE2"/>
    <w:rsid w:val="00003843"/>
    <w:rsid w:val="00003AE9"/>
    <w:rsid w:val="00004A43"/>
    <w:rsid w:val="00004F01"/>
    <w:rsid w:val="000050A7"/>
    <w:rsid w:val="000056FC"/>
    <w:rsid w:val="000058DE"/>
    <w:rsid w:val="00005B40"/>
    <w:rsid w:val="00005BD7"/>
    <w:rsid w:val="00005D57"/>
    <w:rsid w:val="00007284"/>
    <w:rsid w:val="000072A0"/>
    <w:rsid w:val="000074D1"/>
    <w:rsid w:val="00007CE9"/>
    <w:rsid w:val="00010206"/>
    <w:rsid w:val="000103F1"/>
    <w:rsid w:val="000109FB"/>
    <w:rsid w:val="00010F4A"/>
    <w:rsid w:val="00011054"/>
    <w:rsid w:val="00011DEB"/>
    <w:rsid w:val="0001272F"/>
    <w:rsid w:val="00012F04"/>
    <w:rsid w:val="000130C6"/>
    <w:rsid w:val="00013118"/>
    <w:rsid w:val="00013658"/>
    <w:rsid w:val="00014297"/>
    <w:rsid w:val="000144EC"/>
    <w:rsid w:val="00014B30"/>
    <w:rsid w:val="00014BED"/>
    <w:rsid w:val="00014EDC"/>
    <w:rsid w:val="00015558"/>
    <w:rsid w:val="000159F0"/>
    <w:rsid w:val="00015E66"/>
    <w:rsid w:val="00016945"/>
    <w:rsid w:val="0001707E"/>
    <w:rsid w:val="000170B8"/>
    <w:rsid w:val="00017651"/>
    <w:rsid w:val="00017680"/>
    <w:rsid w:val="00021366"/>
    <w:rsid w:val="00021E2F"/>
    <w:rsid w:val="00022091"/>
    <w:rsid w:val="000226B7"/>
    <w:rsid w:val="00022C2F"/>
    <w:rsid w:val="00022D32"/>
    <w:rsid w:val="00022EFC"/>
    <w:rsid w:val="0002312D"/>
    <w:rsid w:val="0002342D"/>
    <w:rsid w:val="000239D8"/>
    <w:rsid w:val="000239F0"/>
    <w:rsid w:val="00023A05"/>
    <w:rsid w:val="00023F22"/>
    <w:rsid w:val="000248F1"/>
    <w:rsid w:val="000249FA"/>
    <w:rsid w:val="00024A25"/>
    <w:rsid w:val="00024D51"/>
    <w:rsid w:val="00024F10"/>
    <w:rsid w:val="0002518B"/>
    <w:rsid w:val="0002549B"/>
    <w:rsid w:val="00025AC5"/>
    <w:rsid w:val="00025EFD"/>
    <w:rsid w:val="00025FBB"/>
    <w:rsid w:val="0002601D"/>
    <w:rsid w:val="000261BB"/>
    <w:rsid w:val="00026413"/>
    <w:rsid w:val="00026482"/>
    <w:rsid w:val="0002659E"/>
    <w:rsid w:val="00026A59"/>
    <w:rsid w:val="00026EFC"/>
    <w:rsid w:val="00026F81"/>
    <w:rsid w:val="0002724C"/>
    <w:rsid w:val="0002780D"/>
    <w:rsid w:val="00027925"/>
    <w:rsid w:val="00027A7D"/>
    <w:rsid w:val="00027DE8"/>
    <w:rsid w:val="00027F33"/>
    <w:rsid w:val="0003026B"/>
    <w:rsid w:val="000305A1"/>
    <w:rsid w:val="00030C55"/>
    <w:rsid w:val="00030E5D"/>
    <w:rsid w:val="00030EB6"/>
    <w:rsid w:val="00031310"/>
    <w:rsid w:val="00032235"/>
    <w:rsid w:val="00032710"/>
    <w:rsid w:val="00032B76"/>
    <w:rsid w:val="00032B9F"/>
    <w:rsid w:val="00032E9F"/>
    <w:rsid w:val="00033583"/>
    <w:rsid w:val="00033BAE"/>
    <w:rsid w:val="00033BFC"/>
    <w:rsid w:val="00033D56"/>
    <w:rsid w:val="00033E4A"/>
    <w:rsid w:val="000341AB"/>
    <w:rsid w:val="00034A3E"/>
    <w:rsid w:val="00034A51"/>
    <w:rsid w:val="00034CDC"/>
    <w:rsid w:val="00035801"/>
    <w:rsid w:val="00035FFF"/>
    <w:rsid w:val="00036DB5"/>
    <w:rsid w:val="00036DEE"/>
    <w:rsid w:val="00036F47"/>
    <w:rsid w:val="00036F57"/>
    <w:rsid w:val="00036FC0"/>
    <w:rsid w:val="00036FE7"/>
    <w:rsid w:val="000373E4"/>
    <w:rsid w:val="00037593"/>
    <w:rsid w:val="00040243"/>
    <w:rsid w:val="00040C56"/>
    <w:rsid w:val="00040CA5"/>
    <w:rsid w:val="00040CEC"/>
    <w:rsid w:val="00041924"/>
    <w:rsid w:val="00041A86"/>
    <w:rsid w:val="00041CC5"/>
    <w:rsid w:val="00041CFC"/>
    <w:rsid w:val="00042064"/>
    <w:rsid w:val="000423D6"/>
    <w:rsid w:val="000426EE"/>
    <w:rsid w:val="000427CF"/>
    <w:rsid w:val="0004289A"/>
    <w:rsid w:val="000428B5"/>
    <w:rsid w:val="000430C5"/>
    <w:rsid w:val="000450CF"/>
    <w:rsid w:val="00045253"/>
    <w:rsid w:val="0004638C"/>
    <w:rsid w:val="000463BB"/>
    <w:rsid w:val="00046899"/>
    <w:rsid w:val="00046A87"/>
    <w:rsid w:val="00046CFB"/>
    <w:rsid w:val="00046D8B"/>
    <w:rsid w:val="000471F6"/>
    <w:rsid w:val="00047456"/>
    <w:rsid w:val="00047923"/>
    <w:rsid w:val="00047AE9"/>
    <w:rsid w:val="00047AFA"/>
    <w:rsid w:val="00050404"/>
    <w:rsid w:val="0005047A"/>
    <w:rsid w:val="00050EF7"/>
    <w:rsid w:val="000513A4"/>
    <w:rsid w:val="000513B7"/>
    <w:rsid w:val="0005143A"/>
    <w:rsid w:val="00051482"/>
    <w:rsid w:val="00051D6F"/>
    <w:rsid w:val="000527E0"/>
    <w:rsid w:val="00053202"/>
    <w:rsid w:val="000534DA"/>
    <w:rsid w:val="00053C50"/>
    <w:rsid w:val="00053C5B"/>
    <w:rsid w:val="0005490E"/>
    <w:rsid w:val="00054CFC"/>
    <w:rsid w:val="00054EB6"/>
    <w:rsid w:val="00054F1D"/>
    <w:rsid w:val="0005552B"/>
    <w:rsid w:val="000559F6"/>
    <w:rsid w:val="00055CCC"/>
    <w:rsid w:val="00055F45"/>
    <w:rsid w:val="00055FD3"/>
    <w:rsid w:val="000562F3"/>
    <w:rsid w:val="0005636A"/>
    <w:rsid w:val="00056DA0"/>
    <w:rsid w:val="00056E0D"/>
    <w:rsid w:val="00057361"/>
    <w:rsid w:val="000575DE"/>
    <w:rsid w:val="00057652"/>
    <w:rsid w:val="00057F40"/>
    <w:rsid w:val="00057F77"/>
    <w:rsid w:val="00060422"/>
    <w:rsid w:val="00060554"/>
    <w:rsid w:val="00060979"/>
    <w:rsid w:val="00061709"/>
    <w:rsid w:val="00062264"/>
    <w:rsid w:val="000624E2"/>
    <w:rsid w:val="00062B65"/>
    <w:rsid w:val="00062BF3"/>
    <w:rsid w:val="00063791"/>
    <w:rsid w:val="000637BC"/>
    <w:rsid w:val="0006387C"/>
    <w:rsid w:val="00063977"/>
    <w:rsid w:val="00063AEE"/>
    <w:rsid w:val="00063B57"/>
    <w:rsid w:val="00063D88"/>
    <w:rsid w:val="00064019"/>
    <w:rsid w:val="00064260"/>
    <w:rsid w:val="00064538"/>
    <w:rsid w:val="0006463C"/>
    <w:rsid w:val="000647C8"/>
    <w:rsid w:val="000654F0"/>
    <w:rsid w:val="00065BE1"/>
    <w:rsid w:val="00065D9F"/>
    <w:rsid w:val="00065EEB"/>
    <w:rsid w:val="000660F8"/>
    <w:rsid w:val="000661D3"/>
    <w:rsid w:val="000662B2"/>
    <w:rsid w:val="00066448"/>
    <w:rsid w:val="00067093"/>
    <w:rsid w:val="000674A1"/>
    <w:rsid w:val="00067590"/>
    <w:rsid w:val="00070070"/>
    <w:rsid w:val="00070631"/>
    <w:rsid w:val="0007096E"/>
    <w:rsid w:val="00070A1D"/>
    <w:rsid w:val="000719AC"/>
    <w:rsid w:val="00072316"/>
    <w:rsid w:val="00072342"/>
    <w:rsid w:val="00072560"/>
    <w:rsid w:val="0007256E"/>
    <w:rsid w:val="000726D0"/>
    <w:rsid w:val="00072A9E"/>
    <w:rsid w:val="000739C0"/>
    <w:rsid w:val="00073A46"/>
    <w:rsid w:val="00073BFB"/>
    <w:rsid w:val="00074235"/>
    <w:rsid w:val="000747B4"/>
    <w:rsid w:val="00074951"/>
    <w:rsid w:val="0007501E"/>
    <w:rsid w:val="00075531"/>
    <w:rsid w:val="00075798"/>
    <w:rsid w:val="000759A9"/>
    <w:rsid w:val="00075ABB"/>
    <w:rsid w:val="000762D3"/>
    <w:rsid w:val="000762EE"/>
    <w:rsid w:val="00076430"/>
    <w:rsid w:val="0007664E"/>
    <w:rsid w:val="0007700C"/>
    <w:rsid w:val="000772C9"/>
    <w:rsid w:val="0007742E"/>
    <w:rsid w:val="00077578"/>
    <w:rsid w:val="000776E7"/>
    <w:rsid w:val="000778C0"/>
    <w:rsid w:val="00077936"/>
    <w:rsid w:val="00077A7E"/>
    <w:rsid w:val="00080D90"/>
    <w:rsid w:val="0008187E"/>
    <w:rsid w:val="0008238A"/>
    <w:rsid w:val="0008252F"/>
    <w:rsid w:val="000832C4"/>
    <w:rsid w:val="00083B53"/>
    <w:rsid w:val="00084382"/>
    <w:rsid w:val="00084BC5"/>
    <w:rsid w:val="00084C1D"/>
    <w:rsid w:val="000851EB"/>
    <w:rsid w:val="00085C2E"/>
    <w:rsid w:val="00086050"/>
    <w:rsid w:val="0008640B"/>
    <w:rsid w:val="00086631"/>
    <w:rsid w:val="00086A23"/>
    <w:rsid w:val="00087F05"/>
    <w:rsid w:val="0009030F"/>
    <w:rsid w:val="00090598"/>
    <w:rsid w:val="000911BF"/>
    <w:rsid w:val="000917AB"/>
    <w:rsid w:val="00092194"/>
    <w:rsid w:val="00092313"/>
    <w:rsid w:val="00092618"/>
    <w:rsid w:val="0009265D"/>
    <w:rsid w:val="00092CDA"/>
    <w:rsid w:val="00093195"/>
    <w:rsid w:val="000943AA"/>
    <w:rsid w:val="00094538"/>
    <w:rsid w:val="00094722"/>
    <w:rsid w:val="000949CD"/>
    <w:rsid w:val="00094A94"/>
    <w:rsid w:val="00094BEB"/>
    <w:rsid w:val="00094D3C"/>
    <w:rsid w:val="00095082"/>
    <w:rsid w:val="00095BDB"/>
    <w:rsid w:val="00095C0D"/>
    <w:rsid w:val="00096134"/>
    <w:rsid w:val="000964E5"/>
    <w:rsid w:val="000966EE"/>
    <w:rsid w:val="00096DB6"/>
    <w:rsid w:val="000970CA"/>
    <w:rsid w:val="00097128"/>
    <w:rsid w:val="00097203"/>
    <w:rsid w:val="00097A79"/>
    <w:rsid w:val="000A046E"/>
    <w:rsid w:val="000A0B34"/>
    <w:rsid w:val="000A1157"/>
    <w:rsid w:val="000A1744"/>
    <w:rsid w:val="000A1815"/>
    <w:rsid w:val="000A1968"/>
    <w:rsid w:val="000A2452"/>
    <w:rsid w:val="000A28BF"/>
    <w:rsid w:val="000A2B40"/>
    <w:rsid w:val="000A2BE9"/>
    <w:rsid w:val="000A2D16"/>
    <w:rsid w:val="000A2FAE"/>
    <w:rsid w:val="000A33F3"/>
    <w:rsid w:val="000A390A"/>
    <w:rsid w:val="000A39CD"/>
    <w:rsid w:val="000A3E03"/>
    <w:rsid w:val="000A3E17"/>
    <w:rsid w:val="000A3ECC"/>
    <w:rsid w:val="000A4C7C"/>
    <w:rsid w:val="000A5509"/>
    <w:rsid w:val="000A56BF"/>
    <w:rsid w:val="000A583A"/>
    <w:rsid w:val="000A60D0"/>
    <w:rsid w:val="000A62E9"/>
    <w:rsid w:val="000A6428"/>
    <w:rsid w:val="000A6A0F"/>
    <w:rsid w:val="000A6D60"/>
    <w:rsid w:val="000A7759"/>
    <w:rsid w:val="000A78BA"/>
    <w:rsid w:val="000A7BF4"/>
    <w:rsid w:val="000B0EEE"/>
    <w:rsid w:val="000B1580"/>
    <w:rsid w:val="000B16EC"/>
    <w:rsid w:val="000B1BA1"/>
    <w:rsid w:val="000B1C1E"/>
    <w:rsid w:val="000B1EC5"/>
    <w:rsid w:val="000B205C"/>
    <w:rsid w:val="000B218E"/>
    <w:rsid w:val="000B233D"/>
    <w:rsid w:val="000B292E"/>
    <w:rsid w:val="000B29DB"/>
    <w:rsid w:val="000B29F2"/>
    <w:rsid w:val="000B308A"/>
    <w:rsid w:val="000B3212"/>
    <w:rsid w:val="000B34CC"/>
    <w:rsid w:val="000B35E7"/>
    <w:rsid w:val="000B49D2"/>
    <w:rsid w:val="000B4ACB"/>
    <w:rsid w:val="000B4B8A"/>
    <w:rsid w:val="000B4F6C"/>
    <w:rsid w:val="000B58B8"/>
    <w:rsid w:val="000B5B0A"/>
    <w:rsid w:val="000B631C"/>
    <w:rsid w:val="000B66A0"/>
    <w:rsid w:val="000B697F"/>
    <w:rsid w:val="000B6A92"/>
    <w:rsid w:val="000B6C2A"/>
    <w:rsid w:val="000B70E3"/>
    <w:rsid w:val="000B7302"/>
    <w:rsid w:val="000B7324"/>
    <w:rsid w:val="000B7422"/>
    <w:rsid w:val="000B75DE"/>
    <w:rsid w:val="000B77EC"/>
    <w:rsid w:val="000B7EE0"/>
    <w:rsid w:val="000C13DD"/>
    <w:rsid w:val="000C16EF"/>
    <w:rsid w:val="000C1E01"/>
    <w:rsid w:val="000C2D43"/>
    <w:rsid w:val="000C3D6C"/>
    <w:rsid w:val="000C42EB"/>
    <w:rsid w:val="000C44E1"/>
    <w:rsid w:val="000C4A86"/>
    <w:rsid w:val="000C4AB5"/>
    <w:rsid w:val="000C4B0E"/>
    <w:rsid w:val="000C50B3"/>
    <w:rsid w:val="000C5BED"/>
    <w:rsid w:val="000C6034"/>
    <w:rsid w:val="000C6082"/>
    <w:rsid w:val="000C61F4"/>
    <w:rsid w:val="000C6B0C"/>
    <w:rsid w:val="000C73D7"/>
    <w:rsid w:val="000C77EC"/>
    <w:rsid w:val="000D04C2"/>
    <w:rsid w:val="000D0581"/>
    <w:rsid w:val="000D08A5"/>
    <w:rsid w:val="000D09AD"/>
    <w:rsid w:val="000D0AA7"/>
    <w:rsid w:val="000D0C16"/>
    <w:rsid w:val="000D0D18"/>
    <w:rsid w:val="000D0F0C"/>
    <w:rsid w:val="000D17FE"/>
    <w:rsid w:val="000D1D9A"/>
    <w:rsid w:val="000D2A43"/>
    <w:rsid w:val="000D2B0B"/>
    <w:rsid w:val="000D2C4E"/>
    <w:rsid w:val="000D3026"/>
    <w:rsid w:val="000D3B99"/>
    <w:rsid w:val="000D41D3"/>
    <w:rsid w:val="000D420D"/>
    <w:rsid w:val="000D4687"/>
    <w:rsid w:val="000D4928"/>
    <w:rsid w:val="000D4FAB"/>
    <w:rsid w:val="000D5145"/>
    <w:rsid w:val="000D57A3"/>
    <w:rsid w:val="000D5FED"/>
    <w:rsid w:val="000D6FC7"/>
    <w:rsid w:val="000D785D"/>
    <w:rsid w:val="000D7AD0"/>
    <w:rsid w:val="000D7B4F"/>
    <w:rsid w:val="000D7BEF"/>
    <w:rsid w:val="000E0A34"/>
    <w:rsid w:val="000E0BCC"/>
    <w:rsid w:val="000E0C9E"/>
    <w:rsid w:val="000E133C"/>
    <w:rsid w:val="000E14AF"/>
    <w:rsid w:val="000E14B5"/>
    <w:rsid w:val="000E1516"/>
    <w:rsid w:val="000E15CC"/>
    <w:rsid w:val="000E1EA7"/>
    <w:rsid w:val="000E2CDE"/>
    <w:rsid w:val="000E33DB"/>
    <w:rsid w:val="000E3577"/>
    <w:rsid w:val="000E3AB1"/>
    <w:rsid w:val="000E3B66"/>
    <w:rsid w:val="000E3BB9"/>
    <w:rsid w:val="000E3E56"/>
    <w:rsid w:val="000E4A7A"/>
    <w:rsid w:val="000E4B45"/>
    <w:rsid w:val="000E4BBD"/>
    <w:rsid w:val="000E5749"/>
    <w:rsid w:val="000E6490"/>
    <w:rsid w:val="000E751E"/>
    <w:rsid w:val="000E7892"/>
    <w:rsid w:val="000E7BCD"/>
    <w:rsid w:val="000E7E18"/>
    <w:rsid w:val="000F003C"/>
    <w:rsid w:val="000F0705"/>
    <w:rsid w:val="000F17A7"/>
    <w:rsid w:val="000F17D4"/>
    <w:rsid w:val="000F1CD0"/>
    <w:rsid w:val="000F1EEE"/>
    <w:rsid w:val="000F227F"/>
    <w:rsid w:val="000F2317"/>
    <w:rsid w:val="000F234C"/>
    <w:rsid w:val="000F24E7"/>
    <w:rsid w:val="000F254D"/>
    <w:rsid w:val="000F2633"/>
    <w:rsid w:val="000F29FE"/>
    <w:rsid w:val="000F2CD1"/>
    <w:rsid w:val="000F31D0"/>
    <w:rsid w:val="000F355A"/>
    <w:rsid w:val="000F3903"/>
    <w:rsid w:val="000F4C5A"/>
    <w:rsid w:val="000F4DF0"/>
    <w:rsid w:val="000F5751"/>
    <w:rsid w:val="000F575A"/>
    <w:rsid w:val="000F625A"/>
    <w:rsid w:val="000F68B6"/>
    <w:rsid w:val="000F712B"/>
    <w:rsid w:val="000F7228"/>
    <w:rsid w:val="000F74CD"/>
    <w:rsid w:val="000F7C09"/>
    <w:rsid w:val="000F7DC6"/>
    <w:rsid w:val="000F7E28"/>
    <w:rsid w:val="000F7F14"/>
    <w:rsid w:val="001004AE"/>
    <w:rsid w:val="0010171A"/>
    <w:rsid w:val="001017BD"/>
    <w:rsid w:val="00101F6B"/>
    <w:rsid w:val="00101FFF"/>
    <w:rsid w:val="00102178"/>
    <w:rsid w:val="00102D21"/>
    <w:rsid w:val="00102E9D"/>
    <w:rsid w:val="00102ED7"/>
    <w:rsid w:val="00103B69"/>
    <w:rsid w:val="0010409C"/>
    <w:rsid w:val="00104A5A"/>
    <w:rsid w:val="00104BDD"/>
    <w:rsid w:val="00105D9B"/>
    <w:rsid w:val="00105DA0"/>
    <w:rsid w:val="0010657E"/>
    <w:rsid w:val="00106CE7"/>
    <w:rsid w:val="00106CEF"/>
    <w:rsid w:val="00106D24"/>
    <w:rsid w:val="001070CA"/>
    <w:rsid w:val="00107ACD"/>
    <w:rsid w:val="00107D71"/>
    <w:rsid w:val="00110351"/>
    <w:rsid w:val="0011054E"/>
    <w:rsid w:val="0011126D"/>
    <w:rsid w:val="0011133A"/>
    <w:rsid w:val="001115B1"/>
    <w:rsid w:val="001116A0"/>
    <w:rsid w:val="001116E7"/>
    <w:rsid w:val="00111AB5"/>
    <w:rsid w:val="00111D37"/>
    <w:rsid w:val="00111E1F"/>
    <w:rsid w:val="00111E6C"/>
    <w:rsid w:val="001121D6"/>
    <w:rsid w:val="001121DD"/>
    <w:rsid w:val="0011265C"/>
    <w:rsid w:val="001128F6"/>
    <w:rsid w:val="00112ACE"/>
    <w:rsid w:val="00112DF2"/>
    <w:rsid w:val="0011330F"/>
    <w:rsid w:val="001133AE"/>
    <w:rsid w:val="001140CF"/>
    <w:rsid w:val="00114246"/>
    <w:rsid w:val="00114354"/>
    <w:rsid w:val="00114B05"/>
    <w:rsid w:val="00114E30"/>
    <w:rsid w:val="00114FC2"/>
    <w:rsid w:val="001155D7"/>
    <w:rsid w:val="00115934"/>
    <w:rsid w:val="00115CBB"/>
    <w:rsid w:val="00115DDB"/>
    <w:rsid w:val="0011612C"/>
    <w:rsid w:val="001161C5"/>
    <w:rsid w:val="00116D98"/>
    <w:rsid w:val="00116EE3"/>
    <w:rsid w:val="00117453"/>
    <w:rsid w:val="00117871"/>
    <w:rsid w:val="001178B2"/>
    <w:rsid w:val="0011799B"/>
    <w:rsid w:val="00117E43"/>
    <w:rsid w:val="001201E3"/>
    <w:rsid w:val="0012033B"/>
    <w:rsid w:val="00120B3C"/>
    <w:rsid w:val="00120F39"/>
    <w:rsid w:val="00121A96"/>
    <w:rsid w:val="00121D6B"/>
    <w:rsid w:val="001221AC"/>
    <w:rsid w:val="00122C67"/>
    <w:rsid w:val="00122EF2"/>
    <w:rsid w:val="001231E4"/>
    <w:rsid w:val="00123322"/>
    <w:rsid w:val="00123B58"/>
    <w:rsid w:val="00124017"/>
    <w:rsid w:val="00124538"/>
    <w:rsid w:val="001247AF"/>
    <w:rsid w:val="00124E7A"/>
    <w:rsid w:val="00125018"/>
    <w:rsid w:val="00125710"/>
    <w:rsid w:val="00125A33"/>
    <w:rsid w:val="00127090"/>
    <w:rsid w:val="001271F0"/>
    <w:rsid w:val="0012770D"/>
    <w:rsid w:val="00127AB6"/>
    <w:rsid w:val="0013004F"/>
    <w:rsid w:val="001304E5"/>
    <w:rsid w:val="00130DA6"/>
    <w:rsid w:val="00131BAC"/>
    <w:rsid w:val="00131F27"/>
    <w:rsid w:val="00132160"/>
    <w:rsid w:val="00132162"/>
    <w:rsid w:val="00132FE2"/>
    <w:rsid w:val="00133188"/>
    <w:rsid w:val="001334A1"/>
    <w:rsid w:val="00133B13"/>
    <w:rsid w:val="00133EFE"/>
    <w:rsid w:val="00134204"/>
    <w:rsid w:val="001344C4"/>
    <w:rsid w:val="00134587"/>
    <w:rsid w:val="00134A72"/>
    <w:rsid w:val="00135693"/>
    <w:rsid w:val="0013687E"/>
    <w:rsid w:val="0013700E"/>
    <w:rsid w:val="001370D3"/>
    <w:rsid w:val="00137141"/>
    <w:rsid w:val="001374AD"/>
    <w:rsid w:val="001376F1"/>
    <w:rsid w:val="00137891"/>
    <w:rsid w:val="00137AB6"/>
    <w:rsid w:val="00141836"/>
    <w:rsid w:val="001418DB"/>
    <w:rsid w:val="00141B64"/>
    <w:rsid w:val="00141BCD"/>
    <w:rsid w:val="00142B6A"/>
    <w:rsid w:val="00142D72"/>
    <w:rsid w:val="0014302B"/>
    <w:rsid w:val="00143277"/>
    <w:rsid w:val="00143624"/>
    <w:rsid w:val="001437AC"/>
    <w:rsid w:val="00143A89"/>
    <w:rsid w:val="00143F62"/>
    <w:rsid w:val="001440F8"/>
    <w:rsid w:val="00144378"/>
    <w:rsid w:val="00144550"/>
    <w:rsid w:val="00144751"/>
    <w:rsid w:val="00144B38"/>
    <w:rsid w:val="00144CCE"/>
    <w:rsid w:val="00145096"/>
    <w:rsid w:val="001450D1"/>
    <w:rsid w:val="001452E5"/>
    <w:rsid w:val="001453AF"/>
    <w:rsid w:val="00145AEB"/>
    <w:rsid w:val="00145B83"/>
    <w:rsid w:val="00145F57"/>
    <w:rsid w:val="0014610C"/>
    <w:rsid w:val="00146524"/>
    <w:rsid w:val="00146554"/>
    <w:rsid w:val="001465FC"/>
    <w:rsid w:val="00146982"/>
    <w:rsid w:val="001469D9"/>
    <w:rsid w:val="00146A33"/>
    <w:rsid w:val="001472C5"/>
    <w:rsid w:val="00147F50"/>
    <w:rsid w:val="0015000D"/>
    <w:rsid w:val="001504E1"/>
    <w:rsid w:val="00150718"/>
    <w:rsid w:val="001510BD"/>
    <w:rsid w:val="0015129E"/>
    <w:rsid w:val="001514AC"/>
    <w:rsid w:val="00151532"/>
    <w:rsid w:val="0015160E"/>
    <w:rsid w:val="00151813"/>
    <w:rsid w:val="00151B79"/>
    <w:rsid w:val="00151CED"/>
    <w:rsid w:val="00151D45"/>
    <w:rsid w:val="0015210B"/>
    <w:rsid w:val="00152556"/>
    <w:rsid w:val="00152D28"/>
    <w:rsid w:val="00152D41"/>
    <w:rsid w:val="00152DE7"/>
    <w:rsid w:val="001546FF"/>
    <w:rsid w:val="00154710"/>
    <w:rsid w:val="00154C0B"/>
    <w:rsid w:val="001553B7"/>
    <w:rsid w:val="00155484"/>
    <w:rsid w:val="00155D31"/>
    <w:rsid w:val="00155D67"/>
    <w:rsid w:val="0015609B"/>
    <w:rsid w:val="0015643B"/>
    <w:rsid w:val="00156876"/>
    <w:rsid w:val="00156F5C"/>
    <w:rsid w:val="001573E2"/>
    <w:rsid w:val="001576EA"/>
    <w:rsid w:val="00157A84"/>
    <w:rsid w:val="00157B6F"/>
    <w:rsid w:val="00157D03"/>
    <w:rsid w:val="00157EB0"/>
    <w:rsid w:val="00157ED1"/>
    <w:rsid w:val="00160334"/>
    <w:rsid w:val="0016039C"/>
    <w:rsid w:val="00160C4D"/>
    <w:rsid w:val="00161153"/>
    <w:rsid w:val="00162059"/>
    <w:rsid w:val="00162174"/>
    <w:rsid w:val="00162175"/>
    <w:rsid w:val="001623A1"/>
    <w:rsid w:val="001624CB"/>
    <w:rsid w:val="00162519"/>
    <w:rsid w:val="00162B99"/>
    <w:rsid w:val="0016372F"/>
    <w:rsid w:val="001638D5"/>
    <w:rsid w:val="00163AF8"/>
    <w:rsid w:val="00163D33"/>
    <w:rsid w:val="001642ED"/>
    <w:rsid w:val="001647A3"/>
    <w:rsid w:val="00165137"/>
    <w:rsid w:val="001653A0"/>
    <w:rsid w:val="0016625E"/>
    <w:rsid w:val="00166333"/>
    <w:rsid w:val="00166447"/>
    <w:rsid w:val="001671F7"/>
    <w:rsid w:val="00167AE3"/>
    <w:rsid w:val="00167D73"/>
    <w:rsid w:val="00167D7E"/>
    <w:rsid w:val="00167F56"/>
    <w:rsid w:val="001702F8"/>
    <w:rsid w:val="00170A56"/>
    <w:rsid w:val="0017181D"/>
    <w:rsid w:val="00171C6C"/>
    <w:rsid w:val="00172CA9"/>
    <w:rsid w:val="00172F2E"/>
    <w:rsid w:val="00172F6F"/>
    <w:rsid w:val="00173333"/>
    <w:rsid w:val="001733AF"/>
    <w:rsid w:val="00173589"/>
    <w:rsid w:val="001736D7"/>
    <w:rsid w:val="00173B60"/>
    <w:rsid w:val="00173CDC"/>
    <w:rsid w:val="00174118"/>
    <w:rsid w:val="0017436A"/>
    <w:rsid w:val="0017500F"/>
    <w:rsid w:val="00175583"/>
    <w:rsid w:val="001763C8"/>
    <w:rsid w:val="00176E9F"/>
    <w:rsid w:val="00176EB3"/>
    <w:rsid w:val="00177A4B"/>
    <w:rsid w:val="00177E52"/>
    <w:rsid w:val="00177F81"/>
    <w:rsid w:val="00180297"/>
    <w:rsid w:val="00180593"/>
    <w:rsid w:val="00180A2E"/>
    <w:rsid w:val="00180AEE"/>
    <w:rsid w:val="00181410"/>
    <w:rsid w:val="001815C7"/>
    <w:rsid w:val="00181B9D"/>
    <w:rsid w:val="00181ED0"/>
    <w:rsid w:val="00181F30"/>
    <w:rsid w:val="00182D15"/>
    <w:rsid w:val="0018306A"/>
    <w:rsid w:val="0018366B"/>
    <w:rsid w:val="00183871"/>
    <w:rsid w:val="001838CA"/>
    <w:rsid w:val="001841FE"/>
    <w:rsid w:val="001849D5"/>
    <w:rsid w:val="00184DAB"/>
    <w:rsid w:val="001852C8"/>
    <w:rsid w:val="00185421"/>
    <w:rsid w:val="00185476"/>
    <w:rsid w:val="001854DF"/>
    <w:rsid w:val="00185BDB"/>
    <w:rsid w:val="0018611E"/>
    <w:rsid w:val="001866AA"/>
    <w:rsid w:val="001871D1"/>
    <w:rsid w:val="0018729B"/>
    <w:rsid w:val="001874FA"/>
    <w:rsid w:val="00187936"/>
    <w:rsid w:val="0019023A"/>
    <w:rsid w:val="00191100"/>
    <w:rsid w:val="00191A15"/>
    <w:rsid w:val="00191A28"/>
    <w:rsid w:val="0019208D"/>
    <w:rsid w:val="00192135"/>
    <w:rsid w:val="00192423"/>
    <w:rsid w:val="00192570"/>
    <w:rsid w:val="001926B9"/>
    <w:rsid w:val="00192912"/>
    <w:rsid w:val="00192A33"/>
    <w:rsid w:val="00192CB3"/>
    <w:rsid w:val="00193184"/>
    <w:rsid w:val="001931D8"/>
    <w:rsid w:val="00193247"/>
    <w:rsid w:val="001935C0"/>
    <w:rsid w:val="00193602"/>
    <w:rsid w:val="0019384E"/>
    <w:rsid w:val="00193A4E"/>
    <w:rsid w:val="00193BF4"/>
    <w:rsid w:val="00193F86"/>
    <w:rsid w:val="001940A8"/>
    <w:rsid w:val="00194385"/>
    <w:rsid w:val="00194DC0"/>
    <w:rsid w:val="001950F5"/>
    <w:rsid w:val="00195508"/>
    <w:rsid w:val="001955D5"/>
    <w:rsid w:val="00195682"/>
    <w:rsid w:val="00195BA2"/>
    <w:rsid w:val="00195E40"/>
    <w:rsid w:val="001961B2"/>
    <w:rsid w:val="00196331"/>
    <w:rsid w:val="001966D8"/>
    <w:rsid w:val="001968FC"/>
    <w:rsid w:val="00196B9D"/>
    <w:rsid w:val="00196E43"/>
    <w:rsid w:val="00196FEF"/>
    <w:rsid w:val="001977E6"/>
    <w:rsid w:val="00197886"/>
    <w:rsid w:val="00197902"/>
    <w:rsid w:val="0019798A"/>
    <w:rsid w:val="00197B18"/>
    <w:rsid w:val="00197B4A"/>
    <w:rsid w:val="00197F51"/>
    <w:rsid w:val="001A148E"/>
    <w:rsid w:val="001A180A"/>
    <w:rsid w:val="001A1DE8"/>
    <w:rsid w:val="001A2087"/>
    <w:rsid w:val="001A2AB6"/>
    <w:rsid w:val="001A2D2E"/>
    <w:rsid w:val="001A2D6B"/>
    <w:rsid w:val="001A2FAB"/>
    <w:rsid w:val="001A3405"/>
    <w:rsid w:val="001A343C"/>
    <w:rsid w:val="001A4FFD"/>
    <w:rsid w:val="001A51C1"/>
    <w:rsid w:val="001A51FF"/>
    <w:rsid w:val="001A55C6"/>
    <w:rsid w:val="001A5ADD"/>
    <w:rsid w:val="001A5C0C"/>
    <w:rsid w:val="001A5F4D"/>
    <w:rsid w:val="001A64A6"/>
    <w:rsid w:val="001A6C90"/>
    <w:rsid w:val="001A6CB5"/>
    <w:rsid w:val="001A7237"/>
    <w:rsid w:val="001A742E"/>
    <w:rsid w:val="001A795B"/>
    <w:rsid w:val="001A7DCF"/>
    <w:rsid w:val="001B0EB1"/>
    <w:rsid w:val="001B2101"/>
    <w:rsid w:val="001B2133"/>
    <w:rsid w:val="001B23BF"/>
    <w:rsid w:val="001B25BD"/>
    <w:rsid w:val="001B26EE"/>
    <w:rsid w:val="001B28D3"/>
    <w:rsid w:val="001B28D4"/>
    <w:rsid w:val="001B3ACE"/>
    <w:rsid w:val="001B4433"/>
    <w:rsid w:val="001B5468"/>
    <w:rsid w:val="001B591D"/>
    <w:rsid w:val="001B5C48"/>
    <w:rsid w:val="001B5FC5"/>
    <w:rsid w:val="001B6A35"/>
    <w:rsid w:val="001B6DBC"/>
    <w:rsid w:val="001B7214"/>
    <w:rsid w:val="001B7D04"/>
    <w:rsid w:val="001C01E0"/>
    <w:rsid w:val="001C08AB"/>
    <w:rsid w:val="001C0E50"/>
    <w:rsid w:val="001C1764"/>
    <w:rsid w:val="001C1ACC"/>
    <w:rsid w:val="001C2019"/>
    <w:rsid w:val="001C22F8"/>
    <w:rsid w:val="001C26AA"/>
    <w:rsid w:val="001C297F"/>
    <w:rsid w:val="001C2FB8"/>
    <w:rsid w:val="001C327C"/>
    <w:rsid w:val="001C33BE"/>
    <w:rsid w:val="001C3740"/>
    <w:rsid w:val="001C3849"/>
    <w:rsid w:val="001C38AD"/>
    <w:rsid w:val="001C4108"/>
    <w:rsid w:val="001C41EE"/>
    <w:rsid w:val="001C506A"/>
    <w:rsid w:val="001C5AD8"/>
    <w:rsid w:val="001C6E00"/>
    <w:rsid w:val="001C702E"/>
    <w:rsid w:val="001C70FD"/>
    <w:rsid w:val="001C73C3"/>
    <w:rsid w:val="001C7A9E"/>
    <w:rsid w:val="001D03F4"/>
    <w:rsid w:val="001D0404"/>
    <w:rsid w:val="001D06E5"/>
    <w:rsid w:val="001D074A"/>
    <w:rsid w:val="001D09C4"/>
    <w:rsid w:val="001D0B7C"/>
    <w:rsid w:val="001D0BDE"/>
    <w:rsid w:val="001D10D2"/>
    <w:rsid w:val="001D121E"/>
    <w:rsid w:val="001D14A3"/>
    <w:rsid w:val="001D18C2"/>
    <w:rsid w:val="001D1A7A"/>
    <w:rsid w:val="001D1D95"/>
    <w:rsid w:val="001D1FA4"/>
    <w:rsid w:val="001D2A9D"/>
    <w:rsid w:val="001D2F3E"/>
    <w:rsid w:val="001D2F92"/>
    <w:rsid w:val="001D3E2B"/>
    <w:rsid w:val="001D40C6"/>
    <w:rsid w:val="001D4720"/>
    <w:rsid w:val="001D4B39"/>
    <w:rsid w:val="001D4C1D"/>
    <w:rsid w:val="001D5460"/>
    <w:rsid w:val="001D54A0"/>
    <w:rsid w:val="001D5C98"/>
    <w:rsid w:val="001D5E65"/>
    <w:rsid w:val="001D60FD"/>
    <w:rsid w:val="001D64C5"/>
    <w:rsid w:val="001D6506"/>
    <w:rsid w:val="001D668A"/>
    <w:rsid w:val="001D6D43"/>
    <w:rsid w:val="001D75E3"/>
    <w:rsid w:val="001D76D0"/>
    <w:rsid w:val="001D782B"/>
    <w:rsid w:val="001D7ABA"/>
    <w:rsid w:val="001D7C7B"/>
    <w:rsid w:val="001E018C"/>
    <w:rsid w:val="001E0654"/>
    <w:rsid w:val="001E08DB"/>
    <w:rsid w:val="001E09A0"/>
    <w:rsid w:val="001E0ABD"/>
    <w:rsid w:val="001E0CC2"/>
    <w:rsid w:val="001E1543"/>
    <w:rsid w:val="001E174A"/>
    <w:rsid w:val="001E1CD6"/>
    <w:rsid w:val="001E2DC2"/>
    <w:rsid w:val="001E2FFD"/>
    <w:rsid w:val="001E3210"/>
    <w:rsid w:val="001E3267"/>
    <w:rsid w:val="001E326F"/>
    <w:rsid w:val="001E3284"/>
    <w:rsid w:val="001E4194"/>
    <w:rsid w:val="001E427A"/>
    <w:rsid w:val="001E4405"/>
    <w:rsid w:val="001E4657"/>
    <w:rsid w:val="001E4BFD"/>
    <w:rsid w:val="001E4F8E"/>
    <w:rsid w:val="001E6812"/>
    <w:rsid w:val="001E693C"/>
    <w:rsid w:val="001E695D"/>
    <w:rsid w:val="001E6C29"/>
    <w:rsid w:val="001E7033"/>
    <w:rsid w:val="001E7120"/>
    <w:rsid w:val="001E715F"/>
    <w:rsid w:val="001E74F4"/>
    <w:rsid w:val="001E78CE"/>
    <w:rsid w:val="001E7B25"/>
    <w:rsid w:val="001E7B3E"/>
    <w:rsid w:val="001F0009"/>
    <w:rsid w:val="001F00A4"/>
    <w:rsid w:val="001F04AA"/>
    <w:rsid w:val="001F064A"/>
    <w:rsid w:val="001F0950"/>
    <w:rsid w:val="001F096B"/>
    <w:rsid w:val="001F09A3"/>
    <w:rsid w:val="001F10E1"/>
    <w:rsid w:val="001F1989"/>
    <w:rsid w:val="001F19CD"/>
    <w:rsid w:val="001F1B1C"/>
    <w:rsid w:val="001F1D6F"/>
    <w:rsid w:val="001F24AD"/>
    <w:rsid w:val="001F268F"/>
    <w:rsid w:val="001F294C"/>
    <w:rsid w:val="001F2F7D"/>
    <w:rsid w:val="001F30EF"/>
    <w:rsid w:val="001F33EE"/>
    <w:rsid w:val="001F340A"/>
    <w:rsid w:val="001F3FBE"/>
    <w:rsid w:val="001F40FE"/>
    <w:rsid w:val="001F45A7"/>
    <w:rsid w:val="001F4EE3"/>
    <w:rsid w:val="001F53B3"/>
    <w:rsid w:val="001F58EC"/>
    <w:rsid w:val="001F5BCC"/>
    <w:rsid w:val="001F5DE6"/>
    <w:rsid w:val="001F6207"/>
    <w:rsid w:val="001F6BAD"/>
    <w:rsid w:val="001F74AC"/>
    <w:rsid w:val="001F7C75"/>
    <w:rsid w:val="001F7C91"/>
    <w:rsid w:val="001F7EF2"/>
    <w:rsid w:val="00200C15"/>
    <w:rsid w:val="0020112D"/>
    <w:rsid w:val="00201617"/>
    <w:rsid w:val="00201C1B"/>
    <w:rsid w:val="00201FC9"/>
    <w:rsid w:val="0020249D"/>
    <w:rsid w:val="002025AD"/>
    <w:rsid w:val="00203077"/>
    <w:rsid w:val="002036AA"/>
    <w:rsid w:val="00203931"/>
    <w:rsid w:val="00203E35"/>
    <w:rsid w:val="002061F3"/>
    <w:rsid w:val="00206300"/>
    <w:rsid w:val="002067CC"/>
    <w:rsid w:val="00206884"/>
    <w:rsid w:val="0020725B"/>
    <w:rsid w:val="00207899"/>
    <w:rsid w:val="00210279"/>
    <w:rsid w:val="00210339"/>
    <w:rsid w:val="002106B0"/>
    <w:rsid w:val="00210D08"/>
    <w:rsid w:val="0021130F"/>
    <w:rsid w:val="00211F50"/>
    <w:rsid w:val="002122C8"/>
    <w:rsid w:val="00212B98"/>
    <w:rsid w:val="00212CBB"/>
    <w:rsid w:val="00212E5C"/>
    <w:rsid w:val="00213EF8"/>
    <w:rsid w:val="00214073"/>
    <w:rsid w:val="0021448C"/>
    <w:rsid w:val="00214812"/>
    <w:rsid w:val="002150E3"/>
    <w:rsid w:val="00215348"/>
    <w:rsid w:val="002154FC"/>
    <w:rsid w:val="00215634"/>
    <w:rsid w:val="00215EFB"/>
    <w:rsid w:val="00216396"/>
    <w:rsid w:val="00216489"/>
    <w:rsid w:val="00216852"/>
    <w:rsid w:val="00216ECD"/>
    <w:rsid w:val="002174B0"/>
    <w:rsid w:val="0021782F"/>
    <w:rsid w:val="00217CEF"/>
    <w:rsid w:val="00220761"/>
    <w:rsid w:val="00220AAF"/>
    <w:rsid w:val="00220D59"/>
    <w:rsid w:val="00221206"/>
    <w:rsid w:val="0022176C"/>
    <w:rsid w:val="00221B7B"/>
    <w:rsid w:val="00222132"/>
    <w:rsid w:val="002223E2"/>
    <w:rsid w:val="00222E09"/>
    <w:rsid w:val="00222F99"/>
    <w:rsid w:val="0022357C"/>
    <w:rsid w:val="002236A4"/>
    <w:rsid w:val="002239B2"/>
    <w:rsid w:val="00223B82"/>
    <w:rsid w:val="00223D9D"/>
    <w:rsid w:val="00223E4B"/>
    <w:rsid w:val="00224243"/>
    <w:rsid w:val="00224407"/>
    <w:rsid w:val="00224703"/>
    <w:rsid w:val="00224847"/>
    <w:rsid w:val="00224CCD"/>
    <w:rsid w:val="00224CE7"/>
    <w:rsid w:val="00225187"/>
    <w:rsid w:val="0022594B"/>
    <w:rsid w:val="002259F4"/>
    <w:rsid w:val="002262EE"/>
    <w:rsid w:val="00226AF5"/>
    <w:rsid w:val="00227CEB"/>
    <w:rsid w:val="00227F7F"/>
    <w:rsid w:val="00230898"/>
    <w:rsid w:val="00230AD9"/>
    <w:rsid w:val="00230C8B"/>
    <w:rsid w:val="00230F85"/>
    <w:rsid w:val="00231045"/>
    <w:rsid w:val="00231B70"/>
    <w:rsid w:val="0023250B"/>
    <w:rsid w:val="00232604"/>
    <w:rsid w:val="00232A40"/>
    <w:rsid w:val="00232D3F"/>
    <w:rsid w:val="002330DD"/>
    <w:rsid w:val="00233419"/>
    <w:rsid w:val="00233D18"/>
    <w:rsid w:val="0023440A"/>
    <w:rsid w:val="00234F16"/>
    <w:rsid w:val="00235185"/>
    <w:rsid w:val="002356D5"/>
    <w:rsid w:val="00235845"/>
    <w:rsid w:val="00236078"/>
    <w:rsid w:val="0023636C"/>
    <w:rsid w:val="00236843"/>
    <w:rsid w:val="00236B02"/>
    <w:rsid w:val="00236D46"/>
    <w:rsid w:val="00236DE7"/>
    <w:rsid w:val="00237E4B"/>
    <w:rsid w:val="00237EBD"/>
    <w:rsid w:val="00240058"/>
    <w:rsid w:val="0024030A"/>
    <w:rsid w:val="002404E2"/>
    <w:rsid w:val="00240560"/>
    <w:rsid w:val="002407BC"/>
    <w:rsid w:val="00241D99"/>
    <w:rsid w:val="00241DC1"/>
    <w:rsid w:val="002426DC"/>
    <w:rsid w:val="00242CD7"/>
    <w:rsid w:val="002431E1"/>
    <w:rsid w:val="002439E0"/>
    <w:rsid w:val="002439E6"/>
    <w:rsid w:val="00243F61"/>
    <w:rsid w:val="00244024"/>
    <w:rsid w:val="00244177"/>
    <w:rsid w:val="002446B8"/>
    <w:rsid w:val="00244D58"/>
    <w:rsid w:val="00244E88"/>
    <w:rsid w:val="002451C0"/>
    <w:rsid w:val="002451C3"/>
    <w:rsid w:val="002454EA"/>
    <w:rsid w:val="002455A2"/>
    <w:rsid w:val="002456AB"/>
    <w:rsid w:val="00245F04"/>
    <w:rsid w:val="00246573"/>
    <w:rsid w:val="00246924"/>
    <w:rsid w:val="002469DA"/>
    <w:rsid w:val="0024715D"/>
    <w:rsid w:val="0024777F"/>
    <w:rsid w:val="0024778C"/>
    <w:rsid w:val="00247825"/>
    <w:rsid w:val="00247AD3"/>
    <w:rsid w:val="00247DA7"/>
    <w:rsid w:val="00250567"/>
    <w:rsid w:val="002508BB"/>
    <w:rsid w:val="0025099C"/>
    <w:rsid w:val="002509E7"/>
    <w:rsid w:val="00250EC7"/>
    <w:rsid w:val="00251A26"/>
    <w:rsid w:val="00251C13"/>
    <w:rsid w:val="00251CFC"/>
    <w:rsid w:val="002523E9"/>
    <w:rsid w:val="002524FD"/>
    <w:rsid w:val="002526BA"/>
    <w:rsid w:val="00252842"/>
    <w:rsid w:val="00252C9A"/>
    <w:rsid w:val="00252E59"/>
    <w:rsid w:val="00252E8A"/>
    <w:rsid w:val="00253115"/>
    <w:rsid w:val="002532E3"/>
    <w:rsid w:val="00253300"/>
    <w:rsid w:val="00253C09"/>
    <w:rsid w:val="00254666"/>
    <w:rsid w:val="00254FCF"/>
    <w:rsid w:val="00255469"/>
    <w:rsid w:val="00255A2B"/>
    <w:rsid w:val="00255DD1"/>
    <w:rsid w:val="00256A72"/>
    <w:rsid w:val="00256C1F"/>
    <w:rsid w:val="002573A8"/>
    <w:rsid w:val="002602DB"/>
    <w:rsid w:val="00260795"/>
    <w:rsid w:val="0026087B"/>
    <w:rsid w:val="00260D08"/>
    <w:rsid w:val="00260EB7"/>
    <w:rsid w:val="00260EDF"/>
    <w:rsid w:val="002616F4"/>
    <w:rsid w:val="0026188B"/>
    <w:rsid w:val="00261972"/>
    <w:rsid w:val="002619C4"/>
    <w:rsid w:val="00261C21"/>
    <w:rsid w:val="00261F66"/>
    <w:rsid w:val="0026304D"/>
    <w:rsid w:val="00263221"/>
    <w:rsid w:val="00263567"/>
    <w:rsid w:val="00263D9A"/>
    <w:rsid w:val="00263F99"/>
    <w:rsid w:val="00264297"/>
    <w:rsid w:val="00264374"/>
    <w:rsid w:val="0026466F"/>
    <w:rsid w:val="00264CE1"/>
    <w:rsid w:val="002650BA"/>
    <w:rsid w:val="002651B5"/>
    <w:rsid w:val="00265DCF"/>
    <w:rsid w:val="00266470"/>
    <w:rsid w:val="00266A40"/>
    <w:rsid w:val="002670DF"/>
    <w:rsid w:val="00267173"/>
    <w:rsid w:val="002672BE"/>
    <w:rsid w:val="002672EE"/>
    <w:rsid w:val="002679E5"/>
    <w:rsid w:val="00267A0F"/>
    <w:rsid w:val="00270003"/>
    <w:rsid w:val="00270971"/>
    <w:rsid w:val="00270B07"/>
    <w:rsid w:val="00270C33"/>
    <w:rsid w:val="00272348"/>
    <w:rsid w:val="00272405"/>
    <w:rsid w:val="00272B29"/>
    <w:rsid w:val="00272F09"/>
    <w:rsid w:val="0027391E"/>
    <w:rsid w:val="00273C9D"/>
    <w:rsid w:val="00273E2F"/>
    <w:rsid w:val="00273FE5"/>
    <w:rsid w:val="00274829"/>
    <w:rsid w:val="00274CA0"/>
    <w:rsid w:val="00274CE7"/>
    <w:rsid w:val="00274DC1"/>
    <w:rsid w:val="002753CC"/>
    <w:rsid w:val="00275466"/>
    <w:rsid w:val="00275EA0"/>
    <w:rsid w:val="00276126"/>
    <w:rsid w:val="00276BBA"/>
    <w:rsid w:val="002771F9"/>
    <w:rsid w:val="00277C5E"/>
    <w:rsid w:val="00280111"/>
    <w:rsid w:val="00280188"/>
    <w:rsid w:val="002804D4"/>
    <w:rsid w:val="00280675"/>
    <w:rsid w:val="002806BB"/>
    <w:rsid w:val="00280958"/>
    <w:rsid w:val="00280FC9"/>
    <w:rsid w:val="00281209"/>
    <w:rsid w:val="00281649"/>
    <w:rsid w:val="002816CD"/>
    <w:rsid w:val="00281BFA"/>
    <w:rsid w:val="00281C04"/>
    <w:rsid w:val="00281D1E"/>
    <w:rsid w:val="00282405"/>
    <w:rsid w:val="00282DE1"/>
    <w:rsid w:val="00283159"/>
    <w:rsid w:val="002831D9"/>
    <w:rsid w:val="002839A4"/>
    <w:rsid w:val="00283CA1"/>
    <w:rsid w:val="00284BC3"/>
    <w:rsid w:val="00284F1D"/>
    <w:rsid w:val="0028684B"/>
    <w:rsid w:val="00286891"/>
    <w:rsid w:val="00286C78"/>
    <w:rsid w:val="00286DC9"/>
    <w:rsid w:val="00286E5F"/>
    <w:rsid w:val="002903CE"/>
    <w:rsid w:val="00290420"/>
    <w:rsid w:val="00290E85"/>
    <w:rsid w:val="002910AB"/>
    <w:rsid w:val="002914D4"/>
    <w:rsid w:val="0029159D"/>
    <w:rsid w:val="00291A44"/>
    <w:rsid w:val="00291ABB"/>
    <w:rsid w:val="00291CEB"/>
    <w:rsid w:val="00292928"/>
    <w:rsid w:val="002934CC"/>
    <w:rsid w:val="002936F0"/>
    <w:rsid w:val="00293CD9"/>
    <w:rsid w:val="00293D5E"/>
    <w:rsid w:val="00293EBB"/>
    <w:rsid w:val="002942CF"/>
    <w:rsid w:val="002943E5"/>
    <w:rsid w:val="002952D7"/>
    <w:rsid w:val="0029723F"/>
    <w:rsid w:val="0029782C"/>
    <w:rsid w:val="002A0196"/>
    <w:rsid w:val="002A07DC"/>
    <w:rsid w:val="002A145C"/>
    <w:rsid w:val="002A1748"/>
    <w:rsid w:val="002A1914"/>
    <w:rsid w:val="002A1F5E"/>
    <w:rsid w:val="002A3AB5"/>
    <w:rsid w:val="002A40D3"/>
    <w:rsid w:val="002A4149"/>
    <w:rsid w:val="002A4BD3"/>
    <w:rsid w:val="002A52C8"/>
    <w:rsid w:val="002A534C"/>
    <w:rsid w:val="002A5393"/>
    <w:rsid w:val="002A595F"/>
    <w:rsid w:val="002A61CC"/>
    <w:rsid w:val="002A667C"/>
    <w:rsid w:val="002A6D21"/>
    <w:rsid w:val="002A7325"/>
    <w:rsid w:val="002A74D7"/>
    <w:rsid w:val="002A766E"/>
    <w:rsid w:val="002A79C2"/>
    <w:rsid w:val="002A7E6C"/>
    <w:rsid w:val="002B045D"/>
    <w:rsid w:val="002B0547"/>
    <w:rsid w:val="002B066F"/>
    <w:rsid w:val="002B0815"/>
    <w:rsid w:val="002B153C"/>
    <w:rsid w:val="002B1817"/>
    <w:rsid w:val="002B1AB8"/>
    <w:rsid w:val="002B223F"/>
    <w:rsid w:val="002B22ED"/>
    <w:rsid w:val="002B2556"/>
    <w:rsid w:val="002B2607"/>
    <w:rsid w:val="002B3533"/>
    <w:rsid w:val="002B3970"/>
    <w:rsid w:val="002B4171"/>
    <w:rsid w:val="002B4320"/>
    <w:rsid w:val="002B4477"/>
    <w:rsid w:val="002B4724"/>
    <w:rsid w:val="002B498E"/>
    <w:rsid w:val="002B4E96"/>
    <w:rsid w:val="002B5953"/>
    <w:rsid w:val="002B5BC9"/>
    <w:rsid w:val="002B5FEE"/>
    <w:rsid w:val="002B6008"/>
    <w:rsid w:val="002B6174"/>
    <w:rsid w:val="002B66DD"/>
    <w:rsid w:val="002B6ED1"/>
    <w:rsid w:val="002B71D2"/>
    <w:rsid w:val="002B72D0"/>
    <w:rsid w:val="002B7FD3"/>
    <w:rsid w:val="002C01DB"/>
    <w:rsid w:val="002C029F"/>
    <w:rsid w:val="002C04E1"/>
    <w:rsid w:val="002C0926"/>
    <w:rsid w:val="002C0BD2"/>
    <w:rsid w:val="002C110D"/>
    <w:rsid w:val="002C15DA"/>
    <w:rsid w:val="002C20A0"/>
    <w:rsid w:val="002C246B"/>
    <w:rsid w:val="002C24C2"/>
    <w:rsid w:val="002C3135"/>
    <w:rsid w:val="002C3451"/>
    <w:rsid w:val="002C43FC"/>
    <w:rsid w:val="002C4446"/>
    <w:rsid w:val="002C4C1B"/>
    <w:rsid w:val="002C4C9F"/>
    <w:rsid w:val="002C5CCD"/>
    <w:rsid w:val="002C5DFB"/>
    <w:rsid w:val="002C603F"/>
    <w:rsid w:val="002C6096"/>
    <w:rsid w:val="002C6100"/>
    <w:rsid w:val="002C63FC"/>
    <w:rsid w:val="002C6B80"/>
    <w:rsid w:val="002C769C"/>
    <w:rsid w:val="002C79F2"/>
    <w:rsid w:val="002C7FBE"/>
    <w:rsid w:val="002D0171"/>
    <w:rsid w:val="002D0334"/>
    <w:rsid w:val="002D060A"/>
    <w:rsid w:val="002D0B73"/>
    <w:rsid w:val="002D0EFA"/>
    <w:rsid w:val="002D106F"/>
    <w:rsid w:val="002D1B65"/>
    <w:rsid w:val="002D2956"/>
    <w:rsid w:val="002D3448"/>
    <w:rsid w:val="002D3E98"/>
    <w:rsid w:val="002D4389"/>
    <w:rsid w:val="002D45D1"/>
    <w:rsid w:val="002D49D2"/>
    <w:rsid w:val="002D4AB4"/>
    <w:rsid w:val="002D5161"/>
    <w:rsid w:val="002D599F"/>
    <w:rsid w:val="002D5BF2"/>
    <w:rsid w:val="002D6186"/>
    <w:rsid w:val="002D6F29"/>
    <w:rsid w:val="002D7650"/>
    <w:rsid w:val="002E01F1"/>
    <w:rsid w:val="002E11B0"/>
    <w:rsid w:val="002E18BA"/>
    <w:rsid w:val="002E18FE"/>
    <w:rsid w:val="002E1998"/>
    <w:rsid w:val="002E1C0B"/>
    <w:rsid w:val="002E1D62"/>
    <w:rsid w:val="002E1D88"/>
    <w:rsid w:val="002E1DCF"/>
    <w:rsid w:val="002E21F4"/>
    <w:rsid w:val="002E2503"/>
    <w:rsid w:val="002E2665"/>
    <w:rsid w:val="002E2CEB"/>
    <w:rsid w:val="002E2D4E"/>
    <w:rsid w:val="002E3772"/>
    <w:rsid w:val="002E3FB8"/>
    <w:rsid w:val="002E43E1"/>
    <w:rsid w:val="002E4771"/>
    <w:rsid w:val="002E55CC"/>
    <w:rsid w:val="002E568A"/>
    <w:rsid w:val="002E585D"/>
    <w:rsid w:val="002E5F6F"/>
    <w:rsid w:val="002E61D9"/>
    <w:rsid w:val="002E6350"/>
    <w:rsid w:val="002E6B65"/>
    <w:rsid w:val="002E6EC2"/>
    <w:rsid w:val="002E6FD6"/>
    <w:rsid w:val="002E7F14"/>
    <w:rsid w:val="002F00DA"/>
    <w:rsid w:val="002F01EA"/>
    <w:rsid w:val="002F0B8F"/>
    <w:rsid w:val="002F0CDE"/>
    <w:rsid w:val="002F1BDB"/>
    <w:rsid w:val="002F1C9F"/>
    <w:rsid w:val="002F2322"/>
    <w:rsid w:val="002F261A"/>
    <w:rsid w:val="002F27E4"/>
    <w:rsid w:val="002F2A73"/>
    <w:rsid w:val="002F2B9E"/>
    <w:rsid w:val="002F356B"/>
    <w:rsid w:val="002F381A"/>
    <w:rsid w:val="002F445B"/>
    <w:rsid w:val="002F5195"/>
    <w:rsid w:val="002F5246"/>
    <w:rsid w:val="002F587D"/>
    <w:rsid w:val="002F5D04"/>
    <w:rsid w:val="002F64E6"/>
    <w:rsid w:val="002F6A18"/>
    <w:rsid w:val="002F6DA8"/>
    <w:rsid w:val="002F6DE5"/>
    <w:rsid w:val="002F7329"/>
    <w:rsid w:val="002F7574"/>
    <w:rsid w:val="002F78B3"/>
    <w:rsid w:val="002F7982"/>
    <w:rsid w:val="002F7BC5"/>
    <w:rsid w:val="00300109"/>
    <w:rsid w:val="00300584"/>
    <w:rsid w:val="0030092F"/>
    <w:rsid w:val="0030135C"/>
    <w:rsid w:val="00301661"/>
    <w:rsid w:val="0030169B"/>
    <w:rsid w:val="00301C2A"/>
    <w:rsid w:val="003026A8"/>
    <w:rsid w:val="00302BDE"/>
    <w:rsid w:val="00303152"/>
    <w:rsid w:val="0030342C"/>
    <w:rsid w:val="00303492"/>
    <w:rsid w:val="00303B05"/>
    <w:rsid w:val="00303D27"/>
    <w:rsid w:val="00303F3F"/>
    <w:rsid w:val="003042C0"/>
    <w:rsid w:val="0030466D"/>
    <w:rsid w:val="00304910"/>
    <w:rsid w:val="00304F65"/>
    <w:rsid w:val="00305F9C"/>
    <w:rsid w:val="003062E5"/>
    <w:rsid w:val="00306C58"/>
    <w:rsid w:val="00306F90"/>
    <w:rsid w:val="0030713F"/>
    <w:rsid w:val="00307636"/>
    <w:rsid w:val="00307A9D"/>
    <w:rsid w:val="00310433"/>
    <w:rsid w:val="00310455"/>
    <w:rsid w:val="0031065F"/>
    <w:rsid w:val="003106D7"/>
    <w:rsid w:val="00310808"/>
    <w:rsid w:val="00310AB2"/>
    <w:rsid w:val="003110B9"/>
    <w:rsid w:val="0031112C"/>
    <w:rsid w:val="003112E3"/>
    <w:rsid w:val="00311843"/>
    <w:rsid w:val="00311C19"/>
    <w:rsid w:val="00311E4E"/>
    <w:rsid w:val="0031203C"/>
    <w:rsid w:val="0031217C"/>
    <w:rsid w:val="00312586"/>
    <w:rsid w:val="0031284C"/>
    <w:rsid w:val="00313032"/>
    <w:rsid w:val="003131E0"/>
    <w:rsid w:val="00313BC5"/>
    <w:rsid w:val="00313CDD"/>
    <w:rsid w:val="00313CF1"/>
    <w:rsid w:val="00314828"/>
    <w:rsid w:val="0031573C"/>
    <w:rsid w:val="00315B8E"/>
    <w:rsid w:val="00315BAA"/>
    <w:rsid w:val="00315E1A"/>
    <w:rsid w:val="00316016"/>
    <w:rsid w:val="003167E6"/>
    <w:rsid w:val="003169BC"/>
    <w:rsid w:val="00316CDB"/>
    <w:rsid w:val="00317219"/>
    <w:rsid w:val="0031736B"/>
    <w:rsid w:val="003174CA"/>
    <w:rsid w:val="00317610"/>
    <w:rsid w:val="0031763B"/>
    <w:rsid w:val="00317A81"/>
    <w:rsid w:val="00317A8C"/>
    <w:rsid w:val="00317C33"/>
    <w:rsid w:val="003200B0"/>
    <w:rsid w:val="00320A64"/>
    <w:rsid w:val="00320B70"/>
    <w:rsid w:val="00321142"/>
    <w:rsid w:val="00321A7D"/>
    <w:rsid w:val="00321E5A"/>
    <w:rsid w:val="00321EA9"/>
    <w:rsid w:val="00322159"/>
    <w:rsid w:val="0032230E"/>
    <w:rsid w:val="00322DC8"/>
    <w:rsid w:val="003230F7"/>
    <w:rsid w:val="0032350C"/>
    <w:rsid w:val="00323752"/>
    <w:rsid w:val="00323AB3"/>
    <w:rsid w:val="003246E7"/>
    <w:rsid w:val="00324803"/>
    <w:rsid w:val="00324EE2"/>
    <w:rsid w:val="003253FC"/>
    <w:rsid w:val="0032557A"/>
    <w:rsid w:val="00325601"/>
    <w:rsid w:val="00326571"/>
    <w:rsid w:val="0032674D"/>
    <w:rsid w:val="00326DF1"/>
    <w:rsid w:val="0032792D"/>
    <w:rsid w:val="00327C29"/>
    <w:rsid w:val="003301C5"/>
    <w:rsid w:val="003302F2"/>
    <w:rsid w:val="0033096C"/>
    <w:rsid w:val="00330A8C"/>
    <w:rsid w:val="0033119E"/>
    <w:rsid w:val="003319C6"/>
    <w:rsid w:val="00332434"/>
    <w:rsid w:val="00332695"/>
    <w:rsid w:val="00333DD4"/>
    <w:rsid w:val="00333ECB"/>
    <w:rsid w:val="0033402B"/>
    <w:rsid w:val="0033404C"/>
    <w:rsid w:val="0033456C"/>
    <w:rsid w:val="003352F9"/>
    <w:rsid w:val="00335525"/>
    <w:rsid w:val="0033663E"/>
    <w:rsid w:val="003367FE"/>
    <w:rsid w:val="0033685E"/>
    <w:rsid w:val="00336B7F"/>
    <w:rsid w:val="00336FE5"/>
    <w:rsid w:val="00337B8A"/>
    <w:rsid w:val="00337C3E"/>
    <w:rsid w:val="00337C7D"/>
    <w:rsid w:val="00340714"/>
    <w:rsid w:val="003408EB"/>
    <w:rsid w:val="00341026"/>
    <w:rsid w:val="003410F0"/>
    <w:rsid w:val="0034131A"/>
    <w:rsid w:val="003414E7"/>
    <w:rsid w:val="003415DC"/>
    <w:rsid w:val="003427CD"/>
    <w:rsid w:val="003428EE"/>
    <w:rsid w:val="00342E59"/>
    <w:rsid w:val="003436E8"/>
    <w:rsid w:val="00344753"/>
    <w:rsid w:val="00345028"/>
    <w:rsid w:val="003456AE"/>
    <w:rsid w:val="0034590B"/>
    <w:rsid w:val="00345988"/>
    <w:rsid w:val="00345B64"/>
    <w:rsid w:val="00345F2F"/>
    <w:rsid w:val="00345FF1"/>
    <w:rsid w:val="0034642E"/>
    <w:rsid w:val="0034650B"/>
    <w:rsid w:val="0034685B"/>
    <w:rsid w:val="003469ED"/>
    <w:rsid w:val="003479CA"/>
    <w:rsid w:val="00347E94"/>
    <w:rsid w:val="0035016B"/>
    <w:rsid w:val="00350478"/>
    <w:rsid w:val="00350AD2"/>
    <w:rsid w:val="00351219"/>
    <w:rsid w:val="00351EBA"/>
    <w:rsid w:val="003523A7"/>
    <w:rsid w:val="003526DB"/>
    <w:rsid w:val="00352DC4"/>
    <w:rsid w:val="00353018"/>
    <w:rsid w:val="0035342C"/>
    <w:rsid w:val="00353D4B"/>
    <w:rsid w:val="00354249"/>
    <w:rsid w:val="003547E9"/>
    <w:rsid w:val="00354FC5"/>
    <w:rsid w:val="003560A3"/>
    <w:rsid w:val="0035745A"/>
    <w:rsid w:val="00357939"/>
    <w:rsid w:val="00357DA0"/>
    <w:rsid w:val="00357EE9"/>
    <w:rsid w:val="00357F38"/>
    <w:rsid w:val="00360116"/>
    <w:rsid w:val="003602D7"/>
    <w:rsid w:val="003606EE"/>
    <w:rsid w:val="003608AE"/>
    <w:rsid w:val="003608C4"/>
    <w:rsid w:val="00360DF9"/>
    <w:rsid w:val="00361823"/>
    <w:rsid w:val="00361835"/>
    <w:rsid w:val="00361E10"/>
    <w:rsid w:val="00362459"/>
    <w:rsid w:val="003625E3"/>
    <w:rsid w:val="0036267E"/>
    <w:rsid w:val="00362CF8"/>
    <w:rsid w:val="003633F7"/>
    <w:rsid w:val="0036343E"/>
    <w:rsid w:val="003636C6"/>
    <w:rsid w:val="003639FD"/>
    <w:rsid w:val="00363D96"/>
    <w:rsid w:val="00363EBD"/>
    <w:rsid w:val="003641E4"/>
    <w:rsid w:val="00365353"/>
    <w:rsid w:val="00365777"/>
    <w:rsid w:val="00366092"/>
    <w:rsid w:val="00366BE8"/>
    <w:rsid w:val="003671EF"/>
    <w:rsid w:val="0036723A"/>
    <w:rsid w:val="00367261"/>
    <w:rsid w:val="003672C1"/>
    <w:rsid w:val="003709AF"/>
    <w:rsid w:val="00370D7C"/>
    <w:rsid w:val="00371538"/>
    <w:rsid w:val="003715E7"/>
    <w:rsid w:val="00371AE6"/>
    <w:rsid w:val="00372089"/>
    <w:rsid w:val="00372736"/>
    <w:rsid w:val="0037281C"/>
    <w:rsid w:val="00372AE7"/>
    <w:rsid w:val="00373078"/>
    <w:rsid w:val="003736B1"/>
    <w:rsid w:val="003737F1"/>
    <w:rsid w:val="00373F87"/>
    <w:rsid w:val="003744E1"/>
    <w:rsid w:val="00374B68"/>
    <w:rsid w:val="00375876"/>
    <w:rsid w:val="00375BC2"/>
    <w:rsid w:val="00375DEE"/>
    <w:rsid w:val="003765A7"/>
    <w:rsid w:val="0037696A"/>
    <w:rsid w:val="00376AD2"/>
    <w:rsid w:val="00376C63"/>
    <w:rsid w:val="00376C91"/>
    <w:rsid w:val="0037767E"/>
    <w:rsid w:val="00377D06"/>
    <w:rsid w:val="00380420"/>
    <w:rsid w:val="003805BE"/>
    <w:rsid w:val="00380E76"/>
    <w:rsid w:val="003810CA"/>
    <w:rsid w:val="003811D4"/>
    <w:rsid w:val="00381281"/>
    <w:rsid w:val="00381454"/>
    <w:rsid w:val="003814A2"/>
    <w:rsid w:val="00381E4D"/>
    <w:rsid w:val="0038248F"/>
    <w:rsid w:val="00382512"/>
    <w:rsid w:val="0038265A"/>
    <w:rsid w:val="00382790"/>
    <w:rsid w:val="00382A8F"/>
    <w:rsid w:val="00382B4E"/>
    <w:rsid w:val="00382CAC"/>
    <w:rsid w:val="00382E8F"/>
    <w:rsid w:val="00383CB6"/>
    <w:rsid w:val="003844B6"/>
    <w:rsid w:val="003851B0"/>
    <w:rsid w:val="0038555C"/>
    <w:rsid w:val="003860B1"/>
    <w:rsid w:val="003862B4"/>
    <w:rsid w:val="003865EB"/>
    <w:rsid w:val="0038676C"/>
    <w:rsid w:val="003902FF"/>
    <w:rsid w:val="00390517"/>
    <w:rsid w:val="00390988"/>
    <w:rsid w:val="003914C6"/>
    <w:rsid w:val="0039188A"/>
    <w:rsid w:val="00391BD2"/>
    <w:rsid w:val="00391C7F"/>
    <w:rsid w:val="00393693"/>
    <w:rsid w:val="003940EC"/>
    <w:rsid w:val="00394217"/>
    <w:rsid w:val="003947BF"/>
    <w:rsid w:val="003952C6"/>
    <w:rsid w:val="003952D3"/>
    <w:rsid w:val="00395CCC"/>
    <w:rsid w:val="00395F7C"/>
    <w:rsid w:val="00396404"/>
    <w:rsid w:val="0039733B"/>
    <w:rsid w:val="003973A1"/>
    <w:rsid w:val="003976AB"/>
    <w:rsid w:val="00397C87"/>
    <w:rsid w:val="00397D54"/>
    <w:rsid w:val="00397DC7"/>
    <w:rsid w:val="003A0067"/>
    <w:rsid w:val="003A0100"/>
    <w:rsid w:val="003A06EC"/>
    <w:rsid w:val="003A0B36"/>
    <w:rsid w:val="003A12C9"/>
    <w:rsid w:val="003A156E"/>
    <w:rsid w:val="003A1CF6"/>
    <w:rsid w:val="003A1E4D"/>
    <w:rsid w:val="003A1FA1"/>
    <w:rsid w:val="003A202A"/>
    <w:rsid w:val="003A20F3"/>
    <w:rsid w:val="003A2507"/>
    <w:rsid w:val="003A2727"/>
    <w:rsid w:val="003A2A80"/>
    <w:rsid w:val="003A3406"/>
    <w:rsid w:val="003A393C"/>
    <w:rsid w:val="003A3A62"/>
    <w:rsid w:val="003A4287"/>
    <w:rsid w:val="003A488F"/>
    <w:rsid w:val="003A4E81"/>
    <w:rsid w:val="003A58B3"/>
    <w:rsid w:val="003A5968"/>
    <w:rsid w:val="003A5CAC"/>
    <w:rsid w:val="003A6727"/>
    <w:rsid w:val="003A6D43"/>
    <w:rsid w:val="003A6E6D"/>
    <w:rsid w:val="003A7078"/>
    <w:rsid w:val="003A724A"/>
    <w:rsid w:val="003A7A70"/>
    <w:rsid w:val="003B0230"/>
    <w:rsid w:val="003B04C2"/>
    <w:rsid w:val="003B0756"/>
    <w:rsid w:val="003B11DD"/>
    <w:rsid w:val="003B14D7"/>
    <w:rsid w:val="003B199B"/>
    <w:rsid w:val="003B1C5C"/>
    <w:rsid w:val="003B227D"/>
    <w:rsid w:val="003B2B3A"/>
    <w:rsid w:val="003B2D26"/>
    <w:rsid w:val="003B2FE7"/>
    <w:rsid w:val="003B3085"/>
    <w:rsid w:val="003B32C8"/>
    <w:rsid w:val="003B3BAA"/>
    <w:rsid w:val="003B3D9D"/>
    <w:rsid w:val="003B43F6"/>
    <w:rsid w:val="003B473B"/>
    <w:rsid w:val="003B4FBC"/>
    <w:rsid w:val="003B517D"/>
    <w:rsid w:val="003B56B0"/>
    <w:rsid w:val="003B6462"/>
    <w:rsid w:val="003B6584"/>
    <w:rsid w:val="003B6EB4"/>
    <w:rsid w:val="003B79E1"/>
    <w:rsid w:val="003B7A00"/>
    <w:rsid w:val="003C04B8"/>
    <w:rsid w:val="003C058D"/>
    <w:rsid w:val="003C06BA"/>
    <w:rsid w:val="003C0F3A"/>
    <w:rsid w:val="003C1C78"/>
    <w:rsid w:val="003C2125"/>
    <w:rsid w:val="003C2415"/>
    <w:rsid w:val="003C2C51"/>
    <w:rsid w:val="003C2CEB"/>
    <w:rsid w:val="003C3D12"/>
    <w:rsid w:val="003C4312"/>
    <w:rsid w:val="003C464D"/>
    <w:rsid w:val="003C47F6"/>
    <w:rsid w:val="003C4828"/>
    <w:rsid w:val="003C4CC4"/>
    <w:rsid w:val="003C4F0A"/>
    <w:rsid w:val="003C530B"/>
    <w:rsid w:val="003C54E1"/>
    <w:rsid w:val="003C59D8"/>
    <w:rsid w:val="003C63C5"/>
    <w:rsid w:val="003C68B8"/>
    <w:rsid w:val="003C69F9"/>
    <w:rsid w:val="003C7629"/>
    <w:rsid w:val="003C7D4C"/>
    <w:rsid w:val="003D0290"/>
    <w:rsid w:val="003D07D0"/>
    <w:rsid w:val="003D11C8"/>
    <w:rsid w:val="003D1321"/>
    <w:rsid w:val="003D1567"/>
    <w:rsid w:val="003D1A8B"/>
    <w:rsid w:val="003D1EAE"/>
    <w:rsid w:val="003D29EC"/>
    <w:rsid w:val="003D2E74"/>
    <w:rsid w:val="003D2E7D"/>
    <w:rsid w:val="003D2FDD"/>
    <w:rsid w:val="003D34DD"/>
    <w:rsid w:val="003D35F0"/>
    <w:rsid w:val="003D3B3F"/>
    <w:rsid w:val="003D3FEE"/>
    <w:rsid w:val="003D4820"/>
    <w:rsid w:val="003D4C36"/>
    <w:rsid w:val="003D51B4"/>
    <w:rsid w:val="003D51CE"/>
    <w:rsid w:val="003D547B"/>
    <w:rsid w:val="003D59F7"/>
    <w:rsid w:val="003D60B2"/>
    <w:rsid w:val="003D6163"/>
    <w:rsid w:val="003D6384"/>
    <w:rsid w:val="003D6A02"/>
    <w:rsid w:val="003D6D9B"/>
    <w:rsid w:val="003D71E7"/>
    <w:rsid w:val="003D733F"/>
    <w:rsid w:val="003D7667"/>
    <w:rsid w:val="003E0768"/>
    <w:rsid w:val="003E0A85"/>
    <w:rsid w:val="003E12C0"/>
    <w:rsid w:val="003E210E"/>
    <w:rsid w:val="003E296D"/>
    <w:rsid w:val="003E2A7B"/>
    <w:rsid w:val="003E3D29"/>
    <w:rsid w:val="003E3DDC"/>
    <w:rsid w:val="003E3E3A"/>
    <w:rsid w:val="003E3E6C"/>
    <w:rsid w:val="003E4370"/>
    <w:rsid w:val="003E4C2C"/>
    <w:rsid w:val="003E5398"/>
    <w:rsid w:val="003E583E"/>
    <w:rsid w:val="003E6156"/>
    <w:rsid w:val="003E6831"/>
    <w:rsid w:val="003E6F55"/>
    <w:rsid w:val="003E7047"/>
    <w:rsid w:val="003E7481"/>
    <w:rsid w:val="003F0272"/>
    <w:rsid w:val="003F0A04"/>
    <w:rsid w:val="003F117A"/>
    <w:rsid w:val="003F12D8"/>
    <w:rsid w:val="003F1437"/>
    <w:rsid w:val="003F1804"/>
    <w:rsid w:val="003F1D96"/>
    <w:rsid w:val="003F1DC6"/>
    <w:rsid w:val="003F22ED"/>
    <w:rsid w:val="003F2C7D"/>
    <w:rsid w:val="003F2CD1"/>
    <w:rsid w:val="003F2EB0"/>
    <w:rsid w:val="003F303D"/>
    <w:rsid w:val="003F3BFA"/>
    <w:rsid w:val="003F3DB8"/>
    <w:rsid w:val="003F3DDD"/>
    <w:rsid w:val="003F436D"/>
    <w:rsid w:val="003F45FC"/>
    <w:rsid w:val="003F4B95"/>
    <w:rsid w:val="003F4BB0"/>
    <w:rsid w:val="003F59B8"/>
    <w:rsid w:val="003F65F6"/>
    <w:rsid w:val="003F6877"/>
    <w:rsid w:val="003F6CB6"/>
    <w:rsid w:val="003F6E20"/>
    <w:rsid w:val="003F7930"/>
    <w:rsid w:val="003F7A0F"/>
    <w:rsid w:val="003F7B66"/>
    <w:rsid w:val="003F7D4C"/>
    <w:rsid w:val="003F7F33"/>
    <w:rsid w:val="00400B6E"/>
    <w:rsid w:val="0040103A"/>
    <w:rsid w:val="00401215"/>
    <w:rsid w:val="00401501"/>
    <w:rsid w:val="00401524"/>
    <w:rsid w:val="00401CFA"/>
    <w:rsid w:val="00402254"/>
    <w:rsid w:val="00402BCD"/>
    <w:rsid w:val="00402CAC"/>
    <w:rsid w:val="00402D11"/>
    <w:rsid w:val="0040340F"/>
    <w:rsid w:val="004046D6"/>
    <w:rsid w:val="00404968"/>
    <w:rsid w:val="00404A55"/>
    <w:rsid w:val="00405A05"/>
    <w:rsid w:val="00405AED"/>
    <w:rsid w:val="00405C55"/>
    <w:rsid w:val="00405D16"/>
    <w:rsid w:val="004060F2"/>
    <w:rsid w:val="0040675C"/>
    <w:rsid w:val="00406D55"/>
    <w:rsid w:val="00406FEC"/>
    <w:rsid w:val="004071FA"/>
    <w:rsid w:val="00407234"/>
    <w:rsid w:val="00407C86"/>
    <w:rsid w:val="004101AB"/>
    <w:rsid w:val="004105AB"/>
    <w:rsid w:val="004107D1"/>
    <w:rsid w:val="00410F74"/>
    <w:rsid w:val="004119CD"/>
    <w:rsid w:val="00412402"/>
    <w:rsid w:val="004126C6"/>
    <w:rsid w:val="00412A71"/>
    <w:rsid w:val="00412EB0"/>
    <w:rsid w:val="00413307"/>
    <w:rsid w:val="004142FD"/>
    <w:rsid w:val="004145E7"/>
    <w:rsid w:val="004146C3"/>
    <w:rsid w:val="00414A03"/>
    <w:rsid w:val="00414A94"/>
    <w:rsid w:val="00414FE3"/>
    <w:rsid w:val="004157C4"/>
    <w:rsid w:val="0041594D"/>
    <w:rsid w:val="00415A3E"/>
    <w:rsid w:val="004162E5"/>
    <w:rsid w:val="00416485"/>
    <w:rsid w:val="004164BF"/>
    <w:rsid w:val="00416E84"/>
    <w:rsid w:val="0041736B"/>
    <w:rsid w:val="00417401"/>
    <w:rsid w:val="00417450"/>
    <w:rsid w:val="00417986"/>
    <w:rsid w:val="00420369"/>
    <w:rsid w:val="00420CF6"/>
    <w:rsid w:val="0042176E"/>
    <w:rsid w:val="00421AF8"/>
    <w:rsid w:val="00422305"/>
    <w:rsid w:val="00423036"/>
    <w:rsid w:val="0042311A"/>
    <w:rsid w:val="004232F6"/>
    <w:rsid w:val="004234C8"/>
    <w:rsid w:val="00423C4F"/>
    <w:rsid w:val="00423F08"/>
    <w:rsid w:val="0042545F"/>
    <w:rsid w:val="0042587E"/>
    <w:rsid w:val="00426277"/>
    <w:rsid w:val="00426D2B"/>
    <w:rsid w:val="00426DD0"/>
    <w:rsid w:val="0042774C"/>
    <w:rsid w:val="0042799D"/>
    <w:rsid w:val="00427B1E"/>
    <w:rsid w:val="00430048"/>
    <w:rsid w:val="00431336"/>
    <w:rsid w:val="0043191E"/>
    <w:rsid w:val="00431DE4"/>
    <w:rsid w:val="00431F8D"/>
    <w:rsid w:val="00432179"/>
    <w:rsid w:val="00432362"/>
    <w:rsid w:val="00432AFC"/>
    <w:rsid w:val="004334AF"/>
    <w:rsid w:val="00433687"/>
    <w:rsid w:val="004337A7"/>
    <w:rsid w:val="004337BC"/>
    <w:rsid w:val="00433AE7"/>
    <w:rsid w:val="00434099"/>
    <w:rsid w:val="00434138"/>
    <w:rsid w:val="00434C03"/>
    <w:rsid w:val="004355FF"/>
    <w:rsid w:val="0043590B"/>
    <w:rsid w:val="0043598E"/>
    <w:rsid w:val="00436298"/>
    <w:rsid w:val="004364FC"/>
    <w:rsid w:val="004366B6"/>
    <w:rsid w:val="004376D9"/>
    <w:rsid w:val="00437F6E"/>
    <w:rsid w:val="004405A6"/>
    <w:rsid w:val="004408B1"/>
    <w:rsid w:val="00440B5B"/>
    <w:rsid w:val="00440BA5"/>
    <w:rsid w:val="00440E6C"/>
    <w:rsid w:val="00441717"/>
    <w:rsid w:val="00441758"/>
    <w:rsid w:val="00441871"/>
    <w:rsid w:val="00441F09"/>
    <w:rsid w:val="00442C28"/>
    <w:rsid w:val="00442D3B"/>
    <w:rsid w:val="0044322F"/>
    <w:rsid w:val="00443AA0"/>
    <w:rsid w:val="00443BBA"/>
    <w:rsid w:val="00444050"/>
    <w:rsid w:val="00444397"/>
    <w:rsid w:val="00445358"/>
    <w:rsid w:val="00445379"/>
    <w:rsid w:val="00446691"/>
    <w:rsid w:val="00446719"/>
    <w:rsid w:val="004467C1"/>
    <w:rsid w:val="0044753A"/>
    <w:rsid w:val="004478AB"/>
    <w:rsid w:val="004500D2"/>
    <w:rsid w:val="004507AA"/>
    <w:rsid w:val="0045084B"/>
    <w:rsid w:val="00451025"/>
    <w:rsid w:val="00451156"/>
    <w:rsid w:val="004511CD"/>
    <w:rsid w:val="0045196B"/>
    <w:rsid w:val="00451EC5"/>
    <w:rsid w:val="004521D2"/>
    <w:rsid w:val="004524D8"/>
    <w:rsid w:val="00452E6F"/>
    <w:rsid w:val="0045300F"/>
    <w:rsid w:val="00453107"/>
    <w:rsid w:val="004532A0"/>
    <w:rsid w:val="004536C4"/>
    <w:rsid w:val="00453F42"/>
    <w:rsid w:val="004549AD"/>
    <w:rsid w:val="00455127"/>
    <w:rsid w:val="004554AF"/>
    <w:rsid w:val="004557D8"/>
    <w:rsid w:val="0045587F"/>
    <w:rsid w:val="00455E50"/>
    <w:rsid w:val="00455ED6"/>
    <w:rsid w:val="004565C1"/>
    <w:rsid w:val="004566DC"/>
    <w:rsid w:val="00456A91"/>
    <w:rsid w:val="00456AE6"/>
    <w:rsid w:val="00456FFC"/>
    <w:rsid w:val="004572E0"/>
    <w:rsid w:val="00457374"/>
    <w:rsid w:val="004575BD"/>
    <w:rsid w:val="00457FFA"/>
    <w:rsid w:val="00461188"/>
    <w:rsid w:val="00461258"/>
    <w:rsid w:val="00461302"/>
    <w:rsid w:val="00461BFF"/>
    <w:rsid w:val="00461DEC"/>
    <w:rsid w:val="00461FAD"/>
    <w:rsid w:val="0046281B"/>
    <w:rsid w:val="00462935"/>
    <w:rsid w:val="00462B89"/>
    <w:rsid w:val="00462D10"/>
    <w:rsid w:val="004630BC"/>
    <w:rsid w:val="00463B3D"/>
    <w:rsid w:val="0046407E"/>
    <w:rsid w:val="004640E7"/>
    <w:rsid w:val="004641FD"/>
    <w:rsid w:val="004646AC"/>
    <w:rsid w:val="00464CED"/>
    <w:rsid w:val="004653CC"/>
    <w:rsid w:val="0046557A"/>
    <w:rsid w:val="00466177"/>
    <w:rsid w:val="004676C8"/>
    <w:rsid w:val="00467A92"/>
    <w:rsid w:val="00467EA9"/>
    <w:rsid w:val="004702F3"/>
    <w:rsid w:val="00470B0C"/>
    <w:rsid w:val="00470C30"/>
    <w:rsid w:val="00470D68"/>
    <w:rsid w:val="00471D63"/>
    <w:rsid w:val="00472683"/>
    <w:rsid w:val="0047288C"/>
    <w:rsid w:val="004728FF"/>
    <w:rsid w:val="00473385"/>
    <w:rsid w:val="0047342B"/>
    <w:rsid w:val="0047344C"/>
    <w:rsid w:val="0047378B"/>
    <w:rsid w:val="00474AFD"/>
    <w:rsid w:val="00474B02"/>
    <w:rsid w:val="00474C32"/>
    <w:rsid w:val="00474CF0"/>
    <w:rsid w:val="0047522C"/>
    <w:rsid w:val="00475531"/>
    <w:rsid w:val="00475661"/>
    <w:rsid w:val="00475720"/>
    <w:rsid w:val="00475A59"/>
    <w:rsid w:val="00475EE1"/>
    <w:rsid w:val="0047673F"/>
    <w:rsid w:val="00476F32"/>
    <w:rsid w:val="00476F98"/>
    <w:rsid w:val="00477379"/>
    <w:rsid w:val="004775B2"/>
    <w:rsid w:val="0047780E"/>
    <w:rsid w:val="00477EDC"/>
    <w:rsid w:val="00477F8A"/>
    <w:rsid w:val="004800AF"/>
    <w:rsid w:val="00480238"/>
    <w:rsid w:val="00480255"/>
    <w:rsid w:val="00480764"/>
    <w:rsid w:val="00481102"/>
    <w:rsid w:val="00481122"/>
    <w:rsid w:val="00481363"/>
    <w:rsid w:val="004819BA"/>
    <w:rsid w:val="0048274B"/>
    <w:rsid w:val="004827C1"/>
    <w:rsid w:val="00482CB9"/>
    <w:rsid w:val="00483161"/>
    <w:rsid w:val="004834EC"/>
    <w:rsid w:val="00483500"/>
    <w:rsid w:val="004837F6"/>
    <w:rsid w:val="00483933"/>
    <w:rsid w:val="00483983"/>
    <w:rsid w:val="00483A77"/>
    <w:rsid w:val="0048408F"/>
    <w:rsid w:val="004846A1"/>
    <w:rsid w:val="00484C62"/>
    <w:rsid w:val="00484D37"/>
    <w:rsid w:val="004854ED"/>
    <w:rsid w:val="00485808"/>
    <w:rsid w:val="00485C2F"/>
    <w:rsid w:val="004861D0"/>
    <w:rsid w:val="004863F9"/>
    <w:rsid w:val="00486468"/>
    <w:rsid w:val="00486DD5"/>
    <w:rsid w:val="00487412"/>
    <w:rsid w:val="00487470"/>
    <w:rsid w:val="00487736"/>
    <w:rsid w:val="00487B0F"/>
    <w:rsid w:val="00487CC7"/>
    <w:rsid w:val="004901EC"/>
    <w:rsid w:val="00490BFE"/>
    <w:rsid w:val="00490C99"/>
    <w:rsid w:val="004920B0"/>
    <w:rsid w:val="004925CD"/>
    <w:rsid w:val="004927F4"/>
    <w:rsid w:val="00492925"/>
    <w:rsid w:val="00492D39"/>
    <w:rsid w:val="00493422"/>
    <w:rsid w:val="0049343F"/>
    <w:rsid w:val="00493491"/>
    <w:rsid w:val="00493AE5"/>
    <w:rsid w:val="00493B65"/>
    <w:rsid w:val="00493B86"/>
    <w:rsid w:val="00493C99"/>
    <w:rsid w:val="00493E18"/>
    <w:rsid w:val="00494668"/>
    <w:rsid w:val="004949DA"/>
    <w:rsid w:val="00494A9F"/>
    <w:rsid w:val="00494DCC"/>
    <w:rsid w:val="00494FAD"/>
    <w:rsid w:val="00495B8D"/>
    <w:rsid w:val="00495C9A"/>
    <w:rsid w:val="00495F42"/>
    <w:rsid w:val="0049635F"/>
    <w:rsid w:val="004966A1"/>
    <w:rsid w:val="00496D9D"/>
    <w:rsid w:val="00496E7A"/>
    <w:rsid w:val="004971FB"/>
    <w:rsid w:val="00497C09"/>
    <w:rsid w:val="00497C5D"/>
    <w:rsid w:val="00497E81"/>
    <w:rsid w:val="004A0371"/>
    <w:rsid w:val="004A0526"/>
    <w:rsid w:val="004A0817"/>
    <w:rsid w:val="004A0EDD"/>
    <w:rsid w:val="004A1179"/>
    <w:rsid w:val="004A2062"/>
    <w:rsid w:val="004A23F1"/>
    <w:rsid w:val="004A28CC"/>
    <w:rsid w:val="004A3868"/>
    <w:rsid w:val="004A3CE0"/>
    <w:rsid w:val="004A3EA1"/>
    <w:rsid w:val="004A478F"/>
    <w:rsid w:val="004A4E7B"/>
    <w:rsid w:val="004A572E"/>
    <w:rsid w:val="004A5FC4"/>
    <w:rsid w:val="004A66C9"/>
    <w:rsid w:val="004A7085"/>
    <w:rsid w:val="004A7B45"/>
    <w:rsid w:val="004B012E"/>
    <w:rsid w:val="004B03F7"/>
    <w:rsid w:val="004B04B7"/>
    <w:rsid w:val="004B0653"/>
    <w:rsid w:val="004B08B3"/>
    <w:rsid w:val="004B0930"/>
    <w:rsid w:val="004B1075"/>
    <w:rsid w:val="004B10C4"/>
    <w:rsid w:val="004B1277"/>
    <w:rsid w:val="004B1930"/>
    <w:rsid w:val="004B2400"/>
    <w:rsid w:val="004B2A64"/>
    <w:rsid w:val="004B2CCF"/>
    <w:rsid w:val="004B37A3"/>
    <w:rsid w:val="004B3D78"/>
    <w:rsid w:val="004B4A36"/>
    <w:rsid w:val="004B4C82"/>
    <w:rsid w:val="004B4D09"/>
    <w:rsid w:val="004B5809"/>
    <w:rsid w:val="004B5956"/>
    <w:rsid w:val="004B5E4F"/>
    <w:rsid w:val="004B5E5A"/>
    <w:rsid w:val="004B675D"/>
    <w:rsid w:val="004B6D15"/>
    <w:rsid w:val="004B6D59"/>
    <w:rsid w:val="004B786B"/>
    <w:rsid w:val="004B7C7F"/>
    <w:rsid w:val="004C06E2"/>
    <w:rsid w:val="004C0E96"/>
    <w:rsid w:val="004C1464"/>
    <w:rsid w:val="004C175D"/>
    <w:rsid w:val="004C17AC"/>
    <w:rsid w:val="004C192A"/>
    <w:rsid w:val="004C2075"/>
    <w:rsid w:val="004C2076"/>
    <w:rsid w:val="004C22E7"/>
    <w:rsid w:val="004C239E"/>
    <w:rsid w:val="004C2D96"/>
    <w:rsid w:val="004C3816"/>
    <w:rsid w:val="004C385F"/>
    <w:rsid w:val="004C45D5"/>
    <w:rsid w:val="004C4796"/>
    <w:rsid w:val="004C48C6"/>
    <w:rsid w:val="004C4B86"/>
    <w:rsid w:val="004C5522"/>
    <w:rsid w:val="004C5547"/>
    <w:rsid w:val="004C5837"/>
    <w:rsid w:val="004C5903"/>
    <w:rsid w:val="004C5A38"/>
    <w:rsid w:val="004C5B7B"/>
    <w:rsid w:val="004C5D3B"/>
    <w:rsid w:val="004C610B"/>
    <w:rsid w:val="004C6802"/>
    <w:rsid w:val="004C6B45"/>
    <w:rsid w:val="004C6C75"/>
    <w:rsid w:val="004C735E"/>
    <w:rsid w:val="004C7432"/>
    <w:rsid w:val="004C7CDE"/>
    <w:rsid w:val="004D0011"/>
    <w:rsid w:val="004D0341"/>
    <w:rsid w:val="004D058D"/>
    <w:rsid w:val="004D0D33"/>
    <w:rsid w:val="004D0FA6"/>
    <w:rsid w:val="004D15B9"/>
    <w:rsid w:val="004D16F9"/>
    <w:rsid w:val="004D172A"/>
    <w:rsid w:val="004D185E"/>
    <w:rsid w:val="004D1A52"/>
    <w:rsid w:val="004D2657"/>
    <w:rsid w:val="004D2833"/>
    <w:rsid w:val="004D2858"/>
    <w:rsid w:val="004D37A2"/>
    <w:rsid w:val="004D39A4"/>
    <w:rsid w:val="004D460D"/>
    <w:rsid w:val="004D4794"/>
    <w:rsid w:val="004D56EA"/>
    <w:rsid w:val="004D5B50"/>
    <w:rsid w:val="004D5E21"/>
    <w:rsid w:val="004D663A"/>
    <w:rsid w:val="004D70BE"/>
    <w:rsid w:val="004D723F"/>
    <w:rsid w:val="004D725D"/>
    <w:rsid w:val="004D79BA"/>
    <w:rsid w:val="004D7B6D"/>
    <w:rsid w:val="004D7EF0"/>
    <w:rsid w:val="004E008F"/>
    <w:rsid w:val="004E0160"/>
    <w:rsid w:val="004E036A"/>
    <w:rsid w:val="004E0786"/>
    <w:rsid w:val="004E07B0"/>
    <w:rsid w:val="004E0C77"/>
    <w:rsid w:val="004E10C3"/>
    <w:rsid w:val="004E10F7"/>
    <w:rsid w:val="004E138B"/>
    <w:rsid w:val="004E139E"/>
    <w:rsid w:val="004E14CC"/>
    <w:rsid w:val="004E153A"/>
    <w:rsid w:val="004E16F2"/>
    <w:rsid w:val="004E19D2"/>
    <w:rsid w:val="004E1CD3"/>
    <w:rsid w:val="004E1E03"/>
    <w:rsid w:val="004E1E31"/>
    <w:rsid w:val="004E2049"/>
    <w:rsid w:val="004E2AE7"/>
    <w:rsid w:val="004E2FE4"/>
    <w:rsid w:val="004E342C"/>
    <w:rsid w:val="004E34C6"/>
    <w:rsid w:val="004E36BA"/>
    <w:rsid w:val="004E387B"/>
    <w:rsid w:val="004E3ABE"/>
    <w:rsid w:val="004E40B1"/>
    <w:rsid w:val="004E4550"/>
    <w:rsid w:val="004E4D12"/>
    <w:rsid w:val="004E5275"/>
    <w:rsid w:val="004E54CA"/>
    <w:rsid w:val="004E5697"/>
    <w:rsid w:val="004E5A5D"/>
    <w:rsid w:val="004E64F2"/>
    <w:rsid w:val="004E73B9"/>
    <w:rsid w:val="004E78E2"/>
    <w:rsid w:val="004F007E"/>
    <w:rsid w:val="004F031A"/>
    <w:rsid w:val="004F03B8"/>
    <w:rsid w:val="004F0A72"/>
    <w:rsid w:val="004F1433"/>
    <w:rsid w:val="004F15C1"/>
    <w:rsid w:val="004F18EB"/>
    <w:rsid w:val="004F2285"/>
    <w:rsid w:val="004F263E"/>
    <w:rsid w:val="004F2E3F"/>
    <w:rsid w:val="004F2E61"/>
    <w:rsid w:val="004F3D7A"/>
    <w:rsid w:val="004F4D6E"/>
    <w:rsid w:val="004F4E74"/>
    <w:rsid w:val="004F4FD8"/>
    <w:rsid w:val="004F4FE8"/>
    <w:rsid w:val="004F50DE"/>
    <w:rsid w:val="004F5644"/>
    <w:rsid w:val="004F5C77"/>
    <w:rsid w:val="004F608C"/>
    <w:rsid w:val="004F646B"/>
    <w:rsid w:val="004F66CD"/>
    <w:rsid w:val="004F6F10"/>
    <w:rsid w:val="004F6F20"/>
    <w:rsid w:val="004F7320"/>
    <w:rsid w:val="004F7650"/>
    <w:rsid w:val="004F792C"/>
    <w:rsid w:val="004F7AEE"/>
    <w:rsid w:val="00500478"/>
    <w:rsid w:val="00500BE2"/>
    <w:rsid w:val="00500FA8"/>
    <w:rsid w:val="0050112F"/>
    <w:rsid w:val="00501B4D"/>
    <w:rsid w:val="00502391"/>
    <w:rsid w:val="00502B5A"/>
    <w:rsid w:val="00502DE2"/>
    <w:rsid w:val="00502F95"/>
    <w:rsid w:val="00502FC4"/>
    <w:rsid w:val="00503584"/>
    <w:rsid w:val="005045FD"/>
    <w:rsid w:val="00504C64"/>
    <w:rsid w:val="00505139"/>
    <w:rsid w:val="00505339"/>
    <w:rsid w:val="005056B9"/>
    <w:rsid w:val="00505725"/>
    <w:rsid w:val="00505847"/>
    <w:rsid w:val="00505E4A"/>
    <w:rsid w:val="00505FCE"/>
    <w:rsid w:val="0050642B"/>
    <w:rsid w:val="00506D54"/>
    <w:rsid w:val="00507D21"/>
    <w:rsid w:val="00510D23"/>
    <w:rsid w:val="005111D7"/>
    <w:rsid w:val="005117DD"/>
    <w:rsid w:val="00511A17"/>
    <w:rsid w:val="00511E37"/>
    <w:rsid w:val="0051244E"/>
    <w:rsid w:val="005126FD"/>
    <w:rsid w:val="00512E6A"/>
    <w:rsid w:val="00513413"/>
    <w:rsid w:val="00513D9A"/>
    <w:rsid w:val="00513EDB"/>
    <w:rsid w:val="00514610"/>
    <w:rsid w:val="0051479C"/>
    <w:rsid w:val="005147DB"/>
    <w:rsid w:val="00514F56"/>
    <w:rsid w:val="005150EA"/>
    <w:rsid w:val="00515262"/>
    <w:rsid w:val="00515AEE"/>
    <w:rsid w:val="00515BDD"/>
    <w:rsid w:val="00516465"/>
    <w:rsid w:val="005166CD"/>
    <w:rsid w:val="0051727E"/>
    <w:rsid w:val="00517539"/>
    <w:rsid w:val="00520DB5"/>
    <w:rsid w:val="005215EA"/>
    <w:rsid w:val="00521901"/>
    <w:rsid w:val="00521A25"/>
    <w:rsid w:val="0052228F"/>
    <w:rsid w:val="00522660"/>
    <w:rsid w:val="0052286F"/>
    <w:rsid w:val="00522FC4"/>
    <w:rsid w:val="005232B3"/>
    <w:rsid w:val="00523638"/>
    <w:rsid w:val="0052441B"/>
    <w:rsid w:val="00524FC6"/>
    <w:rsid w:val="00525412"/>
    <w:rsid w:val="005256F4"/>
    <w:rsid w:val="0052589C"/>
    <w:rsid w:val="00525A45"/>
    <w:rsid w:val="00525AB0"/>
    <w:rsid w:val="00525EAE"/>
    <w:rsid w:val="00526776"/>
    <w:rsid w:val="00526DD6"/>
    <w:rsid w:val="00527330"/>
    <w:rsid w:val="0052757D"/>
    <w:rsid w:val="00527B99"/>
    <w:rsid w:val="00530121"/>
    <w:rsid w:val="00530508"/>
    <w:rsid w:val="00530C89"/>
    <w:rsid w:val="00531623"/>
    <w:rsid w:val="00531697"/>
    <w:rsid w:val="00531872"/>
    <w:rsid w:val="00531EB1"/>
    <w:rsid w:val="00531FDF"/>
    <w:rsid w:val="005322EA"/>
    <w:rsid w:val="0053242D"/>
    <w:rsid w:val="00532D9C"/>
    <w:rsid w:val="005336E5"/>
    <w:rsid w:val="00533A7D"/>
    <w:rsid w:val="00533B17"/>
    <w:rsid w:val="00533EC6"/>
    <w:rsid w:val="00533F12"/>
    <w:rsid w:val="00533F74"/>
    <w:rsid w:val="0053438F"/>
    <w:rsid w:val="005343DB"/>
    <w:rsid w:val="00534723"/>
    <w:rsid w:val="005350E6"/>
    <w:rsid w:val="00535528"/>
    <w:rsid w:val="00535837"/>
    <w:rsid w:val="00536049"/>
    <w:rsid w:val="0053624D"/>
    <w:rsid w:val="00536BB3"/>
    <w:rsid w:val="00537076"/>
    <w:rsid w:val="0053710C"/>
    <w:rsid w:val="005377E0"/>
    <w:rsid w:val="00537C34"/>
    <w:rsid w:val="0054039C"/>
    <w:rsid w:val="00540A6A"/>
    <w:rsid w:val="00540CBB"/>
    <w:rsid w:val="005424E8"/>
    <w:rsid w:val="00542FB8"/>
    <w:rsid w:val="005431F4"/>
    <w:rsid w:val="0054349C"/>
    <w:rsid w:val="005435E3"/>
    <w:rsid w:val="00543F60"/>
    <w:rsid w:val="005441C4"/>
    <w:rsid w:val="005443AE"/>
    <w:rsid w:val="00544AEE"/>
    <w:rsid w:val="00544AF6"/>
    <w:rsid w:val="00544EBB"/>
    <w:rsid w:val="0054533E"/>
    <w:rsid w:val="00545390"/>
    <w:rsid w:val="005459B4"/>
    <w:rsid w:val="00545EB6"/>
    <w:rsid w:val="0054603B"/>
    <w:rsid w:val="0054626F"/>
    <w:rsid w:val="005474C9"/>
    <w:rsid w:val="00547768"/>
    <w:rsid w:val="0054782C"/>
    <w:rsid w:val="00547D97"/>
    <w:rsid w:val="00547F25"/>
    <w:rsid w:val="00550C91"/>
    <w:rsid w:val="00550D7A"/>
    <w:rsid w:val="00550DE2"/>
    <w:rsid w:val="00551509"/>
    <w:rsid w:val="00552053"/>
    <w:rsid w:val="0055239C"/>
    <w:rsid w:val="00552D14"/>
    <w:rsid w:val="0055315B"/>
    <w:rsid w:val="005534A4"/>
    <w:rsid w:val="005536C7"/>
    <w:rsid w:val="005536F1"/>
    <w:rsid w:val="005538AB"/>
    <w:rsid w:val="00553F13"/>
    <w:rsid w:val="00554DD0"/>
    <w:rsid w:val="00554DF3"/>
    <w:rsid w:val="00555235"/>
    <w:rsid w:val="00555783"/>
    <w:rsid w:val="005560EC"/>
    <w:rsid w:val="00556287"/>
    <w:rsid w:val="005576F5"/>
    <w:rsid w:val="005578BD"/>
    <w:rsid w:val="00557973"/>
    <w:rsid w:val="00557BE5"/>
    <w:rsid w:val="00557DCA"/>
    <w:rsid w:val="0056043A"/>
    <w:rsid w:val="00560EB0"/>
    <w:rsid w:val="00561168"/>
    <w:rsid w:val="00561251"/>
    <w:rsid w:val="005616C3"/>
    <w:rsid w:val="00561A47"/>
    <w:rsid w:val="00561AB6"/>
    <w:rsid w:val="00562E6C"/>
    <w:rsid w:val="00563912"/>
    <w:rsid w:val="00564185"/>
    <w:rsid w:val="00564B4C"/>
    <w:rsid w:val="00564E1E"/>
    <w:rsid w:val="00564E1F"/>
    <w:rsid w:val="0056513E"/>
    <w:rsid w:val="005652E5"/>
    <w:rsid w:val="005654EC"/>
    <w:rsid w:val="00565D6C"/>
    <w:rsid w:val="00566734"/>
    <w:rsid w:val="00566DA4"/>
    <w:rsid w:val="00567316"/>
    <w:rsid w:val="00567911"/>
    <w:rsid w:val="00567D3C"/>
    <w:rsid w:val="00567D3F"/>
    <w:rsid w:val="005700D0"/>
    <w:rsid w:val="00570DFE"/>
    <w:rsid w:val="0057110C"/>
    <w:rsid w:val="00571174"/>
    <w:rsid w:val="0057130C"/>
    <w:rsid w:val="0057156F"/>
    <w:rsid w:val="00571809"/>
    <w:rsid w:val="00571942"/>
    <w:rsid w:val="00571C07"/>
    <w:rsid w:val="005721C0"/>
    <w:rsid w:val="00572345"/>
    <w:rsid w:val="0057237A"/>
    <w:rsid w:val="00572F57"/>
    <w:rsid w:val="00572FEF"/>
    <w:rsid w:val="00573830"/>
    <w:rsid w:val="00573880"/>
    <w:rsid w:val="005741A2"/>
    <w:rsid w:val="00574465"/>
    <w:rsid w:val="0057468A"/>
    <w:rsid w:val="00576822"/>
    <w:rsid w:val="00577694"/>
    <w:rsid w:val="00577B0F"/>
    <w:rsid w:val="00580DF9"/>
    <w:rsid w:val="00581547"/>
    <w:rsid w:val="00581A94"/>
    <w:rsid w:val="00581B34"/>
    <w:rsid w:val="00581BA8"/>
    <w:rsid w:val="00581EAC"/>
    <w:rsid w:val="0058243C"/>
    <w:rsid w:val="00582465"/>
    <w:rsid w:val="0058277D"/>
    <w:rsid w:val="00582B39"/>
    <w:rsid w:val="00582D2D"/>
    <w:rsid w:val="00583130"/>
    <w:rsid w:val="005836CC"/>
    <w:rsid w:val="005838CA"/>
    <w:rsid w:val="00583BF9"/>
    <w:rsid w:val="005847E1"/>
    <w:rsid w:val="005849D5"/>
    <w:rsid w:val="00584A57"/>
    <w:rsid w:val="00584FE9"/>
    <w:rsid w:val="00585054"/>
    <w:rsid w:val="005854B9"/>
    <w:rsid w:val="00585C2C"/>
    <w:rsid w:val="0058633E"/>
    <w:rsid w:val="00586873"/>
    <w:rsid w:val="00586E06"/>
    <w:rsid w:val="00586ED1"/>
    <w:rsid w:val="0058728F"/>
    <w:rsid w:val="00590442"/>
    <w:rsid w:val="005913BE"/>
    <w:rsid w:val="00591C67"/>
    <w:rsid w:val="00591F06"/>
    <w:rsid w:val="005922F5"/>
    <w:rsid w:val="005927B6"/>
    <w:rsid w:val="00592E62"/>
    <w:rsid w:val="00592EE2"/>
    <w:rsid w:val="00593A71"/>
    <w:rsid w:val="00593CE8"/>
    <w:rsid w:val="00594E3A"/>
    <w:rsid w:val="005953E9"/>
    <w:rsid w:val="00595E4B"/>
    <w:rsid w:val="00595F5D"/>
    <w:rsid w:val="005960BC"/>
    <w:rsid w:val="005965CB"/>
    <w:rsid w:val="005967AA"/>
    <w:rsid w:val="005969BD"/>
    <w:rsid w:val="00596CE0"/>
    <w:rsid w:val="00596EAD"/>
    <w:rsid w:val="00596FB2"/>
    <w:rsid w:val="005A00BA"/>
    <w:rsid w:val="005A014C"/>
    <w:rsid w:val="005A02C6"/>
    <w:rsid w:val="005A0FD1"/>
    <w:rsid w:val="005A1B2F"/>
    <w:rsid w:val="005A1EE9"/>
    <w:rsid w:val="005A2367"/>
    <w:rsid w:val="005A2D05"/>
    <w:rsid w:val="005A2EFF"/>
    <w:rsid w:val="005A3734"/>
    <w:rsid w:val="005A3948"/>
    <w:rsid w:val="005A39F7"/>
    <w:rsid w:val="005A3ACB"/>
    <w:rsid w:val="005A3D98"/>
    <w:rsid w:val="005A43E4"/>
    <w:rsid w:val="005A45BB"/>
    <w:rsid w:val="005A4685"/>
    <w:rsid w:val="005A5281"/>
    <w:rsid w:val="005A54BD"/>
    <w:rsid w:val="005A5567"/>
    <w:rsid w:val="005A5582"/>
    <w:rsid w:val="005A5D17"/>
    <w:rsid w:val="005A669A"/>
    <w:rsid w:val="005A67C8"/>
    <w:rsid w:val="005A69D7"/>
    <w:rsid w:val="005A6F50"/>
    <w:rsid w:val="005A6FDC"/>
    <w:rsid w:val="005A7D99"/>
    <w:rsid w:val="005A7FE1"/>
    <w:rsid w:val="005B029F"/>
    <w:rsid w:val="005B10D4"/>
    <w:rsid w:val="005B118D"/>
    <w:rsid w:val="005B187C"/>
    <w:rsid w:val="005B1E23"/>
    <w:rsid w:val="005B247B"/>
    <w:rsid w:val="005B2619"/>
    <w:rsid w:val="005B2BDB"/>
    <w:rsid w:val="005B2FB9"/>
    <w:rsid w:val="005B3661"/>
    <w:rsid w:val="005B3970"/>
    <w:rsid w:val="005B3DED"/>
    <w:rsid w:val="005B4678"/>
    <w:rsid w:val="005B4DE1"/>
    <w:rsid w:val="005B5625"/>
    <w:rsid w:val="005B59CE"/>
    <w:rsid w:val="005B5DAA"/>
    <w:rsid w:val="005B5E91"/>
    <w:rsid w:val="005B60FC"/>
    <w:rsid w:val="005B71AB"/>
    <w:rsid w:val="005B7250"/>
    <w:rsid w:val="005B76E7"/>
    <w:rsid w:val="005B7AA6"/>
    <w:rsid w:val="005C0350"/>
    <w:rsid w:val="005C06B7"/>
    <w:rsid w:val="005C0BE3"/>
    <w:rsid w:val="005C0FB2"/>
    <w:rsid w:val="005C11BC"/>
    <w:rsid w:val="005C1A35"/>
    <w:rsid w:val="005C1B04"/>
    <w:rsid w:val="005C1B26"/>
    <w:rsid w:val="005C1CE2"/>
    <w:rsid w:val="005C265E"/>
    <w:rsid w:val="005C28B3"/>
    <w:rsid w:val="005C3134"/>
    <w:rsid w:val="005C3588"/>
    <w:rsid w:val="005C38BB"/>
    <w:rsid w:val="005C38DE"/>
    <w:rsid w:val="005C3E2D"/>
    <w:rsid w:val="005C3EE6"/>
    <w:rsid w:val="005C4FD0"/>
    <w:rsid w:val="005C5180"/>
    <w:rsid w:val="005C5217"/>
    <w:rsid w:val="005C5287"/>
    <w:rsid w:val="005C53B7"/>
    <w:rsid w:val="005C5605"/>
    <w:rsid w:val="005C5D23"/>
    <w:rsid w:val="005C6181"/>
    <w:rsid w:val="005C6347"/>
    <w:rsid w:val="005C64CF"/>
    <w:rsid w:val="005C7E54"/>
    <w:rsid w:val="005D0B7F"/>
    <w:rsid w:val="005D1490"/>
    <w:rsid w:val="005D1676"/>
    <w:rsid w:val="005D1FED"/>
    <w:rsid w:val="005D210F"/>
    <w:rsid w:val="005D2BD3"/>
    <w:rsid w:val="005D37FF"/>
    <w:rsid w:val="005D40B3"/>
    <w:rsid w:val="005D414F"/>
    <w:rsid w:val="005D4534"/>
    <w:rsid w:val="005D461B"/>
    <w:rsid w:val="005D509F"/>
    <w:rsid w:val="005D54E5"/>
    <w:rsid w:val="005D5F46"/>
    <w:rsid w:val="005D6129"/>
    <w:rsid w:val="005D687F"/>
    <w:rsid w:val="005D68EC"/>
    <w:rsid w:val="005D7368"/>
    <w:rsid w:val="005D7656"/>
    <w:rsid w:val="005D7911"/>
    <w:rsid w:val="005D7E0B"/>
    <w:rsid w:val="005E0971"/>
    <w:rsid w:val="005E1048"/>
    <w:rsid w:val="005E1823"/>
    <w:rsid w:val="005E1A7D"/>
    <w:rsid w:val="005E1FDC"/>
    <w:rsid w:val="005E21E4"/>
    <w:rsid w:val="005E26C3"/>
    <w:rsid w:val="005E2B14"/>
    <w:rsid w:val="005E2DE0"/>
    <w:rsid w:val="005E2E7F"/>
    <w:rsid w:val="005E2E93"/>
    <w:rsid w:val="005E2F90"/>
    <w:rsid w:val="005E31D8"/>
    <w:rsid w:val="005E3D5F"/>
    <w:rsid w:val="005E3DDC"/>
    <w:rsid w:val="005E4F07"/>
    <w:rsid w:val="005E4F25"/>
    <w:rsid w:val="005E5549"/>
    <w:rsid w:val="005E5A0A"/>
    <w:rsid w:val="005E5B60"/>
    <w:rsid w:val="005E6012"/>
    <w:rsid w:val="005E68B9"/>
    <w:rsid w:val="005E6E04"/>
    <w:rsid w:val="005E7484"/>
    <w:rsid w:val="005E74F3"/>
    <w:rsid w:val="005E7B71"/>
    <w:rsid w:val="005E7DF0"/>
    <w:rsid w:val="005F02A6"/>
    <w:rsid w:val="005F0523"/>
    <w:rsid w:val="005F08A4"/>
    <w:rsid w:val="005F0F41"/>
    <w:rsid w:val="005F10E5"/>
    <w:rsid w:val="005F2922"/>
    <w:rsid w:val="005F292E"/>
    <w:rsid w:val="005F2D7A"/>
    <w:rsid w:val="005F2FD6"/>
    <w:rsid w:val="005F3979"/>
    <w:rsid w:val="005F3BB9"/>
    <w:rsid w:val="005F403E"/>
    <w:rsid w:val="005F476B"/>
    <w:rsid w:val="005F4B36"/>
    <w:rsid w:val="005F4C2E"/>
    <w:rsid w:val="005F5170"/>
    <w:rsid w:val="005F5896"/>
    <w:rsid w:val="005F5AA2"/>
    <w:rsid w:val="005F5CE4"/>
    <w:rsid w:val="005F6767"/>
    <w:rsid w:val="005F6B8F"/>
    <w:rsid w:val="005F7878"/>
    <w:rsid w:val="00600189"/>
    <w:rsid w:val="0060046A"/>
    <w:rsid w:val="006008E1"/>
    <w:rsid w:val="0060099F"/>
    <w:rsid w:val="006009A1"/>
    <w:rsid w:val="00600E5F"/>
    <w:rsid w:val="00602545"/>
    <w:rsid w:val="00602882"/>
    <w:rsid w:val="00602F8D"/>
    <w:rsid w:val="00603AB3"/>
    <w:rsid w:val="0060405B"/>
    <w:rsid w:val="0060408E"/>
    <w:rsid w:val="006044BD"/>
    <w:rsid w:val="0060460A"/>
    <w:rsid w:val="00604998"/>
    <w:rsid w:val="00605BD5"/>
    <w:rsid w:val="00605C5E"/>
    <w:rsid w:val="00606191"/>
    <w:rsid w:val="006062A5"/>
    <w:rsid w:val="00606D8F"/>
    <w:rsid w:val="00607135"/>
    <w:rsid w:val="00607585"/>
    <w:rsid w:val="00607BA5"/>
    <w:rsid w:val="00607CC3"/>
    <w:rsid w:val="006102C6"/>
    <w:rsid w:val="00610AF7"/>
    <w:rsid w:val="00610F5D"/>
    <w:rsid w:val="00612063"/>
    <w:rsid w:val="006123E8"/>
    <w:rsid w:val="006129A3"/>
    <w:rsid w:val="006135AE"/>
    <w:rsid w:val="00614379"/>
    <w:rsid w:val="0061449D"/>
    <w:rsid w:val="00614C69"/>
    <w:rsid w:val="00614D39"/>
    <w:rsid w:val="00614F21"/>
    <w:rsid w:val="00615B5C"/>
    <w:rsid w:val="00615C8C"/>
    <w:rsid w:val="006163EF"/>
    <w:rsid w:val="00616806"/>
    <w:rsid w:val="00616A96"/>
    <w:rsid w:val="0061748D"/>
    <w:rsid w:val="00617760"/>
    <w:rsid w:val="0061794D"/>
    <w:rsid w:val="00617FA8"/>
    <w:rsid w:val="0062000B"/>
    <w:rsid w:val="0062015F"/>
    <w:rsid w:val="00620464"/>
    <w:rsid w:val="00620AD5"/>
    <w:rsid w:val="00620BE0"/>
    <w:rsid w:val="006216A8"/>
    <w:rsid w:val="0062216B"/>
    <w:rsid w:val="00622B55"/>
    <w:rsid w:val="006230AD"/>
    <w:rsid w:val="006235B2"/>
    <w:rsid w:val="0062369D"/>
    <w:rsid w:val="00623A6A"/>
    <w:rsid w:val="00623B48"/>
    <w:rsid w:val="00623E1C"/>
    <w:rsid w:val="00623E31"/>
    <w:rsid w:val="00624449"/>
    <w:rsid w:val="00624746"/>
    <w:rsid w:val="006248BB"/>
    <w:rsid w:val="0062490B"/>
    <w:rsid w:val="006257B7"/>
    <w:rsid w:val="006262EC"/>
    <w:rsid w:val="006263C7"/>
    <w:rsid w:val="00626698"/>
    <w:rsid w:val="006268A4"/>
    <w:rsid w:val="00627C3F"/>
    <w:rsid w:val="00627E89"/>
    <w:rsid w:val="0063002A"/>
    <w:rsid w:val="00630569"/>
    <w:rsid w:val="00630F07"/>
    <w:rsid w:val="00630F10"/>
    <w:rsid w:val="006316E3"/>
    <w:rsid w:val="006319C2"/>
    <w:rsid w:val="00631A61"/>
    <w:rsid w:val="00631BE6"/>
    <w:rsid w:val="00632B59"/>
    <w:rsid w:val="006331A0"/>
    <w:rsid w:val="0063382A"/>
    <w:rsid w:val="00634962"/>
    <w:rsid w:val="00635318"/>
    <w:rsid w:val="0063534B"/>
    <w:rsid w:val="006354A8"/>
    <w:rsid w:val="00635582"/>
    <w:rsid w:val="00635B53"/>
    <w:rsid w:val="00637A93"/>
    <w:rsid w:val="00637E54"/>
    <w:rsid w:val="00640300"/>
    <w:rsid w:val="006405E9"/>
    <w:rsid w:val="0064082C"/>
    <w:rsid w:val="006409C4"/>
    <w:rsid w:val="006412C7"/>
    <w:rsid w:val="00641643"/>
    <w:rsid w:val="0064221D"/>
    <w:rsid w:val="006425E2"/>
    <w:rsid w:val="006426C9"/>
    <w:rsid w:val="00642AE2"/>
    <w:rsid w:val="006434B1"/>
    <w:rsid w:val="00643542"/>
    <w:rsid w:val="00643EB6"/>
    <w:rsid w:val="00644FEA"/>
    <w:rsid w:val="006457FC"/>
    <w:rsid w:val="00645BC8"/>
    <w:rsid w:val="00645D41"/>
    <w:rsid w:val="00645FAB"/>
    <w:rsid w:val="00646368"/>
    <w:rsid w:val="006466D7"/>
    <w:rsid w:val="00646781"/>
    <w:rsid w:val="00646B0B"/>
    <w:rsid w:val="00646BC1"/>
    <w:rsid w:val="00646D9A"/>
    <w:rsid w:val="00646DAE"/>
    <w:rsid w:val="00646FEE"/>
    <w:rsid w:val="00647020"/>
    <w:rsid w:val="0064716D"/>
    <w:rsid w:val="0064736D"/>
    <w:rsid w:val="0064746A"/>
    <w:rsid w:val="00647D87"/>
    <w:rsid w:val="00647F6A"/>
    <w:rsid w:val="00647FCC"/>
    <w:rsid w:val="00650A58"/>
    <w:rsid w:val="0065136B"/>
    <w:rsid w:val="00651685"/>
    <w:rsid w:val="00651734"/>
    <w:rsid w:val="00651A83"/>
    <w:rsid w:val="00651BD5"/>
    <w:rsid w:val="00651F10"/>
    <w:rsid w:val="006534E4"/>
    <w:rsid w:val="0065359C"/>
    <w:rsid w:val="00653902"/>
    <w:rsid w:val="00653917"/>
    <w:rsid w:val="00653C46"/>
    <w:rsid w:val="00654321"/>
    <w:rsid w:val="00654573"/>
    <w:rsid w:val="006546A5"/>
    <w:rsid w:val="00654A8C"/>
    <w:rsid w:val="00654D6C"/>
    <w:rsid w:val="00654DF7"/>
    <w:rsid w:val="00654F94"/>
    <w:rsid w:val="00655182"/>
    <w:rsid w:val="006551E9"/>
    <w:rsid w:val="00655483"/>
    <w:rsid w:val="00655D18"/>
    <w:rsid w:val="00656ADC"/>
    <w:rsid w:val="00656D8E"/>
    <w:rsid w:val="00656F32"/>
    <w:rsid w:val="006602E0"/>
    <w:rsid w:val="00660BD4"/>
    <w:rsid w:val="00660F46"/>
    <w:rsid w:val="0066155A"/>
    <w:rsid w:val="00661599"/>
    <w:rsid w:val="006615D9"/>
    <w:rsid w:val="00661615"/>
    <w:rsid w:val="006617A5"/>
    <w:rsid w:val="00661B07"/>
    <w:rsid w:val="00661E7A"/>
    <w:rsid w:val="00662057"/>
    <w:rsid w:val="00662078"/>
    <w:rsid w:val="006628BB"/>
    <w:rsid w:val="00663408"/>
    <w:rsid w:val="00663655"/>
    <w:rsid w:val="00664582"/>
    <w:rsid w:val="00664F6E"/>
    <w:rsid w:val="00665748"/>
    <w:rsid w:val="00665A72"/>
    <w:rsid w:val="00666B71"/>
    <w:rsid w:val="00667F4D"/>
    <w:rsid w:val="00670862"/>
    <w:rsid w:val="006714C7"/>
    <w:rsid w:val="00671EBF"/>
    <w:rsid w:val="00672373"/>
    <w:rsid w:val="006726EB"/>
    <w:rsid w:val="00672ECC"/>
    <w:rsid w:val="00673A68"/>
    <w:rsid w:val="006742F2"/>
    <w:rsid w:val="00674449"/>
    <w:rsid w:val="00674EA6"/>
    <w:rsid w:val="006750E4"/>
    <w:rsid w:val="00675A64"/>
    <w:rsid w:val="00676375"/>
    <w:rsid w:val="00676663"/>
    <w:rsid w:val="00676993"/>
    <w:rsid w:val="00676E8F"/>
    <w:rsid w:val="00676E98"/>
    <w:rsid w:val="0067706A"/>
    <w:rsid w:val="006771D6"/>
    <w:rsid w:val="00677C0E"/>
    <w:rsid w:val="006806F4"/>
    <w:rsid w:val="00681269"/>
    <w:rsid w:val="00681297"/>
    <w:rsid w:val="0068154D"/>
    <w:rsid w:val="00681AF9"/>
    <w:rsid w:val="00681C3E"/>
    <w:rsid w:val="00681D93"/>
    <w:rsid w:val="00682654"/>
    <w:rsid w:val="00682887"/>
    <w:rsid w:val="00682A03"/>
    <w:rsid w:val="00682E67"/>
    <w:rsid w:val="0068312D"/>
    <w:rsid w:val="006832EB"/>
    <w:rsid w:val="006839C2"/>
    <w:rsid w:val="00683F71"/>
    <w:rsid w:val="00684021"/>
    <w:rsid w:val="0068405C"/>
    <w:rsid w:val="00684586"/>
    <w:rsid w:val="0068466C"/>
    <w:rsid w:val="006846DE"/>
    <w:rsid w:val="00684E0E"/>
    <w:rsid w:val="00684FD8"/>
    <w:rsid w:val="006850A0"/>
    <w:rsid w:val="0068515F"/>
    <w:rsid w:val="006851E0"/>
    <w:rsid w:val="0068539E"/>
    <w:rsid w:val="00685803"/>
    <w:rsid w:val="00685B4C"/>
    <w:rsid w:val="00685E1F"/>
    <w:rsid w:val="0068655A"/>
    <w:rsid w:val="00686932"/>
    <w:rsid w:val="00687220"/>
    <w:rsid w:val="00687F42"/>
    <w:rsid w:val="00687F7D"/>
    <w:rsid w:val="00690AC6"/>
    <w:rsid w:val="00690C73"/>
    <w:rsid w:val="00690D66"/>
    <w:rsid w:val="006918C7"/>
    <w:rsid w:val="00691BEF"/>
    <w:rsid w:val="006921A6"/>
    <w:rsid w:val="0069262D"/>
    <w:rsid w:val="0069323C"/>
    <w:rsid w:val="00693ACF"/>
    <w:rsid w:val="00693C05"/>
    <w:rsid w:val="00693D0F"/>
    <w:rsid w:val="00693E0F"/>
    <w:rsid w:val="00693F0B"/>
    <w:rsid w:val="0069470D"/>
    <w:rsid w:val="00694A50"/>
    <w:rsid w:val="00694D7C"/>
    <w:rsid w:val="0069517D"/>
    <w:rsid w:val="006951F2"/>
    <w:rsid w:val="00695603"/>
    <w:rsid w:val="00696030"/>
    <w:rsid w:val="006960C3"/>
    <w:rsid w:val="00696144"/>
    <w:rsid w:val="0069714C"/>
    <w:rsid w:val="006973B8"/>
    <w:rsid w:val="0069764A"/>
    <w:rsid w:val="006976D7"/>
    <w:rsid w:val="00697880"/>
    <w:rsid w:val="006A09A2"/>
    <w:rsid w:val="006A0C9D"/>
    <w:rsid w:val="006A0D33"/>
    <w:rsid w:val="006A0DE4"/>
    <w:rsid w:val="006A0F44"/>
    <w:rsid w:val="006A197A"/>
    <w:rsid w:val="006A1D60"/>
    <w:rsid w:val="006A2377"/>
    <w:rsid w:val="006A2815"/>
    <w:rsid w:val="006A2B6E"/>
    <w:rsid w:val="006A2E84"/>
    <w:rsid w:val="006A30DB"/>
    <w:rsid w:val="006A34DC"/>
    <w:rsid w:val="006A3638"/>
    <w:rsid w:val="006A38E3"/>
    <w:rsid w:val="006A3C24"/>
    <w:rsid w:val="006A3F3C"/>
    <w:rsid w:val="006A44A3"/>
    <w:rsid w:val="006A4E3C"/>
    <w:rsid w:val="006A4F20"/>
    <w:rsid w:val="006A50ED"/>
    <w:rsid w:val="006A545D"/>
    <w:rsid w:val="006A56BE"/>
    <w:rsid w:val="006A634D"/>
    <w:rsid w:val="006A649C"/>
    <w:rsid w:val="006A6B26"/>
    <w:rsid w:val="006A6C81"/>
    <w:rsid w:val="006A6DF1"/>
    <w:rsid w:val="006A7018"/>
    <w:rsid w:val="006A7599"/>
    <w:rsid w:val="006B02FF"/>
    <w:rsid w:val="006B087A"/>
    <w:rsid w:val="006B09DE"/>
    <w:rsid w:val="006B0D79"/>
    <w:rsid w:val="006B0DCF"/>
    <w:rsid w:val="006B1087"/>
    <w:rsid w:val="006B149C"/>
    <w:rsid w:val="006B1B6B"/>
    <w:rsid w:val="006B1CA9"/>
    <w:rsid w:val="006B1E92"/>
    <w:rsid w:val="006B22E6"/>
    <w:rsid w:val="006B2DB2"/>
    <w:rsid w:val="006B2FFE"/>
    <w:rsid w:val="006B321A"/>
    <w:rsid w:val="006B33B9"/>
    <w:rsid w:val="006B35E5"/>
    <w:rsid w:val="006B38EA"/>
    <w:rsid w:val="006B3CA1"/>
    <w:rsid w:val="006B40A6"/>
    <w:rsid w:val="006B43AB"/>
    <w:rsid w:val="006B4D35"/>
    <w:rsid w:val="006B55CD"/>
    <w:rsid w:val="006B5892"/>
    <w:rsid w:val="006B5ECB"/>
    <w:rsid w:val="006B68B4"/>
    <w:rsid w:val="006B6EED"/>
    <w:rsid w:val="006B7071"/>
    <w:rsid w:val="006B7EDA"/>
    <w:rsid w:val="006C025F"/>
    <w:rsid w:val="006C03D6"/>
    <w:rsid w:val="006C04CA"/>
    <w:rsid w:val="006C063F"/>
    <w:rsid w:val="006C064C"/>
    <w:rsid w:val="006C0C99"/>
    <w:rsid w:val="006C0EF9"/>
    <w:rsid w:val="006C118F"/>
    <w:rsid w:val="006C1422"/>
    <w:rsid w:val="006C2273"/>
    <w:rsid w:val="006C2400"/>
    <w:rsid w:val="006C2ADF"/>
    <w:rsid w:val="006C2CF1"/>
    <w:rsid w:val="006C2E70"/>
    <w:rsid w:val="006C3190"/>
    <w:rsid w:val="006C3414"/>
    <w:rsid w:val="006C3810"/>
    <w:rsid w:val="006C422E"/>
    <w:rsid w:val="006C5409"/>
    <w:rsid w:val="006C5569"/>
    <w:rsid w:val="006C5A37"/>
    <w:rsid w:val="006C5D32"/>
    <w:rsid w:val="006C6226"/>
    <w:rsid w:val="006C6599"/>
    <w:rsid w:val="006C6E29"/>
    <w:rsid w:val="006C75CC"/>
    <w:rsid w:val="006C770D"/>
    <w:rsid w:val="006C7770"/>
    <w:rsid w:val="006C7F08"/>
    <w:rsid w:val="006D06CD"/>
    <w:rsid w:val="006D0845"/>
    <w:rsid w:val="006D0A7D"/>
    <w:rsid w:val="006D11A7"/>
    <w:rsid w:val="006D39B8"/>
    <w:rsid w:val="006D3D89"/>
    <w:rsid w:val="006D4AC7"/>
    <w:rsid w:val="006D4AF6"/>
    <w:rsid w:val="006D500C"/>
    <w:rsid w:val="006D5558"/>
    <w:rsid w:val="006D5877"/>
    <w:rsid w:val="006D5CDB"/>
    <w:rsid w:val="006D62F7"/>
    <w:rsid w:val="006D63E7"/>
    <w:rsid w:val="006D6785"/>
    <w:rsid w:val="006D6821"/>
    <w:rsid w:val="006D6933"/>
    <w:rsid w:val="006D7484"/>
    <w:rsid w:val="006D7FD8"/>
    <w:rsid w:val="006E0ACA"/>
    <w:rsid w:val="006E153F"/>
    <w:rsid w:val="006E1A4A"/>
    <w:rsid w:val="006E1EF8"/>
    <w:rsid w:val="006E226C"/>
    <w:rsid w:val="006E229F"/>
    <w:rsid w:val="006E2E33"/>
    <w:rsid w:val="006E35F5"/>
    <w:rsid w:val="006E36A0"/>
    <w:rsid w:val="006E3DD0"/>
    <w:rsid w:val="006E46C3"/>
    <w:rsid w:val="006E4826"/>
    <w:rsid w:val="006E48AD"/>
    <w:rsid w:val="006E5816"/>
    <w:rsid w:val="006E588A"/>
    <w:rsid w:val="006E5A94"/>
    <w:rsid w:val="006E5D21"/>
    <w:rsid w:val="006E5E9E"/>
    <w:rsid w:val="006E5EE7"/>
    <w:rsid w:val="006E63EF"/>
    <w:rsid w:val="006E658F"/>
    <w:rsid w:val="006E664A"/>
    <w:rsid w:val="006E680D"/>
    <w:rsid w:val="006E6DFD"/>
    <w:rsid w:val="006E766D"/>
    <w:rsid w:val="006E785E"/>
    <w:rsid w:val="006E7913"/>
    <w:rsid w:val="006F0610"/>
    <w:rsid w:val="006F081D"/>
    <w:rsid w:val="006F082D"/>
    <w:rsid w:val="006F0942"/>
    <w:rsid w:val="006F0CF6"/>
    <w:rsid w:val="006F1176"/>
    <w:rsid w:val="006F151C"/>
    <w:rsid w:val="006F1BBC"/>
    <w:rsid w:val="006F25D3"/>
    <w:rsid w:val="006F287B"/>
    <w:rsid w:val="006F2C5A"/>
    <w:rsid w:val="006F2C77"/>
    <w:rsid w:val="006F37D4"/>
    <w:rsid w:val="006F42AD"/>
    <w:rsid w:val="006F4316"/>
    <w:rsid w:val="006F43D1"/>
    <w:rsid w:val="006F44F0"/>
    <w:rsid w:val="006F47EF"/>
    <w:rsid w:val="006F4A59"/>
    <w:rsid w:val="006F4C87"/>
    <w:rsid w:val="006F4F9B"/>
    <w:rsid w:val="006F511B"/>
    <w:rsid w:val="006F5685"/>
    <w:rsid w:val="006F5EB6"/>
    <w:rsid w:val="006F64DC"/>
    <w:rsid w:val="006F6502"/>
    <w:rsid w:val="006F66E1"/>
    <w:rsid w:val="006F762F"/>
    <w:rsid w:val="006F7E67"/>
    <w:rsid w:val="006F7FFB"/>
    <w:rsid w:val="00700002"/>
    <w:rsid w:val="00700670"/>
    <w:rsid w:val="00700B96"/>
    <w:rsid w:val="00700D8C"/>
    <w:rsid w:val="00701C89"/>
    <w:rsid w:val="00701FD5"/>
    <w:rsid w:val="0070209C"/>
    <w:rsid w:val="007024AD"/>
    <w:rsid w:val="00702730"/>
    <w:rsid w:val="00702739"/>
    <w:rsid w:val="007028F5"/>
    <w:rsid w:val="00702C77"/>
    <w:rsid w:val="00702E08"/>
    <w:rsid w:val="00702E80"/>
    <w:rsid w:val="00702F16"/>
    <w:rsid w:val="00703323"/>
    <w:rsid w:val="007039ED"/>
    <w:rsid w:val="007042FE"/>
    <w:rsid w:val="007046D1"/>
    <w:rsid w:val="007057A0"/>
    <w:rsid w:val="00705948"/>
    <w:rsid w:val="00705BDD"/>
    <w:rsid w:val="00706159"/>
    <w:rsid w:val="007079DB"/>
    <w:rsid w:val="0071030A"/>
    <w:rsid w:val="007108AB"/>
    <w:rsid w:val="00710F46"/>
    <w:rsid w:val="0071125C"/>
    <w:rsid w:val="007117D7"/>
    <w:rsid w:val="0071186A"/>
    <w:rsid w:val="00711978"/>
    <w:rsid w:val="00712156"/>
    <w:rsid w:val="007122B0"/>
    <w:rsid w:val="00712372"/>
    <w:rsid w:val="0071296D"/>
    <w:rsid w:val="00713334"/>
    <w:rsid w:val="007134FA"/>
    <w:rsid w:val="007137EB"/>
    <w:rsid w:val="00713F68"/>
    <w:rsid w:val="00714231"/>
    <w:rsid w:val="007142E8"/>
    <w:rsid w:val="00714363"/>
    <w:rsid w:val="00715290"/>
    <w:rsid w:val="007152C7"/>
    <w:rsid w:val="00715D91"/>
    <w:rsid w:val="00715DFD"/>
    <w:rsid w:val="0071609B"/>
    <w:rsid w:val="0071702C"/>
    <w:rsid w:val="00717050"/>
    <w:rsid w:val="00717067"/>
    <w:rsid w:val="00717419"/>
    <w:rsid w:val="007178BC"/>
    <w:rsid w:val="00717A37"/>
    <w:rsid w:val="00717B7F"/>
    <w:rsid w:val="007200A9"/>
    <w:rsid w:val="007203A9"/>
    <w:rsid w:val="0072045C"/>
    <w:rsid w:val="00720510"/>
    <w:rsid w:val="007207C1"/>
    <w:rsid w:val="0072142B"/>
    <w:rsid w:val="00721690"/>
    <w:rsid w:val="00722A08"/>
    <w:rsid w:val="00722A18"/>
    <w:rsid w:val="00722BD7"/>
    <w:rsid w:val="00722CBF"/>
    <w:rsid w:val="0072308C"/>
    <w:rsid w:val="007232CA"/>
    <w:rsid w:val="007235CA"/>
    <w:rsid w:val="00723649"/>
    <w:rsid w:val="00723D6E"/>
    <w:rsid w:val="007243C3"/>
    <w:rsid w:val="00725A3D"/>
    <w:rsid w:val="00725D4E"/>
    <w:rsid w:val="007260A0"/>
    <w:rsid w:val="00726225"/>
    <w:rsid w:val="00730B55"/>
    <w:rsid w:val="00731816"/>
    <w:rsid w:val="00731EA1"/>
    <w:rsid w:val="0073201F"/>
    <w:rsid w:val="00732738"/>
    <w:rsid w:val="00732832"/>
    <w:rsid w:val="007329BE"/>
    <w:rsid w:val="00732ECC"/>
    <w:rsid w:val="00733455"/>
    <w:rsid w:val="007334D6"/>
    <w:rsid w:val="00733AC9"/>
    <w:rsid w:val="00734210"/>
    <w:rsid w:val="0073447C"/>
    <w:rsid w:val="00734B71"/>
    <w:rsid w:val="007354A6"/>
    <w:rsid w:val="0073556E"/>
    <w:rsid w:val="0073577F"/>
    <w:rsid w:val="00735E42"/>
    <w:rsid w:val="00735F96"/>
    <w:rsid w:val="007363E7"/>
    <w:rsid w:val="0073644A"/>
    <w:rsid w:val="00736CB6"/>
    <w:rsid w:val="00736EC5"/>
    <w:rsid w:val="00737D8E"/>
    <w:rsid w:val="00740967"/>
    <w:rsid w:val="00740D96"/>
    <w:rsid w:val="00740E9E"/>
    <w:rsid w:val="00740EA3"/>
    <w:rsid w:val="00740EBD"/>
    <w:rsid w:val="00741053"/>
    <w:rsid w:val="0074157A"/>
    <w:rsid w:val="00741652"/>
    <w:rsid w:val="00742083"/>
    <w:rsid w:val="00742362"/>
    <w:rsid w:val="007423FC"/>
    <w:rsid w:val="007425DF"/>
    <w:rsid w:val="00742895"/>
    <w:rsid w:val="007433FB"/>
    <w:rsid w:val="00743707"/>
    <w:rsid w:val="00743818"/>
    <w:rsid w:val="007438A7"/>
    <w:rsid w:val="0074431F"/>
    <w:rsid w:val="00744BC3"/>
    <w:rsid w:val="007450C0"/>
    <w:rsid w:val="00745516"/>
    <w:rsid w:val="007461EB"/>
    <w:rsid w:val="00746B72"/>
    <w:rsid w:val="007504C6"/>
    <w:rsid w:val="007509CC"/>
    <w:rsid w:val="00751025"/>
    <w:rsid w:val="00751309"/>
    <w:rsid w:val="00751C2F"/>
    <w:rsid w:val="00751FE0"/>
    <w:rsid w:val="0075213F"/>
    <w:rsid w:val="007522BD"/>
    <w:rsid w:val="00752848"/>
    <w:rsid w:val="007528A1"/>
    <w:rsid w:val="00752C41"/>
    <w:rsid w:val="00752FC1"/>
    <w:rsid w:val="007534AD"/>
    <w:rsid w:val="007540CC"/>
    <w:rsid w:val="0075436B"/>
    <w:rsid w:val="007543BE"/>
    <w:rsid w:val="00754464"/>
    <w:rsid w:val="007544EA"/>
    <w:rsid w:val="00755090"/>
    <w:rsid w:val="00755842"/>
    <w:rsid w:val="00755F22"/>
    <w:rsid w:val="0075658A"/>
    <w:rsid w:val="00756775"/>
    <w:rsid w:val="00756DCB"/>
    <w:rsid w:val="007571FA"/>
    <w:rsid w:val="00757330"/>
    <w:rsid w:val="00757593"/>
    <w:rsid w:val="007576C7"/>
    <w:rsid w:val="007577A0"/>
    <w:rsid w:val="0075781B"/>
    <w:rsid w:val="00757A20"/>
    <w:rsid w:val="00757CA5"/>
    <w:rsid w:val="00760FF2"/>
    <w:rsid w:val="007612ED"/>
    <w:rsid w:val="007620CD"/>
    <w:rsid w:val="00762106"/>
    <w:rsid w:val="0076225A"/>
    <w:rsid w:val="007623EB"/>
    <w:rsid w:val="00762813"/>
    <w:rsid w:val="00762B29"/>
    <w:rsid w:val="00763139"/>
    <w:rsid w:val="0076355D"/>
    <w:rsid w:val="0076374F"/>
    <w:rsid w:val="007638F6"/>
    <w:rsid w:val="00763B21"/>
    <w:rsid w:val="00764398"/>
    <w:rsid w:val="00764CFE"/>
    <w:rsid w:val="00765274"/>
    <w:rsid w:val="00765505"/>
    <w:rsid w:val="0076556F"/>
    <w:rsid w:val="00765749"/>
    <w:rsid w:val="00765791"/>
    <w:rsid w:val="007660D2"/>
    <w:rsid w:val="0076614B"/>
    <w:rsid w:val="00766936"/>
    <w:rsid w:val="00767264"/>
    <w:rsid w:val="00767558"/>
    <w:rsid w:val="00767C18"/>
    <w:rsid w:val="007707A3"/>
    <w:rsid w:val="00770845"/>
    <w:rsid w:val="00770CE7"/>
    <w:rsid w:val="00770DC7"/>
    <w:rsid w:val="00770E72"/>
    <w:rsid w:val="00770FFB"/>
    <w:rsid w:val="00771393"/>
    <w:rsid w:val="0077161E"/>
    <w:rsid w:val="00771645"/>
    <w:rsid w:val="007716D0"/>
    <w:rsid w:val="00771829"/>
    <w:rsid w:val="0077329F"/>
    <w:rsid w:val="00773333"/>
    <w:rsid w:val="0077382A"/>
    <w:rsid w:val="00773EAE"/>
    <w:rsid w:val="00774661"/>
    <w:rsid w:val="00774720"/>
    <w:rsid w:val="00774ED1"/>
    <w:rsid w:val="00774FAA"/>
    <w:rsid w:val="007750CC"/>
    <w:rsid w:val="00775366"/>
    <w:rsid w:val="007756EE"/>
    <w:rsid w:val="00775867"/>
    <w:rsid w:val="0077589F"/>
    <w:rsid w:val="00775AE8"/>
    <w:rsid w:val="00776B11"/>
    <w:rsid w:val="007770F2"/>
    <w:rsid w:val="007777C8"/>
    <w:rsid w:val="007778C8"/>
    <w:rsid w:val="0078010F"/>
    <w:rsid w:val="0078015D"/>
    <w:rsid w:val="00780729"/>
    <w:rsid w:val="00780E34"/>
    <w:rsid w:val="007817F8"/>
    <w:rsid w:val="0078190D"/>
    <w:rsid w:val="00781AC2"/>
    <w:rsid w:val="00782059"/>
    <w:rsid w:val="007823A7"/>
    <w:rsid w:val="00782574"/>
    <w:rsid w:val="00782A96"/>
    <w:rsid w:val="0078341B"/>
    <w:rsid w:val="0078354E"/>
    <w:rsid w:val="00783657"/>
    <w:rsid w:val="00783FF1"/>
    <w:rsid w:val="00784345"/>
    <w:rsid w:val="007846A6"/>
    <w:rsid w:val="00784C23"/>
    <w:rsid w:val="00785215"/>
    <w:rsid w:val="00785391"/>
    <w:rsid w:val="007854FF"/>
    <w:rsid w:val="00785540"/>
    <w:rsid w:val="00785F51"/>
    <w:rsid w:val="00786962"/>
    <w:rsid w:val="00786BF1"/>
    <w:rsid w:val="00786E52"/>
    <w:rsid w:val="00787571"/>
    <w:rsid w:val="007902B6"/>
    <w:rsid w:val="00790C2F"/>
    <w:rsid w:val="00790CC6"/>
    <w:rsid w:val="00791257"/>
    <w:rsid w:val="007913AD"/>
    <w:rsid w:val="00791CEA"/>
    <w:rsid w:val="00791E18"/>
    <w:rsid w:val="007927F8"/>
    <w:rsid w:val="00792B94"/>
    <w:rsid w:val="00794323"/>
    <w:rsid w:val="0079445F"/>
    <w:rsid w:val="007949BA"/>
    <w:rsid w:val="00794A1D"/>
    <w:rsid w:val="00794F0C"/>
    <w:rsid w:val="007953A8"/>
    <w:rsid w:val="00795671"/>
    <w:rsid w:val="00795C4C"/>
    <w:rsid w:val="00796263"/>
    <w:rsid w:val="007962AE"/>
    <w:rsid w:val="007969A7"/>
    <w:rsid w:val="00796CFA"/>
    <w:rsid w:val="00797099"/>
    <w:rsid w:val="00797457"/>
    <w:rsid w:val="00797CFA"/>
    <w:rsid w:val="00797E4D"/>
    <w:rsid w:val="00797ECF"/>
    <w:rsid w:val="007A0607"/>
    <w:rsid w:val="007A09C9"/>
    <w:rsid w:val="007A0AF2"/>
    <w:rsid w:val="007A15E1"/>
    <w:rsid w:val="007A1B05"/>
    <w:rsid w:val="007A1B72"/>
    <w:rsid w:val="007A210C"/>
    <w:rsid w:val="007A2211"/>
    <w:rsid w:val="007A233A"/>
    <w:rsid w:val="007A245A"/>
    <w:rsid w:val="007A246B"/>
    <w:rsid w:val="007A2497"/>
    <w:rsid w:val="007A253C"/>
    <w:rsid w:val="007A28DA"/>
    <w:rsid w:val="007A2DBB"/>
    <w:rsid w:val="007A2DE2"/>
    <w:rsid w:val="007A34DD"/>
    <w:rsid w:val="007A3BDD"/>
    <w:rsid w:val="007A4460"/>
    <w:rsid w:val="007A44E6"/>
    <w:rsid w:val="007A5A47"/>
    <w:rsid w:val="007A5A60"/>
    <w:rsid w:val="007A6486"/>
    <w:rsid w:val="007A795B"/>
    <w:rsid w:val="007A7965"/>
    <w:rsid w:val="007A79C7"/>
    <w:rsid w:val="007A79F3"/>
    <w:rsid w:val="007B03AB"/>
    <w:rsid w:val="007B06B9"/>
    <w:rsid w:val="007B08DC"/>
    <w:rsid w:val="007B20BA"/>
    <w:rsid w:val="007B2646"/>
    <w:rsid w:val="007B27EB"/>
    <w:rsid w:val="007B37C7"/>
    <w:rsid w:val="007B3D2E"/>
    <w:rsid w:val="007B4415"/>
    <w:rsid w:val="007B4787"/>
    <w:rsid w:val="007B4874"/>
    <w:rsid w:val="007B529B"/>
    <w:rsid w:val="007B5BE3"/>
    <w:rsid w:val="007B606F"/>
    <w:rsid w:val="007B679F"/>
    <w:rsid w:val="007B68B1"/>
    <w:rsid w:val="007B7383"/>
    <w:rsid w:val="007B7880"/>
    <w:rsid w:val="007B7B1D"/>
    <w:rsid w:val="007C059D"/>
    <w:rsid w:val="007C0DA7"/>
    <w:rsid w:val="007C0EE1"/>
    <w:rsid w:val="007C0F4E"/>
    <w:rsid w:val="007C1439"/>
    <w:rsid w:val="007C2519"/>
    <w:rsid w:val="007C2621"/>
    <w:rsid w:val="007C2C42"/>
    <w:rsid w:val="007C2DEF"/>
    <w:rsid w:val="007C2FE1"/>
    <w:rsid w:val="007C3BE4"/>
    <w:rsid w:val="007C3F6C"/>
    <w:rsid w:val="007C4660"/>
    <w:rsid w:val="007C48E0"/>
    <w:rsid w:val="007C500F"/>
    <w:rsid w:val="007C5233"/>
    <w:rsid w:val="007C571C"/>
    <w:rsid w:val="007C67A5"/>
    <w:rsid w:val="007C6913"/>
    <w:rsid w:val="007C7289"/>
    <w:rsid w:val="007C78FA"/>
    <w:rsid w:val="007C7D6E"/>
    <w:rsid w:val="007C7FAE"/>
    <w:rsid w:val="007D08AA"/>
    <w:rsid w:val="007D09BA"/>
    <w:rsid w:val="007D1AB3"/>
    <w:rsid w:val="007D1CAC"/>
    <w:rsid w:val="007D25A0"/>
    <w:rsid w:val="007D2893"/>
    <w:rsid w:val="007D296D"/>
    <w:rsid w:val="007D2FE4"/>
    <w:rsid w:val="007D31AA"/>
    <w:rsid w:val="007D34AE"/>
    <w:rsid w:val="007D34BA"/>
    <w:rsid w:val="007D3810"/>
    <w:rsid w:val="007D39E7"/>
    <w:rsid w:val="007D3A8B"/>
    <w:rsid w:val="007D3FCF"/>
    <w:rsid w:val="007D42E5"/>
    <w:rsid w:val="007D45DD"/>
    <w:rsid w:val="007D4D71"/>
    <w:rsid w:val="007D5461"/>
    <w:rsid w:val="007D589D"/>
    <w:rsid w:val="007D636E"/>
    <w:rsid w:val="007D65AF"/>
    <w:rsid w:val="007D6637"/>
    <w:rsid w:val="007D6C0B"/>
    <w:rsid w:val="007D73A4"/>
    <w:rsid w:val="007D7AE6"/>
    <w:rsid w:val="007D7F85"/>
    <w:rsid w:val="007E1B5F"/>
    <w:rsid w:val="007E1E1B"/>
    <w:rsid w:val="007E1F8D"/>
    <w:rsid w:val="007E206C"/>
    <w:rsid w:val="007E2BCF"/>
    <w:rsid w:val="007E324C"/>
    <w:rsid w:val="007E335A"/>
    <w:rsid w:val="007E3658"/>
    <w:rsid w:val="007E4503"/>
    <w:rsid w:val="007E476F"/>
    <w:rsid w:val="007E4965"/>
    <w:rsid w:val="007E4AA5"/>
    <w:rsid w:val="007E55B5"/>
    <w:rsid w:val="007E55E1"/>
    <w:rsid w:val="007E5F7D"/>
    <w:rsid w:val="007E61FA"/>
    <w:rsid w:val="007E6C89"/>
    <w:rsid w:val="007E7116"/>
    <w:rsid w:val="007E7A3E"/>
    <w:rsid w:val="007E7D51"/>
    <w:rsid w:val="007F0352"/>
    <w:rsid w:val="007F08CD"/>
    <w:rsid w:val="007F130D"/>
    <w:rsid w:val="007F16FE"/>
    <w:rsid w:val="007F17AA"/>
    <w:rsid w:val="007F20A6"/>
    <w:rsid w:val="007F2392"/>
    <w:rsid w:val="007F2797"/>
    <w:rsid w:val="007F2B9F"/>
    <w:rsid w:val="007F3479"/>
    <w:rsid w:val="007F3D79"/>
    <w:rsid w:val="007F40A1"/>
    <w:rsid w:val="007F40B6"/>
    <w:rsid w:val="007F4765"/>
    <w:rsid w:val="007F4814"/>
    <w:rsid w:val="007F4A54"/>
    <w:rsid w:val="007F51A9"/>
    <w:rsid w:val="007F522B"/>
    <w:rsid w:val="007F5710"/>
    <w:rsid w:val="007F57D6"/>
    <w:rsid w:val="007F5842"/>
    <w:rsid w:val="007F5A59"/>
    <w:rsid w:val="007F5DD5"/>
    <w:rsid w:val="007F66CD"/>
    <w:rsid w:val="007F69A4"/>
    <w:rsid w:val="007F6F0B"/>
    <w:rsid w:val="007F721D"/>
    <w:rsid w:val="007F7272"/>
    <w:rsid w:val="007F7354"/>
    <w:rsid w:val="008006C8"/>
    <w:rsid w:val="00800EEA"/>
    <w:rsid w:val="00801782"/>
    <w:rsid w:val="00801788"/>
    <w:rsid w:val="00801EA1"/>
    <w:rsid w:val="00801F5E"/>
    <w:rsid w:val="008020F0"/>
    <w:rsid w:val="00802847"/>
    <w:rsid w:val="00802A5A"/>
    <w:rsid w:val="008032FE"/>
    <w:rsid w:val="008034ED"/>
    <w:rsid w:val="00803654"/>
    <w:rsid w:val="00803C50"/>
    <w:rsid w:val="00803CE9"/>
    <w:rsid w:val="00803E4C"/>
    <w:rsid w:val="0080400E"/>
    <w:rsid w:val="0080424D"/>
    <w:rsid w:val="008044F7"/>
    <w:rsid w:val="008046A1"/>
    <w:rsid w:val="00804ABA"/>
    <w:rsid w:val="008051A4"/>
    <w:rsid w:val="008051CE"/>
    <w:rsid w:val="00805897"/>
    <w:rsid w:val="008059EA"/>
    <w:rsid w:val="008063DD"/>
    <w:rsid w:val="00806463"/>
    <w:rsid w:val="0080715A"/>
    <w:rsid w:val="00807289"/>
    <w:rsid w:val="008074CA"/>
    <w:rsid w:val="00807931"/>
    <w:rsid w:val="00810159"/>
    <w:rsid w:val="00810A3D"/>
    <w:rsid w:val="00810B20"/>
    <w:rsid w:val="00810F39"/>
    <w:rsid w:val="00811A30"/>
    <w:rsid w:val="008120F0"/>
    <w:rsid w:val="008128A1"/>
    <w:rsid w:val="00812918"/>
    <w:rsid w:val="00812A14"/>
    <w:rsid w:val="00812F76"/>
    <w:rsid w:val="00813247"/>
    <w:rsid w:val="00814139"/>
    <w:rsid w:val="0081430C"/>
    <w:rsid w:val="00814FC2"/>
    <w:rsid w:val="0081585B"/>
    <w:rsid w:val="00815C55"/>
    <w:rsid w:val="00816870"/>
    <w:rsid w:val="0081706F"/>
    <w:rsid w:val="00817AC1"/>
    <w:rsid w:val="00817D6A"/>
    <w:rsid w:val="0082027F"/>
    <w:rsid w:val="00820FDE"/>
    <w:rsid w:val="0082138B"/>
    <w:rsid w:val="00821579"/>
    <w:rsid w:val="0082169F"/>
    <w:rsid w:val="0082193A"/>
    <w:rsid w:val="00821DE7"/>
    <w:rsid w:val="00821E70"/>
    <w:rsid w:val="00821F9E"/>
    <w:rsid w:val="00822189"/>
    <w:rsid w:val="00822A20"/>
    <w:rsid w:val="00822AED"/>
    <w:rsid w:val="00822DC1"/>
    <w:rsid w:val="008231DD"/>
    <w:rsid w:val="008233D0"/>
    <w:rsid w:val="00823531"/>
    <w:rsid w:val="008235F6"/>
    <w:rsid w:val="00823A6E"/>
    <w:rsid w:val="00823B77"/>
    <w:rsid w:val="008249A1"/>
    <w:rsid w:val="00824BBB"/>
    <w:rsid w:val="00824F79"/>
    <w:rsid w:val="0082577C"/>
    <w:rsid w:val="00825782"/>
    <w:rsid w:val="0082581C"/>
    <w:rsid w:val="00825BA7"/>
    <w:rsid w:val="00826130"/>
    <w:rsid w:val="00826634"/>
    <w:rsid w:val="00826D32"/>
    <w:rsid w:val="00826D6F"/>
    <w:rsid w:val="00827317"/>
    <w:rsid w:val="00827636"/>
    <w:rsid w:val="00827B63"/>
    <w:rsid w:val="00827FB8"/>
    <w:rsid w:val="0083058F"/>
    <w:rsid w:val="00830864"/>
    <w:rsid w:val="00831117"/>
    <w:rsid w:val="00831B1F"/>
    <w:rsid w:val="00831B7F"/>
    <w:rsid w:val="00831EAD"/>
    <w:rsid w:val="008322E5"/>
    <w:rsid w:val="008327C8"/>
    <w:rsid w:val="00832E06"/>
    <w:rsid w:val="00832F82"/>
    <w:rsid w:val="00833451"/>
    <w:rsid w:val="008335F5"/>
    <w:rsid w:val="00834910"/>
    <w:rsid w:val="00834C0A"/>
    <w:rsid w:val="00834DB3"/>
    <w:rsid w:val="00834FA2"/>
    <w:rsid w:val="008352F5"/>
    <w:rsid w:val="00835A05"/>
    <w:rsid w:val="00835E65"/>
    <w:rsid w:val="008360E5"/>
    <w:rsid w:val="00836816"/>
    <w:rsid w:val="00836D72"/>
    <w:rsid w:val="0083775A"/>
    <w:rsid w:val="008378D3"/>
    <w:rsid w:val="00837979"/>
    <w:rsid w:val="00837C41"/>
    <w:rsid w:val="00837CCE"/>
    <w:rsid w:val="00837E96"/>
    <w:rsid w:val="00840D5E"/>
    <w:rsid w:val="008411CB"/>
    <w:rsid w:val="00841925"/>
    <w:rsid w:val="00841C00"/>
    <w:rsid w:val="00842312"/>
    <w:rsid w:val="0084354A"/>
    <w:rsid w:val="00843DFA"/>
    <w:rsid w:val="00844060"/>
    <w:rsid w:val="00844483"/>
    <w:rsid w:val="0084513D"/>
    <w:rsid w:val="008462E4"/>
    <w:rsid w:val="0084664C"/>
    <w:rsid w:val="00847090"/>
    <w:rsid w:val="008475D1"/>
    <w:rsid w:val="00847981"/>
    <w:rsid w:val="00847B5D"/>
    <w:rsid w:val="008503E8"/>
    <w:rsid w:val="0085041E"/>
    <w:rsid w:val="00850A9F"/>
    <w:rsid w:val="0085108B"/>
    <w:rsid w:val="00851D84"/>
    <w:rsid w:val="0085212E"/>
    <w:rsid w:val="00852356"/>
    <w:rsid w:val="008524E6"/>
    <w:rsid w:val="00852682"/>
    <w:rsid w:val="008526B8"/>
    <w:rsid w:val="00853D43"/>
    <w:rsid w:val="00854337"/>
    <w:rsid w:val="0085456F"/>
    <w:rsid w:val="008548FB"/>
    <w:rsid w:val="00854952"/>
    <w:rsid w:val="00854CEE"/>
    <w:rsid w:val="0085562D"/>
    <w:rsid w:val="00855782"/>
    <w:rsid w:val="00855AC6"/>
    <w:rsid w:val="00856813"/>
    <w:rsid w:val="00856C6B"/>
    <w:rsid w:val="008574CE"/>
    <w:rsid w:val="0086002D"/>
    <w:rsid w:val="00860E1F"/>
    <w:rsid w:val="00860FB1"/>
    <w:rsid w:val="008615C7"/>
    <w:rsid w:val="00861BF0"/>
    <w:rsid w:val="00861D2E"/>
    <w:rsid w:val="00862281"/>
    <w:rsid w:val="00862E48"/>
    <w:rsid w:val="008631BA"/>
    <w:rsid w:val="00863235"/>
    <w:rsid w:val="00863483"/>
    <w:rsid w:val="00863A5E"/>
    <w:rsid w:val="00864226"/>
    <w:rsid w:val="008642D8"/>
    <w:rsid w:val="0086466C"/>
    <w:rsid w:val="00864E96"/>
    <w:rsid w:val="00866142"/>
    <w:rsid w:val="00866175"/>
    <w:rsid w:val="00866765"/>
    <w:rsid w:val="00866B7E"/>
    <w:rsid w:val="0086771B"/>
    <w:rsid w:val="00867CF7"/>
    <w:rsid w:val="008708E1"/>
    <w:rsid w:val="00870B28"/>
    <w:rsid w:val="00870B9E"/>
    <w:rsid w:val="00870F1F"/>
    <w:rsid w:val="00871348"/>
    <w:rsid w:val="00871553"/>
    <w:rsid w:val="0087205F"/>
    <w:rsid w:val="00872092"/>
    <w:rsid w:val="008727D8"/>
    <w:rsid w:val="0087305F"/>
    <w:rsid w:val="00873500"/>
    <w:rsid w:val="008736FB"/>
    <w:rsid w:val="0087396B"/>
    <w:rsid w:val="00873B8B"/>
    <w:rsid w:val="00874ED8"/>
    <w:rsid w:val="00875003"/>
    <w:rsid w:val="00875CC9"/>
    <w:rsid w:val="008760FC"/>
    <w:rsid w:val="008766B8"/>
    <w:rsid w:val="00876A0C"/>
    <w:rsid w:val="00876B6B"/>
    <w:rsid w:val="00876D8A"/>
    <w:rsid w:val="00877B66"/>
    <w:rsid w:val="008803E7"/>
    <w:rsid w:val="00880992"/>
    <w:rsid w:val="00880AD7"/>
    <w:rsid w:val="00880B67"/>
    <w:rsid w:val="00881379"/>
    <w:rsid w:val="00881A33"/>
    <w:rsid w:val="00881CD8"/>
    <w:rsid w:val="00881ECD"/>
    <w:rsid w:val="00881F46"/>
    <w:rsid w:val="00882474"/>
    <w:rsid w:val="00882D01"/>
    <w:rsid w:val="008830FC"/>
    <w:rsid w:val="00883267"/>
    <w:rsid w:val="008834B1"/>
    <w:rsid w:val="00883E9C"/>
    <w:rsid w:val="00884434"/>
    <w:rsid w:val="00884991"/>
    <w:rsid w:val="00884BAC"/>
    <w:rsid w:val="00884DF9"/>
    <w:rsid w:val="00884F82"/>
    <w:rsid w:val="00884FDE"/>
    <w:rsid w:val="0088511F"/>
    <w:rsid w:val="008858A0"/>
    <w:rsid w:val="00886B91"/>
    <w:rsid w:val="00886F52"/>
    <w:rsid w:val="0088732A"/>
    <w:rsid w:val="0088733C"/>
    <w:rsid w:val="00887460"/>
    <w:rsid w:val="00887558"/>
    <w:rsid w:val="00887F6B"/>
    <w:rsid w:val="00890500"/>
    <w:rsid w:val="00890A00"/>
    <w:rsid w:val="00890ADC"/>
    <w:rsid w:val="00890D3A"/>
    <w:rsid w:val="00891113"/>
    <w:rsid w:val="00891475"/>
    <w:rsid w:val="00891A9C"/>
    <w:rsid w:val="00891AE9"/>
    <w:rsid w:val="0089285A"/>
    <w:rsid w:val="00892A5F"/>
    <w:rsid w:val="00892CAF"/>
    <w:rsid w:val="00892DEB"/>
    <w:rsid w:val="008931A1"/>
    <w:rsid w:val="008934DB"/>
    <w:rsid w:val="00893F80"/>
    <w:rsid w:val="00894229"/>
    <w:rsid w:val="00894647"/>
    <w:rsid w:val="00894DEE"/>
    <w:rsid w:val="00894F7C"/>
    <w:rsid w:val="0089558D"/>
    <w:rsid w:val="0089585B"/>
    <w:rsid w:val="00895CE7"/>
    <w:rsid w:val="0089679F"/>
    <w:rsid w:val="008969FE"/>
    <w:rsid w:val="00896E3D"/>
    <w:rsid w:val="00897239"/>
    <w:rsid w:val="0089785A"/>
    <w:rsid w:val="00897E5C"/>
    <w:rsid w:val="008A0082"/>
    <w:rsid w:val="008A0668"/>
    <w:rsid w:val="008A08B0"/>
    <w:rsid w:val="008A0D70"/>
    <w:rsid w:val="008A10D9"/>
    <w:rsid w:val="008A147D"/>
    <w:rsid w:val="008A1DED"/>
    <w:rsid w:val="008A1FD5"/>
    <w:rsid w:val="008A2095"/>
    <w:rsid w:val="008A2434"/>
    <w:rsid w:val="008A24EA"/>
    <w:rsid w:val="008A2620"/>
    <w:rsid w:val="008A2FE0"/>
    <w:rsid w:val="008A3962"/>
    <w:rsid w:val="008A4D7A"/>
    <w:rsid w:val="008A5122"/>
    <w:rsid w:val="008A5183"/>
    <w:rsid w:val="008A590C"/>
    <w:rsid w:val="008A5957"/>
    <w:rsid w:val="008A5ABD"/>
    <w:rsid w:val="008A5BE0"/>
    <w:rsid w:val="008A5D59"/>
    <w:rsid w:val="008A5D79"/>
    <w:rsid w:val="008A668F"/>
    <w:rsid w:val="008A6708"/>
    <w:rsid w:val="008A7025"/>
    <w:rsid w:val="008A7326"/>
    <w:rsid w:val="008A75DE"/>
    <w:rsid w:val="008A77D8"/>
    <w:rsid w:val="008A7A3E"/>
    <w:rsid w:val="008A7F89"/>
    <w:rsid w:val="008B01F7"/>
    <w:rsid w:val="008B03E0"/>
    <w:rsid w:val="008B0AA6"/>
    <w:rsid w:val="008B118B"/>
    <w:rsid w:val="008B11E8"/>
    <w:rsid w:val="008B13EF"/>
    <w:rsid w:val="008B23F4"/>
    <w:rsid w:val="008B2A06"/>
    <w:rsid w:val="008B2E93"/>
    <w:rsid w:val="008B3616"/>
    <w:rsid w:val="008B39B5"/>
    <w:rsid w:val="008B3CAE"/>
    <w:rsid w:val="008B3D0C"/>
    <w:rsid w:val="008B4476"/>
    <w:rsid w:val="008B4540"/>
    <w:rsid w:val="008B48B0"/>
    <w:rsid w:val="008B4DE2"/>
    <w:rsid w:val="008B55D3"/>
    <w:rsid w:val="008B6117"/>
    <w:rsid w:val="008B750C"/>
    <w:rsid w:val="008B785F"/>
    <w:rsid w:val="008B7B05"/>
    <w:rsid w:val="008B7CC0"/>
    <w:rsid w:val="008C014F"/>
    <w:rsid w:val="008C0460"/>
    <w:rsid w:val="008C0518"/>
    <w:rsid w:val="008C0BBF"/>
    <w:rsid w:val="008C0BD5"/>
    <w:rsid w:val="008C0C9B"/>
    <w:rsid w:val="008C114D"/>
    <w:rsid w:val="008C22B4"/>
    <w:rsid w:val="008C2795"/>
    <w:rsid w:val="008C296B"/>
    <w:rsid w:val="008C2B3C"/>
    <w:rsid w:val="008C2CF3"/>
    <w:rsid w:val="008C394A"/>
    <w:rsid w:val="008C39DC"/>
    <w:rsid w:val="008C3FE4"/>
    <w:rsid w:val="008C41D1"/>
    <w:rsid w:val="008C448B"/>
    <w:rsid w:val="008C4605"/>
    <w:rsid w:val="008C4641"/>
    <w:rsid w:val="008C47A7"/>
    <w:rsid w:val="008C4943"/>
    <w:rsid w:val="008C4BF1"/>
    <w:rsid w:val="008C51AF"/>
    <w:rsid w:val="008C5211"/>
    <w:rsid w:val="008C5A33"/>
    <w:rsid w:val="008C6333"/>
    <w:rsid w:val="008C6459"/>
    <w:rsid w:val="008C647C"/>
    <w:rsid w:val="008C64DB"/>
    <w:rsid w:val="008C6875"/>
    <w:rsid w:val="008C7A1D"/>
    <w:rsid w:val="008D00D7"/>
    <w:rsid w:val="008D0609"/>
    <w:rsid w:val="008D0C16"/>
    <w:rsid w:val="008D0FB1"/>
    <w:rsid w:val="008D118E"/>
    <w:rsid w:val="008D134C"/>
    <w:rsid w:val="008D1889"/>
    <w:rsid w:val="008D1C6E"/>
    <w:rsid w:val="008D1F3A"/>
    <w:rsid w:val="008D219F"/>
    <w:rsid w:val="008D2293"/>
    <w:rsid w:val="008D333C"/>
    <w:rsid w:val="008D36FC"/>
    <w:rsid w:val="008D37F2"/>
    <w:rsid w:val="008D382A"/>
    <w:rsid w:val="008D3EA3"/>
    <w:rsid w:val="008D412E"/>
    <w:rsid w:val="008D4303"/>
    <w:rsid w:val="008D464C"/>
    <w:rsid w:val="008D48D5"/>
    <w:rsid w:val="008D58A2"/>
    <w:rsid w:val="008D5D35"/>
    <w:rsid w:val="008D5D40"/>
    <w:rsid w:val="008D64A7"/>
    <w:rsid w:val="008D6798"/>
    <w:rsid w:val="008D682A"/>
    <w:rsid w:val="008D6A5C"/>
    <w:rsid w:val="008D6EAA"/>
    <w:rsid w:val="008D711D"/>
    <w:rsid w:val="008D73DF"/>
    <w:rsid w:val="008D73EF"/>
    <w:rsid w:val="008D7470"/>
    <w:rsid w:val="008D75F4"/>
    <w:rsid w:val="008D7B30"/>
    <w:rsid w:val="008D7EF1"/>
    <w:rsid w:val="008E044A"/>
    <w:rsid w:val="008E0FF2"/>
    <w:rsid w:val="008E1755"/>
    <w:rsid w:val="008E1837"/>
    <w:rsid w:val="008E2351"/>
    <w:rsid w:val="008E24B3"/>
    <w:rsid w:val="008E2F7D"/>
    <w:rsid w:val="008E3211"/>
    <w:rsid w:val="008E49D7"/>
    <w:rsid w:val="008E4A19"/>
    <w:rsid w:val="008E5BC7"/>
    <w:rsid w:val="008E5C4F"/>
    <w:rsid w:val="008E5C64"/>
    <w:rsid w:val="008E5D93"/>
    <w:rsid w:val="008E5FBE"/>
    <w:rsid w:val="008E61BE"/>
    <w:rsid w:val="008E6788"/>
    <w:rsid w:val="008E7675"/>
    <w:rsid w:val="008E77A8"/>
    <w:rsid w:val="008E7FD9"/>
    <w:rsid w:val="008F0D51"/>
    <w:rsid w:val="008F1019"/>
    <w:rsid w:val="008F1320"/>
    <w:rsid w:val="008F1EE6"/>
    <w:rsid w:val="008F2852"/>
    <w:rsid w:val="008F41E6"/>
    <w:rsid w:val="008F44F6"/>
    <w:rsid w:val="008F4DE7"/>
    <w:rsid w:val="008F4E03"/>
    <w:rsid w:val="008F586C"/>
    <w:rsid w:val="008F6501"/>
    <w:rsid w:val="008F654B"/>
    <w:rsid w:val="008F6769"/>
    <w:rsid w:val="008F7002"/>
    <w:rsid w:val="008F7142"/>
    <w:rsid w:val="008F720F"/>
    <w:rsid w:val="008F735B"/>
    <w:rsid w:val="008F7F37"/>
    <w:rsid w:val="009000EF"/>
    <w:rsid w:val="009005BA"/>
    <w:rsid w:val="009008BB"/>
    <w:rsid w:val="00900F1F"/>
    <w:rsid w:val="0090108A"/>
    <w:rsid w:val="00901AAC"/>
    <w:rsid w:val="00901B2E"/>
    <w:rsid w:val="00902234"/>
    <w:rsid w:val="00902C79"/>
    <w:rsid w:val="00902FCF"/>
    <w:rsid w:val="0090383F"/>
    <w:rsid w:val="00903979"/>
    <w:rsid w:val="00903BF5"/>
    <w:rsid w:val="00903C63"/>
    <w:rsid w:val="009041D4"/>
    <w:rsid w:val="00904B9C"/>
    <w:rsid w:val="00904BF9"/>
    <w:rsid w:val="00904F10"/>
    <w:rsid w:val="0090619D"/>
    <w:rsid w:val="009063B1"/>
    <w:rsid w:val="00907923"/>
    <w:rsid w:val="00907F74"/>
    <w:rsid w:val="00910377"/>
    <w:rsid w:val="0091081D"/>
    <w:rsid w:val="0091084C"/>
    <w:rsid w:val="0091087E"/>
    <w:rsid w:val="00910FAE"/>
    <w:rsid w:val="0091104F"/>
    <w:rsid w:val="00911190"/>
    <w:rsid w:val="00911743"/>
    <w:rsid w:val="00912356"/>
    <w:rsid w:val="00912690"/>
    <w:rsid w:val="00912A27"/>
    <w:rsid w:val="0091316E"/>
    <w:rsid w:val="00913EA1"/>
    <w:rsid w:val="00914298"/>
    <w:rsid w:val="0091497F"/>
    <w:rsid w:val="00914B2F"/>
    <w:rsid w:val="00915569"/>
    <w:rsid w:val="00915598"/>
    <w:rsid w:val="00916023"/>
    <w:rsid w:val="00916500"/>
    <w:rsid w:val="009167C0"/>
    <w:rsid w:val="0091695E"/>
    <w:rsid w:val="00916B3E"/>
    <w:rsid w:val="00916E04"/>
    <w:rsid w:val="009170BC"/>
    <w:rsid w:val="009176F7"/>
    <w:rsid w:val="00917A2E"/>
    <w:rsid w:val="00917A84"/>
    <w:rsid w:val="00917C90"/>
    <w:rsid w:val="00920037"/>
    <w:rsid w:val="0092041A"/>
    <w:rsid w:val="009208D7"/>
    <w:rsid w:val="00920A06"/>
    <w:rsid w:val="009225D0"/>
    <w:rsid w:val="00922AE2"/>
    <w:rsid w:val="00922C7C"/>
    <w:rsid w:val="00923797"/>
    <w:rsid w:val="00923848"/>
    <w:rsid w:val="00923979"/>
    <w:rsid w:val="009243DB"/>
    <w:rsid w:val="00924BA2"/>
    <w:rsid w:val="00925441"/>
    <w:rsid w:val="00925ACD"/>
    <w:rsid w:val="00925D0C"/>
    <w:rsid w:val="00925F42"/>
    <w:rsid w:val="00925F7C"/>
    <w:rsid w:val="009266B7"/>
    <w:rsid w:val="0092702B"/>
    <w:rsid w:val="0092719A"/>
    <w:rsid w:val="00927254"/>
    <w:rsid w:val="00927DE8"/>
    <w:rsid w:val="00930257"/>
    <w:rsid w:val="0093028E"/>
    <w:rsid w:val="00930C78"/>
    <w:rsid w:val="009314F5"/>
    <w:rsid w:val="0093182A"/>
    <w:rsid w:val="0093213A"/>
    <w:rsid w:val="0093239D"/>
    <w:rsid w:val="00932CBE"/>
    <w:rsid w:val="00932D62"/>
    <w:rsid w:val="009336F4"/>
    <w:rsid w:val="009339C4"/>
    <w:rsid w:val="009341D4"/>
    <w:rsid w:val="00934247"/>
    <w:rsid w:val="00934738"/>
    <w:rsid w:val="00934759"/>
    <w:rsid w:val="00934879"/>
    <w:rsid w:val="00934940"/>
    <w:rsid w:val="0093580C"/>
    <w:rsid w:val="00935899"/>
    <w:rsid w:val="00935A28"/>
    <w:rsid w:val="00935A8B"/>
    <w:rsid w:val="00935C37"/>
    <w:rsid w:val="00935C57"/>
    <w:rsid w:val="00935F98"/>
    <w:rsid w:val="00936B86"/>
    <w:rsid w:val="00936CE7"/>
    <w:rsid w:val="00936E8F"/>
    <w:rsid w:val="00936F96"/>
    <w:rsid w:val="00936FF1"/>
    <w:rsid w:val="009375AC"/>
    <w:rsid w:val="009375D5"/>
    <w:rsid w:val="00937D83"/>
    <w:rsid w:val="009400EE"/>
    <w:rsid w:val="00940CFD"/>
    <w:rsid w:val="0094109B"/>
    <w:rsid w:val="00941401"/>
    <w:rsid w:val="00941779"/>
    <w:rsid w:val="00942108"/>
    <w:rsid w:val="00942234"/>
    <w:rsid w:val="00942F02"/>
    <w:rsid w:val="00943468"/>
    <w:rsid w:val="009434E6"/>
    <w:rsid w:val="00943631"/>
    <w:rsid w:val="00943910"/>
    <w:rsid w:val="00943AE2"/>
    <w:rsid w:val="00944389"/>
    <w:rsid w:val="0094438A"/>
    <w:rsid w:val="009448EF"/>
    <w:rsid w:val="00944BCB"/>
    <w:rsid w:val="0094502B"/>
    <w:rsid w:val="009458BC"/>
    <w:rsid w:val="00945A29"/>
    <w:rsid w:val="00945C50"/>
    <w:rsid w:val="00945C93"/>
    <w:rsid w:val="00945D24"/>
    <w:rsid w:val="00946FB9"/>
    <w:rsid w:val="00947F3B"/>
    <w:rsid w:val="009509EC"/>
    <w:rsid w:val="00950D77"/>
    <w:rsid w:val="009510B9"/>
    <w:rsid w:val="009511E8"/>
    <w:rsid w:val="00951F0E"/>
    <w:rsid w:val="0095226E"/>
    <w:rsid w:val="009528EF"/>
    <w:rsid w:val="00952B2C"/>
    <w:rsid w:val="00953AC4"/>
    <w:rsid w:val="00954077"/>
    <w:rsid w:val="009541D9"/>
    <w:rsid w:val="0095438B"/>
    <w:rsid w:val="009544C3"/>
    <w:rsid w:val="00954C40"/>
    <w:rsid w:val="00954CCF"/>
    <w:rsid w:val="0095544B"/>
    <w:rsid w:val="00955661"/>
    <w:rsid w:val="00955CC2"/>
    <w:rsid w:val="00956291"/>
    <w:rsid w:val="00956F75"/>
    <w:rsid w:val="009606FB"/>
    <w:rsid w:val="0096095F"/>
    <w:rsid w:val="00960C2B"/>
    <w:rsid w:val="00961CB8"/>
    <w:rsid w:val="00961D62"/>
    <w:rsid w:val="00961DB3"/>
    <w:rsid w:val="009626E7"/>
    <w:rsid w:val="009627C5"/>
    <w:rsid w:val="00962F59"/>
    <w:rsid w:val="00963087"/>
    <w:rsid w:val="00963575"/>
    <w:rsid w:val="00963DB0"/>
    <w:rsid w:val="009646D0"/>
    <w:rsid w:val="00964988"/>
    <w:rsid w:val="00965372"/>
    <w:rsid w:val="00965736"/>
    <w:rsid w:val="009660BD"/>
    <w:rsid w:val="009662CC"/>
    <w:rsid w:val="00966AD4"/>
    <w:rsid w:val="00966B24"/>
    <w:rsid w:val="00966E52"/>
    <w:rsid w:val="00967046"/>
    <w:rsid w:val="00970256"/>
    <w:rsid w:val="009716CF"/>
    <w:rsid w:val="009718E8"/>
    <w:rsid w:val="00971C07"/>
    <w:rsid w:val="00972377"/>
    <w:rsid w:val="009728CB"/>
    <w:rsid w:val="00972FD5"/>
    <w:rsid w:val="00973A5C"/>
    <w:rsid w:val="00973BC6"/>
    <w:rsid w:val="00974079"/>
    <w:rsid w:val="0097454A"/>
    <w:rsid w:val="00974658"/>
    <w:rsid w:val="0097479C"/>
    <w:rsid w:val="00974B05"/>
    <w:rsid w:val="009751D6"/>
    <w:rsid w:val="00975347"/>
    <w:rsid w:val="00975803"/>
    <w:rsid w:val="009758A2"/>
    <w:rsid w:val="0097671B"/>
    <w:rsid w:val="00976D4F"/>
    <w:rsid w:val="00977084"/>
    <w:rsid w:val="00977571"/>
    <w:rsid w:val="0097775A"/>
    <w:rsid w:val="009805E7"/>
    <w:rsid w:val="00980861"/>
    <w:rsid w:val="0098098B"/>
    <w:rsid w:val="00980EAE"/>
    <w:rsid w:val="009816F2"/>
    <w:rsid w:val="00982BE1"/>
    <w:rsid w:val="0098316D"/>
    <w:rsid w:val="00983A83"/>
    <w:rsid w:val="00983CC5"/>
    <w:rsid w:val="00984831"/>
    <w:rsid w:val="00984FAA"/>
    <w:rsid w:val="00985631"/>
    <w:rsid w:val="00985A15"/>
    <w:rsid w:val="009861DB"/>
    <w:rsid w:val="0098655D"/>
    <w:rsid w:val="00986940"/>
    <w:rsid w:val="00986A58"/>
    <w:rsid w:val="00986CDA"/>
    <w:rsid w:val="00986FB8"/>
    <w:rsid w:val="00987666"/>
    <w:rsid w:val="0098789D"/>
    <w:rsid w:val="00987AE1"/>
    <w:rsid w:val="00987EF9"/>
    <w:rsid w:val="00990118"/>
    <w:rsid w:val="00990368"/>
    <w:rsid w:val="009903DD"/>
    <w:rsid w:val="009906B2"/>
    <w:rsid w:val="009907FF"/>
    <w:rsid w:val="0099131E"/>
    <w:rsid w:val="00991409"/>
    <w:rsid w:val="00991985"/>
    <w:rsid w:val="00991C8D"/>
    <w:rsid w:val="00991E17"/>
    <w:rsid w:val="00991E1B"/>
    <w:rsid w:val="00992740"/>
    <w:rsid w:val="00992D35"/>
    <w:rsid w:val="009932F6"/>
    <w:rsid w:val="00993887"/>
    <w:rsid w:val="00993F4E"/>
    <w:rsid w:val="0099406B"/>
    <w:rsid w:val="0099429D"/>
    <w:rsid w:val="009944EF"/>
    <w:rsid w:val="00994A83"/>
    <w:rsid w:val="00994AF2"/>
    <w:rsid w:val="00994D4C"/>
    <w:rsid w:val="00994E80"/>
    <w:rsid w:val="009961E9"/>
    <w:rsid w:val="00996570"/>
    <w:rsid w:val="009978C2"/>
    <w:rsid w:val="00997EAB"/>
    <w:rsid w:val="009A019B"/>
    <w:rsid w:val="009A01C5"/>
    <w:rsid w:val="009A0235"/>
    <w:rsid w:val="009A0238"/>
    <w:rsid w:val="009A025A"/>
    <w:rsid w:val="009A078E"/>
    <w:rsid w:val="009A07B2"/>
    <w:rsid w:val="009A0A62"/>
    <w:rsid w:val="009A0D22"/>
    <w:rsid w:val="009A0F86"/>
    <w:rsid w:val="009A1213"/>
    <w:rsid w:val="009A18F5"/>
    <w:rsid w:val="009A1FF0"/>
    <w:rsid w:val="009A2163"/>
    <w:rsid w:val="009A25D2"/>
    <w:rsid w:val="009A2B06"/>
    <w:rsid w:val="009A3DB7"/>
    <w:rsid w:val="009A4266"/>
    <w:rsid w:val="009A48E2"/>
    <w:rsid w:val="009A4B4E"/>
    <w:rsid w:val="009A4BAC"/>
    <w:rsid w:val="009A4F31"/>
    <w:rsid w:val="009A57F6"/>
    <w:rsid w:val="009A5A07"/>
    <w:rsid w:val="009A5DCB"/>
    <w:rsid w:val="009A5EAC"/>
    <w:rsid w:val="009A628B"/>
    <w:rsid w:val="009A6311"/>
    <w:rsid w:val="009A661C"/>
    <w:rsid w:val="009A7142"/>
    <w:rsid w:val="009A7537"/>
    <w:rsid w:val="009B0021"/>
    <w:rsid w:val="009B00E8"/>
    <w:rsid w:val="009B13DE"/>
    <w:rsid w:val="009B1927"/>
    <w:rsid w:val="009B1C39"/>
    <w:rsid w:val="009B1D17"/>
    <w:rsid w:val="009B1E67"/>
    <w:rsid w:val="009B21EC"/>
    <w:rsid w:val="009B2B9C"/>
    <w:rsid w:val="009B3B7C"/>
    <w:rsid w:val="009B42AA"/>
    <w:rsid w:val="009B5029"/>
    <w:rsid w:val="009B55F6"/>
    <w:rsid w:val="009B58E3"/>
    <w:rsid w:val="009B5B8F"/>
    <w:rsid w:val="009B5E9F"/>
    <w:rsid w:val="009B5FAA"/>
    <w:rsid w:val="009B694E"/>
    <w:rsid w:val="009B6E3B"/>
    <w:rsid w:val="009B6E4B"/>
    <w:rsid w:val="009B77D4"/>
    <w:rsid w:val="009B77FF"/>
    <w:rsid w:val="009B7AEF"/>
    <w:rsid w:val="009C003F"/>
    <w:rsid w:val="009C04C1"/>
    <w:rsid w:val="009C0722"/>
    <w:rsid w:val="009C117F"/>
    <w:rsid w:val="009C17DD"/>
    <w:rsid w:val="009C2383"/>
    <w:rsid w:val="009C2D41"/>
    <w:rsid w:val="009C2EC7"/>
    <w:rsid w:val="009C3581"/>
    <w:rsid w:val="009C3603"/>
    <w:rsid w:val="009C37EF"/>
    <w:rsid w:val="009C3C90"/>
    <w:rsid w:val="009C429B"/>
    <w:rsid w:val="009C42D5"/>
    <w:rsid w:val="009C4359"/>
    <w:rsid w:val="009C4414"/>
    <w:rsid w:val="009C4490"/>
    <w:rsid w:val="009C461E"/>
    <w:rsid w:val="009C4F80"/>
    <w:rsid w:val="009C5A1F"/>
    <w:rsid w:val="009C5C19"/>
    <w:rsid w:val="009C5C9F"/>
    <w:rsid w:val="009C625B"/>
    <w:rsid w:val="009C63DB"/>
    <w:rsid w:val="009C6A3E"/>
    <w:rsid w:val="009C6AA7"/>
    <w:rsid w:val="009C6DA5"/>
    <w:rsid w:val="009C77E6"/>
    <w:rsid w:val="009C7B23"/>
    <w:rsid w:val="009C7C80"/>
    <w:rsid w:val="009D1B70"/>
    <w:rsid w:val="009D1BE0"/>
    <w:rsid w:val="009D26CF"/>
    <w:rsid w:val="009D28D9"/>
    <w:rsid w:val="009D2DDD"/>
    <w:rsid w:val="009D3318"/>
    <w:rsid w:val="009D3A51"/>
    <w:rsid w:val="009D3DD6"/>
    <w:rsid w:val="009D447D"/>
    <w:rsid w:val="009D59B0"/>
    <w:rsid w:val="009D5FA1"/>
    <w:rsid w:val="009D678C"/>
    <w:rsid w:val="009D6CF7"/>
    <w:rsid w:val="009D6F69"/>
    <w:rsid w:val="009D74BB"/>
    <w:rsid w:val="009D756C"/>
    <w:rsid w:val="009D78DB"/>
    <w:rsid w:val="009D7AE2"/>
    <w:rsid w:val="009D7E92"/>
    <w:rsid w:val="009D7F4B"/>
    <w:rsid w:val="009E006A"/>
    <w:rsid w:val="009E014F"/>
    <w:rsid w:val="009E18C5"/>
    <w:rsid w:val="009E1C2B"/>
    <w:rsid w:val="009E217B"/>
    <w:rsid w:val="009E22EA"/>
    <w:rsid w:val="009E2AB8"/>
    <w:rsid w:val="009E2CDF"/>
    <w:rsid w:val="009E2D0A"/>
    <w:rsid w:val="009E33B6"/>
    <w:rsid w:val="009E355E"/>
    <w:rsid w:val="009E3AC2"/>
    <w:rsid w:val="009E41C0"/>
    <w:rsid w:val="009E43A5"/>
    <w:rsid w:val="009E47B1"/>
    <w:rsid w:val="009E581C"/>
    <w:rsid w:val="009E65D0"/>
    <w:rsid w:val="009E6629"/>
    <w:rsid w:val="009E6799"/>
    <w:rsid w:val="009E710D"/>
    <w:rsid w:val="009E7240"/>
    <w:rsid w:val="009E79B8"/>
    <w:rsid w:val="009E7B7C"/>
    <w:rsid w:val="009F00A7"/>
    <w:rsid w:val="009F14CC"/>
    <w:rsid w:val="009F17FC"/>
    <w:rsid w:val="009F1BBE"/>
    <w:rsid w:val="009F1F34"/>
    <w:rsid w:val="009F2057"/>
    <w:rsid w:val="009F21CD"/>
    <w:rsid w:val="009F2691"/>
    <w:rsid w:val="009F278F"/>
    <w:rsid w:val="009F2DE1"/>
    <w:rsid w:val="009F3032"/>
    <w:rsid w:val="009F312A"/>
    <w:rsid w:val="009F384B"/>
    <w:rsid w:val="009F403D"/>
    <w:rsid w:val="009F4088"/>
    <w:rsid w:val="009F4639"/>
    <w:rsid w:val="009F478B"/>
    <w:rsid w:val="009F47F8"/>
    <w:rsid w:val="009F49FD"/>
    <w:rsid w:val="009F6691"/>
    <w:rsid w:val="009F6CB3"/>
    <w:rsid w:val="009F7DAB"/>
    <w:rsid w:val="009F7F64"/>
    <w:rsid w:val="00A004DE"/>
    <w:rsid w:val="00A00BCF"/>
    <w:rsid w:val="00A01097"/>
    <w:rsid w:val="00A01EC8"/>
    <w:rsid w:val="00A023D3"/>
    <w:rsid w:val="00A02765"/>
    <w:rsid w:val="00A029A6"/>
    <w:rsid w:val="00A02A75"/>
    <w:rsid w:val="00A02CE0"/>
    <w:rsid w:val="00A02E15"/>
    <w:rsid w:val="00A03872"/>
    <w:rsid w:val="00A03A84"/>
    <w:rsid w:val="00A03DB8"/>
    <w:rsid w:val="00A046F1"/>
    <w:rsid w:val="00A0471D"/>
    <w:rsid w:val="00A04E08"/>
    <w:rsid w:val="00A04FEC"/>
    <w:rsid w:val="00A05390"/>
    <w:rsid w:val="00A0543C"/>
    <w:rsid w:val="00A0558D"/>
    <w:rsid w:val="00A06017"/>
    <w:rsid w:val="00A06083"/>
    <w:rsid w:val="00A066E4"/>
    <w:rsid w:val="00A068CA"/>
    <w:rsid w:val="00A06BB3"/>
    <w:rsid w:val="00A07480"/>
    <w:rsid w:val="00A07697"/>
    <w:rsid w:val="00A07A70"/>
    <w:rsid w:val="00A10E65"/>
    <w:rsid w:val="00A11308"/>
    <w:rsid w:val="00A113A3"/>
    <w:rsid w:val="00A116D1"/>
    <w:rsid w:val="00A11947"/>
    <w:rsid w:val="00A12346"/>
    <w:rsid w:val="00A123BB"/>
    <w:rsid w:val="00A1244B"/>
    <w:rsid w:val="00A153CB"/>
    <w:rsid w:val="00A159F1"/>
    <w:rsid w:val="00A15E58"/>
    <w:rsid w:val="00A1619F"/>
    <w:rsid w:val="00A162DA"/>
    <w:rsid w:val="00A16E1E"/>
    <w:rsid w:val="00A16EEB"/>
    <w:rsid w:val="00A16EF4"/>
    <w:rsid w:val="00A17273"/>
    <w:rsid w:val="00A17400"/>
    <w:rsid w:val="00A17DC4"/>
    <w:rsid w:val="00A17FD4"/>
    <w:rsid w:val="00A20064"/>
    <w:rsid w:val="00A205FD"/>
    <w:rsid w:val="00A20CB0"/>
    <w:rsid w:val="00A213D7"/>
    <w:rsid w:val="00A21662"/>
    <w:rsid w:val="00A21966"/>
    <w:rsid w:val="00A21BA2"/>
    <w:rsid w:val="00A22078"/>
    <w:rsid w:val="00A22FCE"/>
    <w:rsid w:val="00A233D6"/>
    <w:rsid w:val="00A23B0B"/>
    <w:rsid w:val="00A23E81"/>
    <w:rsid w:val="00A2411D"/>
    <w:rsid w:val="00A24270"/>
    <w:rsid w:val="00A2445B"/>
    <w:rsid w:val="00A2452F"/>
    <w:rsid w:val="00A25587"/>
    <w:rsid w:val="00A25599"/>
    <w:rsid w:val="00A25ACA"/>
    <w:rsid w:val="00A265FB"/>
    <w:rsid w:val="00A26A67"/>
    <w:rsid w:val="00A2744D"/>
    <w:rsid w:val="00A27C5D"/>
    <w:rsid w:val="00A27F99"/>
    <w:rsid w:val="00A30A96"/>
    <w:rsid w:val="00A30AA3"/>
    <w:rsid w:val="00A31955"/>
    <w:rsid w:val="00A31F14"/>
    <w:rsid w:val="00A32908"/>
    <w:rsid w:val="00A32B15"/>
    <w:rsid w:val="00A32C88"/>
    <w:rsid w:val="00A32D4F"/>
    <w:rsid w:val="00A33CCD"/>
    <w:rsid w:val="00A3498B"/>
    <w:rsid w:val="00A34B56"/>
    <w:rsid w:val="00A3575C"/>
    <w:rsid w:val="00A358D5"/>
    <w:rsid w:val="00A3598F"/>
    <w:rsid w:val="00A35AA7"/>
    <w:rsid w:val="00A35BF6"/>
    <w:rsid w:val="00A3622A"/>
    <w:rsid w:val="00A36475"/>
    <w:rsid w:val="00A36570"/>
    <w:rsid w:val="00A378AC"/>
    <w:rsid w:val="00A37964"/>
    <w:rsid w:val="00A37C66"/>
    <w:rsid w:val="00A40177"/>
    <w:rsid w:val="00A4044D"/>
    <w:rsid w:val="00A40AC5"/>
    <w:rsid w:val="00A41CF9"/>
    <w:rsid w:val="00A41DA0"/>
    <w:rsid w:val="00A4205A"/>
    <w:rsid w:val="00A420C7"/>
    <w:rsid w:val="00A43243"/>
    <w:rsid w:val="00A437A5"/>
    <w:rsid w:val="00A43BFD"/>
    <w:rsid w:val="00A440A4"/>
    <w:rsid w:val="00A441AD"/>
    <w:rsid w:val="00A445A3"/>
    <w:rsid w:val="00A44979"/>
    <w:rsid w:val="00A4523C"/>
    <w:rsid w:val="00A47014"/>
    <w:rsid w:val="00A473F6"/>
    <w:rsid w:val="00A474CE"/>
    <w:rsid w:val="00A4754E"/>
    <w:rsid w:val="00A477B4"/>
    <w:rsid w:val="00A4794F"/>
    <w:rsid w:val="00A47CE3"/>
    <w:rsid w:val="00A47E05"/>
    <w:rsid w:val="00A504F8"/>
    <w:rsid w:val="00A50EFB"/>
    <w:rsid w:val="00A51949"/>
    <w:rsid w:val="00A51D8A"/>
    <w:rsid w:val="00A521A7"/>
    <w:rsid w:val="00A522D5"/>
    <w:rsid w:val="00A52335"/>
    <w:rsid w:val="00A526E9"/>
    <w:rsid w:val="00A52B75"/>
    <w:rsid w:val="00A52B88"/>
    <w:rsid w:val="00A53379"/>
    <w:rsid w:val="00A53532"/>
    <w:rsid w:val="00A53798"/>
    <w:rsid w:val="00A538FB"/>
    <w:rsid w:val="00A53C6D"/>
    <w:rsid w:val="00A53F32"/>
    <w:rsid w:val="00A548F4"/>
    <w:rsid w:val="00A5493C"/>
    <w:rsid w:val="00A54CC3"/>
    <w:rsid w:val="00A54FEC"/>
    <w:rsid w:val="00A5528E"/>
    <w:rsid w:val="00A55630"/>
    <w:rsid w:val="00A556FD"/>
    <w:rsid w:val="00A55E06"/>
    <w:rsid w:val="00A56392"/>
    <w:rsid w:val="00A563E0"/>
    <w:rsid w:val="00A566F2"/>
    <w:rsid w:val="00A569E8"/>
    <w:rsid w:val="00A56AB1"/>
    <w:rsid w:val="00A56CB0"/>
    <w:rsid w:val="00A57013"/>
    <w:rsid w:val="00A570FD"/>
    <w:rsid w:val="00A57B62"/>
    <w:rsid w:val="00A60534"/>
    <w:rsid w:val="00A60644"/>
    <w:rsid w:val="00A61793"/>
    <w:rsid w:val="00A61831"/>
    <w:rsid w:val="00A61A60"/>
    <w:rsid w:val="00A61AF4"/>
    <w:rsid w:val="00A61BD9"/>
    <w:rsid w:val="00A61D68"/>
    <w:rsid w:val="00A6206D"/>
    <w:rsid w:val="00A62099"/>
    <w:rsid w:val="00A628E9"/>
    <w:rsid w:val="00A62B5F"/>
    <w:rsid w:val="00A62CCA"/>
    <w:rsid w:val="00A63647"/>
    <w:rsid w:val="00A63CD9"/>
    <w:rsid w:val="00A649A4"/>
    <w:rsid w:val="00A6506D"/>
    <w:rsid w:val="00A6546A"/>
    <w:rsid w:val="00A654DB"/>
    <w:rsid w:val="00A6591C"/>
    <w:rsid w:val="00A65BFF"/>
    <w:rsid w:val="00A65E1D"/>
    <w:rsid w:val="00A65EE3"/>
    <w:rsid w:val="00A66021"/>
    <w:rsid w:val="00A66436"/>
    <w:rsid w:val="00A664ED"/>
    <w:rsid w:val="00A66E73"/>
    <w:rsid w:val="00A67502"/>
    <w:rsid w:val="00A6786C"/>
    <w:rsid w:val="00A67AB5"/>
    <w:rsid w:val="00A704B0"/>
    <w:rsid w:val="00A70541"/>
    <w:rsid w:val="00A70987"/>
    <w:rsid w:val="00A71427"/>
    <w:rsid w:val="00A71731"/>
    <w:rsid w:val="00A7197D"/>
    <w:rsid w:val="00A7244A"/>
    <w:rsid w:val="00A726A4"/>
    <w:rsid w:val="00A72B77"/>
    <w:rsid w:val="00A73DF4"/>
    <w:rsid w:val="00A740FB"/>
    <w:rsid w:val="00A74164"/>
    <w:rsid w:val="00A741B4"/>
    <w:rsid w:val="00A7429F"/>
    <w:rsid w:val="00A7459E"/>
    <w:rsid w:val="00A74B2B"/>
    <w:rsid w:val="00A74CD8"/>
    <w:rsid w:val="00A74CFE"/>
    <w:rsid w:val="00A75488"/>
    <w:rsid w:val="00A7560D"/>
    <w:rsid w:val="00A75BCB"/>
    <w:rsid w:val="00A76444"/>
    <w:rsid w:val="00A76C63"/>
    <w:rsid w:val="00A76D26"/>
    <w:rsid w:val="00A77327"/>
    <w:rsid w:val="00A77471"/>
    <w:rsid w:val="00A77590"/>
    <w:rsid w:val="00A778B8"/>
    <w:rsid w:val="00A77A14"/>
    <w:rsid w:val="00A77BB2"/>
    <w:rsid w:val="00A77F1C"/>
    <w:rsid w:val="00A80165"/>
    <w:rsid w:val="00A801C4"/>
    <w:rsid w:val="00A80318"/>
    <w:rsid w:val="00A80842"/>
    <w:rsid w:val="00A80DB8"/>
    <w:rsid w:val="00A81520"/>
    <w:rsid w:val="00A81739"/>
    <w:rsid w:val="00A81D5F"/>
    <w:rsid w:val="00A822A6"/>
    <w:rsid w:val="00A82783"/>
    <w:rsid w:val="00A8317A"/>
    <w:rsid w:val="00A8317B"/>
    <w:rsid w:val="00A83DBD"/>
    <w:rsid w:val="00A83E62"/>
    <w:rsid w:val="00A84382"/>
    <w:rsid w:val="00A84462"/>
    <w:rsid w:val="00A848B6"/>
    <w:rsid w:val="00A84EAF"/>
    <w:rsid w:val="00A8562B"/>
    <w:rsid w:val="00A85D64"/>
    <w:rsid w:val="00A86275"/>
    <w:rsid w:val="00A866DA"/>
    <w:rsid w:val="00A868BF"/>
    <w:rsid w:val="00A87076"/>
    <w:rsid w:val="00A873CE"/>
    <w:rsid w:val="00A8754E"/>
    <w:rsid w:val="00A879A8"/>
    <w:rsid w:val="00A87A42"/>
    <w:rsid w:val="00A87C0B"/>
    <w:rsid w:val="00A9014C"/>
    <w:rsid w:val="00A903EA"/>
    <w:rsid w:val="00A90442"/>
    <w:rsid w:val="00A90FBD"/>
    <w:rsid w:val="00A91575"/>
    <w:rsid w:val="00A915BB"/>
    <w:rsid w:val="00A9174A"/>
    <w:rsid w:val="00A91A57"/>
    <w:rsid w:val="00A91B4B"/>
    <w:rsid w:val="00A91DAA"/>
    <w:rsid w:val="00A9278E"/>
    <w:rsid w:val="00A9283A"/>
    <w:rsid w:val="00A92866"/>
    <w:rsid w:val="00A92996"/>
    <w:rsid w:val="00A92B20"/>
    <w:rsid w:val="00A93121"/>
    <w:rsid w:val="00A93B1A"/>
    <w:rsid w:val="00A944FD"/>
    <w:rsid w:val="00A9457B"/>
    <w:rsid w:val="00A9496B"/>
    <w:rsid w:val="00A94A2A"/>
    <w:rsid w:val="00A95126"/>
    <w:rsid w:val="00A95471"/>
    <w:rsid w:val="00A95B65"/>
    <w:rsid w:val="00A95BF5"/>
    <w:rsid w:val="00A95D88"/>
    <w:rsid w:val="00A96226"/>
    <w:rsid w:val="00A969DC"/>
    <w:rsid w:val="00A96CF5"/>
    <w:rsid w:val="00A97178"/>
    <w:rsid w:val="00A97421"/>
    <w:rsid w:val="00A97501"/>
    <w:rsid w:val="00A97745"/>
    <w:rsid w:val="00A97E57"/>
    <w:rsid w:val="00A97F7E"/>
    <w:rsid w:val="00AA03B2"/>
    <w:rsid w:val="00AA048D"/>
    <w:rsid w:val="00AA0872"/>
    <w:rsid w:val="00AA0979"/>
    <w:rsid w:val="00AA0DE4"/>
    <w:rsid w:val="00AA0E58"/>
    <w:rsid w:val="00AA0FF6"/>
    <w:rsid w:val="00AA1523"/>
    <w:rsid w:val="00AA1556"/>
    <w:rsid w:val="00AA1598"/>
    <w:rsid w:val="00AA1702"/>
    <w:rsid w:val="00AA186A"/>
    <w:rsid w:val="00AA1907"/>
    <w:rsid w:val="00AA273C"/>
    <w:rsid w:val="00AA2A16"/>
    <w:rsid w:val="00AA2E3B"/>
    <w:rsid w:val="00AA2FF5"/>
    <w:rsid w:val="00AA31BC"/>
    <w:rsid w:val="00AA341C"/>
    <w:rsid w:val="00AA343F"/>
    <w:rsid w:val="00AA34BB"/>
    <w:rsid w:val="00AA35A9"/>
    <w:rsid w:val="00AA3741"/>
    <w:rsid w:val="00AA3858"/>
    <w:rsid w:val="00AA462B"/>
    <w:rsid w:val="00AA5855"/>
    <w:rsid w:val="00AA5F23"/>
    <w:rsid w:val="00AA6390"/>
    <w:rsid w:val="00AA6785"/>
    <w:rsid w:val="00AA6C3D"/>
    <w:rsid w:val="00AA72AD"/>
    <w:rsid w:val="00AA7C3C"/>
    <w:rsid w:val="00AA7F50"/>
    <w:rsid w:val="00AB103E"/>
    <w:rsid w:val="00AB134D"/>
    <w:rsid w:val="00AB1A02"/>
    <w:rsid w:val="00AB1AE6"/>
    <w:rsid w:val="00AB2766"/>
    <w:rsid w:val="00AB2F26"/>
    <w:rsid w:val="00AB3201"/>
    <w:rsid w:val="00AB32A1"/>
    <w:rsid w:val="00AB3844"/>
    <w:rsid w:val="00AB456E"/>
    <w:rsid w:val="00AB47E9"/>
    <w:rsid w:val="00AB5254"/>
    <w:rsid w:val="00AB5C0A"/>
    <w:rsid w:val="00AB6216"/>
    <w:rsid w:val="00AB6C18"/>
    <w:rsid w:val="00AB6EB4"/>
    <w:rsid w:val="00AB7056"/>
    <w:rsid w:val="00AB7281"/>
    <w:rsid w:val="00AB74C1"/>
    <w:rsid w:val="00AB75F0"/>
    <w:rsid w:val="00AB7771"/>
    <w:rsid w:val="00AB7884"/>
    <w:rsid w:val="00AC0DAC"/>
    <w:rsid w:val="00AC128F"/>
    <w:rsid w:val="00AC1507"/>
    <w:rsid w:val="00AC1837"/>
    <w:rsid w:val="00AC20E8"/>
    <w:rsid w:val="00AC21A8"/>
    <w:rsid w:val="00AC2B0B"/>
    <w:rsid w:val="00AC2DBA"/>
    <w:rsid w:val="00AC3DBD"/>
    <w:rsid w:val="00AC477E"/>
    <w:rsid w:val="00AC490C"/>
    <w:rsid w:val="00AC4C7A"/>
    <w:rsid w:val="00AC50C8"/>
    <w:rsid w:val="00AC5168"/>
    <w:rsid w:val="00AC5938"/>
    <w:rsid w:val="00AC662B"/>
    <w:rsid w:val="00AC6BB0"/>
    <w:rsid w:val="00AC70C5"/>
    <w:rsid w:val="00AC72A4"/>
    <w:rsid w:val="00AC7A9C"/>
    <w:rsid w:val="00AD0191"/>
    <w:rsid w:val="00AD0586"/>
    <w:rsid w:val="00AD05C7"/>
    <w:rsid w:val="00AD0928"/>
    <w:rsid w:val="00AD0C85"/>
    <w:rsid w:val="00AD111B"/>
    <w:rsid w:val="00AD13A7"/>
    <w:rsid w:val="00AD1654"/>
    <w:rsid w:val="00AD183C"/>
    <w:rsid w:val="00AD1992"/>
    <w:rsid w:val="00AD1A07"/>
    <w:rsid w:val="00AD1E99"/>
    <w:rsid w:val="00AD25D2"/>
    <w:rsid w:val="00AD2740"/>
    <w:rsid w:val="00AD2AD2"/>
    <w:rsid w:val="00AD2E16"/>
    <w:rsid w:val="00AD35A3"/>
    <w:rsid w:val="00AD369B"/>
    <w:rsid w:val="00AD37FF"/>
    <w:rsid w:val="00AD3FFB"/>
    <w:rsid w:val="00AD41E4"/>
    <w:rsid w:val="00AD4318"/>
    <w:rsid w:val="00AD5353"/>
    <w:rsid w:val="00AD5467"/>
    <w:rsid w:val="00AD5618"/>
    <w:rsid w:val="00AD5A87"/>
    <w:rsid w:val="00AD5B20"/>
    <w:rsid w:val="00AD647D"/>
    <w:rsid w:val="00AD6523"/>
    <w:rsid w:val="00AD657B"/>
    <w:rsid w:val="00AD6B33"/>
    <w:rsid w:val="00AD6F14"/>
    <w:rsid w:val="00AD7541"/>
    <w:rsid w:val="00AD7705"/>
    <w:rsid w:val="00AD780F"/>
    <w:rsid w:val="00AD7826"/>
    <w:rsid w:val="00AD7D56"/>
    <w:rsid w:val="00AE0519"/>
    <w:rsid w:val="00AE075F"/>
    <w:rsid w:val="00AE0D4F"/>
    <w:rsid w:val="00AE0E3D"/>
    <w:rsid w:val="00AE0E6C"/>
    <w:rsid w:val="00AE0F1C"/>
    <w:rsid w:val="00AE125D"/>
    <w:rsid w:val="00AE1B68"/>
    <w:rsid w:val="00AE1D46"/>
    <w:rsid w:val="00AE1D6E"/>
    <w:rsid w:val="00AE1E95"/>
    <w:rsid w:val="00AE1F74"/>
    <w:rsid w:val="00AE25F3"/>
    <w:rsid w:val="00AE27DD"/>
    <w:rsid w:val="00AE2CF8"/>
    <w:rsid w:val="00AE2D34"/>
    <w:rsid w:val="00AE30DA"/>
    <w:rsid w:val="00AE31ED"/>
    <w:rsid w:val="00AE32A2"/>
    <w:rsid w:val="00AE379F"/>
    <w:rsid w:val="00AE3F88"/>
    <w:rsid w:val="00AE40C6"/>
    <w:rsid w:val="00AE41D8"/>
    <w:rsid w:val="00AE43DF"/>
    <w:rsid w:val="00AE4556"/>
    <w:rsid w:val="00AE4C36"/>
    <w:rsid w:val="00AE4CD5"/>
    <w:rsid w:val="00AE4E15"/>
    <w:rsid w:val="00AE5B74"/>
    <w:rsid w:val="00AE5ED4"/>
    <w:rsid w:val="00AE60D2"/>
    <w:rsid w:val="00AE620D"/>
    <w:rsid w:val="00AE6586"/>
    <w:rsid w:val="00AE68A9"/>
    <w:rsid w:val="00AE6D52"/>
    <w:rsid w:val="00AE71A5"/>
    <w:rsid w:val="00AE7789"/>
    <w:rsid w:val="00AE77EF"/>
    <w:rsid w:val="00AF0854"/>
    <w:rsid w:val="00AF1093"/>
    <w:rsid w:val="00AF109B"/>
    <w:rsid w:val="00AF1D07"/>
    <w:rsid w:val="00AF2525"/>
    <w:rsid w:val="00AF3066"/>
    <w:rsid w:val="00AF31BA"/>
    <w:rsid w:val="00AF3BFA"/>
    <w:rsid w:val="00AF3FAD"/>
    <w:rsid w:val="00AF49D2"/>
    <w:rsid w:val="00AF4C98"/>
    <w:rsid w:val="00AF4FF5"/>
    <w:rsid w:val="00AF5AD4"/>
    <w:rsid w:val="00AF5C10"/>
    <w:rsid w:val="00AF5C57"/>
    <w:rsid w:val="00AF65F1"/>
    <w:rsid w:val="00AF665D"/>
    <w:rsid w:val="00AF6B76"/>
    <w:rsid w:val="00AF6DE6"/>
    <w:rsid w:val="00AF6FE3"/>
    <w:rsid w:val="00AF70A0"/>
    <w:rsid w:val="00AF7379"/>
    <w:rsid w:val="00AF73A8"/>
    <w:rsid w:val="00AF74FA"/>
    <w:rsid w:val="00AF7644"/>
    <w:rsid w:val="00AF78F3"/>
    <w:rsid w:val="00AF7BC2"/>
    <w:rsid w:val="00AF7FD7"/>
    <w:rsid w:val="00B006AB"/>
    <w:rsid w:val="00B008A7"/>
    <w:rsid w:val="00B00AB8"/>
    <w:rsid w:val="00B0112F"/>
    <w:rsid w:val="00B01905"/>
    <w:rsid w:val="00B01B8E"/>
    <w:rsid w:val="00B02732"/>
    <w:rsid w:val="00B02796"/>
    <w:rsid w:val="00B03097"/>
    <w:rsid w:val="00B03391"/>
    <w:rsid w:val="00B03B02"/>
    <w:rsid w:val="00B04B99"/>
    <w:rsid w:val="00B04E7D"/>
    <w:rsid w:val="00B0507F"/>
    <w:rsid w:val="00B05095"/>
    <w:rsid w:val="00B057EA"/>
    <w:rsid w:val="00B06011"/>
    <w:rsid w:val="00B0693E"/>
    <w:rsid w:val="00B06C5A"/>
    <w:rsid w:val="00B105FB"/>
    <w:rsid w:val="00B10D09"/>
    <w:rsid w:val="00B11A24"/>
    <w:rsid w:val="00B11C1D"/>
    <w:rsid w:val="00B11D85"/>
    <w:rsid w:val="00B11F4A"/>
    <w:rsid w:val="00B11FE8"/>
    <w:rsid w:val="00B12126"/>
    <w:rsid w:val="00B122BA"/>
    <w:rsid w:val="00B122E7"/>
    <w:rsid w:val="00B12883"/>
    <w:rsid w:val="00B12FDF"/>
    <w:rsid w:val="00B133BD"/>
    <w:rsid w:val="00B13D04"/>
    <w:rsid w:val="00B13D67"/>
    <w:rsid w:val="00B14A3B"/>
    <w:rsid w:val="00B14D0F"/>
    <w:rsid w:val="00B14DFB"/>
    <w:rsid w:val="00B15A98"/>
    <w:rsid w:val="00B15CF7"/>
    <w:rsid w:val="00B160CF"/>
    <w:rsid w:val="00B163F4"/>
    <w:rsid w:val="00B166C3"/>
    <w:rsid w:val="00B1715B"/>
    <w:rsid w:val="00B17741"/>
    <w:rsid w:val="00B20393"/>
    <w:rsid w:val="00B2057E"/>
    <w:rsid w:val="00B20ABF"/>
    <w:rsid w:val="00B20BE6"/>
    <w:rsid w:val="00B217FC"/>
    <w:rsid w:val="00B21A0E"/>
    <w:rsid w:val="00B21FF7"/>
    <w:rsid w:val="00B225A7"/>
    <w:rsid w:val="00B22879"/>
    <w:rsid w:val="00B2315F"/>
    <w:rsid w:val="00B23278"/>
    <w:rsid w:val="00B2368E"/>
    <w:rsid w:val="00B236F7"/>
    <w:rsid w:val="00B2391F"/>
    <w:rsid w:val="00B239EE"/>
    <w:rsid w:val="00B23B4E"/>
    <w:rsid w:val="00B241E6"/>
    <w:rsid w:val="00B241F4"/>
    <w:rsid w:val="00B248FC"/>
    <w:rsid w:val="00B24BCA"/>
    <w:rsid w:val="00B2501B"/>
    <w:rsid w:val="00B256D0"/>
    <w:rsid w:val="00B25900"/>
    <w:rsid w:val="00B25AD1"/>
    <w:rsid w:val="00B262BF"/>
    <w:rsid w:val="00B268C2"/>
    <w:rsid w:val="00B26D4B"/>
    <w:rsid w:val="00B26F94"/>
    <w:rsid w:val="00B270E6"/>
    <w:rsid w:val="00B27823"/>
    <w:rsid w:val="00B27E7D"/>
    <w:rsid w:val="00B308EA"/>
    <w:rsid w:val="00B31390"/>
    <w:rsid w:val="00B31D22"/>
    <w:rsid w:val="00B321A9"/>
    <w:rsid w:val="00B322B0"/>
    <w:rsid w:val="00B32362"/>
    <w:rsid w:val="00B32CF8"/>
    <w:rsid w:val="00B32F2D"/>
    <w:rsid w:val="00B3304A"/>
    <w:rsid w:val="00B33E41"/>
    <w:rsid w:val="00B3409D"/>
    <w:rsid w:val="00B34642"/>
    <w:rsid w:val="00B34F38"/>
    <w:rsid w:val="00B35980"/>
    <w:rsid w:val="00B36B16"/>
    <w:rsid w:val="00B37078"/>
    <w:rsid w:val="00B37FB5"/>
    <w:rsid w:val="00B40113"/>
    <w:rsid w:val="00B4038E"/>
    <w:rsid w:val="00B40467"/>
    <w:rsid w:val="00B4106A"/>
    <w:rsid w:val="00B4130C"/>
    <w:rsid w:val="00B41C8F"/>
    <w:rsid w:val="00B41FE1"/>
    <w:rsid w:val="00B41FF2"/>
    <w:rsid w:val="00B422CA"/>
    <w:rsid w:val="00B42685"/>
    <w:rsid w:val="00B43DAD"/>
    <w:rsid w:val="00B44FCA"/>
    <w:rsid w:val="00B4531A"/>
    <w:rsid w:val="00B455D5"/>
    <w:rsid w:val="00B459ED"/>
    <w:rsid w:val="00B45B5F"/>
    <w:rsid w:val="00B46541"/>
    <w:rsid w:val="00B467E8"/>
    <w:rsid w:val="00B46BA3"/>
    <w:rsid w:val="00B46C4E"/>
    <w:rsid w:val="00B47034"/>
    <w:rsid w:val="00B470F3"/>
    <w:rsid w:val="00B4725B"/>
    <w:rsid w:val="00B4780E"/>
    <w:rsid w:val="00B47F1D"/>
    <w:rsid w:val="00B501F3"/>
    <w:rsid w:val="00B50382"/>
    <w:rsid w:val="00B50CF6"/>
    <w:rsid w:val="00B51C5D"/>
    <w:rsid w:val="00B51FDC"/>
    <w:rsid w:val="00B52090"/>
    <w:rsid w:val="00B523A3"/>
    <w:rsid w:val="00B52449"/>
    <w:rsid w:val="00B52ADA"/>
    <w:rsid w:val="00B5359A"/>
    <w:rsid w:val="00B53721"/>
    <w:rsid w:val="00B53EA0"/>
    <w:rsid w:val="00B54276"/>
    <w:rsid w:val="00B54282"/>
    <w:rsid w:val="00B5430A"/>
    <w:rsid w:val="00B549B1"/>
    <w:rsid w:val="00B54AAE"/>
    <w:rsid w:val="00B54E84"/>
    <w:rsid w:val="00B5564B"/>
    <w:rsid w:val="00B61BC0"/>
    <w:rsid w:val="00B622D7"/>
    <w:rsid w:val="00B62728"/>
    <w:rsid w:val="00B62769"/>
    <w:rsid w:val="00B635B8"/>
    <w:rsid w:val="00B63854"/>
    <w:rsid w:val="00B63C08"/>
    <w:rsid w:val="00B63CF0"/>
    <w:rsid w:val="00B64346"/>
    <w:rsid w:val="00B645E9"/>
    <w:rsid w:val="00B64D9E"/>
    <w:rsid w:val="00B661D9"/>
    <w:rsid w:val="00B673C8"/>
    <w:rsid w:val="00B70E57"/>
    <w:rsid w:val="00B7101E"/>
    <w:rsid w:val="00B715B7"/>
    <w:rsid w:val="00B72945"/>
    <w:rsid w:val="00B72E57"/>
    <w:rsid w:val="00B72E62"/>
    <w:rsid w:val="00B73208"/>
    <w:rsid w:val="00B73458"/>
    <w:rsid w:val="00B73B1D"/>
    <w:rsid w:val="00B73BFD"/>
    <w:rsid w:val="00B741D5"/>
    <w:rsid w:val="00B74333"/>
    <w:rsid w:val="00B749AB"/>
    <w:rsid w:val="00B75756"/>
    <w:rsid w:val="00B75C14"/>
    <w:rsid w:val="00B76CEF"/>
    <w:rsid w:val="00B76EE7"/>
    <w:rsid w:val="00B7754E"/>
    <w:rsid w:val="00B776C4"/>
    <w:rsid w:val="00B77C90"/>
    <w:rsid w:val="00B77F74"/>
    <w:rsid w:val="00B80348"/>
    <w:rsid w:val="00B803AE"/>
    <w:rsid w:val="00B80D25"/>
    <w:rsid w:val="00B8103C"/>
    <w:rsid w:val="00B81383"/>
    <w:rsid w:val="00B81465"/>
    <w:rsid w:val="00B81626"/>
    <w:rsid w:val="00B8196C"/>
    <w:rsid w:val="00B81F16"/>
    <w:rsid w:val="00B820E8"/>
    <w:rsid w:val="00B82678"/>
    <w:rsid w:val="00B82931"/>
    <w:rsid w:val="00B82AA1"/>
    <w:rsid w:val="00B82B50"/>
    <w:rsid w:val="00B82C0F"/>
    <w:rsid w:val="00B82CB1"/>
    <w:rsid w:val="00B830D9"/>
    <w:rsid w:val="00B83A72"/>
    <w:rsid w:val="00B83AEE"/>
    <w:rsid w:val="00B83E42"/>
    <w:rsid w:val="00B844EC"/>
    <w:rsid w:val="00B8454F"/>
    <w:rsid w:val="00B84B23"/>
    <w:rsid w:val="00B84CD5"/>
    <w:rsid w:val="00B85F9C"/>
    <w:rsid w:val="00B861D3"/>
    <w:rsid w:val="00B8648E"/>
    <w:rsid w:val="00B864A4"/>
    <w:rsid w:val="00B8764A"/>
    <w:rsid w:val="00B876DB"/>
    <w:rsid w:val="00B87C19"/>
    <w:rsid w:val="00B87F49"/>
    <w:rsid w:val="00B87FF6"/>
    <w:rsid w:val="00B900F6"/>
    <w:rsid w:val="00B903DC"/>
    <w:rsid w:val="00B908AF"/>
    <w:rsid w:val="00B90A54"/>
    <w:rsid w:val="00B90EF3"/>
    <w:rsid w:val="00B90F0F"/>
    <w:rsid w:val="00B91B0A"/>
    <w:rsid w:val="00B91BD6"/>
    <w:rsid w:val="00B92AF9"/>
    <w:rsid w:val="00B9327E"/>
    <w:rsid w:val="00B935D8"/>
    <w:rsid w:val="00B93ACC"/>
    <w:rsid w:val="00B93B17"/>
    <w:rsid w:val="00B94309"/>
    <w:rsid w:val="00B94358"/>
    <w:rsid w:val="00B94A58"/>
    <w:rsid w:val="00B94AEF"/>
    <w:rsid w:val="00B94B30"/>
    <w:rsid w:val="00B94FC0"/>
    <w:rsid w:val="00B95166"/>
    <w:rsid w:val="00B955A1"/>
    <w:rsid w:val="00B95747"/>
    <w:rsid w:val="00B95AF1"/>
    <w:rsid w:val="00B95F8D"/>
    <w:rsid w:val="00B96090"/>
    <w:rsid w:val="00B96548"/>
    <w:rsid w:val="00B96797"/>
    <w:rsid w:val="00B96B40"/>
    <w:rsid w:val="00BA0759"/>
    <w:rsid w:val="00BA1EBC"/>
    <w:rsid w:val="00BA2404"/>
    <w:rsid w:val="00BA25A2"/>
    <w:rsid w:val="00BA3C28"/>
    <w:rsid w:val="00BA449B"/>
    <w:rsid w:val="00BA48C9"/>
    <w:rsid w:val="00BA498B"/>
    <w:rsid w:val="00BA4F67"/>
    <w:rsid w:val="00BA4F8F"/>
    <w:rsid w:val="00BA554F"/>
    <w:rsid w:val="00BA584A"/>
    <w:rsid w:val="00BA5E6A"/>
    <w:rsid w:val="00BA65B7"/>
    <w:rsid w:val="00BA6ACF"/>
    <w:rsid w:val="00BA6E76"/>
    <w:rsid w:val="00BA7B42"/>
    <w:rsid w:val="00BA7C95"/>
    <w:rsid w:val="00BA7F65"/>
    <w:rsid w:val="00BB0228"/>
    <w:rsid w:val="00BB0321"/>
    <w:rsid w:val="00BB0AA2"/>
    <w:rsid w:val="00BB13D6"/>
    <w:rsid w:val="00BB1613"/>
    <w:rsid w:val="00BB18A2"/>
    <w:rsid w:val="00BB2245"/>
    <w:rsid w:val="00BB2346"/>
    <w:rsid w:val="00BB2897"/>
    <w:rsid w:val="00BB31A7"/>
    <w:rsid w:val="00BB35CB"/>
    <w:rsid w:val="00BB371D"/>
    <w:rsid w:val="00BB40FE"/>
    <w:rsid w:val="00BB4132"/>
    <w:rsid w:val="00BB46BD"/>
    <w:rsid w:val="00BB46DF"/>
    <w:rsid w:val="00BB470B"/>
    <w:rsid w:val="00BB4764"/>
    <w:rsid w:val="00BB47B0"/>
    <w:rsid w:val="00BB4962"/>
    <w:rsid w:val="00BB503D"/>
    <w:rsid w:val="00BB5BDF"/>
    <w:rsid w:val="00BB5F32"/>
    <w:rsid w:val="00BB6064"/>
    <w:rsid w:val="00BB6912"/>
    <w:rsid w:val="00BB734D"/>
    <w:rsid w:val="00BB7475"/>
    <w:rsid w:val="00BB7670"/>
    <w:rsid w:val="00BB78F1"/>
    <w:rsid w:val="00BC039E"/>
    <w:rsid w:val="00BC07A8"/>
    <w:rsid w:val="00BC1071"/>
    <w:rsid w:val="00BC165E"/>
    <w:rsid w:val="00BC1BEF"/>
    <w:rsid w:val="00BC2472"/>
    <w:rsid w:val="00BC312A"/>
    <w:rsid w:val="00BC4305"/>
    <w:rsid w:val="00BC43DB"/>
    <w:rsid w:val="00BC471A"/>
    <w:rsid w:val="00BC4A2A"/>
    <w:rsid w:val="00BC4FD0"/>
    <w:rsid w:val="00BC52EB"/>
    <w:rsid w:val="00BC58DF"/>
    <w:rsid w:val="00BC5DE7"/>
    <w:rsid w:val="00BC5FE3"/>
    <w:rsid w:val="00BC650B"/>
    <w:rsid w:val="00BC68A9"/>
    <w:rsid w:val="00BC6FD0"/>
    <w:rsid w:val="00BD0290"/>
    <w:rsid w:val="00BD02ED"/>
    <w:rsid w:val="00BD0541"/>
    <w:rsid w:val="00BD07E0"/>
    <w:rsid w:val="00BD11F9"/>
    <w:rsid w:val="00BD12FF"/>
    <w:rsid w:val="00BD139B"/>
    <w:rsid w:val="00BD1F4B"/>
    <w:rsid w:val="00BD218A"/>
    <w:rsid w:val="00BD24D0"/>
    <w:rsid w:val="00BD2664"/>
    <w:rsid w:val="00BD3744"/>
    <w:rsid w:val="00BD3F86"/>
    <w:rsid w:val="00BD4253"/>
    <w:rsid w:val="00BD5578"/>
    <w:rsid w:val="00BD5A44"/>
    <w:rsid w:val="00BD5DE9"/>
    <w:rsid w:val="00BD6BE4"/>
    <w:rsid w:val="00BD6D1C"/>
    <w:rsid w:val="00BD714F"/>
    <w:rsid w:val="00BD7223"/>
    <w:rsid w:val="00BD77AD"/>
    <w:rsid w:val="00BD7C62"/>
    <w:rsid w:val="00BD7EF9"/>
    <w:rsid w:val="00BE017F"/>
    <w:rsid w:val="00BE08EF"/>
    <w:rsid w:val="00BE09AE"/>
    <w:rsid w:val="00BE0AD9"/>
    <w:rsid w:val="00BE19E9"/>
    <w:rsid w:val="00BE1C08"/>
    <w:rsid w:val="00BE1F09"/>
    <w:rsid w:val="00BE22D4"/>
    <w:rsid w:val="00BE2587"/>
    <w:rsid w:val="00BE2C5A"/>
    <w:rsid w:val="00BE3116"/>
    <w:rsid w:val="00BE3305"/>
    <w:rsid w:val="00BE3A24"/>
    <w:rsid w:val="00BE4132"/>
    <w:rsid w:val="00BE4499"/>
    <w:rsid w:val="00BE470E"/>
    <w:rsid w:val="00BE4FFB"/>
    <w:rsid w:val="00BE50B9"/>
    <w:rsid w:val="00BE5109"/>
    <w:rsid w:val="00BE5913"/>
    <w:rsid w:val="00BE5F0F"/>
    <w:rsid w:val="00BE66F4"/>
    <w:rsid w:val="00BE709F"/>
    <w:rsid w:val="00BE7609"/>
    <w:rsid w:val="00BE764F"/>
    <w:rsid w:val="00BE7BAE"/>
    <w:rsid w:val="00BE7F45"/>
    <w:rsid w:val="00BF087E"/>
    <w:rsid w:val="00BF0F8C"/>
    <w:rsid w:val="00BF1557"/>
    <w:rsid w:val="00BF18A3"/>
    <w:rsid w:val="00BF1ADF"/>
    <w:rsid w:val="00BF1CE6"/>
    <w:rsid w:val="00BF239B"/>
    <w:rsid w:val="00BF2711"/>
    <w:rsid w:val="00BF2922"/>
    <w:rsid w:val="00BF300D"/>
    <w:rsid w:val="00BF3ADF"/>
    <w:rsid w:val="00BF4175"/>
    <w:rsid w:val="00BF4992"/>
    <w:rsid w:val="00BF4A5C"/>
    <w:rsid w:val="00BF54BB"/>
    <w:rsid w:val="00BF665D"/>
    <w:rsid w:val="00BF6BD1"/>
    <w:rsid w:val="00BF6DD2"/>
    <w:rsid w:val="00C0002A"/>
    <w:rsid w:val="00C00C53"/>
    <w:rsid w:val="00C012B3"/>
    <w:rsid w:val="00C0132B"/>
    <w:rsid w:val="00C01504"/>
    <w:rsid w:val="00C02010"/>
    <w:rsid w:val="00C030C8"/>
    <w:rsid w:val="00C03378"/>
    <w:rsid w:val="00C034DD"/>
    <w:rsid w:val="00C0375D"/>
    <w:rsid w:val="00C03996"/>
    <w:rsid w:val="00C03F2D"/>
    <w:rsid w:val="00C0561F"/>
    <w:rsid w:val="00C057FA"/>
    <w:rsid w:val="00C07332"/>
    <w:rsid w:val="00C07513"/>
    <w:rsid w:val="00C0765D"/>
    <w:rsid w:val="00C07683"/>
    <w:rsid w:val="00C0770F"/>
    <w:rsid w:val="00C078EC"/>
    <w:rsid w:val="00C07A8E"/>
    <w:rsid w:val="00C104EB"/>
    <w:rsid w:val="00C10B67"/>
    <w:rsid w:val="00C11231"/>
    <w:rsid w:val="00C116CE"/>
    <w:rsid w:val="00C117E8"/>
    <w:rsid w:val="00C11B85"/>
    <w:rsid w:val="00C122F9"/>
    <w:rsid w:val="00C1262D"/>
    <w:rsid w:val="00C12B0F"/>
    <w:rsid w:val="00C12B76"/>
    <w:rsid w:val="00C12DB6"/>
    <w:rsid w:val="00C13621"/>
    <w:rsid w:val="00C13CAD"/>
    <w:rsid w:val="00C13D99"/>
    <w:rsid w:val="00C1467C"/>
    <w:rsid w:val="00C1544B"/>
    <w:rsid w:val="00C1653E"/>
    <w:rsid w:val="00C165EF"/>
    <w:rsid w:val="00C16C35"/>
    <w:rsid w:val="00C17208"/>
    <w:rsid w:val="00C176CD"/>
    <w:rsid w:val="00C17B8B"/>
    <w:rsid w:val="00C17BBA"/>
    <w:rsid w:val="00C206C6"/>
    <w:rsid w:val="00C206D2"/>
    <w:rsid w:val="00C208D2"/>
    <w:rsid w:val="00C2114E"/>
    <w:rsid w:val="00C216B4"/>
    <w:rsid w:val="00C2189F"/>
    <w:rsid w:val="00C21B55"/>
    <w:rsid w:val="00C222F9"/>
    <w:rsid w:val="00C2237F"/>
    <w:rsid w:val="00C224D1"/>
    <w:rsid w:val="00C224EE"/>
    <w:rsid w:val="00C22F30"/>
    <w:rsid w:val="00C2397D"/>
    <w:rsid w:val="00C23CD2"/>
    <w:rsid w:val="00C23F52"/>
    <w:rsid w:val="00C2514B"/>
    <w:rsid w:val="00C25811"/>
    <w:rsid w:val="00C25D59"/>
    <w:rsid w:val="00C25DDD"/>
    <w:rsid w:val="00C2614D"/>
    <w:rsid w:val="00C265D3"/>
    <w:rsid w:val="00C26864"/>
    <w:rsid w:val="00C26A7C"/>
    <w:rsid w:val="00C26C1E"/>
    <w:rsid w:val="00C26C5C"/>
    <w:rsid w:val="00C27021"/>
    <w:rsid w:val="00C27541"/>
    <w:rsid w:val="00C27842"/>
    <w:rsid w:val="00C27872"/>
    <w:rsid w:val="00C30026"/>
    <w:rsid w:val="00C30073"/>
    <w:rsid w:val="00C30843"/>
    <w:rsid w:val="00C30AC9"/>
    <w:rsid w:val="00C30E1F"/>
    <w:rsid w:val="00C30FE3"/>
    <w:rsid w:val="00C31171"/>
    <w:rsid w:val="00C31663"/>
    <w:rsid w:val="00C31892"/>
    <w:rsid w:val="00C31C6B"/>
    <w:rsid w:val="00C31D39"/>
    <w:rsid w:val="00C322E2"/>
    <w:rsid w:val="00C326F7"/>
    <w:rsid w:val="00C329E1"/>
    <w:rsid w:val="00C32D54"/>
    <w:rsid w:val="00C33653"/>
    <w:rsid w:val="00C3376B"/>
    <w:rsid w:val="00C33956"/>
    <w:rsid w:val="00C33BE1"/>
    <w:rsid w:val="00C33CBE"/>
    <w:rsid w:val="00C33D8C"/>
    <w:rsid w:val="00C34165"/>
    <w:rsid w:val="00C3428C"/>
    <w:rsid w:val="00C3449D"/>
    <w:rsid w:val="00C34BAF"/>
    <w:rsid w:val="00C361EB"/>
    <w:rsid w:val="00C36A97"/>
    <w:rsid w:val="00C37096"/>
    <w:rsid w:val="00C37C81"/>
    <w:rsid w:val="00C40271"/>
    <w:rsid w:val="00C4057F"/>
    <w:rsid w:val="00C40580"/>
    <w:rsid w:val="00C40AAC"/>
    <w:rsid w:val="00C41451"/>
    <w:rsid w:val="00C414C9"/>
    <w:rsid w:val="00C41937"/>
    <w:rsid w:val="00C42359"/>
    <w:rsid w:val="00C427C4"/>
    <w:rsid w:val="00C42C07"/>
    <w:rsid w:val="00C42E67"/>
    <w:rsid w:val="00C432CF"/>
    <w:rsid w:val="00C432D7"/>
    <w:rsid w:val="00C43304"/>
    <w:rsid w:val="00C43CB2"/>
    <w:rsid w:val="00C43EC7"/>
    <w:rsid w:val="00C449DB"/>
    <w:rsid w:val="00C44D80"/>
    <w:rsid w:val="00C4584F"/>
    <w:rsid w:val="00C45BC3"/>
    <w:rsid w:val="00C460DE"/>
    <w:rsid w:val="00C464DC"/>
    <w:rsid w:val="00C46606"/>
    <w:rsid w:val="00C46CB9"/>
    <w:rsid w:val="00C46E70"/>
    <w:rsid w:val="00C46EDD"/>
    <w:rsid w:val="00C46EE3"/>
    <w:rsid w:val="00C472FE"/>
    <w:rsid w:val="00C503ED"/>
    <w:rsid w:val="00C511FA"/>
    <w:rsid w:val="00C51D0E"/>
    <w:rsid w:val="00C527DB"/>
    <w:rsid w:val="00C53493"/>
    <w:rsid w:val="00C534D6"/>
    <w:rsid w:val="00C53D4E"/>
    <w:rsid w:val="00C5473D"/>
    <w:rsid w:val="00C54A48"/>
    <w:rsid w:val="00C54A9E"/>
    <w:rsid w:val="00C54E1A"/>
    <w:rsid w:val="00C550DD"/>
    <w:rsid w:val="00C56EE3"/>
    <w:rsid w:val="00C57131"/>
    <w:rsid w:val="00C573C5"/>
    <w:rsid w:val="00C5750A"/>
    <w:rsid w:val="00C57585"/>
    <w:rsid w:val="00C57DD0"/>
    <w:rsid w:val="00C57DF4"/>
    <w:rsid w:val="00C60764"/>
    <w:rsid w:val="00C60A66"/>
    <w:rsid w:val="00C60A9D"/>
    <w:rsid w:val="00C60C39"/>
    <w:rsid w:val="00C60E1C"/>
    <w:rsid w:val="00C61061"/>
    <w:rsid w:val="00C61C2D"/>
    <w:rsid w:val="00C61CB5"/>
    <w:rsid w:val="00C621A0"/>
    <w:rsid w:val="00C624AD"/>
    <w:rsid w:val="00C6256D"/>
    <w:rsid w:val="00C633ED"/>
    <w:rsid w:val="00C63963"/>
    <w:rsid w:val="00C63FCF"/>
    <w:rsid w:val="00C64051"/>
    <w:rsid w:val="00C64393"/>
    <w:rsid w:val="00C645AA"/>
    <w:rsid w:val="00C64960"/>
    <w:rsid w:val="00C64FFF"/>
    <w:rsid w:val="00C6562A"/>
    <w:rsid w:val="00C66A32"/>
    <w:rsid w:val="00C66D3B"/>
    <w:rsid w:val="00C66E41"/>
    <w:rsid w:val="00C67226"/>
    <w:rsid w:val="00C67306"/>
    <w:rsid w:val="00C6759F"/>
    <w:rsid w:val="00C677C4"/>
    <w:rsid w:val="00C6783D"/>
    <w:rsid w:val="00C67A51"/>
    <w:rsid w:val="00C7031E"/>
    <w:rsid w:val="00C70550"/>
    <w:rsid w:val="00C707C7"/>
    <w:rsid w:val="00C70AC0"/>
    <w:rsid w:val="00C711A8"/>
    <w:rsid w:val="00C71CD6"/>
    <w:rsid w:val="00C71E5E"/>
    <w:rsid w:val="00C724E0"/>
    <w:rsid w:val="00C730AA"/>
    <w:rsid w:val="00C733A0"/>
    <w:rsid w:val="00C7477E"/>
    <w:rsid w:val="00C74C6D"/>
    <w:rsid w:val="00C7527B"/>
    <w:rsid w:val="00C75622"/>
    <w:rsid w:val="00C7669E"/>
    <w:rsid w:val="00C76FF1"/>
    <w:rsid w:val="00C772BA"/>
    <w:rsid w:val="00C7731D"/>
    <w:rsid w:val="00C77455"/>
    <w:rsid w:val="00C7771A"/>
    <w:rsid w:val="00C77D31"/>
    <w:rsid w:val="00C77E0B"/>
    <w:rsid w:val="00C77F3D"/>
    <w:rsid w:val="00C80B96"/>
    <w:rsid w:val="00C818B9"/>
    <w:rsid w:val="00C81DF9"/>
    <w:rsid w:val="00C82506"/>
    <w:rsid w:val="00C82513"/>
    <w:rsid w:val="00C8252E"/>
    <w:rsid w:val="00C825D6"/>
    <w:rsid w:val="00C8267A"/>
    <w:rsid w:val="00C82F59"/>
    <w:rsid w:val="00C834E4"/>
    <w:rsid w:val="00C841A5"/>
    <w:rsid w:val="00C84A2F"/>
    <w:rsid w:val="00C84F64"/>
    <w:rsid w:val="00C851CA"/>
    <w:rsid w:val="00C8532B"/>
    <w:rsid w:val="00C855C4"/>
    <w:rsid w:val="00C85AF8"/>
    <w:rsid w:val="00C86003"/>
    <w:rsid w:val="00C86D31"/>
    <w:rsid w:val="00C8730E"/>
    <w:rsid w:val="00C87AF0"/>
    <w:rsid w:val="00C901D2"/>
    <w:rsid w:val="00C9028C"/>
    <w:rsid w:val="00C90FCB"/>
    <w:rsid w:val="00C91C95"/>
    <w:rsid w:val="00C92123"/>
    <w:rsid w:val="00C92CA8"/>
    <w:rsid w:val="00C92F9D"/>
    <w:rsid w:val="00C93DF6"/>
    <w:rsid w:val="00C94315"/>
    <w:rsid w:val="00C9450C"/>
    <w:rsid w:val="00C94CAD"/>
    <w:rsid w:val="00C962BB"/>
    <w:rsid w:val="00C96D33"/>
    <w:rsid w:val="00C976EB"/>
    <w:rsid w:val="00C979A1"/>
    <w:rsid w:val="00C97AE3"/>
    <w:rsid w:val="00CA001C"/>
    <w:rsid w:val="00CA02DD"/>
    <w:rsid w:val="00CA0504"/>
    <w:rsid w:val="00CA089E"/>
    <w:rsid w:val="00CA0B08"/>
    <w:rsid w:val="00CA176D"/>
    <w:rsid w:val="00CA18D7"/>
    <w:rsid w:val="00CA1B2D"/>
    <w:rsid w:val="00CA1C28"/>
    <w:rsid w:val="00CA1E8F"/>
    <w:rsid w:val="00CA1F54"/>
    <w:rsid w:val="00CA2126"/>
    <w:rsid w:val="00CA266C"/>
    <w:rsid w:val="00CA2F21"/>
    <w:rsid w:val="00CA3976"/>
    <w:rsid w:val="00CA3DF7"/>
    <w:rsid w:val="00CA401D"/>
    <w:rsid w:val="00CA5682"/>
    <w:rsid w:val="00CA6399"/>
    <w:rsid w:val="00CA6755"/>
    <w:rsid w:val="00CA69DA"/>
    <w:rsid w:val="00CA6F0D"/>
    <w:rsid w:val="00CA70EA"/>
    <w:rsid w:val="00CA7E6B"/>
    <w:rsid w:val="00CA7FA5"/>
    <w:rsid w:val="00CB0784"/>
    <w:rsid w:val="00CB0B13"/>
    <w:rsid w:val="00CB0DCE"/>
    <w:rsid w:val="00CB0E24"/>
    <w:rsid w:val="00CB107E"/>
    <w:rsid w:val="00CB13C4"/>
    <w:rsid w:val="00CB1D74"/>
    <w:rsid w:val="00CB1E81"/>
    <w:rsid w:val="00CB1FB0"/>
    <w:rsid w:val="00CB2207"/>
    <w:rsid w:val="00CB23C6"/>
    <w:rsid w:val="00CB349F"/>
    <w:rsid w:val="00CB3B0E"/>
    <w:rsid w:val="00CB3F55"/>
    <w:rsid w:val="00CB4384"/>
    <w:rsid w:val="00CB469E"/>
    <w:rsid w:val="00CB518B"/>
    <w:rsid w:val="00CB5192"/>
    <w:rsid w:val="00CB5B48"/>
    <w:rsid w:val="00CB646F"/>
    <w:rsid w:val="00CB678B"/>
    <w:rsid w:val="00CB67D2"/>
    <w:rsid w:val="00CB6A02"/>
    <w:rsid w:val="00CB6C4C"/>
    <w:rsid w:val="00CB73D2"/>
    <w:rsid w:val="00CB74EB"/>
    <w:rsid w:val="00CB7B29"/>
    <w:rsid w:val="00CB7FC4"/>
    <w:rsid w:val="00CC000D"/>
    <w:rsid w:val="00CC008C"/>
    <w:rsid w:val="00CC0098"/>
    <w:rsid w:val="00CC05CF"/>
    <w:rsid w:val="00CC0F9D"/>
    <w:rsid w:val="00CC1077"/>
    <w:rsid w:val="00CC18D1"/>
    <w:rsid w:val="00CC25C4"/>
    <w:rsid w:val="00CC2BF4"/>
    <w:rsid w:val="00CC2C25"/>
    <w:rsid w:val="00CC3612"/>
    <w:rsid w:val="00CC3D0B"/>
    <w:rsid w:val="00CC40CC"/>
    <w:rsid w:val="00CC4744"/>
    <w:rsid w:val="00CC4CC4"/>
    <w:rsid w:val="00CC5165"/>
    <w:rsid w:val="00CC5183"/>
    <w:rsid w:val="00CC5496"/>
    <w:rsid w:val="00CC54BC"/>
    <w:rsid w:val="00CC5D82"/>
    <w:rsid w:val="00CC622F"/>
    <w:rsid w:val="00CC63D7"/>
    <w:rsid w:val="00CC666A"/>
    <w:rsid w:val="00CC68CC"/>
    <w:rsid w:val="00CC6A1A"/>
    <w:rsid w:val="00CC7185"/>
    <w:rsid w:val="00CC76F7"/>
    <w:rsid w:val="00CC7C05"/>
    <w:rsid w:val="00CC7D4C"/>
    <w:rsid w:val="00CC7E8D"/>
    <w:rsid w:val="00CD0002"/>
    <w:rsid w:val="00CD0C77"/>
    <w:rsid w:val="00CD14B2"/>
    <w:rsid w:val="00CD16FF"/>
    <w:rsid w:val="00CD20F5"/>
    <w:rsid w:val="00CD2A1A"/>
    <w:rsid w:val="00CD2F49"/>
    <w:rsid w:val="00CD39D2"/>
    <w:rsid w:val="00CD4920"/>
    <w:rsid w:val="00CD4CA4"/>
    <w:rsid w:val="00CD5014"/>
    <w:rsid w:val="00CD5034"/>
    <w:rsid w:val="00CD53BE"/>
    <w:rsid w:val="00CD5A08"/>
    <w:rsid w:val="00CD5C3D"/>
    <w:rsid w:val="00CD5EA6"/>
    <w:rsid w:val="00CD63C7"/>
    <w:rsid w:val="00CD6533"/>
    <w:rsid w:val="00CD7380"/>
    <w:rsid w:val="00CD75EE"/>
    <w:rsid w:val="00CD788A"/>
    <w:rsid w:val="00CE028A"/>
    <w:rsid w:val="00CE0316"/>
    <w:rsid w:val="00CE0EE3"/>
    <w:rsid w:val="00CE12B8"/>
    <w:rsid w:val="00CE12E6"/>
    <w:rsid w:val="00CE150E"/>
    <w:rsid w:val="00CE19D8"/>
    <w:rsid w:val="00CE19F2"/>
    <w:rsid w:val="00CE1C68"/>
    <w:rsid w:val="00CE22CC"/>
    <w:rsid w:val="00CE2BB5"/>
    <w:rsid w:val="00CE30BE"/>
    <w:rsid w:val="00CE329F"/>
    <w:rsid w:val="00CE35B9"/>
    <w:rsid w:val="00CE3BEE"/>
    <w:rsid w:val="00CE40BA"/>
    <w:rsid w:val="00CE40E9"/>
    <w:rsid w:val="00CE44EF"/>
    <w:rsid w:val="00CE46AF"/>
    <w:rsid w:val="00CE4B72"/>
    <w:rsid w:val="00CE4DB0"/>
    <w:rsid w:val="00CE4DFE"/>
    <w:rsid w:val="00CE5411"/>
    <w:rsid w:val="00CE582A"/>
    <w:rsid w:val="00CE59AB"/>
    <w:rsid w:val="00CE6B30"/>
    <w:rsid w:val="00CE6E5F"/>
    <w:rsid w:val="00CE748C"/>
    <w:rsid w:val="00CE7D4E"/>
    <w:rsid w:val="00CE7DBE"/>
    <w:rsid w:val="00CF031E"/>
    <w:rsid w:val="00CF0703"/>
    <w:rsid w:val="00CF0790"/>
    <w:rsid w:val="00CF14DF"/>
    <w:rsid w:val="00CF1651"/>
    <w:rsid w:val="00CF1CFC"/>
    <w:rsid w:val="00CF1EE0"/>
    <w:rsid w:val="00CF2062"/>
    <w:rsid w:val="00CF2400"/>
    <w:rsid w:val="00CF26D3"/>
    <w:rsid w:val="00CF2A4E"/>
    <w:rsid w:val="00CF2CDD"/>
    <w:rsid w:val="00CF3145"/>
    <w:rsid w:val="00CF3EC2"/>
    <w:rsid w:val="00CF4590"/>
    <w:rsid w:val="00CF4E0B"/>
    <w:rsid w:val="00CF50D7"/>
    <w:rsid w:val="00CF5275"/>
    <w:rsid w:val="00CF55C4"/>
    <w:rsid w:val="00CF56FE"/>
    <w:rsid w:val="00CF57E8"/>
    <w:rsid w:val="00CF5B41"/>
    <w:rsid w:val="00CF5C8C"/>
    <w:rsid w:val="00CF6CD3"/>
    <w:rsid w:val="00CF7783"/>
    <w:rsid w:val="00CF7BDC"/>
    <w:rsid w:val="00D005F3"/>
    <w:rsid w:val="00D00F62"/>
    <w:rsid w:val="00D01348"/>
    <w:rsid w:val="00D01828"/>
    <w:rsid w:val="00D01AA4"/>
    <w:rsid w:val="00D021E2"/>
    <w:rsid w:val="00D04028"/>
    <w:rsid w:val="00D0405E"/>
    <w:rsid w:val="00D0407C"/>
    <w:rsid w:val="00D04A59"/>
    <w:rsid w:val="00D04A73"/>
    <w:rsid w:val="00D04B69"/>
    <w:rsid w:val="00D04EAF"/>
    <w:rsid w:val="00D05596"/>
    <w:rsid w:val="00D055A2"/>
    <w:rsid w:val="00D05713"/>
    <w:rsid w:val="00D05833"/>
    <w:rsid w:val="00D05DBE"/>
    <w:rsid w:val="00D05DFD"/>
    <w:rsid w:val="00D0675C"/>
    <w:rsid w:val="00D06816"/>
    <w:rsid w:val="00D06A1D"/>
    <w:rsid w:val="00D06B2D"/>
    <w:rsid w:val="00D06E88"/>
    <w:rsid w:val="00D075BA"/>
    <w:rsid w:val="00D075C7"/>
    <w:rsid w:val="00D07FD6"/>
    <w:rsid w:val="00D10024"/>
    <w:rsid w:val="00D101AF"/>
    <w:rsid w:val="00D10607"/>
    <w:rsid w:val="00D10984"/>
    <w:rsid w:val="00D1123F"/>
    <w:rsid w:val="00D11277"/>
    <w:rsid w:val="00D1130A"/>
    <w:rsid w:val="00D11925"/>
    <w:rsid w:val="00D1193C"/>
    <w:rsid w:val="00D11E44"/>
    <w:rsid w:val="00D11EF5"/>
    <w:rsid w:val="00D121FB"/>
    <w:rsid w:val="00D137BF"/>
    <w:rsid w:val="00D137D1"/>
    <w:rsid w:val="00D1390D"/>
    <w:rsid w:val="00D13A33"/>
    <w:rsid w:val="00D14635"/>
    <w:rsid w:val="00D151CA"/>
    <w:rsid w:val="00D1565D"/>
    <w:rsid w:val="00D15ADD"/>
    <w:rsid w:val="00D16212"/>
    <w:rsid w:val="00D16360"/>
    <w:rsid w:val="00D164CC"/>
    <w:rsid w:val="00D16CE4"/>
    <w:rsid w:val="00D16F29"/>
    <w:rsid w:val="00D16F46"/>
    <w:rsid w:val="00D17D24"/>
    <w:rsid w:val="00D17F91"/>
    <w:rsid w:val="00D17FB1"/>
    <w:rsid w:val="00D203D7"/>
    <w:rsid w:val="00D2064A"/>
    <w:rsid w:val="00D2112D"/>
    <w:rsid w:val="00D21389"/>
    <w:rsid w:val="00D21436"/>
    <w:rsid w:val="00D22063"/>
    <w:rsid w:val="00D225B5"/>
    <w:rsid w:val="00D22780"/>
    <w:rsid w:val="00D22947"/>
    <w:rsid w:val="00D22C5C"/>
    <w:rsid w:val="00D23070"/>
    <w:rsid w:val="00D2324D"/>
    <w:rsid w:val="00D232ED"/>
    <w:rsid w:val="00D23361"/>
    <w:rsid w:val="00D239C7"/>
    <w:rsid w:val="00D23BBB"/>
    <w:rsid w:val="00D23F71"/>
    <w:rsid w:val="00D244DF"/>
    <w:rsid w:val="00D24845"/>
    <w:rsid w:val="00D24A40"/>
    <w:rsid w:val="00D24AAB"/>
    <w:rsid w:val="00D24EED"/>
    <w:rsid w:val="00D253D5"/>
    <w:rsid w:val="00D262B7"/>
    <w:rsid w:val="00D263A1"/>
    <w:rsid w:val="00D27780"/>
    <w:rsid w:val="00D279FB"/>
    <w:rsid w:val="00D27EFF"/>
    <w:rsid w:val="00D3005A"/>
    <w:rsid w:val="00D305D6"/>
    <w:rsid w:val="00D30973"/>
    <w:rsid w:val="00D31418"/>
    <w:rsid w:val="00D315E4"/>
    <w:rsid w:val="00D316AF"/>
    <w:rsid w:val="00D32E04"/>
    <w:rsid w:val="00D32E19"/>
    <w:rsid w:val="00D33744"/>
    <w:rsid w:val="00D33832"/>
    <w:rsid w:val="00D33B9F"/>
    <w:rsid w:val="00D33BD8"/>
    <w:rsid w:val="00D33EF7"/>
    <w:rsid w:val="00D34C99"/>
    <w:rsid w:val="00D3562A"/>
    <w:rsid w:val="00D359B4"/>
    <w:rsid w:val="00D3620F"/>
    <w:rsid w:val="00D36E0D"/>
    <w:rsid w:val="00D37CBC"/>
    <w:rsid w:val="00D408BA"/>
    <w:rsid w:val="00D40985"/>
    <w:rsid w:val="00D409CB"/>
    <w:rsid w:val="00D40AF7"/>
    <w:rsid w:val="00D40D0F"/>
    <w:rsid w:val="00D40D30"/>
    <w:rsid w:val="00D41202"/>
    <w:rsid w:val="00D41947"/>
    <w:rsid w:val="00D419C7"/>
    <w:rsid w:val="00D41CAF"/>
    <w:rsid w:val="00D420EA"/>
    <w:rsid w:val="00D42BCE"/>
    <w:rsid w:val="00D42FB7"/>
    <w:rsid w:val="00D4369D"/>
    <w:rsid w:val="00D44298"/>
    <w:rsid w:val="00D442F4"/>
    <w:rsid w:val="00D448A5"/>
    <w:rsid w:val="00D44A30"/>
    <w:rsid w:val="00D44EC8"/>
    <w:rsid w:val="00D45E5D"/>
    <w:rsid w:val="00D45E7A"/>
    <w:rsid w:val="00D4638B"/>
    <w:rsid w:val="00D4719F"/>
    <w:rsid w:val="00D47654"/>
    <w:rsid w:val="00D47CF7"/>
    <w:rsid w:val="00D47E97"/>
    <w:rsid w:val="00D47EEB"/>
    <w:rsid w:val="00D5063D"/>
    <w:rsid w:val="00D50B08"/>
    <w:rsid w:val="00D50F62"/>
    <w:rsid w:val="00D51089"/>
    <w:rsid w:val="00D51390"/>
    <w:rsid w:val="00D51472"/>
    <w:rsid w:val="00D51AE9"/>
    <w:rsid w:val="00D51CD7"/>
    <w:rsid w:val="00D51CEC"/>
    <w:rsid w:val="00D51D19"/>
    <w:rsid w:val="00D525F8"/>
    <w:rsid w:val="00D52633"/>
    <w:rsid w:val="00D527F6"/>
    <w:rsid w:val="00D52968"/>
    <w:rsid w:val="00D53121"/>
    <w:rsid w:val="00D531BC"/>
    <w:rsid w:val="00D532C1"/>
    <w:rsid w:val="00D53559"/>
    <w:rsid w:val="00D5377A"/>
    <w:rsid w:val="00D54753"/>
    <w:rsid w:val="00D54BA8"/>
    <w:rsid w:val="00D54F28"/>
    <w:rsid w:val="00D5521E"/>
    <w:rsid w:val="00D55F01"/>
    <w:rsid w:val="00D57073"/>
    <w:rsid w:val="00D57356"/>
    <w:rsid w:val="00D573AB"/>
    <w:rsid w:val="00D6009F"/>
    <w:rsid w:val="00D601DB"/>
    <w:rsid w:val="00D6076C"/>
    <w:rsid w:val="00D60D16"/>
    <w:rsid w:val="00D60D2C"/>
    <w:rsid w:val="00D611BA"/>
    <w:rsid w:val="00D611C9"/>
    <w:rsid w:val="00D61593"/>
    <w:rsid w:val="00D6180D"/>
    <w:rsid w:val="00D619EC"/>
    <w:rsid w:val="00D621A4"/>
    <w:rsid w:val="00D627D9"/>
    <w:rsid w:val="00D6350D"/>
    <w:rsid w:val="00D63A93"/>
    <w:rsid w:val="00D643FD"/>
    <w:rsid w:val="00D64855"/>
    <w:rsid w:val="00D649A2"/>
    <w:rsid w:val="00D657F3"/>
    <w:rsid w:val="00D65B5B"/>
    <w:rsid w:val="00D65E47"/>
    <w:rsid w:val="00D66158"/>
    <w:rsid w:val="00D66665"/>
    <w:rsid w:val="00D66DEE"/>
    <w:rsid w:val="00D67B37"/>
    <w:rsid w:val="00D701AE"/>
    <w:rsid w:val="00D7094D"/>
    <w:rsid w:val="00D70A39"/>
    <w:rsid w:val="00D70C9D"/>
    <w:rsid w:val="00D70E2F"/>
    <w:rsid w:val="00D71119"/>
    <w:rsid w:val="00D713D9"/>
    <w:rsid w:val="00D724E7"/>
    <w:rsid w:val="00D72600"/>
    <w:rsid w:val="00D72A2B"/>
    <w:rsid w:val="00D72B0C"/>
    <w:rsid w:val="00D7347C"/>
    <w:rsid w:val="00D73C3C"/>
    <w:rsid w:val="00D74396"/>
    <w:rsid w:val="00D7488C"/>
    <w:rsid w:val="00D749FB"/>
    <w:rsid w:val="00D74D84"/>
    <w:rsid w:val="00D75407"/>
    <w:rsid w:val="00D757E2"/>
    <w:rsid w:val="00D7582A"/>
    <w:rsid w:val="00D75E83"/>
    <w:rsid w:val="00D75EB5"/>
    <w:rsid w:val="00D7632E"/>
    <w:rsid w:val="00D76CFF"/>
    <w:rsid w:val="00D76FFC"/>
    <w:rsid w:val="00D774F4"/>
    <w:rsid w:val="00D77579"/>
    <w:rsid w:val="00D7758D"/>
    <w:rsid w:val="00D77C2D"/>
    <w:rsid w:val="00D805B4"/>
    <w:rsid w:val="00D80A6C"/>
    <w:rsid w:val="00D8110D"/>
    <w:rsid w:val="00D8178B"/>
    <w:rsid w:val="00D821FF"/>
    <w:rsid w:val="00D82472"/>
    <w:rsid w:val="00D824DF"/>
    <w:rsid w:val="00D826E5"/>
    <w:rsid w:val="00D826F0"/>
    <w:rsid w:val="00D8285B"/>
    <w:rsid w:val="00D84D41"/>
    <w:rsid w:val="00D85166"/>
    <w:rsid w:val="00D856E2"/>
    <w:rsid w:val="00D85C65"/>
    <w:rsid w:val="00D85F2E"/>
    <w:rsid w:val="00D860EF"/>
    <w:rsid w:val="00D8620F"/>
    <w:rsid w:val="00D86DD6"/>
    <w:rsid w:val="00D86EEF"/>
    <w:rsid w:val="00D872E7"/>
    <w:rsid w:val="00D8785C"/>
    <w:rsid w:val="00D90167"/>
    <w:rsid w:val="00D9034B"/>
    <w:rsid w:val="00D90993"/>
    <w:rsid w:val="00D9180B"/>
    <w:rsid w:val="00D9189C"/>
    <w:rsid w:val="00D92635"/>
    <w:rsid w:val="00D9292A"/>
    <w:rsid w:val="00D92AD1"/>
    <w:rsid w:val="00D93523"/>
    <w:rsid w:val="00D937AF"/>
    <w:rsid w:val="00D9400A"/>
    <w:rsid w:val="00D947D9"/>
    <w:rsid w:val="00D95CC2"/>
    <w:rsid w:val="00D96394"/>
    <w:rsid w:val="00D963A2"/>
    <w:rsid w:val="00D9642B"/>
    <w:rsid w:val="00D96B47"/>
    <w:rsid w:val="00D97023"/>
    <w:rsid w:val="00D97596"/>
    <w:rsid w:val="00D9774C"/>
    <w:rsid w:val="00D97C38"/>
    <w:rsid w:val="00D97C8F"/>
    <w:rsid w:val="00DA0371"/>
    <w:rsid w:val="00DA0943"/>
    <w:rsid w:val="00DA12E7"/>
    <w:rsid w:val="00DA1765"/>
    <w:rsid w:val="00DA2224"/>
    <w:rsid w:val="00DA27F7"/>
    <w:rsid w:val="00DA293B"/>
    <w:rsid w:val="00DA38E4"/>
    <w:rsid w:val="00DA4CAD"/>
    <w:rsid w:val="00DA4D8E"/>
    <w:rsid w:val="00DA54B0"/>
    <w:rsid w:val="00DA5E8F"/>
    <w:rsid w:val="00DA62AE"/>
    <w:rsid w:val="00DA6372"/>
    <w:rsid w:val="00DA6680"/>
    <w:rsid w:val="00DA69E1"/>
    <w:rsid w:val="00DA70E6"/>
    <w:rsid w:val="00DA7198"/>
    <w:rsid w:val="00DA722B"/>
    <w:rsid w:val="00DA733D"/>
    <w:rsid w:val="00DA738A"/>
    <w:rsid w:val="00DA76B9"/>
    <w:rsid w:val="00DB059A"/>
    <w:rsid w:val="00DB1147"/>
    <w:rsid w:val="00DB1A5D"/>
    <w:rsid w:val="00DB24AF"/>
    <w:rsid w:val="00DB27FB"/>
    <w:rsid w:val="00DB29C8"/>
    <w:rsid w:val="00DB2BDB"/>
    <w:rsid w:val="00DB37E3"/>
    <w:rsid w:val="00DB3B32"/>
    <w:rsid w:val="00DB3D94"/>
    <w:rsid w:val="00DB3F80"/>
    <w:rsid w:val="00DB41F1"/>
    <w:rsid w:val="00DB4244"/>
    <w:rsid w:val="00DB44A5"/>
    <w:rsid w:val="00DB4C54"/>
    <w:rsid w:val="00DB4E4E"/>
    <w:rsid w:val="00DB511D"/>
    <w:rsid w:val="00DB566A"/>
    <w:rsid w:val="00DB689B"/>
    <w:rsid w:val="00DB6EF5"/>
    <w:rsid w:val="00DB71F6"/>
    <w:rsid w:val="00DB7450"/>
    <w:rsid w:val="00DB778B"/>
    <w:rsid w:val="00DB7928"/>
    <w:rsid w:val="00DC078B"/>
    <w:rsid w:val="00DC0D77"/>
    <w:rsid w:val="00DC1ACC"/>
    <w:rsid w:val="00DC1C4E"/>
    <w:rsid w:val="00DC28BC"/>
    <w:rsid w:val="00DC2D89"/>
    <w:rsid w:val="00DC2FC9"/>
    <w:rsid w:val="00DC3428"/>
    <w:rsid w:val="00DC360D"/>
    <w:rsid w:val="00DC373A"/>
    <w:rsid w:val="00DC3CC9"/>
    <w:rsid w:val="00DC4123"/>
    <w:rsid w:val="00DC4617"/>
    <w:rsid w:val="00DC486A"/>
    <w:rsid w:val="00DC4C0A"/>
    <w:rsid w:val="00DC4E40"/>
    <w:rsid w:val="00DC4FA1"/>
    <w:rsid w:val="00DC5395"/>
    <w:rsid w:val="00DC54FA"/>
    <w:rsid w:val="00DC584B"/>
    <w:rsid w:val="00DC58F1"/>
    <w:rsid w:val="00DC61E5"/>
    <w:rsid w:val="00DC6EE3"/>
    <w:rsid w:val="00DC7DC5"/>
    <w:rsid w:val="00DD05CC"/>
    <w:rsid w:val="00DD0692"/>
    <w:rsid w:val="00DD08C5"/>
    <w:rsid w:val="00DD0CF9"/>
    <w:rsid w:val="00DD1AEE"/>
    <w:rsid w:val="00DD22FF"/>
    <w:rsid w:val="00DD235B"/>
    <w:rsid w:val="00DD263F"/>
    <w:rsid w:val="00DD294F"/>
    <w:rsid w:val="00DD2A1C"/>
    <w:rsid w:val="00DD2CA3"/>
    <w:rsid w:val="00DD369B"/>
    <w:rsid w:val="00DD3F98"/>
    <w:rsid w:val="00DD4043"/>
    <w:rsid w:val="00DD46BE"/>
    <w:rsid w:val="00DD4974"/>
    <w:rsid w:val="00DD49A3"/>
    <w:rsid w:val="00DD4D0F"/>
    <w:rsid w:val="00DD4F0F"/>
    <w:rsid w:val="00DD5340"/>
    <w:rsid w:val="00DD5648"/>
    <w:rsid w:val="00DD6612"/>
    <w:rsid w:val="00DD66CF"/>
    <w:rsid w:val="00DD6BB5"/>
    <w:rsid w:val="00DD78BE"/>
    <w:rsid w:val="00DE0D83"/>
    <w:rsid w:val="00DE0EE7"/>
    <w:rsid w:val="00DE1384"/>
    <w:rsid w:val="00DE1904"/>
    <w:rsid w:val="00DE23A8"/>
    <w:rsid w:val="00DE2602"/>
    <w:rsid w:val="00DE2A0C"/>
    <w:rsid w:val="00DE2FE4"/>
    <w:rsid w:val="00DE3168"/>
    <w:rsid w:val="00DE3BAB"/>
    <w:rsid w:val="00DE4527"/>
    <w:rsid w:val="00DE4606"/>
    <w:rsid w:val="00DE4ADC"/>
    <w:rsid w:val="00DE5719"/>
    <w:rsid w:val="00DE585A"/>
    <w:rsid w:val="00DE73A4"/>
    <w:rsid w:val="00DE749D"/>
    <w:rsid w:val="00DE7A00"/>
    <w:rsid w:val="00DE7BD8"/>
    <w:rsid w:val="00DE7D18"/>
    <w:rsid w:val="00DF02FF"/>
    <w:rsid w:val="00DF09D8"/>
    <w:rsid w:val="00DF0C0A"/>
    <w:rsid w:val="00DF0E8E"/>
    <w:rsid w:val="00DF1199"/>
    <w:rsid w:val="00DF2754"/>
    <w:rsid w:val="00DF3115"/>
    <w:rsid w:val="00DF3716"/>
    <w:rsid w:val="00DF3875"/>
    <w:rsid w:val="00DF4128"/>
    <w:rsid w:val="00DF41F7"/>
    <w:rsid w:val="00DF4394"/>
    <w:rsid w:val="00DF462A"/>
    <w:rsid w:val="00DF541C"/>
    <w:rsid w:val="00DF595E"/>
    <w:rsid w:val="00DF5A96"/>
    <w:rsid w:val="00DF6247"/>
    <w:rsid w:val="00DF7339"/>
    <w:rsid w:val="00DF7485"/>
    <w:rsid w:val="00DF782E"/>
    <w:rsid w:val="00DF790F"/>
    <w:rsid w:val="00E00354"/>
    <w:rsid w:val="00E00885"/>
    <w:rsid w:val="00E00BAC"/>
    <w:rsid w:val="00E00DA1"/>
    <w:rsid w:val="00E0113F"/>
    <w:rsid w:val="00E016F5"/>
    <w:rsid w:val="00E0180A"/>
    <w:rsid w:val="00E01BD6"/>
    <w:rsid w:val="00E01C60"/>
    <w:rsid w:val="00E01F58"/>
    <w:rsid w:val="00E02333"/>
    <w:rsid w:val="00E02A39"/>
    <w:rsid w:val="00E0330F"/>
    <w:rsid w:val="00E03452"/>
    <w:rsid w:val="00E036EF"/>
    <w:rsid w:val="00E040AB"/>
    <w:rsid w:val="00E0447D"/>
    <w:rsid w:val="00E048B3"/>
    <w:rsid w:val="00E04C0D"/>
    <w:rsid w:val="00E05B4B"/>
    <w:rsid w:val="00E06519"/>
    <w:rsid w:val="00E06739"/>
    <w:rsid w:val="00E06A7C"/>
    <w:rsid w:val="00E06D12"/>
    <w:rsid w:val="00E071AB"/>
    <w:rsid w:val="00E071DC"/>
    <w:rsid w:val="00E07691"/>
    <w:rsid w:val="00E07AA3"/>
    <w:rsid w:val="00E10014"/>
    <w:rsid w:val="00E10087"/>
    <w:rsid w:val="00E10814"/>
    <w:rsid w:val="00E10AEF"/>
    <w:rsid w:val="00E10FE3"/>
    <w:rsid w:val="00E112FB"/>
    <w:rsid w:val="00E113A2"/>
    <w:rsid w:val="00E113DC"/>
    <w:rsid w:val="00E114EF"/>
    <w:rsid w:val="00E115FD"/>
    <w:rsid w:val="00E116A6"/>
    <w:rsid w:val="00E11A69"/>
    <w:rsid w:val="00E11F4E"/>
    <w:rsid w:val="00E11FE3"/>
    <w:rsid w:val="00E12062"/>
    <w:rsid w:val="00E12961"/>
    <w:rsid w:val="00E12F64"/>
    <w:rsid w:val="00E1324F"/>
    <w:rsid w:val="00E13F0C"/>
    <w:rsid w:val="00E13FB9"/>
    <w:rsid w:val="00E14418"/>
    <w:rsid w:val="00E1442E"/>
    <w:rsid w:val="00E14DA1"/>
    <w:rsid w:val="00E14EDA"/>
    <w:rsid w:val="00E15097"/>
    <w:rsid w:val="00E15373"/>
    <w:rsid w:val="00E15713"/>
    <w:rsid w:val="00E15A9F"/>
    <w:rsid w:val="00E15AE5"/>
    <w:rsid w:val="00E15CAE"/>
    <w:rsid w:val="00E16420"/>
    <w:rsid w:val="00E166F4"/>
    <w:rsid w:val="00E16BBE"/>
    <w:rsid w:val="00E17901"/>
    <w:rsid w:val="00E17ED6"/>
    <w:rsid w:val="00E2079B"/>
    <w:rsid w:val="00E2091F"/>
    <w:rsid w:val="00E21800"/>
    <w:rsid w:val="00E2196A"/>
    <w:rsid w:val="00E223DA"/>
    <w:rsid w:val="00E224BB"/>
    <w:rsid w:val="00E22F74"/>
    <w:rsid w:val="00E23009"/>
    <w:rsid w:val="00E2318E"/>
    <w:rsid w:val="00E24712"/>
    <w:rsid w:val="00E2494C"/>
    <w:rsid w:val="00E24A79"/>
    <w:rsid w:val="00E24C9E"/>
    <w:rsid w:val="00E26C7F"/>
    <w:rsid w:val="00E27598"/>
    <w:rsid w:val="00E276F5"/>
    <w:rsid w:val="00E305A3"/>
    <w:rsid w:val="00E30D23"/>
    <w:rsid w:val="00E30D2B"/>
    <w:rsid w:val="00E30FD6"/>
    <w:rsid w:val="00E313FF"/>
    <w:rsid w:val="00E31542"/>
    <w:rsid w:val="00E315ED"/>
    <w:rsid w:val="00E321BD"/>
    <w:rsid w:val="00E3234D"/>
    <w:rsid w:val="00E3235C"/>
    <w:rsid w:val="00E329AA"/>
    <w:rsid w:val="00E32AE0"/>
    <w:rsid w:val="00E32BE0"/>
    <w:rsid w:val="00E32E61"/>
    <w:rsid w:val="00E32EC7"/>
    <w:rsid w:val="00E3338D"/>
    <w:rsid w:val="00E337A7"/>
    <w:rsid w:val="00E33889"/>
    <w:rsid w:val="00E33C2F"/>
    <w:rsid w:val="00E33D5A"/>
    <w:rsid w:val="00E33E42"/>
    <w:rsid w:val="00E344BA"/>
    <w:rsid w:val="00E347B2"/>
    <w:rsid w:val="00E34B96"/>
    <w:rsid w:val="00E34D09"/>
    <w:rsid w:val="00E3539F"/>
    <w:rsid w:val="00E356A2"/>
    <w:rsid w:val="00E357A1"/>
    <w:rsid w:val="00E3607A"/>
    <w:rsid w:val="00E36D15"/>
    <w:rsid w:val="00E36F4A"/>
    <w:rsid w:val="00E371DA"/>
    <w:rsid w:val="00E37764"/>
    <w:rsid w:val="00E37ECA"/>
    <w:rsid w:val="00E4042F"/>
    <w:rsid w:val="00E408CE"/>
    <w:rsid w:val="00E42377"/>
    <w:rsid w:val="00E42386"/>
    <w:rsid w:val="00E42738"/>
    <w:rsid w:val="00E4277E"/>
    <w:rsid w:val="00E43157"/>
    <w:rsid w:val="00E431E4"/>
    <w:rsid w:val="00E436F1"/>
    <w:rsid w:val="00E43A5C"/>
    <w:rsid w:val="00E4490F"/>
    <w:rsid w:val="00E44AFD"/>
    <w:rsid w:val="00E45942"/>
    <w:rsid w:val="00E45E29"/>
    <w:rsid w:val="00E46614"/>
    <w:rsid w:val="00E47188"/>
    <w:rsid w:val="00E473CA"/>
    <w:rsid w:val="00E4790E"/>
    <w:rsid w:val="00E4799D"/>
    <w:rsid w:val="00E505E3"/>
    <w:rsid w:val="00E50794"/>
    <w:rsid w:val="00E50B4C"/>
    <w:rsid w:val="00E5178A"/>
    <w:rsid w:val="00E5208F"/>
    <w:rsid w:val="00E524D5"/>
    <w:rsid w:val="00E52DF0"/>
    <w:rsid w:val="00E52E06"/>
    <w:rsid w:val="00E52F2E"/>
    <w:rsid w:val="00E5304A"/>
    <w:rsid w:val="00E53604"/>
    <w:rsid w:val="00E5368C"/>
    <w:rsid w:val="00E547BB"/>
    <w:rsid w:val="00E54D26"/>
    <w:rsid w:val="00E54E8A"/>
    <w:rsid w:val="00E55784"/>
    <w:rsid w:val="00E55C78"/>
    <w:rsid w:val="00E5671E"/>
    <w:rsid w:val="00E56A95"/>
    <w:rsid w:val="00E56AA2"/>
    <w:rsid w:val="00E573B5"/>
    <w:rsid w:val="00E57A3A"/>
    <w:rsid w:val="00E57C38"/>
    <w:rsid w:val="00E57EFB"/>
    <w:rsid w:val="00E60326"/>
    <w:rsid w:val="00E60934"/>
    <w:rsid w:val="00E60E28"/>
    <w:rsid w:val="00E61271"/>
    <w:rsid w:val="00E614DC"/>
    <w:rsid w:val="00E61B30"/>
    <w:rsid w:val="00E61D27"/>
    <w:rsid w:val="00E61E62"/>
    <w:rsid w:val="00E61E96"/>
    <w:rsid w:val="00E62F48"/>
    <w:rsid w:val="00E6325E"/>
    <w:rsid w:val="00E637B9"/>
    <w:rsid w:val="00E63CD0"/>
    <w:rsid w:val="00E64375"/>
    <w:rsid w:val="00E6457B"/>
    <w:rsid w:val="00E64591"/>
    <w:rsid w:val="00E64651"/>
    <w:rsid w:val="00E64918"/>
    <w:rsid w:val="00E64A4F"/>
    <w:rsid w:val="00E65094"/>
    <w:rsid w:val="00E6550D"/>
    <w:rsid w:val="00E656D1"/>
    <w:rsid w:val="00E65AE9"/>
    <w:rsid w:val="00E65B92"/>
    <w:rsid w:val="00E6742F"/>
    <w:rsid w:val="00E679B9"/>
    <w:rsid w:val="00E67FBD"/>
    <w:rsid w:val="00E7024D"/>
    <w:rsid w:val="00E708BF"/>
    <w:rsid w:val="00E70B24"/>
    <w:rsid w:val="00E70C96"/>
    <w:rsid w:val="00E70DC7"/>
    <w:rsid w:val="00E70E61"/>
    <w:rsid w:val="00E7280E"/>
    <w:rsid w:val="00E72C56"/>
    <w:rsid w:val="00E73D2E"/>
    <w:rsid w:val="00E74C27"/>
    <w:rsid w:val="00E74F5B"/>
    <w:rsid w:val="00E74F81"/>
    <w:rsid w:val="00E75154"/>
    <w:rsid w:val="00E75386"/>
    <w:rsid w:val="00E75D8D"/>
    <w:rsid w:val="00E7608C"/>
    <w:rsid w:val="00E76893"/>
    <w:rsid w:val="00E769E6"/>
    <w:rsid w:val="00E804B3"/>
    <w:rsid w:val="00E8062A"/>
    <w:rsid w:val="00E80759"/>
    <w:rsid w:val="00E80928"/>
    <w:rsid w:val="00E80C95"/>
    <w:rsid w:val="00E80CEB"/>
    <w:rsid w:val="00E81685"/>
    <w:rsid w:val="00E818A9"/>
    <w:rsid w:val="00E81D60"/>
    <w:rsid w:val="00E81F81"/>
    <w:rsid w:val="00E826C2"/>
    <w:rsid w:val="00E82759"/>
    <w:rsid w:val="00E828BB"/>
    <w:rsid w:val="00E82B3E"/>
    <w:rsid w:val="00E82BE2"/>
    <w:rsid w:val="00E82C60"/>
    <w:rsid w:val="00E82C74"/>
    <w:rsid w:val="00E834E7"/>
    <w:rsid w:val="00E837C6"/>
    <w:rsid w:val="00E83DD6"/>
    <w:rsid w:val="00E83E19"/>
    <w:rsid w:val="00E84232"/>
    <w:rsid w:val="00E843C6"/>
    <w:rsid w:val="00E8457E"/>
    <w:rsid w:val="00E8484C"/>
    <w:rsid w:val="00E855E0"/>
    <w:rsid w:val="00E85A8D"/>
    <w:rsid w:val="00E85AFC"/>
    <w:rsid w:val="00E85DF7"/>
    <w:rsid w:val="00E87565"/>
    <w:rsid w:val="00E878B1"/>
    <w:rsid w:val="00E878CE"/>
    <w:rsid w:val="00E8797F"/>
    <w:rsid w:val="00E87AE4"/>
    <w:rsid w:val="00E90674"/>
    <w:rsid w:val="00E90B5C"/>
    <w:rsid w:val="00E915BF"/>
    <w:rsid w:val="00E9212F"/>
    <w:rsid w:val="00E922B1"/>
    <w:rsid w:val="00E92A35"/>
    <w:rsid w:val="00E932E9"/>
    <w:rsid w:val="00E933EE"/>
    <w:rsid w:val="00E93574"/>
    <w:rsid w:val="00E937FF"/>
    <w:rsid w:val="00E939C2"/>
    <w:rsid w:val="00E93CD7"/>
    <w:rsid w:val="00E93FF7"/>
    <w:rsid w:val="00E940BD"/>
    <w:rsid w:val="00E94315"/>
    <w:rsid w:val="00E9455F"/>
    <w:rsid w:val="00E9491E"/>
    <w:rsid w:val="00E94A51"/>
    <w:rsid w:val="00E94C5F"/>
    <w:rsid w:val="00E9510C"/>
    <w:rsid w:val="00E95807"/>
    <w:rsid w:val="00E95C0C"/>
    <w:rsid w:val="00E95EFD"/>
    <w:rsid w:val="00E96132"/>
    <w:rsid w:val="00E961DC"/>
    <w:rsid w:val="00E96225"/>
    <w:rsid w:val="00E96259"/>
    <w:rsid w:val="00E964F6"/>
    <w:rsid w:val="00E965E1"/>
    <w:rsid w:val="00E9693F"/>
    <w:rsid w:val="00E972A0"/>
    <w:rsid w:val="00E973D2"/>
    <w:rsid w:val="00E97407"/>
    <w:rsid w:val="00E974DA"/>
    <w:rsid w:val="00E97623"/>
    <w:rsid w:val="00EA014F"/>
    <w:rsid w:val="00EA06F5"/>
    <w:rsid w:val="00EA080C"/>
    <w:rsid w:val="00EA085E"/>
    <w:rsid w:val="00EA09CF"/>
    <w:rsid w:val="00EA1190"/>
    <w:rsid w:val="00EA13B8"/>
    <w:rsid w:val="00EA14E8"/>
    <w:rsid w:val="00EA158E"/>
    <w:rsid w:val="00EA15F4"/>
    <w:rsid w:val="00EA32D2"/>
    <w:rsid w:val="00EA3561"/>
    <w:rsid w:val="00EA36F9"/>
    <w:rsid w:val="00EA44E4"/>
    <w:rsid w:val="00EA4CD1"/>
    <w:rsid w:val="00EA4D7C"/>
    <w:rsid w:val="00EA5A52"/>
    <w:rsid w:val="00EA5FA8"/>
    <w:rsid w:val="00EA6739"/>
    <w:rsid w:val="00EA72C6"/>
    <w:rsid w:val="00EA77F8"/>
    <w:rsid w:val="00EB012C"/>
    <w:rsid w:val="00EB07CB"/>
    <w:rsid w:val="00EB07E3"/>
    <w:rsid w:val="00EB0B29"/>
    <w:rsid w:val="00EB11CF"/>
    <w:rsid w:val="00EB1538"/>
    <w:rsid w:val="00EB1815"/>
    <w:rsid w:val="00EB1DD3"/>
    <w:rsid w:val="00EB27D0"/>
    <w:rsid w:val="00EB2884"/>
    <w:rsid w:val="00EB3150"/>
    <w:rsid w:val="00EB3565"/>
    <w:rsid w:val="00EB38DA"/>
    <w:rsid w:val="00EB4465"/>
    <w:rsid w:val="00EB481A"/>
    <w:rsid w:val="00EB4925"/>
    <w:rsid w:val="00EB4959"/>
    <w:rsid w:val="00EB49CD"/>
    <w:rsid w:val="00EB4AF3"/>
    <w:rsid w:val="00EB4F1F"/>
    <w:rsid w:val="00EB510B"/>
    <w:rsid w:val="00EB66F8"/>
    <w:rsid w:val="00EB6DDE"/>
    <w:rsid w:val="00EB73F0"/>
    <w:rsid w:val="00EB779B"/>
    <w:rsid w:val="00EC000D"/>
    <w:rsid w:val="00EC05B2"/>
    <w:rsid w:val="00EC079B"/>
    <w:rsid w:val="00EC085A"/>
    <w:rsid w:val="00EC0DE6"/>
    <w:rsid w:val="00EC15BE"/>
    <w:rsid w:val="00EC16D2"/>
    <w:rsid w:val="00EC1886"/>
    <w:rsid w:val="00EC1A8C"/>
    <w:rsid w:val="00EC21A1"/>
    <w:rsid w:val="00EC23A6"/>
    <w:rsid w:val="00EC24B3"/>
    <w:rsid w:val="00EC24E8"/>
    <w:rsid w:val="00EC2A45"/>
    <w:rsid w:val="00EC2DC7"/>
    <w:rsid w:val="00EC363D"/>
    <w:rsid w:val="00EC3CD3"/>
    <w:rsid w:val="00EC3F0B"/>
    <w:rsid w:val="00EC4933"/>
    <w:rsid w:val="00EC4B06"/>
    <w:rsid w:val="00EC5A07"/>
    <w:rsid w:val="00EC6109"/>
    <w:rsid w:val="00EC61DC"/>
    <w:rsid w:val="00EC6972"/>
    <w:rsid w:val="00EC69F5"/>
    <w:rsid w:val="00EC769B"/>
    <w:rsid w:val="00EC77B1"/>
    <w:rsid w:val="00EC7A28"/>
    <w:rsid w:val="00EC7EBC"/>
    <w:rsid w:val="00ED0040"/>
    <w:rsid w:val="00ED086F"/>
    <w:rsid w:val="00ED09D4"/>
    <w:rsid w:val="00ED0AE0"/>
    <w:rsid w:val="00ED0F4D"/>
    <w:rsid w:val="00ED12E1"/>
    <w:rsid w:val="00ED1AB9"/>
    <w:rsid w:val="00ED1E4D"/>
    <w:rsid w:val="00ED2108"/>
    <w:rsid w:val="00ED2199"/>
    <w:rsid w:val="00ED23E7"/>
    <w:rsid w:val="00ED2914"/>
    <w:rsid w:val="00ED33F4"/>
    <w:rsid w:val="00ED3658"/>
    <w:rsid w:val="00ED3D58"/>
    <w:rsid w:val="00ED3E5B"/>
    <w:rsid w:val="00ED4169"/>
    <w:rsid w:val="00ED41F7"/>
    <w:rsid w:val="00ED456D"/>
    <w:rsid w:val="00ED4595"/>
    <w:rsid w:val="00ED48F8"/>
    <w:rsid w:val="00ED54FC"/>
    <w:rsid w:val="00ED550D"/>
    <w:rsid w:val="00ED5867"/>
    <w:rsid w:val="00ED5A2A"/>
    <w:rsid w:val="00ED659C"/>
    <w:rsid w:val="00ED6732"/>
    <w:rsid w:val="00ED6C30"/>
    <w:rsid w:val="00ED6DED"/>
    <w:rsid w:val="00ED6DF5"/>
    <w:rsid w:val="00ED6F89"/>
    <w:rsid w:val="00ED71D1"/>
    <w:rsid w:val="00ED72EB"/>
    <w:rsid w:val="00ED7D30"/>
    <w:rsid w:val="00ED7DD8"/>
    <w:rsid w:val="00ED7F15"/>
    <w:rsid w:val="00EE0488"/>
    <w:rsid w:val="00EE0735"/>
    <w:rsid w:val="00EE169D"/>
    <w:rsid w:val="00EE1A34"/>
    <w:rsid w:val="00EE23A9"/>
    <w:rsid w:val="00EE24E0"/>
    <w:rsid w:val="00EE24E7"/>
    <w:rsid w:val="00EE2E6D"/>
    <w:rsid w:val="00EE30F4"/>
    <w:rsid w:val="00EE4FD7"/>
    <w:rsid w:val="00EE5263"/>
    <w:rsid w:val="00EE596F"/>
    <w:rsid w:val="00EE5E3C"/>
    <w:rsid w:val="00EE7202"/>
    <w:rsid w:val="00EE7292"/>
    <w:rsid w:val="00EE74C6"/>
    <w:rsid w:val="00EE7AD6"/>
    <w:rsid w:val="00EE7E85"/>
    <w:rsid w:val="00EF03AB"/>
    <w:rsid w:val="00EF043C"/>
    <w:rsid w:val="00EF05FF"/>
    <w:rsid w:val="00EF1776"/>
    <w:rsid w:val="00EF19E3"/>
    <w:rsid w:val="00EF252E"/>
    <w:rsid w:val="00EF2610"/>
    <w:rsid w:val="00EF28EB"/>
    <w:rsid w:val="00EF29F2"/>
    <w:rsid w:val="00EF2B34"/>
    <w:rsid w:val="00EF2EF5"/>
    <w:rsid w:val="00EF348E"/>
    <w:rsid w:val="00EF37C2"/>
    <w:rsid w:val="00EF37DB"/>
    <w:rsid w:val="00EF3ED4"/>
    <w:rsid w:val="00EF40A3"/>
    <w:rsid w:val="00EF4963"/>
    <w:rsid w:val="00EF49D3"/>
    <w:rsid w:val="00EF4F2D"/>
    <w:rsid w:val="00EF540E"/>
    <w:rsid w:val="00EF55F4"/>
    <w:rsid w:val="00EF5B6B"/>
    <w:rsid w:val="00EF60C8"/>
    <w:rsid w:val="00EF6597"/>
    <w:rsid w:val="00EF68A9"/>
    <w:rsid w:val="00EF6BED"/>
    <w:rsid w:val="00EF7634"/>
    <w:rsid w:val="00F00517"/>
    <w:rsid w:val="00F0054A"/>
    <w:rsid w:val="00F006DE"/>
    <w:rsid w:val="00F00822"/>
    <w:rsid w:val="00F00F4E"/>
    <w:rsid w:val="00F01AC5"/>
    <w:rsid w:val="00F01CF2"/>
    <w:rsid w:val="00F020DA"/>
    <w:rsid w:val="00F02B15"/>
    <w:rsid w:val="00F02C58"/>
    <w:rsid w:val="00F030B2"/>
    <w:rsid w:val="00F0339D"/>
    <w:rsid w:val="00F03487"/>
    <w:rsid w:val="00F03864"/>
    <w:rsid w:val="00F03B48"/>
    <w:rsid w:val="00F03FFD"/>
    <w:rsid w:val="00F0423C"/>
    <w:rsid w:val="00F042CA"/>
    <w:rsid w:val="00F047CA"/>
    <w:rsid w:val="00F0487A"/>
    <w:rsid w:val="00F04C66"/>
    <w:rsid w:val="00F04C91"/>
    <w:rsid w:val="00F05A7B"/>
    <w:rsid w:val="00F06162"/>
    <w:rsid w:val="00F069A4"/>
    <w:rsid w:val="00F06BAB"/>
    <w:rsid w:val="00F06EA3"/>
    <w:rsid w:val="00F0755B"/>
    <w:rsid w:val="00F0796D"/>
    <w:rsid w:val="00F10483"/>
    <w:rsid w:val="00F104A8"/>
    <w:rsid w:val="00F1077F"/>
    <w:rsid w:val="00F10ACF"/>
    <w:rsid w:val="00F10D63"/>
    <w:rsid w:val="00F10F67"/>
    <w:rsid w:val="00F11894"/>
    <w:rsid w:val="00F11BAC"/>
    <w:rsid w:val="00F11CC8"/>
    <w:rsid w:val="00F12633"/>
    <w:rsid w:val="00F12BA6"/>
    <w:rsid w:val="00F12F76"/>
    <w:rsid w:val="00F137FC"/>
    <w:rsid w:val="00F13BDD"/>
    <w:rsid w:val="00F13E17"/>
    <w:rsid w:val="00F13FEB"/>
    <w:rsid w:val="00F15151"/>
    <w:rsid w:val="00F15252"/>
    <w:rsid w:val="00F15AB5"/>
    <w:rsid w:val="00F15C4E"/>
    <w:rsid w:val="00F16320"/>
    <w:rsid w:val="00F165BF"/>
    <w:rsid w:val="00F16E3F"/>
    <w:rsid w:val="00F16E56"/>
    <w:rsid w:val="00F16EEF"/>
    <w:rsid w:val="00F170AF"/>
    <w:rsid w:val="00F1710C"/>
    <w:rsid w:val="00F178C0"/>
    <w:rsid w:val="00F17D9D"/>
    <w:rsid w:val="00F17E6B"/>
    <w:rsid w:val="00F17FC1"/>
    <w:rsid w:val="00F17FE1"/>
    <w:rsid w:val="00F21382"/>
    <w:rsid w:val="00F21AC1"/>
    <w:rsid w:val="00F21CBD"/>
    <w:rsid w:val="00F2222A"/>
    <w:rsid w:val="00F2256F"/>
    <w:rsid w:val="00F22571"/>
    <w:rsid w:val="00F227C6"/>
    <w:rsid w:val="00F22D0B"/>
    <w:rsid w:val="00F236B6"/>
    <w:rsid w:val="00F23B4D"/>
    <w:rsid w:val="00F248C8"/>
    <w:rsid w:val="00F2547C"/>
    <w:rsid w:val="00F255C6"/>
    <w:rsid w:val="00F257D2"/>
    <w:rsid w:val="00F25DFA"/>
    <w:rsid w:val="00F25E37"/>
    <w:rsid w:val="00F262D4"/>
    <w:rsid w:val="00F26B3B"/>
    <w:rsid w:val="00F27CC6"/>
    <w:rsid w:val="00F30218"/>
    <w:rsid w:val="00F305D2"/>
    <w:rsid w:val="00F30784"/>
    <w:rsid w:val="00F308B5"/>
    <w:rsid w:val="00F31014"/>
    <w:rsid w:val="00F31527"/>
    <w:rsid w:val="00F31901"/>
    <w:rsid w:val="00F32940"/>
    <w:rsid w:val="00F32BD8"/>
    <w:rsid w:val="00F32C48"/>
    <w:rsid w:val="00F332AA"/>
    <w:rsid w:val="00F33582"/>
    <w:rsid w:val="00F33705"/>
    <w:rsid w:val="00F337B6"/>
    <w:rsid w:val="00F33CF6"/>
    <w:rsid w:val="00F33D58"/>
    <w:rsid w:val="00F340EB"/>
    <w:rsid w:val="00F3415B"/>
    <w:rsid w:val="00F34628"/>
    <w:rsid w:val="00F34B01"/>
    <w:rsid w:val="00F34E66"/>
    <w:rsid w:val="00F35066"/>
    <w:rsid w:val="00F3553F"/>
    <w:rsid w:val="00F35E4C"/>
    <w:rsid w:val="00F36CAA"/>
    <w:rsid w:val="00F36CE2"/>
    <w:rsid w:val="00F37087"/>
    <w:rsid w:val="00F371DA"/>
    <w:rsid w:val="00F400EE"/>
    <w:rsid w:val="00F40523"/>
    <w:rsid w:val="00F40E40"/>
    <w:rsid w:val="00F40E53"/>
    <w:rsid w:val="00F4126C"/>
    <w:rsid w:val="00F41397"/>
    <w:rsid w:val="00F41C95"/>
    <w:rsid w:val="00F41F45"/>
    <w:rsid w:val="00F424E4"/>
    <w:rsid w:val="00F42E3B"/>
    <w:rsid w:val="00F4373A"/>
    <w:rsid w:val="00F439FB"/>
    <w:rsid w:val="00F445AB"/>
    <w:rsid w:val="00F449AD"/>
    <w:rsid w:val="00F44B8C"/>
    <w:rsid w:val="00F451CC"/>
    <w:rsid w:val="00F45241"/>
    <w:rsid w:val="00F45534"/>
    <w:rsid w:val="00F45675"/>
    <w:rsid w:val="00F458CA"/>
    <w:rsid w:val="00F45A6B"/>
    <w:rsid w:val="00F46F73"/>
    <w:rsid w:val="00F47067"/>
    <w:rsid w:val="00F470BB"/>
    <w:rsid w:val="00F47F0F"/>
    <w:rsid w:val="00F50E5F"/>
    <w:rsid w:val="00F50F7F"/>
    <w:rsid w:val="00F5185D"/>
    <w:rsid w:val="00F51F5E"/>
    <w:rsid w:val="00F5268E"/>
    <w:rsid w:val="00F52C16"/>
    <w:rsid w:val="00F5351C"/>
    <w:rsid w:val="00F53545"/>
    <w:rsid w:val="00F537C5"/>
    <w:rsid w:val="00F538E6"/>
    <w:rsid w:val="00F5392A"/>
    <w:rsid w:val="00F5453A"/>
    <w:rsid w:val="00F55897"/>
    <w:rsid w:val="00F571CF"/>
    <w:rsid w:val="00F57D17"/>
    <w:rsid w:val="00F57D88"/>
    <w:rsid w:val="00F6176E"/>
    <w:rsid w:val="00F617BE"/>
    <w:rsid w:val="00F61A6D"/>
    <w:rsid w:val="00F61DD8"/>
    <w:rsid w:val="00F6213D"/>
    <w:rsid w:val="00F621EA"/>
    <w:rsid w:val="00F62343"/>
    <w:rsid w:val="00F62983"/>
    <w:rsid w:val="00F63907"/>
    <w:rsid w:val="00F63B9D"/>
    <w:rsid w:val="00F64089"/>
    <w:rsid w:val="00F64206"/>
    <w:rsid w:val="00F6489B"/>
    <w:rsid w:val="00F65158"/>
    <w:rsid w:val="00F6536A"/>
    <w:rsid w:val="00F65F56"/>
    <w:rsid w:val="00F6623E"/>
    <w:rsid w:val="00F66776"/>
    <w:rsid w:val="00F6695E"/>
    <w:rsid w:val="00F66A2E"/>
    <w:rsid w:val="00F66A86"/>
    <w:rsid w:val="00F6755D"/>
    <w:rsid w:val="00F6759B"/>
    <w:rsid w:val="00F708F6"/>
    <w:rsid w:val="00F70E42"/>
    <w:rsid w:val="00F70F9F"/>
    <w:rsid w:val="00F710B6"/>
    <w:rsid w:val="00F71482"/>
    <w:rsid w:val="00F71663"/>
    <w:rsid w:val="00F71AA4"/>
    <w:rsid w:val="00F71D8D"/>
    <w:rsid w:val="00F71E38"/>
    <w:rsid w:val="00F720E4"/>
    <w:rsid w:val="00F722AC"/>
    <w:rsid w:val="00F726D4"/>
    <w:rsid w:val="00F727C5"/>
    <w:rsid w:val="00F72847"/>
    <w:rsid w:val="00F72877"/>
    <w:rsid w:val="00F7288A"/>
    <w:rsid w:val="00F73511"/>
    <w:rsid w:val="00F7374C"/>
    <w:rsid w:val="00F73A0C"/>
    <w:rsid w:val="00F740CC"/>
    <w:rsid w:val="00F74BF5"/>
    <w:rsid w:val="00F74F2B"/>
    <w:rsid w:val="00F750F2"/>
    <w:rsid w:val="00F7513B"/>
    <w:rsid w:val="00F753A7"/>
    <w:rsid w:val="00F75A77"/>
    <w:rsid w:val="00F75CA2"/>
    <w:rsid w:val="00F7633A"/>
    <w:rsid w:val="00F763CD"/>
    <w:rsid w:val="00F76572"/>
    <w:rsid w:val="00F76FF2"/>
    <w:rsid w:val="00F77BEE"/>
    <w:rsid w:val="00F802E8"/>
    <w:rsid w:val="00F80903"/>
    <w:rsid w:val="00F80F1E"/>
    <w:rsid w:val="00F810B7"/>
    <w:rsid w:val="00F81857"/>
    <w:rsid w:val="00F818CC"/>
    <w:rsid w:val="00F8199D"/>
    <w:rsid w:val="00F82259"/>
    <w:rsid w:val="00F82363"/>
    <w:rsid w:val="00F82CBC"/>
    <w:rsid w:val="00F82E8E"/>
    <w:rsid w:val="00F8320A"/>
    <w:rsid w:val="00F83347"/>
    <w:rsid w:val="00F8412F"/>
    <w:rsid w:val="00F845C8"/>
    <w:rsid w:val="00F847CA"/>
    <w:rsid w:val="00F84A77"/>
    <w:rsid w:val="00F84ECA"/>
    <w:rsid w:val="00F85319"/>
    <w:rsid w:val="00F85539"/>
    <w:rsid w:val="00F85AB3"/>
    <w:rsid w:val="00F85C11"/>
    <w:rsid w:val="00F85D42"/>
    <w:rsid w:val="00F85D93"/>
    <w:rsid w:val="00F8675D"/>
    <w:rsid w:val="00F87886"/>
    <w:rsid w:val="00F9010C"/>
    <w:rsid w:val="00F9130E"/>
    <w:rsid w:val="00F915A1"/>
    <w:rsid w:val="00F915FA"/>
    <w:rsid w:val="00F91797"/>
    <w:rsid w:val="00F91BFA"/>
    <w:rsid w:val="00F91EC8"/>
    <w:rsid w:val="00F93AD9"/>
    <w:rsid w:val="00F94854"/>
    <w:rsid w:val="00F9497C"/>
    <w:rsid w:val="00F94AB4"/>
    <w:rsid w:val="00F9693E"/>
    <w:rsid w:val="00F97079"/>
    <w:rsid w:val="00F97321"/>
    <w:rsid w:val="00F97B23"/>
    <w:rsid w:val="00FA00A5"/>
    <w:rsid w:val="00FA02CB"/>
    <w:rsid w:val="00FA062A"/>
    <w:rsid w:val="00FA070D"/>
    <w:rsid w:val="00FA0770"/>
    <w:rsid w:val="00FA1337"/>
    <w:rsid w:val="00FA17FA"/>
    <w:rsid w:val="00FA2907"/>
    <w:rsid w:val="00FA2DB8"/>
    <w:rsid w:val="00FA2E35"/>
    <w:rsid w:val="00FA339E"/>
    <w:rsid w:val="00FA34AF"/>
    <w:rsid w:val="00FA35AF"/>
    <w:rsid w:val="00FA3A14"/>
    <w:rsid w:val="00FA3CC4"/>
    <w:rsid w:val="00FA3DE6"/>
    <w:rsid w:val="00FA40A2"/>
    <w:rsid w:val="00FA43C1"/>
    <w:rsid w:val="00FA4A5B"/>
    <w:rsid w:val="00FA4AAD"/>
    <w:rsid w:val="00FA4BFD"/>
    <w:rsid w:val="00FA502C"/>
    <w:rsid w:val="00FA5377"/>
    <w:rsid w:val="00FA5507"/>
    <w:rsid w:val="00FA5AAB"/>
    <w:rsid w:val="00FA5E29"/>
    <w:rsid w:val="00FA6463"/>
    <w:rsid w:val="00FA66FE"/>
    <w:rsid w:val="00FA6B0A"/>
    <w:rsid w:val="00FA6B79"/>
    <w:rsid w:val="00FB01EB"/>
    <w:rsid w:val="00FB036B"/>
    <w:rsid w:val="00FB03D9"/>
    <w:rsid w:val="00FB0475"/>
    <w:rsid w:val="00FB06AF"/>
    <w:rsid w:val="00FB1034"/>
    <w:rsid w:val="00FB1814"/>
    <w:rsid w:val="00FB1F90"/>
    <w:rsid w:val="00FB2314"/>
    <w:rsid w:val="00FB25FB"/>
    <w:rsid w:val="00FB2600"/>
    <w:rsid w:val="00FB2614"/>
    <w:rsid w:val="00FB2E6C"/>
    <w:rsid w:val="00FB347B"/>
    <w:rsid w:val="00FB35CB"/>
    <w:rsid w:val="00FB36B3"/>
    <w:rsid w:val="00FB424F"/>
    <w:rsid w:val="00FB5206"/>
    <w:rsid w:val="00FB556D"/>
    <w:rsid w:val="00FB5D34"/>
    <w:rsid w:val="00FB606E"/>
    <w:rsid w:val="00FB629A"/>
    <w:rsid w:val="00FB62A9"/>
    <w:rsid w:val="00FB6412"/>
    <w:rsid w:val="00FB6836"/>
    <w:rsid w:val="00FB7494"/>
    <w:rsid w:val="00FC059A"/>
    <w:rsid w:val="00FC05A0"/>
    <w:rsid w:val="00FC0917"/>
    <w:rsid w:val="00FC0A3E"/>
    <w:rsid w:val="00FC0CDD"/>
    <w:rsid w:val="00FC12B4"/>
    <w:rsid w:val="00FC179B"/>
    <w:rsid w:val="00FC20E8"/>
    <w:rsid w:val="00FC21F1"/>
    <w:rsid w:val="00FC29A2"/>
    <w:rsid w:val="00FC2FF2"/>
    <w:rsid w:val="00FC32FB"/>
    <w:rsid w:val="00FC35D5"/>
    <w:rsid w:val="00FC37DF"/>
    <w:rsid w:val="00FC495C"/>
    <w:rsid w:val="00FC4B54"/>
    <w:rsid w:val="00FC562A"/>
    <w:rsid w:val="00FC57CD"/>
    <w:rsid w:val="00FC5DB6"/>
    <w:rsid w:val="00FC5F89"/>
    <w:rsid w:val="00FC63B9"/>
    <w:rsid w:val="00FC6457"/>
    <w:rsid w:val="00FC672B"/>
    <w:rsid w:val="00FC68E7"/>
    <w:rsid w:val="00FC757D"/>
    <w:rsid w:val="00FC76CC"/>
    <w:rsid w:val="00FC7814"/>
    <w:rsid w:val="00FC7AF6"/>
    <w:rsid w:val="00FC7D8E"/>
    <w:rsid w:val="00FD0868"/>
    <w:rsid w:val="00FD0DF3"/>
    <w:rsid w:val="00FD160D"/>
    <w:rsid w:val="00FD163A"/>
    <w:rsid w:val="00FD16F0"/>
    <w:rsid w:val="00FD186B"/>
    <w:rsid w:val="00FD1EE7"/>
    <w:rsid w:val="00FD1F3C"/>
    <w:rsid w:val="00FD21A7"/>
    <w:rsid w:val="00FD232C"/>
    <w:rsid w:val="00FD2419"/>
    <w:rsid w:val="00FD2470"/>
    <w:rsid w:val="00FD2625"/>
    <w:rsid w:val="00FD2667"/>
    <w:rsid w:val="00FD2E22"/>
    <w:rsid w:val="00FD3A90"/>
    <w:rsid w:val="00FD3DCA"/>
    <w:rsid w:val="00FD413F"/>
    <w:rsid w:val="00FD4154"/>
    <w:rsid w:val="00FD44AE"/>
    <w:rsid w:val="00FD5018"/>
    <w:rsid w:val="00FD5520"/>
    <w:rsid w:val="00FD5BD0"/>
    <w:rsid w:val="00FD5C34"/>
    <w:rsid w:val="00FD611D"/>
    <w:rsid w:val="00FD6375"/>
    <w:rsid w:val="00FD65D9"/>
    <w:rsid w:val="00FD6B2B"/>
    <w:rsid w:val="00FD706F"/>
    <w:rsid w:val="00FD71B6"/>
    <w:rsid w:val="00FD76A8"/>
    <w:rsid w:val="00FD789E"/>
    <w:rsid w:val="00FE01EF"/>
    <w:rsid w:val="00FE0471"/>
    <w:rsid w:val="00FE0E61"/>
    <w:rsid w:val="00FE0E95"/>
    <w:rsid w:val="00FE1526"/>
    <w:rsid w:val="00FE1A5F"/>
    <w:rsid w:val="00FE1F74"/>
    <w:rsid w:val="00FE244C"/>
    <w:rsid w:val="00FE36CD"/>
    <w:rsid w:val="00FE3E3F"/>
    <w:rsid w:val="00FE4550"/>
    <w:rsid w:val="00FE5038"/>
    <w:rsid w:val="00FE5754"/>
    <w:rsid w:val="00FE64C6"/>
    <w:rsid w:val="00FE6942"/>
    <w:rsid w:val="00FE7081"/>
    <w:rsid w:val="00FE72FB"/>
    <w:rsid w:val="00FE7938"/>
    <w:rsid w:val="00FE7E4E"/>
    <w:rsid w:val="00FF13FC"/>
    <w:rsid w:val="00FF183C"/>
    <w:rsid w:val="00FF1875"/>
    <w:rsid w:val="00FF25EF"/>
    <w:rsid w:val="00FF27A1"/>
    <w:rsid w:val="00FF29A9"/>
    <w:rsid w:val="00FF306C"/>
    <w:rsid w:val="00FF34D2"/>
    <w:rsid w:val="00FF3AFF"/>
    <w:rsid w:val="00FF3E7B"/>
    <w:rsid w:val="00FF3F76"/>
    <w:rsid w:val="00FF48A9"/>
    <w:rsid w:val="00FF4990"/>
    <w:rsid w:val="00FF532E"/>
    <w:rsid w:val="00FF5B74"/>
    <w:rsid w:val="00FF5C98"/>
    <w:rsid w:val="00FF63F4"/>
    <w:rsid w:val="00FF6AF7"/>
    <w:rsid w:val="00FF6C95"/>
    <w:rsid w:val="00FF6F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454A0"/>
  <w15:chartTrackingRefBased/>
  <w15:docId w15:val="{5F44300D-83E6-4D5F-AB6B-10B53390B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0D2"/>
  </w:style>
  <w:style w:type="paragraph" w:styleId="Heading1">
    <w:name w:val="heading 1"/>
    <w:basedOn w:val="Normal"/>
    <w:next w:val="Normal"/>
    <w:link w:val="Heading1Char"/>
    <w:uiPriority w:val="9"/>
    <w:qFormat/>
    <w:rsid w:val="00D5312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eastAsia="en-GB"/>
    </w:rPr>
  </w:style>
  <w:style w:type="paragraph" w:styleId="Heading2">
    <w:name w:val="heading 2"/>
    <w:basedOn w:val="Normal"/>
    <w:next w:val="Normal"/>
    <w:link w:val="Heading2Char"/>
    <w:uiPriority w:val="9"/>
    <w:unhideWhenUsed/>
    <w:qFormat/>
    <w:rsid w:val="00D5312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eastAsia="en-GB"/>
    </w:rPr>
  </w:style>
  <w:style w:type="paragraph" w:styleId="Heading3">
    <w:name w:val="heading 3"/>
    <w:basedOn w:val="Normal"/>
    <w:next w:val="Normal"/>
    <w:link w:val="Heading3Char"/>
    <w:uiPriority w:val="9"/>
    <w:unhideWhenUsed/>
    <w:qFormat/>
    <w:rsid w:val="00D5312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lang w:eastAsia="en-GB"/>
    </w:rPr>
  </w:style>
  <w:style w:type="paragraph" w:styleId="Heading4">
    <w:name w:val="heading 4"/>
    <w:basedOn w:val="Normal"/>
    <w:next w:val="Normal"/>
    <w:link w:val="Heading4Char"/>
    <w:uiPriority w:val="9"/>
    <w:semiHidden/>
    <w:unhideWhenUsed/>
    <w:qFormat/>
    <w:rsid w:val="00D53121"/>
    <w:pPr>
      <w:keepNext/>
      <w:keepLines/>
      <w:spacing w:before="80" w:after="0" w:line="288" w:lineRule="auto"/>
      <w:outlineLvl w:val="3"/>
    </w:pPr>
    <w:rPr>
      <w:rFonts w:asciiTheme="majorHAnsi" w:eastAsiaTheme="majorEastAsia" w:hAnsiTheme="majorHAnsi" w:cstheme="majorBidi"/>
      <w:color w:val="70AD47" w:themeColor="accent6"/>
      <w:lang w:eastAsia="en-GB"/>
    </w:rPr>
  </w:style>
  <w:style w:type="paragraph" w:styleId="Heading5">
    <w:name w:val="heading 5"/>
    <w:basedOn w:val="Normal"/>
    <w:next w:val="Normal"/>
    <w:link w:val="Heading5Char"/>
    <w:uiPriority w:val="9"/>
    <w:semiHidden/>
    <w:unhideWhenUsed/>
    <w:qFormat/>
    <w:rsid w:val="00D53121"/>
    <w:pPr>
      <w:keepNext/>
      <w:keepLines/>
      <w:spacing w:before="40" w:after="0" w:line="288" w:lineRule="auto"/>
      <w:outlineLvl w:val="4"/>
    </w:pPr>
    <w:rPr>
      <w:rFonts w:asciiTheme="majorHAnsi" w:eastAsiaTheme="majorEastAsia" w:hAnsiTheme="majorHAnsi" w:cstheme="majorBidi"/>
      <w:i/>
      <w:iCs/>
      <w:color w:val="70AD47" w:themeColor="accent6"/>
      <w:lang w:eastAsia="en-GB"/>
    </w:rPr>
  </w:style>
  <w:style w:type="paragraph" w:styleId="Heading6">
    <w:name w:val="heading 6"/>
    <w:basedOn w:val="Normal"/>
    <w:next w:val="Normal"/>
    <w:link w:val="Heading6Char"/>
    <w:uiPriority w:val="9"/>
    <w:semiHidden/>
    <w:unhideWhenUsed/>
    <w:qFormat/>
    <w:rsid w:val="00D53121"/>
    <w:pPr>
      <w:keepNext/>
      <w:keepLines/>
      <w:spacing w:before="40" w:after="0" w:line="288" w:lineRule="auto"/>
      <w:outlineLvl w:val="5"/>
    </w:pPr>
    <w:rPr>
      <w:rFonts w:asciiTheme="majorHAnsi" w:eastAsiaTheme="majorEastAsia" w:hAnsiTheme="majorHAnsi" w:cstheme="majorBidi"/>
      <w:color w:val="70AD47" w:themeColor="accent6"/>
      <w:sz w:val="21"/>
      <w:szCs w:val="21"/>
      <w:lang w:eastAsia="en-GB"/>
    </w:rPr>
  </w:style>
  <w:style w:type="paragraph" w:styleId="Heading7">
    <w:name w:val="heading 7"/>
    <w:basedOn w:val="Normal"/>
    <w:next w:val="Normal"/>
    <w:link w:val="Heading7Char"/>
    <w:uiPriority w:val="9"/>
    <w:semiHidden/>
    <w:unhideWhenUsed/>
    <w:qFormat/>
    <w:rsid w:val="00D53121"/>
    <w:pPr>
      <w:keepNext/>
      <w:keepLines/>
      <w:spacing w:before="40" w:after="0" w:line="288" w:lineRule="auto"/>
      <w:outlineLvl w:val="6"/>
    </w:pPr>
    <w:rPr>
      <w:rFonts w:asciiTheme="majorHAnsi" w:eastAsiaTheme="majorEastAsia" w:hAnsiTheme="majorHAnsi" w:cstheme="majorBidi"/>
      <w:b/>
      <w:bCs/>
      <w:color w:val="70AD47" w:themeColor="accent6"/>
      <w:sz w:val="21"/>
      <w:szCs w:val="21"/>
      <w:lang w:eastAsia="en-GB"/>
    </w:rPr>
  </w:style>
  <w:style w:type="paragraph" w:styleId="Heading8">
    <w:name w:val="heading 8"/>
    <w:basedOn w:val="Normal"/>
    <w:next w:val="Normal"/>
    <w:link w:val="Heading8Char"/>
    <w:uiPriority w:val="9"/>
    <w:semiHidden/>
    <w:unhideWhenUsed/>
    <w:qFormat/>
    <w:rsid w:val="00D53121"/>
    <w:pPr>
      <w:keepNext/>
      <w:keepLines/>
      <w:spacing w:before="40" w:after="0" w:line="288" w:lineRule="auto"/>
      <w:outlineLvl w:val="7"/>
    </w:pPr>
    <w:rPr>
      <w:rFonts w:asciiTheme="majorHAnsi" w:eastAsiaTheme="majorEastAsia" w:hAnsiTheme="majorHAnsi" w:cstheme="majorBidi"/>
      <w:b/>
      <w:bCs/>
      <w:i/>
      <w:iCs/>
      <w:color w:val="70AD47" w:themeColor="accent6"/>
      <w:sz w:val="20"/>
      <w:szCs w:val="20"/>
      <w:lang w:eastAsia="en-GB"/>
    </w:rPr>
  </w:style>
  <w:style w:type="paragraph" w:styleId="Heading9">
    <w:name w:val="heading 9"/>
    <w:basedOn w:val="Normal"/>
    <w:next w:val="Normal"/>
    <w:link w:val="Heading9Char"/>
    <w:uiPriority w:val="9"/>
    <w:semiHidden/>
    <w:unhideWhenUsed/>
    <w:qFormat/>
    <w:rsid w:val="00D53121"/>
    <w:pPr>
      <w:keepNext/>
      <w:keepLines/>
      <w:spacing w:before="40" w:after="0" w:line="288" w:lineRule="auto"/>
      <w:outlineLvl w:val="8"/>
    </w:pPr>
    <w:rPr>
      <w:rFonts w:asciiTheme="majorHAnsi" w:eastAsiaTheme="majorEastAsia" w:hAnsiTheme="majorHAnsi" w:cstheme="majorBidi"/>
      <w:i/>
      <w:iCs/>
      <w:color w:val="70AD47" w:themeColor="accent6"/>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3121"/>
    <w:rPr>
      <w:rFonts w:asciiTheme="majorHAnsi" w:eastAsiaTheme="majorEastAsia" w:hAnsiTheme="majorHAnsi" w:cstheme="majorBidi"/>
      <w:color w:val="538135" w:themeColor="accent6" w:themeShade="BF"/>
      <w:sz w:val="40"/>
      <w:szCs w:val="40"/>
      <w:lang w:eastAsia="en-GB"/>
    </w:rPr>
  </w:style>
  <w:style w:type="character" w:customStyle="1" w:styleId="Heading2Char">
    <w:name w:val="Heading 2 Char"/>
    <w:basedOn w:val="DefaultParagraphFont"/>
    <w:link w:val="Heading2"/>
    <w:uiPriority w:val="9"/>
    <w:rsid w:val="00D53121"/>
    <w:rPr>
      <w:rFonts w:asciiTheme="majorHAnsi" w:eastAsiaTheme="majorEastAsia" w:hAnsiTheme="majorHAnsi" w:cstheme="majorBidi"/>
      <w:color w:val="538135" w:themeColor="accent6" w:themeShade="BF"/>
      <w:sz w:val="28"/>
      <w:szCs w:val="28"/>
      <w:lang w:eastAsia="en-GB"/>
    </w:rPr>
  </w:style>
  <w:style w:type="character" w:customStyle="1" w:styleId="Heading3Char">
    <w:name w:val="Heading 3 Char"/>
    <w:basedOn w:val="DefaultParagraphFont"/>
    <w:link w:val="Heading3"/>
    <w:uiPriority w:val="9"/>
    <w:rsid w:val="00D53121"/>
    <w:rPr>
      <w:rFonts w:asciiTheme="majorHAnsi" w:eastAsiaTheme="majorEastAsia" w:hAnsiTheme="majorHAnsi" w:cstheme="majorBidi"/>
      <w:color w:val="538135" w:themeColor="accent6" w:themeShade="BF"/>
      <w:sz w:val="24"/>
      <w:szCs w:val="24"/>
      <w:lang w:eastAsia="en-GB"/>
    </w:rPr>
  </w:style>
  <w:style w:type="character" w:customStyle="1" w:styleId="Heading4Char">
    <w:name w:val="Heading 4 Char"/>
    <w:basedOn w:val="DefaultParagraphFont"/>
    <w:link w:val="Heading4"/>
    <w:uiPriority w:val="9"/>
    <w:semiHidden/>
    <w:rsid w:val="00D53121"/>
    <w:rPr>
      <w:rFonts w:asciiTheme="majorHAnsi" w:eastAsiaTheme="majorEastAsia" w:hAnsiTheme="majorHAnsi" w:cstheme="majorBidi"/>
      <w:color w:val="70AD47" w:themeColor="accent6"/>
      <w:lang w:eastAsia="en-GB"/>
    </w:rPr>
  </w:style>
  <w:style w:type="character" w:customStyle="1" w:styleId="Heading5Char">
    <w:name w:val="Heading 5 Char"/>
    <w:basedOn w:val="DefaultParagraphFont"/>
    <w:link w:val="Heading5"/>
    <w:uiPriority w:val="9"/>
    <w:semiHidden/>
    <w:rsid w:val="00D53121"/>
    <w:rPr>
      <w:rFonts w:asciiTheme="majorHAnsi" w:eastAsiaTheme="majorEastAsia" w:hAnsiTheme="majorHAnsi" w:cstheme="majorBidi"/>
      <w:i/>
      <w:iCs/>
      <w:color w:val="70AD47" w:themeColor="accent6"/>
      <w:lang w:eastAsia="en-GB"/>
    </w:rPr>
  </w:style>
  <w:style w:type="character" w:customStyle="1" w:styleId="Heading6Char">
    <w:name w:val="Heading 6 Char"/>
    <w:basedOn w:val="DefaultParagraphFont"/>
    <w:link w:val="Heading6"/>
    <w:uiPriority w:val="9"/>
    <w:semiHidden/>
    <w:rsid w:val="00D53121"/>
    <w:rPr>
      <w:rFonts w:asciiTheme="majorHAnsi" w:eastAsiaTheme="majorEastAsia" w:hAnsiTheme="majorHAnsi" w:cstheme="majorBidi"/>
      <w:color w:val="70AD47" w:themeColor="accent6"/>
      <w:sz w:val="21"/>
      <w:szCs w:val="21"/>
      <w:lang w:eastAsia="en-GB"/>
    </w:rPr>
  </w:style>
  <w:style w:type="character" w:customStyle="1" w:styleId="Heading7Char">
    <w:name w:val="Heading 7 Char"/>
    <w:basedOn w:val="DefaultParagraphFont"/>
    <w:link w:val="Heading7"/>
    <w:uiPriority w:val="9"/>
    <w:semiHidden/>
    <w:rsid w:val="00D53121"/>
    <w:rPr>
      <w:rFonts w:asciiTheme="majorHAnsi" w:eastAsiaTheme="majorEastAsia" w:hAnsiTheme="majorHAnsi" w:cstheme="majorBidi"/>
      <w:b/>
      <w:bCs/>
      <w:color w:val="70AD47" w:themeColor="accent6"/>
      <w:sz w:val="21"/>
      <w:szCs w:val="21"/>
      <w:lang w:eastAsia="en-GB"/>
    </w:rPr>
  </w:style>
  <w:style w:type="character" w:customStyle="1" w:styleId="Heading8Char">
    <w:name w:val="Heading 8 Char"/>
    <w:basedOn w:val="DefaultParagraphFont"/>
    <w:link w:val="Heading8"/>
    <w:uiPriority w:val="9"/>
    <w:semiHidden/>
    <w:rsid w:val="00D53121"/>
    <w:rPr>
      <w:rFonts w:asciiTheme="majorHAnsi" w:eastAsiaTheme="majorEastAsia" w:hAnsiTheme="majorHAnsi" w:cstheme="majorBidi"/>
      <w:b/>
      <w:bCs/>
      <w:i/>
      <w:iCs/>
      <w:color w:val="70AD47" w:themeColor="accent6"/>
      <w:sz w:val="20"/>
      <w:szCs w:val="20"/>
      <w:lang w:eastAsia="en-GB"/>
    </w:rPr>
  </w:style>
  <w:style w:type="character" w:customStyle="1" w:styleId="Heading9Char">
    <w:name w:val="Heading 9 Char"/>
    <w:basedOn w:val="DefaultParagraphFont"/>
    <w:link w:val="Heading9"/>
    <w:uiPriority w:val="9"/>
    <w:semiHidden/>
    <w:rsid w:val="00D53121"/>
    <w:rPr>
      <w:rFonts w:asciiTheme="majorHAnsi" w:eastAsiaTheme="majorEastAsia" w:hAnsiTheme="majorHAnsi" w:cstheme="majorBidi"/>
      <w:i/>
      <w:iCs/>
      <w:color w:val="70AD47" w:themeColor="accent6"/>
      <w:sz w:val="20"/>
      <w:szCs w:val="20"/>
      <w:lang w:eastAsia="en-GB"/>
    </w:rPr>
  </w:style>
  <w:style w:type="numbering" w:customStyle="1" w:styleId="NoList1">
    <w:name w:val="No List1"/>
    <w:next w:val="NoList"/>
    <w:uiPriority w:val="99"/>
    <w:semiHidden/>
    <w:unhideWhenUsed/>
    <w:rsid w:val="00D53121"/>
  </w:style>
  <w:style w:type="paragraph" w:styleId="FootnoteText">
    <w:name w:val="footnote text"/>
    <w:basedOn w:val="Normal"/>
    <w:link w:val="FootnoteTextChar"/>
    <w:uiPriority w:val="99"/>
    <w:rsid w:val="00D53121"/>
    <w:pPr>
      <w:spacing w:after="200" w:line="288" w:lineRule="auto"/>
    </w:pPr>
    <w:rPr>
      <w:rFonts w:eastAsiaTheme="minorEastAsia"/>
      <w:sz w:val="20"/>
      <w:szCs w:val="20"/>
      <w:lang w:eastAsia="x-none"/>
    </w:rPr>
  </w:style>
  <w:style w:type="character" w:customStyle="1" w:styleId="FootnoteTextChar">
    <w:name w:val="Footnote Text Char"/>
    <w:basedOn w:val="DefaultParagraphFont"/>
    <w:link w:val="FootnoteText"/>
    <w:uiPriority w:val="99"/>
    <w:rsid w:val="00D53121"/>
    <w:rPr>
      <w:rFonts w:eastAsiaTheme="minorEastAsia"/>
      <w:sz w:val="20"/>
      <w:szCs w:val="20"/>
      <w:lang w:eastAsia="x-none"/>
    </w:rPr>
  </w:style>
  <w:style w:type="character" w:styleId="FootnoteReference">
    <w:name w:val="footnote reference"/>
    <w:uiPriority w:val="99"/>
    <w:rsid w:val="00D53121"/>
    <w:rPr>
      <w:vertAlign w:val="superscript"/>
    </w:rPr>
  </w:style>
  <w:style w:type="paragraph" w:styleId="ListBullet">
    <w:name w:val="List Bullet"/>
    <w:basedOn w:val="Normal"/>
    <w:rsid w:val="00D53121"/>
    <w:pPr>
      <w:numPr>
        <w:numId w:val="1"/>
      </w:numPr>
      <w:spacing w:after="200" w:line="288" w:lineRule="auto"/>
      <w:contextualSpacing/>
    </w:pPr>
    <w:rPr>
      <w:rFonts w:eastAsiaTheme="minorEastAsia"/>
      <w:sz w:val="21"/>
      <w:szCs w:val="21"/>
      <w:lang w:eastAsia="en-GB"/>
    </w:rPr>
  </w:style>
  <w:style w:type="paragraph" w:styleId="EndnoteText">
    <w:name w:val="endnote text"/>
    <w:basedOn w:val="Normal"/>
    <w:link w:val="EndnoteTextChar"/>
    <w:rsid w:val="00D53121"/>
    <w:pPr>
      <w:spacing w:after="200" w:line="288" w:lineRule="auto"/>
    </w:pPr>
    <w:rPr>
      <w:rFonts w:eastAsiaTheme="minorEastAsia"/>
      <w:sz w:val="20"/>
      <w:szCs w:val="20"/>
      <w:lang w:val="x-none" w:eastAsia="en-GB"/>
    </w:rPr>
  </w:style>
  <w:style w:type="character" w:customStyle="1" w:styleId="EndnoteTextChar">
    <w:name w:val="Endnote Text Char"/>
    <w:basedOn w:val="DefaultParagraphFont"/>
    <w:link w:val="EndnoteText"/>
    <w:rsid w:val="00D53121"/>
    <w:rPr>
      <w:rFonts w:eastAsiaTheme="minorEastAsia"/>
      <w:sz w:val="20"/>
      <w:szCs w:val="20"/>
      <w:lang w:val="x-none" w:eastAsia="en-GB"/>
    </w:rPr>
  </w:style>
  <w:style w:type="character" w:styleId="EndnoteReference">
    <w:name w:val="endnote reference"/>
    <w:rsid w:val="00D53121"/>
    <w:rPr>
      <w:vertAlign w:val="superscript"/>
    </w:rPr>
  </w:style>
  <w:style w:type="character" w:styleId="Hyperlink">
    <w:name w:val="Hyperlink"/>
    <w:uiPriority w:val="99"/>
    <w:unhideWhenUsed/>
    <w:rsid w:val="00D53121"/>
    <w:rPr>
      <w:color w:val="0000FF"/>
      <w:u w:val="single"/>
    </w:rPr>
  </w:style>
  <w:style w:type="paragraph" w:styleId="HTMLPreformatted">
    <w:name w:val="HTML Preformatted"/>
    <w:basedOn w:val="Normal"/>
    <w:link w:val="HTMLPreformattedChar"/>
    <w:uiPriority w:val="99"/>
    <w:unhideWhenUsed/>
    <w:rsid w:val="00D53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88" w:lineRule="auto"/>
    </w:pPr>
    <w:rPr>
      <w:rFonts w:ascii="Courier New" w:eastAsiaTheme="minorEastAsia" w:hAnsi="Courier New"/>
      <w:sz w:val="20"/>
      <w:szCs w:val="20"/>
      <w:lang w:val="x-none" w:eastAsia="x-none"/>
    </w:rPr>
  </w:style>
  <w:style w:type="character" w:customStyle="1" w:styleId="HTMLPreformattedChar">
    <w:name w:val="HTML Preformatted Char"/>
    <w:basedOn w:val="DefaultParagraphFont"/>
    <w:link w:val="HTMLPreformatted"/>
    <w:uiPriority w:val="99"/>
    <w:rsid w:val="00D53121"/>
    <w:rPr>
      <w:rFonts w:ascii="Courier New" w:eastAsiaTheme="minorEastAsia" w:hAnsi="Courier New"/>
      <w:sz w:val="20"/>
      <w:szCs w:val="20"/>
      <w:lang w:val="x-none" w:eastAsia="x-none"/>
    </w:rPr>
  </w:style>
  <w:style w:type="character" w:styleId="CommentReference">
    <w:name w:val="annotation reference"/>
    <w:rsid w:val="00D53121"/>
    <w:rPr>
      <w:sz w:val="16"/>
      <w:szCs w:val="16"/>
    </w:rPr>
  </w:style>
  <w:style w:type="paragraph" w:styleId="CommentText">
    <w:name w:val="annotation text"/>
    <w:basedOn w:val="Normal"/>
    <w:link w:val="CommentTextChar"/>
    <w:rsid w:val="00D53121"/>
    <w:pPr>
      <w:spacing w:after="200" w:line="288" w:lineRule="auto"/>
    </w:pPr>
    <w:rPr>
      <w:rFonts w:eastAsiaTheme="minorEastAsia"/>
      <w:sz w:val="20"/>
      <w:szCs w:val="20"/>
      <w:lang w:val="x-none" w:eastAsia="en-GB"/>
    </w:rPr>
  </w:style>
  <w:style w:type="character" w:customStyle="1" w:styleId="CommentTextChar">
    <w:name w:val="Comment Text Char"/>
    <w:basedOn w:val="DefaultParagraphFont"/>
    <w:link w:val="CommentText"/>
    <w:rsid w:val="00D53121"/>
    <w:rPr>
      <w:rFonts w:eastAsiaTheme="minorEastAsia"/>
      <w:sz w:val="20"/>
      <w:szCs w:val="20"/>
      <w:lang w:val="x-none" w:eastAsia="en-GB"/>
    </w:rPr>
  </w:style>
  <w:style w:type="paragraph" w:styleId="CommentSubject">
    <w:name w:val="annotation subject"/>
    <w:basedOn w:val="CommentText"/>
    <w:next w:val="CommentText"/>
    <w:link w:val="CommentSubjectChar"/>
    <w:rsid w:val="00D53121"/>
    <w:rPr>
      <w:b/>
      <w:bCs/>
    </w:rPr>
  </w:style>
  <w:style w:type="character" w:customStyle="1" w:styleId="CommentSubjectChar">
    <w:name w:val="Comment Subject Char"/>
    <w:basedOn w:val="CommentTextChar"/>
    <w:link w:val="CommentSubject"/>
    <w:rsid w:val="00D53121"/>
    <w:rPr>
      <w:rFonts w:eastAsiaTheme="minorEastAsia"/>
      <w:b/>
      <w:bCs/>
      <w:sz w:val="20"/>
      <w:szCs w:val="20"/>
      <w:lang w:val="x-none" w:eastAsia="en-GB"/>
    </w:rPr>
  </w:style>
  <w:style w:type="paragraph" w:styleId="BalloonText">
    <w:name w:val="Balloon Text"/>
    <w:basedOn w:val="Normal"/>
    <w:link w:val="BalloonTextChar"/>
    <w:rsid w:val="00D53121"/>
    <w:pPr>
      <w:spacing w:after="200" w:line="288" w:lineRule="auto"/>
    </w:pPr>
    <w:rPr>
      <w:rFonts w:ascii="Tahoma" w:eastAsiaTheme="minorEastAsia" w:hAnsi="Tahoma"/>
      <w:sz w:val="16"/>
      <w:szCs w:val="16"/>
      <w:lang w:val="x-none" w:eastAsia="en-GB"/>
    </w:rPr>
  </w:style>
  <w:style w:type="character" w:customStyle="1" w:styleId="BalloonTextChar">
    <w:name w:val="Balloon Text Char"/>
    <w:basedOn w:val="DefaultParagraphFont"/>
    <w:link w:val="BalloonText"/>
    <w:rsid w:val="00D53121"/>
    <w:rPr>
      <w:rFonts w:ascii="Tahoma" w:eastAsiaTheme="minorEastAsia" w:hAnsi="Tahoma"/>
      <w:sz w:val="16"/>
      <w:szCs w:val="16"/>
      <w:lang w:val="x-none" w:eastAsia="en-GB"/>
    </w:rPr>
  </w:style>
  <w:style w:type="character" w:customStyle="1" w:styleId="addmd1">
    <w:name w:val="addmd1"/>
    <w:rsid w:val="00D53121"/>
    <w:rPr>
      <w:sz w:val="20"/>
      <w:szCs w:val="20"/>
    </w:rPr>
  </w:style>
  <w:style w:type="paragraph" w:styleId="Header">
    <w:name w:val="header"/>
    <w:basedOn w:val="Normal"/>
    <w:link w:val="HeaderChar"/>
    <w:rsid w:val="00D53121"/>
    <w:pPr>
      <w:tabs>
        <w:tab w:val="center" w:pos="4513"/>
        <w:tab w:val="right" w:pos="9026"/>
      </w:tabs>
      <w:spacing w:after="200" w:line="288" w:lineRule="auto"/>
    </w:pPr>
    <w:rPr>
      <w:rFonts w:eastAsiaTheme="minorEastAsia"/>
      <w:sz w:val="21"/>
      <w:szCs w:val="21"/>
      <w:lang w:val="x-none" w:eastAsia="en-GB"/>
    </w:rPr>
  </w:style>
  <w:style w:type="character" w:customStyle="1" w:styleId="HeaderChar">
    <w:name w:val="Header Char"/>
    <w:basedOn w:val="DefaultParagraphFont"/>
    <w:link w:val="Header"/>
    <w:rsid w:val="00D53121"/>
    <w:rPr>
      <w:rFonts w:eastAsiaTheme="minorEastAsia"/>
      <w:sz w:val="21"/>
      <w:szCs w:val="21"/>
      <w:lang w:val="x-none" w:eastAsia="en-GB"/>
    </w:rPr>
  </w:style>
  <w:style w:type="paragraph" w:styleId="Footer">
    <w:name w:val="footer"/>
    <w:basedOn w:val="Normal"/>
    <w:link w:val="FooterChar"/>
    <w:uiPriority w:val="99"/>
    <w:rsid w:val="00D53121"/>
    <w:pPr>
      <w:tabs>
        <w:tab w:val="center" w:pos="4513"/>
        <w:tab w:val="right" w:pos="9026"/>
      </w:tabs>
      <w:spacing w:after="200" w:line="288" w:lineRule="auto"/>
    </w:pPr>
    <w:rPr>
      <w:rFonts w:eastAsiaTheme="minorEastAsia"/>
      <w:sz w:val="21"/>
      <w:szCs w:val="21"/>
      <w:lang w:val="x-none" w:eastAsia="en-GB"/>
    </w:rPr>
  </w:style>
  <w:style w:type="character" w:customStyle="1" w:styleId="FooterChar">
    <w:name w:val="Footer Char"/>
    <w:basedOn w:val="DefaultParagraphFont"/>
    <w:link w:val="Footer"/>
    <w:uiPriority w:val="99"/>
    <w:rsid w:val="00D53121"/>
    <w:rPr>
      <w:rFonts w:eastAsiaTheme="minorEastAsia"/>
      <w:sz w:val="21"/>
      <w:szCs w:val="21"/>
      <w:lang w:val="x-none" w:eastAsia="en-GB"/>
    </w:rPr>
  </w:style>
  <w:style w:type="paragraph" w:customStyle="1" w:styleId="Default">
    <w:name w:val="Default"/>
    <w:rsid w:val="00D53121"/>
    <w:pPr>
      <w:autoSpaceDE w:val="0"/>
      <w:autoSpaceDN w:val="0"/>
      <w:adjustRightInd w:val="0"/>
      <w:spacing w:after="200" w:line="288" w:lineRule="auto"/>
    </w:pPr>
    <w:rPr>
      <w:rFonts w:ascii="Calibri" w:eastAsiaTheme="minorEastAsia" w:hAnsi="Calibri" w:cs="Calibri"/>
      <w:color w:val="000000"/>
      <w:sz w:val="24"/>
      <w:szCs w:val="24"/>
      <w:lang w:eastAsia="en-GB"/>
    </w:rPr>
  </w:style>
  <w:style w:type="paragraph" w:styleId="NormalWeb">
    <w:name w:val="Normal (Web)"/>
    <w:basedOn w:val="Normal"/>
    <w:uiPriority w:val="99"/>
    <w:unhideWhenUsed/>
    <w:rsid w:val="00D53121"/>
    <w:pPr>
      <w:spacing w:before="100" w:beforeAutospacing="1" w:after="100" w:afterAutospacing="1" w:line="288" w:lineRule="auto"/>
    </w:pPr>
    <w:rPr>
      <w:rFonts w:eastAsiaTheme="minorEastAsia"/>
      <w:sz w:val="21"/>
      <w:szCs w:val="21"/>
      <w:lang w:eastAsia="en-GB"/>
    </w:rPr>
  </w:style>
  <w:style w:type="character" w:styleId="Emphasis">
    <w:name w:val="Emphasis"/>
    <w:basedOn w:val="DefaultParagraphFont"/>
    <w:uiPriority w:val="20"/>
    <w:qFormat/>
    <w:rsid w:val="00D53121"/>
    <w:rPr>
      <w:i/>
      <w:iCs/>
      <w:color w:val="70AD47" w:themeColor="accent6"/>
    </w:rPr>
  </w:style>
  <w:style w:type="character" w:customStyle="1" w:styleId="st">
    <w:name w:val="st"/>
    <w:rsid w:val="00D53121"/>
  </w:style>
  <w:style w:type="character" w:styleId="Strong">
    <w:name w:val="Strong"/>
    <w:basedOn w:val="DefaultParagraphFont"/>
    <w:uiPriority w:val="22"/>
    <w:qFormat/>
    <w:rsid w:val="00D53121"/>
    <w:rPr>
      <w:b/>
      <w:bCs/>
    </w:rPr>
  </w:style>
  <w:style w:type="character" w:styleId="HTMLTypewriter">
    <w:name w:val="HTML Typewriter"/>
    <w:uiPriority w:val="99"/>
    <w:unhideWhenUsed/>
    <w:rsid w:val="00D53121"/>
    <w:rPr>
      <w:rFonts w:ascii="Courier New" w:eastAsia="Times New Roman" w:hAnsi="Courier New" w:cs="Courier New"/>
      <w:sz w:val="20"/>
      <w:szCs w:val="20"/>
    </w:rPr>
  </w:style>
  <w:style w:type="character" w:styleId="FollowedHyperlink">
    <w:name w:val="FollowedHyperlink"/>
    <w:rsid w:val="00D53121"/>
    <w:rPr>
      <w:color w:val="800080"/>
      <w:u w:val="single"/>
    </w:rPr>
  </w:style>
  <w:style w:type="character" w:customStyle="1" w:styleId="apple-converted-space">
    <w:name w:val="apple-converted-space"/>
    <w:rsid w:val="00D53121"/>
  </w:style>
  <w:style w:type="character" w:customStyle="1" w:styleId="lookslikeh2">
    <w:name w:val="lookslikeh2"/>
    <w:rsid w:val="00D53121"/>
  </w:style>
  <w:style w:type="paragraph" w:styleId="ListParagraph">
    <w:name w:val="List Paragraph"/>
    <w:basedOn w:val="Normal"/>
    <w:uiPriority w:val="34"/>
    <w:qFormat/>
    <w:rsid w:val="00D53121"/>
    <w:pPr>
      <w:spacing w:after="200" w:line="288" w:lineRule="auto"/>
      <w:ind w:left="720"/>
      <w:contextualSpacing/>
    </w:pPr>
    <w:rPr>
      <w:rFonts w:eastAsiaTheme="minorEastAsia"/>
      <w:sz w:val="21"/>
      <w:szCs w:val="21"/>
      <w:lang w:eastAsia="en-GB"/>
    </w:rPr>
  </w:style>
  <w:style w:type="character" w:styleId="UnresolvedMention">
    <w:name w:val="Unresolved Mention"/>
    <w:uiPriority w:val="99"/>
    <w:semiHidden/>
    <w:unhideWhenUsed/>
    <w:rsid w:val="00D53121"/>
    <w:rPr>
      <w:color w:val="605E5C"/>
      <w:shd w:val="clear" w:color="auto" w:fill="E1DFDD"/>
    </w:rPr>
  </w:style>
  <w:style w:type="paragraph" w:customStyle="1" w:styleId="fst">
    <w:name w:val="fst"/>
    <w:basedOn w:val="Normal"/>
    <w:rsid w:val="00D53121"/>
    <w:pPr>
      <w:spacing w:before="100" w:beforeAutospacing="1" w:after="100" w:afterAutospacing="1" w:line="288" w:lineRule="auto"/>
    </w:pPr>
    <w:rPr>
      <w:rFonts w:eastAsiaTheme="minorEastAsia"/>
      <w:sz w:val="21"/>
      <w:szCs w:val="21"/>
      <w:lang w:eastAsia="en-GB"/>
    </w:rPr>
  </w:style>
  <w:style w:type="character" w:customStyle="1" w:styleId="smallsource14">
    <w:name w:val="small_source_14"/>
    <w:rsid w:val="00D53121"/>
  </w:style>
  <w:style w:type="character" w:customStyle="1" w:styleId="ncl">
    <w:name w:val="_ncl"/>
    <w:rsid w:val="00D53121"/>
  </w:style>
  <w:style w:type="character" w:styleId="HTMLCite">
    <w:name w:val="HTML Cite"/>
    <w:uiPriority w:val="99"/>
    <w:unhideWhenUsed/>
    <w:rsid w:val="00D53121"/>
    <w:rPr>
      <w:i/>
      <w:iCs/>
    </w:rPr>
  </w:style>
  <w:style w:type="character" w:customStyle="1" w:styleId="a">
    <w:name w:val="a"/>
    <w:rsid w:val="00D53121"/>
  </w:style>
  <w:style w:type="character" w:customStyle="1" w:styleId="l6">
    <w:name w:val="l6"/>
    <w:rsid w:val="00D53121"/>
  </w:style>
  <w:style w:type="table" w:styleId="TableGrid">
    <w:name w:val="Table Grid"/>
    <w:basedOn w:val="TableNormal"/>
    <w:rsid w:val="00D53121"/>
    <w:pPr>
      <w:spacing w:after="200" w:line="288" w:lineRule="auto"/>
    </w:pPr>
    <w:rPr>
      <w:rFonts w:eastAsiaTheme="minorEastAsia"/>
      <w:sz w:val="21"/>
      <w:szCs w:val="21"/>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53121"/>
    <w:pPr>
      <w:outlineLvl w:val="9"/>
    </w:pPr>
  </w:style>
  <w:style w:type="paragraph" w:styleId="TOC2">
    <w:name w:val="toc 2"/>
    <w:basedOn w:val="Normal"/>
    <w:next w:val="Normal"/>
    <w:autoRedefine/>
    <w:uiPriority w:val="39"/>
    <w:unhideWhenUsed/>
    <w:rsid w:val="00C66E41"/>
    <w:pPr>
      <w:tabs>
        <w:tab w:val="right" w:leader="dot" w:pos="8630"/>
      </w:tabs>
      <w:spacing w:after="100"/>
      <w:ind w:left="720"/>
    </w:pPr>
    <w:rPr>
      <w:rFonts w:asciiTheme="majorHAnsi" w:eastAsiaTheme="minorEastAsia" w:hAnsiTheme="majorHAnsi" w:cstheme="majorHAnsi"/>
      <w:bCs/>
      <w:noProof/>
      <w:color w:val="000000" w:themeColor="text1"/>
      <w:lang w:val="en-US" w:eastAsia="en-GB"/>
    </w:rPr>
  </w:style>
  <w:style w:type="paragraph" w:styleId="TOC1">
    <w:name w:val="toc 1"/>
    <w:basedOn w:val="Normal"/>
    <w:next w:val="Normal"/>
    <w:autoRedefine/>
    <w:uiPriority w:val="39"/>
    <w:unhideWhenUsed/>
    <w:rsid w:val="00B935D8"/>
    <w:pPr>
      <w:tabs>
        <w:tab w:val="right" w:leader="dot" w:pos="8630"/>
      </w:tabs>
      <w:spacing w:after="100"/>
    </w:pPr>
    <w:rPr>
      <w:rFonts w:asciiTheme="majorHAnsi" w:eastAsiaTheme="minorEastAsia" w:hAnsiTheme="majorHAnsi" w:cstheme="majorHAnsi"/>
      <w:b/>
      <w:bCs/>
      <w:noProof/>
      <w:lang w:val="en-US" w:eastAsia="en-GB"/>
    </w:rPr>
  </w:style>
  <w:style w:type="paragraph" w:styleId="TOC3">
    <w:name w:val="toc 3"/>
    <w:basedOn w:val="Normal"/>
    <w:next w:val="Normal"/>
    <w:autoRedefine/>
    <w:uiPriority w:val="39"/>
    <w:unhideWhenUsed/>
    <w:rsid w:val="005700D0"/>
    <w:pPr>
      <w:tabs>
        <w:tab w:val="right" w:leader="dot" w:pos="8630"/>
      </w:tabs>
      <w:spacing w:after="100"/>
    </w:pPr>
    <w:rPr>
      <w:rFonts w:eastAsiaTheme="minorEastAsia"/>
      <w:lang w:val="en-US" w:eastAsia="en-GB"/>
    </w:rPr>
  </w:style>
  <w:style w:type="paragraph" w:styleId="Caption">
    <w:name w:val="caption"/>
    <w:basedOn w:val="Normal"/>
    <w:next w:val="Normal"/>
    <w:uiPriority w:val="35"/>
    <w:semiHidden/>
    <w:unhideWhenUsed/>
    <w:qFormat/>
    <w:rsid w:val="00D53121"/>
    <w:pPr>
      <w:spacing w:after="200" w:line="240" w:lineRule="auto"/>
    </w:pPr>
    <w:rPr>
      <w:rFonts w:eastAsiaTheme="minorEastAsia"/>
      <w:b/>
      <w:bCs/>
      <w:smallCaps/>
      <w:color w:val="595959" w:themeColor="text1" w:themeTint="A6"/>
      <w:sz w:val="21"/>
      <w:szCs w:val="21"/>
      <w:lang w:eastAsia="en-GB"/>
    </w:rPr>
  </w:style>
  <w:style w:type="paragraph" w:styleId="Title">
    <w:name w:val="Title"/>
    <w:basedOn w:val="Normal"/>
    <w:next w:val="Normal"/>
    <w:link w:val="TitleChar"/>
    <w:uiPriority w:val="10"/>
    <w:qFormat/>
    <w:rsid w:val="00D53121"/>
    <w:pPr>
      <w:spacing w:after="0" w:line="240" w:lineRule="auto"/>
      <w:contextualSpacing/>
    </w:pPr>
    <w:rPr>
      <w:rFonts w:asciiTheme="majorHAnsi" w:eastAsiaTheme="majorEastAsia" w:hAnsiTheme="majorHAnsi" w:cstheme="majorBidi"/>
      <w:color w:val="262626" w:themeColor="text1" w:themeTint="D9"/>
      <w:spacing w:val="-15"/>
      <w:sz w:val="96"/>
      <w:szCs w:val="96"/>
      <w:lang w:eastAsia="en-GB"/>
    </w:rPr>
  </w:style>
  <w:style w:type="character" w:customStyle="1" w:styleId="TitleChar">
    <w:name w:val="Title Char"/>
    <w:basedOn w:val="DefaultParagraphFont"/>
    <w:link w:val="Title"/>
    <w:uiPriority w:val="10"/>
    <w:rsid w:val="00D53121"/>
    <w:rPr>
      <w:rFonts w:asciiTheme="majorHAnsi" w:eastAsiaTheme="majorEastAsia" w:hAnsiTheme="majorHAnsi" w:cstheme="majorBidi"/>
      <w:color w:val="262626" w:themeColor="text1" w:themeTint="D9"/>
      <w:spacing w:val="-15"/>
      <w:sz w:val="96"/>
      <w:szCs w:val="96"/>
      <w:lang w:eastAsia="en-GB"/>
    </w:rPr>
  </w:style>
  <w:style w:type="paragraph" w:styleId="Subtitle">
    <w:name w:val="Subtitle"/>
    <w:basedOn w:val="Normal"/>
    <w:next w:val="Normal"/>
    <w:link w:val="SubtitleChar"/>
    <w:uiPriority w:val="11"/>
    <w:qFormat/>
    <w:rsid w:val="00D53121"/>
    <w:pPr>
      <w:numPr>
        <w:ilvl w:val="1"/>
      </w:numPr>
      <w:spacing w:after="200" w:line="240" w:lineRule="auto"/>
    </w:pPr>
    <w:rPr>
      <w:rFonts w:asciiTheme="majorHAnsi" w:eastAsiaTheme="majorEastAsia" w:hAnsiTheme="majorHAnsi" w:cstheme="majorBidi"/>
      <w:sz w:val="30"/>
      <w:szCs w:val="30"/>
      <w:lang w:eastAsia="en-GB"/>
    </w:rPr>
  </w:style>
  <w:style w:type="character" w:customStyle="1" w:styleId="SubtitleChar">
    <w:name w:val="Subtitle Char"/>
    <w:basedOn w:val="DefaultParagraphFont"/>
    <w:link w:val="Subtitle"/>
    <w:uiPriority w:val="11"/>
    <w:rsid w:val="00D53121"/>
    <w:rPr>
      <w:rFonts w:asciiTheme="majorHAnsi" w:eastAsiaTheme="majorEastAsia" w:hAnsiTheme="majorHAnsi" w:cstheme="majorBidi"/>
      <w:sz w:val="30"/>
      <w:szCs w:val="30"/>
      <w:lang w:eastAsia="en-GB"/>
    </w:rPr>
  </w:style>
  <w:style w:type="paragraph" w:styleId="NoSpacing">
    <w:name w:val="No Spacing"/>
    <w:link w:val="NoSpacingChar"/>
    <w:uiPriority w:val="1"/>
    <w:qFormat/>
    <w:rsid w:val="00D53121"/>
    <w:pPr>
      <w:spacing w:after="0" w:line="240" w:lineRule="auto"/>
    </w:pPr>
    <w:rPr>
      <w:rFonts w:eastAsiaTheme="minorEastAsia"/>
      <w:sz w:val="21"/>
      <w:szCs w:val="21"/>
      <w:lang w:eastAsia="en-GB"/>
    </w:rPr>
  </w:style>
  <w:style w:type="paragraph" w:styleId="Quote">
    <w:name w:val="Quote"/>
    <w:basedOn w:val="Normal"/>
    <w:next w:val="Normal"/>
    <w:link w:val="QuoteChar"/>
    <w:uiPriority w:val="29"/>
    <w:qFormat/>
    <w:rsid w:val="00D53121"/>
    <w:pPr>
      <w:spacing w:before="160" w:after="200" w:line="288" w:lineRule="auto"/>
      <w:ind w:left="720" w:right="720"/>
      <w:jc w:val="center"/>
    </w:pPr>
    <w:rPr>
      <w:rFonts w:eastAsiaTheme="minorEastAsia"/>
      <w:i/>
      <w:iCs/>
      <w:color w:val="262626" w:themeColor="text1" w:themeTint="D9"/>
      <w:sz w:val="21"/>
      <w:szCs w:val="21"/>
      <w:lang w:eastAsia="en-GB"/>
    </w:rPr>
  </w:style>
  <w:style w:type="character" w:customStyle="1" w:styleId="QuoteChar">
    <w:name w:val="Quote Char"/>
    <w:basedOn w:val="DefaultParagraphFont"/>
    <w:link w:val="Quote"/>
    <w:uiPriority w:val="29"/>
    <w:rsid w:val="00D53121"/>
    <w:rPr>
      <w:rFonts w:eastAsiaTheme="minorEastAsia"/>
      <w:i/>
      <w:iCs/>
      <w:color w:val="262626" w:themeColor="text1" w:themeTint="D9"/>
      <w:sz w:val="21"/>
      <w:szCs w:val="21"/>
      <w:lang w:eastAsia="en-GB"/>
    </w:rPr>
  </w:style>
  <w:style w:type="paragraph" w:styleId="IntenseQuote">
    <w:name w:val="Intense Quote"/>
    <w:basedOn w:val="Normal"/>
    <w:next w:val="Normal"/>
    <w:link w:val="IntenseQuoteChar"/>
    <w:uiPriority w:val="30"/>
    <w:qFormat/>
    <w:rsid w:val="00D53121"/>
    <w:pPr>
      <w:spacing w:before="160" w:line="264" w:lineRule="auto"/>
      <w:ind w:left="720" w:right="720"/>
      <w:jc w:val="center"/>
    </w:pPr>
    <w:rPr>
      <w:rFonts w:asciiTheme="majorHAnsi" w:eastAsiaTheme="majorEastAsia" w:hAnsiTheme="majorHAnsi" w:cstheme="majorBidi"/>
      <w:i/>
      <w:iCs/>
      <w:color w:val="70AD47" w:themeColor="accent6"/>
      <w:sz w:val="32"/>
      <w:szCs w:val="32"/>
      <w:lang w:eastAsia="en-GB"/>
    </w:rPr>
  </w:style>
  <w:style w:type="character" w:customStyle="1" w:styleId="IntenseQuoteChar">
    <w:name w:val="Intense Quote Char"/>
    <w:basedOn w:val="DefaultParagraphFont"/>
    <w:link w:val="IntenseQuote"/>
    <w:uiPriority w:val="30"/>
    <w:rsid w:val="00D53121"/>
    <w:rPr>
      <w:rFonts w:asciiTheme="majorHAnsi" w:eastAsiaTheme="majorEastAsia" w:hAnsiTheme="majorHAnsi" w:cstheme="majorBidi"/>
      <w:i/>
      <w:iCs/>
      <w:color w:val="70AD47" w:themeColor="accent6"/>
      <w:sz w:val="32"/>
      <w:szCs w:val="32"/>
      <w:lang w:eastAsia="en-GB"/>
    </w:rPr>
  </w:style>
  <w:style w:type="character" w:styleId="SubtleEmphasis">
    <w:name w:val="Subtle Emphasis"/>
    <w:basedOn w:val="DefaultParagraphFont"/>
    <w:uiPriority w:val="19"/>
    <w:qFormat/>
    <w:rsid w:val="00D53121"/>
    <w:rPr>
      <w:i/>
      <w:iCs/>
    </w:rPr>
  </w:style>
  <w:style w:type="character" w:styleId="IntenseEmphasis">
    <w:name w:val="Intense Emphasis"/>
    <w:basedOn w:val="DefaultParagraphFont"/>
    <w:uiPriority w:val="21"/>
    <w:qFormat/>
    <w:rsid w:val="00D53121"/>
    <w:rPr>
      <w:b/>
      <w:bCs/>
      <w:i/>
      <w:iCs/>
    </w:rPr>
  </w:style>
  <w:style w:type="character" w:styleId="SubtleReference">
    <w:name w:val="Subtle Reference"/>
    <w:basedOn w:val="DefaultParagraphFont"/>
    <w:uiPriority w:val="31"/>
    <w:qFormat/>
    <w:rsid w:val="00D53121"/>
    <w:rPr>
      <w:smallCaps/>
      <w:color w:val="595959" w:themeColor="text1" w:themeTint="A6"/>
    </w:rPr>
  </w:style>
  <w:style w:type="character" w:styleId="IntenseReference">
    <w:name w:val="Intense Reference"/>
    <w:basedOn w:val="DefaultParagraphFont"/>
    <w:uiPriority w:val="32"/>
    <w:qFormat/>
    <w:rsid w:val="00D53121"/>
    <w:rPr>
      <w:b/>
      <w:bCs/>
      <w:smallCaps/>
      <w:color w:val="70AD47" w:themeColor="accent6"/>
    </w:rPr>
  </w:style>
  <w:style w:type="character" w:styleId="BookTitle">
    <w:name w:val="Book Title"/>
    <w:basedOn w:val="DefaultParagraphFont"/>
    <w:uiPriority w:val="33"/>
    <w:qFormat/>
    <w:rsid w:val="00D53121"/>
    <w:rPr>
      <w:b/>
      <w:bCs/>
      <w:caps w:val="0"/>
      <w:smallCaps/>
      <w:spacing w:val="7"/>
      <w:sz w:val="21"/>
      <w:szCs w:val="21"/>
    </w:rPr>
  </w:style>
  <w:style w:type="paragraph" w:customStyle="1" w:styleId="Style1">
    <w:name w:val="Style1"/>
    <w:basedOn w:val="Normal"/>
    <w:link w:val="Style1Char"/>
    <w:qFormat/>
    <w:rsid w:val="00D53121"/>
    <w:pPr>
      <w:spacing w:after="200" w:line="288" w:lineRule="auto"/>
      <w:jc w:val="both"/>
    </w:pPr>
    <w:rPr>
      <w:rFonts w:ascii="Calibri Light" w:eastAsiaTheme="minorEastAsia" w:hAnsi="Calibri Light" w:cs="Calibri Light"/>
      <w:i/>
      <w:sz w:val="21"/>
      <w:szCs w:val="21"/>
      <w:u w:val="single"/>
      <w:lang w:eastAsia="en-GB"/>
    </w:rPr>
  </w:style>
  <w:style w:type="paragraph" w:customStyle="1" w:styleId="Style2">
    <w:name w:val="Style2"/>
    <w:basedOn w:val="Normal"/>
    <w:link w:val="Style2Char"/>
    <w:qFormat/>
    <w:rsid w:val="00D53121"/>
    <w:pPr>
      <w:spacing w:after="200" w:line="288" w:lineRule="auto"/>
      <w:jc w:val="both"/>
    </w:pPr>
    <w:rPr>
      <w:rFonts w:ascii="Calibri Light" w:eastAsiaTheme="minorEastAsia" w:hAnsi="Calibri Light" w:cs="Calibri Light"/>
      <w:i/>
      <w:sz w:val="21"/>
      <w:szCs w:val="21"/>
      <w:lang w:eastAsia="en-GB"/>
    </w:rPr>
  </w:style>
  <w:style w:type="character" w:customStyle="1" w:styleId="Style1Char">
    <w:name w:val="Style1 Char"/>
    <w:basedOn w:val="DefaultParagraphFont"/>
    <w:link w:val="Style1"/>
    <w:rsid w:val="00D53121"/>
    <w:rPr>
      <w:rFonts w:ascii="Calibri Light" w:eastAsiaTheme="minorEastAsia" w:hAnsi="Calibri Light" w:cs="Calibri Light"/>
      <w:i/>
      <w:sz w:val="21"/>
      <w:szCs w:val="21"/>
      <w:u w:val="single"/>
      <w:lang w:eastAsia="en-GB"/>
    </w:rPr>
  </w:style>
  <w:style w:type="paragraph" w:customStyle="1" w:styleId="Style3">
    <w:name w:val="Style3"/>
    <w:basedOn w:val="Normal"/>
    <w:link w:val="Style3Char"/>
    <w:qFormat/>
    <w:rsid w:val="00D53121"/>
    <w:pPr>
      <w:numPr>
        <w:numId w:val="4"/>
      </w:numPr>
      <w:spacing w:after="200" w:line="288" w:lineRule="auto"/>
      <w:jc w:val="both"/>
    </w:pPr>
    <w:rPr>
      <w:rFonts w:ascii="Calibri Light" w:eastAsiaTheme="minorEastAsia" w:hAnsi="Calibri Light" w:cs="Calibri Light"/>
      <w:sz w:val="21"/>
      <w:szCs w:val="21"/>
      <w:shd w:val="clear" w:color="auto" w:fill="FFFFFF"/>
      <w:lang w:eastAsia="en-GB"/>
    </w:rPr>
  </w:style>
  <w:style w:type="character" w:customStyle="1" w:styleId="Style2Char">
    <w:name w:val="Style2 Char"/>
    <w:basedOn w:val="DefaultParagraphFont"/>
    <w:link w:val="Style2"/>
    <w:rsid w:val="00D53121"/>
    <w:rPr>
      <w:rFonts w:ascii="Calibri Light" w:eastAsiaTheme="minorEastAsia" w:hAnsi="Calibri Light" w:cs="Calibri Light"/>
      <w:i/>
      <w:sz w:val="21"/>
      <w:szCs w:val="21"/>
      <w:lang w:eastAsia="en-GB"/>
    </w:rPr>
  </w:style>
  <w:style w:type="paragraph" w:customStyle="1" w:styleId="Style4">
    <w:name w:val="Style4"/>
    <w:basedOn w:val="Normal"/>
    <w:link w:val="Style4Char"/>
    <w:qFormat/>
    <w:rsid w:val="00D53121"/>
    <w:pPr>
      <w:numPr>
        <w:ilvl w:val="1"/>
        <w:numId w:val="3"/>
      </w:numPr>
      <w:spacing w:after="200" w:line="288" w:lineRule="auto"/>
      <w:jc w:val="both"/>
    </w:pPr>
    <w:rPr>
      <w:rFonts w:ascii="Calibri Light" w:eastAsiaTheme="minorEastAsia" w:hAnsi="Calibri Light" w:cs="Calibri Light"/>
      <w:sz w:val="21"/>
      <w:szCs w:val="21"/>
      <w:lang w:eastAsia="en-GB"/>
    </w:rPr>
  </w:style>
  <w:style w:type="character" w:customStyle="1" w:styleId="Style3Char">
    <w:name w:val="Style3 Char"/>
    <w:basedOn w:val="DefaultParagraphFont"/>
    <w:link w:val="Style3"/>
    <w:rsid w:val="00D53121"/>
    <w:rPr>
      <w:rFonts w:ascii="Calibri Light" w:eastAsiaTheme="minorEastAsia" w:hAnsi="Calibri Light" w:cs="Calibri Light"/>
      <w:sz w:val="21"/>
      <w:szCs w:val="21"/>
      <w:lang w:eastAsia="en-GB"/>
    </w:rPr>
  </w:style>
  <w:style w:type="paragraph" w:customStyle="1" w:styleId="Style5">
    <w:name w:val="Style5"/>
    <w:basedOn w:val="Normal"/>
    <w:link w:val="Style5Char"/>
    <w:qFormat/>
    <w:rsid w:val="00D53121"/>
    <w:pPr>
      <w:numPr>
        <w:numId w:val="2"/>
      </w:numPr>
      <w:spacing w:after="200" w:line="288" w:lineRule="auto"/>
      <w:jc w:val="both"/>
    </w:pPr>
    <w:rPr>
      <w:rFonts w:ascii="Calibri Light" w:eastAsiaTheme="minorEastAsia" w:hAnsi="Calibri Light" w:cs="Calibri Light"/>
      <w:i/>
      <w:sz w:val="21"/>
      <w:szCs w:val="21"/>
      <w:lang w:eastAsia="en-GB"/>
    </w:rPr>
  </w:style>
  <w:style w:type="character" w:customStyle="1" w:styleId="Style4Char">
    <w:name w:val="Style4 Char"/>
    <w:basedOn w:val="DefaultParagraphFont"/>
    <w:link w:val="Style4"/>
    <w:rsid w:val="00D53121"/>
    <w:rPr>
      <w:rFonts w:ascii="Calibri Light" w:eastAsiaTheme="minorEastAsia" w:hAnsi="Calibri Light" w:cs="Calibri Light"/>
      <w:sz w:val="21"/>
      <w:szCs w:val="21"/>
      <w:lang w:eastAsia="en-GB"/>
    </w:rPr>
  </w:style>
  <w:style w:type="character" w:customStyle="1" w:styleId="Style5Char">
    <w:name w:val="Style5 Char"/>
    <w:basedOn w:val="DefaultParagraphFont"/>
    <w:link w:val="Style5"/>
    <w:rsid w:val="00D53121"/>
    <w:rPr>
      <w:rFonts w:ascii="Calibri Light" w:eastAsiaTheme="minorEastAsia" w:hAnsi="Calibri Light" w:cs="Calibri Light"/>
      <w:i/>
      <w:sz w:val="21"/>
      <w:szCs w:val="21"/>
      <w:lang w:eastAsia="en-GB"/>
    </w:rPr>
  </w:style>
  <w:style w:type="paragraph" w:styleId="Index1">
    <w:name w:val="index 1"/>
    <w:basedOn w:val="Normal"/>
    <w:next w:val="Normal"/>
    <w:autoRedefine/>
    <w:uiPriority w:val="99"/>
    <w:rsid w:val="00D53121"/>
    <w:pPr>
      <w:spacing w:after="0" w:line="288" w:lineRule="auto"/>
      <w:ind w:left="210" w:hanging="210"/>
    </w:pPr>
    <w:rPr>
      <w:rFonts w:eastAsiaTheme="minorEastAsia" w:cstheme="minorHAnsi"/>
      <w:sz w:val="18"/>
      <w:szCs w:val="18"/>
      <w:lang w:eastAsia="en-GB"/>
    </w:rPr>
  </w:style>
  <w:style w:type="paragraph" w:styleId="Index2">
    <w:name w:val="index 2"/>
    <w:basedOn w:val="Normal"/>
    <w:next w:val="Normal"/>
    <w:autoRedefine/>
    <w:uiPriority w:val="99"/>
    <w:rsid w:val="00D53121"/>
    <w:pPr>
      <w:spacing w:after="0" w:line="288" w:lineRule="auto"/>
      <w:ind w:left="420" w:hanging="210"/>
    </w:pPr>
    <w:rPr>
      <w:rFonts w:eastAsiaTheme="minorEastAsia" w:cstheme="minorHAnsi"/>
      <w:sz w:val="18"/>
      <w:szCs w:val="18"/>
      <w:lang w:eastAsia="en-GB"/>
    </w:rPr>
  </w:style>
  <w:style w:type="paragraph" w:styleId="Index3">
    <w:name w:val="index 3"/>
    <w:basedOn w:val="Normal"/>
    <w:next w:val="Normal"/>
    <w:autoRedefine/>
    <w:rsid w:val="00D53121"/>
    <w:pPr>
      <w:spacing w:after="0" w:line="288" w:lineRule="auto"/>
      <w:ind w:left="630" w:hanging="210"/>
    </w:pPr>
    <w:rPr>
      <w:rFonts w:eastAsiaTheme="minorEastAsia" w:cstheme="minorHAnsi"/>
      <w:sz w:val="18"/>
      <w:szCs w:val="18"/>
      <w:lang w:eastAsia="en-GB"/>
    </w:rPr>
  </w:style>
  <w:style w:type="paragraph" w:styleId="Index4">
    <w:name w:val="index 4"/>
    <w:basedOn w:val="Normal"/>
    <w:next w:val="Normal"/>
    <w:autoRedefine/>
    <w:rsid w:val="00D53121"/>
    <w:pPr>
      <w:spacing w:after="0" w:line="288" w:lineRule="auto"/>
      <w:ind w:left="840" w:hanging="210"/>
    </w:pPr>
    <w:rPr>
      <w:rFonts w:eastAsiaTheme="minorEastAsia" w:cstheme="minorHAnsi"/>
      <w:sz w:val="18"/>
      <w:szCs w:val="18"/>
      <w:lang w:eastAsia="en-GB"/>
    </w:rPr>
  </w:style>
  <w:style w:type="paragraph" w:styleId="Index5">
    <w:name w:val="index 5"/>
    <w:basedOn w:val="Normal"/>
    <w:next w:val="Normal"/>
    <w:autoRedefine/>
    <w:rsid w:val="00D53121"/>
    <w:pPr>
      <w:spacing w:after="0" w:line="288" w:lineRule="auto"/>
      <w:ind w:left="1050" w:hanging="210"/>
    </w:pPr>
    <w:rPr>
      <w:rFonts w:eastAsiaTheme="minorEastAsia" w:cstheme="minorHAnsi"/>
      <w:sz w:val="18"/>
      <w:szCs w:val="18"/>
      <w:lang w:eastAsia="en-GB"/>
    </w:rPr>
  </w:style>
  <w:style w:type="paragraph" w:styleId="Index6">
    <w:name w:val="index 6"/>
    <w:basedOn w:val="Normal"/>
    <w:next w:val="Normal"/>
    <w:autoRedefine/>
    <w:rsid w:val="00D53121"/>
    <w:pPr>
      <w:spacing w:after="0" w:line="288" w:lineRule="auto"/>
      <w:ind w:left="1260" w:hanging="210"/>
    </w:pPr>
    <w:rPr>
      <w:rFonts w:eastAsiaTheme="minorEastAsia" w:cstheme="minorHAnsi"/>
      <w:sz w:val="18"/>
      <w:szCs w:val="18"/>
      <w:lang w:eastAsia="en-GB"/>
    </w:rPr>
  </w:style>
  <w:style w:type="paragraph" w:styleId="Index7">
    <w:name w:val="index 7"/>
    <w:basedOn w:val="Normal"/>
    <w:next w:val="Normal"/>
    <w:autoRedefine/>
    <w:rsid w:val="00D53121"/>
    <w:pPr>
      <w:spacing w:after="0" w:line="288" w:lineRule="auto"/>
      <w:ind w:left="1470" w:hanging="210"/>
    </w:pPr>
    <w:rPr>
      <w:rFonts w:eastAsiaTheme="minorEastAsia" w:cstheme="minorHAnsi"/>
      <w:sz w:val="18"/>
      <w:szCs w:val="18"/>
      <w:lang w:eastAsia="en-GB"/>
    </w:rPr>
  </w:style>
  <w:style w:type="paragraph" w:styleId="Index8">
    <w:name w:val="index 8"/>
    <w:basedOn w:val="Normal"/>
    <w:next w:val="Normal"/>
    <w:autoRedefine/>
    <w:rsid w:val="00D53121"/>
    <w:pPr>
      <w:spacing w:after="0" w:line="288" w:lineRule="auto"/>
      <w:ind w:left="1680" w:hanging="210"/>
    </w:pPr>
    <w:rPr>
      <w:rFonts w:eastAsiaTheme="minorEastAsia" w:cstheme="minorHAnsi"/>
      <w:sz w:val="18"/>
      <w:szCs w:val="18"/>
      <w:lang w:eastAsia="en-GB"/>
    </w:rPr>
  </w:style>
  <w:style w:type="paragraph" w:styleId="Index9">
    <w:name w:val="index 9"/>
    <w:basedOn w:val="Normal"/>
    <w:next w:val="Normal"/>
    <w:autoRedefine/>
    <w:rsid w:val="00D53121"/>
    <w:pPr>
      <w:spacing w:after="0" w:line="288" w:lineRule="auto"/>
      <w:ind w:left="1890" w:hanging="210"/>
    </w:pPr>
    <w:rPr>
      <w:rFonts w:eastAsiaTheme="minorEastAsia" w:cstheme="minorHAnsi"/>
      <w:sz w:val="18"/>
      <w:szCs w:val="18"/>
      <w:lang w:eastAsia="en-GB"/>
    </w:rPr>
  </w:style>
  <w:style w:type="paragraph" w:styleId="IndexHeading">
    <w:name w:val="index heading"/>
    <w:basedOn w:val="Normal"/>
    <w:next w:val="Index1"/>
    <w:uiPriority w:val="99"/>
    <w:rsid w:val="00D53121"/>
    <w:pPr>
      <w:spacing w:before="240" w:after="120" w:line="288" w:lineRule="auto"/>
      <w:jc w:val="center"/>
    </w:pPr>
    <w:rPr>
      <w:rFonts w:eastAsiaTheme="minorEastAsia" w:cstheme="minorHAnsi"/>
      <w:b/>
      <w:bCs/>
      <w:sz w:val="26"/>
      <w:szCs w:val="26"/>
      <w:lang w:eastAsia="en-GB"/>
    </w:rPr>
  </w:style>
  <w:style w:type="character" w:customStyle="1" w:styleId="NoSpacingChar">
    <w:name w:val="No Spacing Char"/>
    <w:basedOn w:val="DefaultParagraphFont"/>
    <w:link w:val="NoSpacing"/>
    <w:uiPriority w:val="1"/>
    <w:rsid w:val="00D53121"/>
    <w:rPr>
      <w:rFonts w:eastAsiaTheme="minorEastAsia"/>
      <w:sz w:val="21"/>
      <w:szCs w:val="21"/>
      <w:lang w:eastAsia="en-GB"/>
    </w:rPr>
  </w:style>
  <w:style w:type="paragraph" w:styleId="Revision">
    <w:name w:val="Revision"/>
    <w:hidden/>
    <w:uiPriority w:val="99"/>
    <w:semiHidden/>
    <w:rsid w:val="0093182A"/>
    <w:pPr>
      <w:spacing w:after="0" w:line="240" w:lineRule="auto"/>
    </w:pPr>
  </w:style>
  <w:style w:type="paragraph" w:customStyle="1" w:styleId="first-item">
    <w:name w:val="first-item"/>
    <w:basedOn w:val="Normal"/>
    <w:rsid w:val="000F4D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it-auth">
    <w:name w:val="cit-auth"/>
    <w:basedOn w:val="DefaultParagraphFont"/>
    <w:rsid w:val="000F4DF0"/>
  </w:style>
  <w:style w:type="character" w:customStyle="1" w:styleId="cit-title">
    <w:name w:val="cit-title"/>
    <w:basedOn w:val="DefaultParagraphFont"/>
    <w:rsid w:val="000F4DF0"/>
  </w:style>
  <w:style w:type="character" w:customStyle="1" w:styleId="cit-print-date">
    <w:name w:val="cit-print-date"/>
    <w:basedOn w:val="DefaultParagraphFont"/>
    <w:rsid w:val="000F4DF0"/>
  </w:style>
  <w:style w:type="character" w:customStyle="1" w:styleId="cit-vol">
    <w:name w:val="cit-vol"/>
    <w:basedOn w:val="DefaultParagraphFont"/>
    <w:rsid w:val="000F4DF0"/>
  </w:style>
  <w:style w:type="character" w:customStyle="1" w:styleId="cit-sep">
    <w:name w:val="cit-sep"/>
    <w:basedOn w:val="DefaultParagraphFont"/>
    <w:rsid w:val="000F4DF0"/>
  </w:style>
  <w:style w:type="character" w:customStyle="1" w:styleId="cit-first-page">
    <w:name w:val="cit-first-page"/>
    <w:basedOn w:val="DefaultParagraphFont"/>
    <w:rsid w:val="000F4DF0"/>
  </w:style>
  <w:style w:type="character" w:customStyle="1" w:styleId="cit-last-page">
    <w:name w:val="cit-last-page"/>
    <w:basedOn w:val="DefaultParagraphFont"/>
    <w:rsid w:val="000F4DF0"/>
  </w:style>
  <w:style w:type="character" w:customStyle="1" w:styleId="ref-journal">
    <w:name w:val="ref-journal"/>
    <w:basedOn w:val="DefaultParagraphFont"/>
    <w:rsid w:val="00016945"/>
  </w:style>
  <w:style w:type="character" w:customStyle="1" w:styleId="hgkelc">
    <w:name w:val="hgkelc"/>
    <w:basedOn w:val="DefaultParagraphFont"/>
    <w:rsid w:val="0091087E"/>
  </w:style>
  <w:style w:type="character" w:customStyle="1" w:styleId="relative">
    <w:name w:val="relative"/>
    <w:basedOn w:val="DefaultParagraphFont"/>
    <w:rsid w:val="00AD4318"/>
  </w:style>
  <w:style w:type="character" w:customStyle="1" w:styleId="a-list-item">
    <w:name w:val="a-list-item"/>
    <w:basedOn w:val="DefaultParagraphFont"/>
    <w:rsid w:val="00192423"/>
  </w:style>
  <w:style w:type="character" w:customStyle="1" w:styleId="whitespace-normal">
    <w:name w:val="whitespace-normal"/>
    <w:basedOn w:val="DefaultParagraphFont"/>
    <w:rsid w:val="003110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151650">
      <w:bodyDiv w:val="1"/>
      <w:marLeft w:val="0"/>
      <w:marRight w:val="0"/>
      <w:marTop w:val="0"/>
      <w:marBottom w:val="0"/>
      <w:divBdr>
        <w:top w:val="none" w:sz="0" w:space="0" w:color="auto"/>
        <w:left w:val="none" w:sz="0" w:space="0" w:color="auto"/>
        <w:bottom w:val="none" w:sz="0" w:space="0" w:color="auto"/>
        <w:right w:val="none" w:sz="0" w:space="0" w:color="auto"/>
      </w:divBdr>
    </w:div>
    <w:div w:id="76679022">
      <w:bodyDiv w:val="1"/>
      <w:marLeft w:val="0"/>
      <w:marRight w:val="0"/>
      <w:marTop w:val="0"/>
      <w:marBottom w:val="0"/>
      <w:divBdr>
        <w:top w:val="none" w:sz="0" w:space="0" w:color="auto"/>
        <w:left w:val="none" w:sz="0" w:space="0" w:color="auto"/>
        <w:bottom w:val="none" w:sz="0" w:space="0" w:color="auto"/>
        <w:right w:val="none" w:sz="0" w:space="0" w:color="auto"/>
      </w:divBdr>
    </w:div>
    <w:div w:id="421296175">
      <w:bodyDiv w:val="1"/>
      <w:marLeft w:val="0"/>
      <w:marRight w:val="0"/>
      <w:marTop w:val="0"/>
      <w:marBottom w:val="0"/>
      <w:divBdr>
        <w:top w:val="none" w:sz="0" w:space="0" w:color="auto"/>
        <w:left w:val="none" w:sz="0" w:space="0" w:color="auto"/>
        <w:bottom w:val="none" w:sz="0" w:space="0" w:color="auto"/>
        <w:right w:val="none" w:sz="0" w:space="0" w:color="auto"/>
      </w:divBdr>
    </w:div>
    <w:div w:id="593588830">
      <w:bodyDiv w:val="1"/>
      <w:marLeft w:val="0"/>
      <w:marRight w:val="0"/>
      <w:marTop w:val="0"/>
      <w:marBottom w:val="0"/>
      <w:divBdr>
        <w:top w:val="none" w:sz="0" w:space="0" w:color="auto"/>
        <w:left w:val="none" w:sz="0" w:space="0" w:color="auto"/>
        <w:bottom w:val="none" w:sz="0" w:space="0" w:color="auto"/>
        <w:right w:val="none" w:sz="0" w:space="0" w:color="auto"/>
      </w:divBdr>
    </w:div>
    <w:div w:id="774249414">
      <w:bodyDiv w:val="1"/>
      <w:marLeft w:val="0"/>
      <w:marRight w:val="0"/>
      <w:marTop w:val="0"/>
      <w:marBottom w:val="0"/>
      <w:divBdr>
        <w:top w:val="none" w:sz="0" w:space="0" w:color="auto"/>
        <w:left w:val="none" w:sz="0" w:space="0" w:color="auto"/>
        <w:bottom w:val="none" w:sz="0" w:space="0" w:color="auto"/>
        <w:right w:val="none" w:sz="0" w:space="0" w:color="auto"/>
      </w:divBdr>
    </w:div>
    <w:div w:id="895972910">
      <w:bodyDiv w:val="1"/>
      <w:marLeft w:val="0"/>
      <w:marRight w:val="0"/>
      <w:marTop w:val="0"/>
      <w:marBottom w:val="0"/>
      <w:divBdr>
        <w:top w:val="none" w:sz="0" w:space="0" w:color="auto"/>
        <w:left w:val="none" w:sz="0" w:space="0" w:color="auto"/>
        <w:bottom w:val="none" w:sz="0" w:space="0" w:color="auto"/>
        <w:right w:val="none" w:sz="0" w:space="0" w:color="auto"/>
      </w:divBdr>
    </w:div>
    <w:div w:id="920717798">
      <w:bodyDiv w:val="1"/>
      <w:marLeft w:val="0"/>
      <w:marRight w:val="0"/>
      <w:marTop w:val="0"/>
      <w:marBottom w:val="0"/>
      <w:divBdr>
        <w:top w:val="none" w:sz="0" w:space="0" w:color="auto"/>
        <w:left w:val="none" w:sz="0" w:space="0" w:color="auto"/>
        <w:bottom w:val="none" w:sz="0" w:space="0" w:color="auto"/>
        <w:right w:val="none" w:sz="0" w:space="0" w:color="auto"/>
      </w:divBdr>
    </w:div>
    <w:div w:id="1094278144">
      <w:bodyDiv w:val="1"/>
      <w:marLeft w:val="0"/>
      <w:marRight w:val="0"/>
      <w:marTop w:val="0"/>
      <w:marBottom w:val="0"/>
      <w:divBdr>
        <w:top w:val="none" w:sz="0" w:space="0" w:color="auto"/>
        <w:left w:val="none" w:sz="0" w:space="0" w:color="auto"/>
        <w:bottom w:val="none" w:sz="0" w:space="0" w:color="auto"/>
        <w:right w:val="none" w:sz="0" w:space="0" w:color="auto"/>
      </w:divBdr>
      <w:divsChild>
        <w:div w:id="263924600">
          <w:marLeft w:val="0"/>
          <w:marRight w:val="0"/>
          <w:marTop w:val="0"/>
          <w:marBottom w:val="0"/>
          <w:divBdr>
            <w:top w:val="none" w:sz="0" w:space="0" w:color="auto"/>
            <w:left w:val="none" w:sz="0" w:space="0" w:color="auto"/>
            <w:bottom w:val="none" w:sz="0" w:space="0" w:color="auto"/>
            <w:right w:val="none" w:sz="0" w:space="0" w:color="auto"/>
          </w:divBdr>
          <w:divsChild>
            <w:div w:id="16817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81243">
      <w:bodyDiv w:val="1"/>
      <w:marLeft w:val="0"/>
      <w:marRight w:val="0"/>
      <w:marTop w:val="0"/>
      <w:marBottom w:val="0"/>
      <w:divBdr>
        <w:top w:val="none" w:sz="0" w:space="0" w:color="auto"/>
        <w:left w:val="none" w:sz="0" w:space="0" w:color="auto"/>
        <w:bottom w:val="none" w:sz="0" w:space="0" w:color="auto"/>
        <w:right w:val="none" w:sz="0" w:space="0" w:color="auto"/>
      </w:divBdr>
      <w:divsChild>
        <w:div w:id="1948385809">
          <w:marLeft w:val="0"/>
          <w:marRight w:val="0"/>
          <w:marTop w:val="0"/>
          <w:marBottom w:val="0"/>
          <w:divBdr>
            <w:top w:val="none" w:sz="0" w:space="0" w:color="auto"/>
            <w:left w:val="none" w:sz="0" w:space="0" w:color="auto"/>
            <w:bottom w:val="none" w:sz="0" w:space="0" w:color="auto"/>
            <w:right w:val="none" w:sz="0" w:space="0" w:color="auto"/>
          </w:divBdr>
        </w:div>
        <w:div w:id="1398434488">
          <w:marLeft w:val="0"/>
          <w:marRight w:val="0"/>
          <w:marTop w:val="0"/>
          <w:marBottom w:val="0"/>
          <w:divBdr>
            <w:top w:val="none" w:sz="0" w:space="0" w:color="auto"/>
            <w:left w:val="none" w:sz="0" w:space="0" w:color="auto"/>
            <w:bottom w:val="none" w:sz="0" w:space="0" w:color="auto"/>
            <w:right w:val="none" w:sz="0" w:space="0" w:color="auto"/>
          </w:divBdr>
          <w:divsChild>
            <w:div w:id="162741221">
              <w:marLeft w:val="0"/>
              <w:marRight w:val="0"/>
              <w:marTop w:val="0"/>
              <w:marBottom w:val="0"/>
              <w:divBdr>
                <w:top w:val="none" w:sz="0" w:space="0" w:color="auto"/>
                <w:left w:val="none" w:sz="0" w:space="0" w:color="auto"/>
                <w:bottom w:val="none" w:sz="0" w:space="0" w:color="auto"/>
                <w:right w:val="none" w:sz="0" w:space="0" w:color="auto"/>
              </w:divBdr>
              <w:divsChild>
                <w:div w:id="1619533210">
                  <w:marLeft w:val="0"/>
                  <w:marRight w:val="0"/>
                  <w:marTop w:val="0"/>
                  <w:marBottom w:val="0"/>
                  <w:divBdr>
                    <w:top w:val="none" w:sz="0" w:space="0" w:color="auto"/>
                    <w:left w:val="none" w:sz="0" w:space="0" w:color="auto"/>
                    <w:bottom w:val="none" w:sz="0" w:space="0" w:color="auto"/>
                    <w:right w:val="none" w:sz="0" w:space="0" w:color="auto"/>
                  </w:divBdr>
                </w:div>
                <w:div w:id="55924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521972">
      <w:bodyDiv w:val="1"/>
      <w:marLeft w:val="0"/>
      <w:marRight w:val="0"/>
      <w:marTop w:val="0"/>
      <w:marBottom w:val="0"/>
      <w:divBdr>
        <w:top w:val="none" w:sz="0" w:space="0" w:color="auto"/>
        <w:left w:val="none" w:sz="0" w:space="0" w:color="auto"/>
        <w:bottom w:val="none" w:sz="0" w:space="0" w:color="auto"/>
        <w:right w:val="none" w:sz="0" w:space="0" w:color="auto"/>
      </w:divBdr>
    </w:div>
    <w:div w:id="1470434824">
      <w:bodyDiv w:val="1"/>
      <w:marLeft w:val="0"/>
      <w:marRight w:val="0"/>
      <w:marTop w:val="0"/>
      <w:marBottom w:val="0"/>
      <w:divBdr>
        <w:top w:val="none" w:sz="0" w:space="0" w:color="auto"/>
        <w:left w:val="none" w:sz="0" w:space="0" w:color="auto"/>
        <w:bottom w:val="none" w:sz="0" w:space="0" w:color="auto"/>
        <w:right w:val="none" w:sz="0" w:space="0" w:color="auto"/>
      </w:divBdr>
    </w:div>
    <w:div w:id="1517233330">
      <w:bodyDiv w:val="1"/>
      <w:marLeft w:val="0"/>
      <w:marRight w:val="0"/>
      <w:marTop w:val="0"/>
      <w:marBottom w:val="0"/>
      <w:divBdr>
        <w:top w:val="none" w:sz="0" w:space="0" w:color="auto"/>
        <w:left w:val="none" w:sz="0" w:space="0" w:color="auto"/>
        <w:bottom w:val="none" w:sz="0" w:space="0" w:color="auto"/>
        <w:right w:val="none" w:sz="0" w:space="0" w:color="auto"/>
      </w:divBdr>
      <w:divsChild>
        <w:div w:id="2008973104">
          <w:marLeft w:val="0"/>
          <w:marRight w:val="0"/>
          <w:marTop w:val="0"/>
          <w:marBottom w:val="0"/>
          <w:divBdr>
            <w:top w:val="none" w:sz="0" w:space="0" w:color="auto"/>
            <w:left w:val="none" w:sz="0" w:space="0" w:color="auto"/>
            <w:bottom w:val="none" w:sz="0" w:space="0" w:color="auto"/>
            <w:right w:val="none" w:sz="0" w:space="0" w:color="auto"/>
          </w:divBdr>
          <w:divsChild>
            <w:div w:id="7686552">
              <w:marLeft w:val="0"/>
              <w:marRight w:val="0"/>
              <w:marTop w:val="0"/>
              <w:marBottom w:val="0"/>
              <w:divBdr>
                <w:top w:val="none" w:sz="0" w:space="0" w:color="auto"/>
                <w:left w:val="none" w:sz="0" w:space="0" w:color="auto"/>
                <w:bottom w:val="none" w:sz="0" w:space="0" w:color="auto"/>
                <w:right w:val="none" w:sz="0" w:space="0" w:color="auto"/>
              </w:divBdr>
              <w:divsChild>
                <w:div w:id="333722998">
                  <w:marLeft w:val="0"/>
                  <w:marRight w:val="0"/>
                  <w:marTop w:val="0"/>
                  <w:marBottom w:val="0"/>
                  <w:divBdr>
                    <w:top w:val="none" w:sz="0" w:space="0" w:color="auto"/>
                    <w:left w:val="none" w:sz="0" w:space="0" w:color="auto"/>
                    <w:bottom w:val="none" w:sz="0" w:space="0" w:color="auto"/>
                    <w:right w:val="none" w:sz="0" w:space="0" w:color="auto"/>
                  </w:divBdr>
                  <w:divsChild>
                    <w:div w:id="119996807">
                      <w:marLeft w:val="0"/>
                      <w:marRight w:val="0"/>
                      <w:marTop w:val="0"/>
                      <w:marBottom w:val="0"/>
                      <w:divBdr>
                        <w:top w:val="none" w:sz="0" w:space="0" w:color="auto"/>
                        <w:left w:val="none" w:sz="0" w:space="0" w:color="auto"/>
                        <w:bottom w:val="none" w:sz="0" w:space="0" w:color="auto"/>
                        <w:right w:val="none" w:sz="0" w:space="0" w:color="auto"/>
                      </w:divBdr>
                      <w:divsChild>
                        <w:div w:id="1236210623">
                          <w:marLeft w:val="0"/>
                          <w:marRight w:val="0"/>
                          <w:marTop w:val="0"/>
                          <w:marBottom w:val="0"/>
                          <w:divBdr>
                            <w:top w:val="none" w:sz="0" w:space="0" w:color="auto"/>
                            <w:left w:val="none" w:sz="0" w:space="0" w:color="auto"/>
                            <w:bottom w:val="none" w:sz="0" w:space="0" w:color="auto"/>
                            <w:right w:val="none" w:sz="0" w:space="0" w:color="auto"/>
                          </w:divBdr>
                          <w:divsChild>
                            <w:div w:id="1868061974">
                              <w:marLeft w:val="0"/>
                              <w:marRight w:val="0"/>
                              <w:marTop w:val="0"/>
                              <w:marBottom w:val="0"/>
                              <w:divBdr>
                                <w:top w:val="none" w:sz="0" w:space="0" w:color="auto"/>
                                <w:left w:val="none" w:sz="0" w:space="0" w:color="auto"/>
                                <w:bottom w:val="none" w:sz="0" w:space="0" w:color="auto"/>
                                <w:right w:val="none" w:sz="0" w:space="0" w:color="auto"/>
                              </w:divBdr>
                              <w:divsChild>
                                <w:div w:id="301740472">
                                  <w:marLeft w:val="0"/>
                                  <w:marRight w:val="0"/>
                                  <w:marTop w:val="0"/>
                                  <w:marBottom w:val="0"/>
                                  <w:divBdr>
                                    <w:top w:val="none" w:sz="0" w:space="0" w:color="auto"/>
                                    <w:left w:val="none" w:sz="0" w:space="0" w:color="auto"/>
                                    <w:bottom w:val="none" w:sz="0" w:space="0" w:color="auto"/>
                                    <w:right w:val="none" w:sz="0" w:space="0" w:color="auto"/>
                                  </w:divBdr>
                                  <w:divsChild>
                                    <w:div w:id="11588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784817">
          <w:marLeft w:val="0"/>
          <w:marRight w:val="0"/>
          <w:marTop w:val="0"/>
          <w:marBottom w:val="0"/>
          <w:divBdr>
            <w:top w:val="none" w:sz="0" w:space="0" w:color="auto"/>
            <w:left w:val="none" w:sz="0" w:space="0" w:color="auto"/>
            <w:bottom w:val="none" w:sz="0" w:space="0" w:color="auto"/>
            <w:right w:val="none" w:sz="0" w:space="0" w:color="auto"/>
          </w:divBdr>
          <w:divsChild>
            <w:div w:id="285427336">
              <w:marLeft w:val="0"/>
              <w:marRight w:val="0"/>
              <w:marTop w:val="0"/>
              <w:marBottom w:val="0"/>
              <w:divBdr>
                <w:top w:val="none" w:sz="0" w:space="0" w:color="auto"/>
                <w:left w:val="none" w:sz="0" w:space="0" w:color="auto"/>
                <w:bottom w:val="none" w:sz="0" w:space="0" w:color="auto"/>
                <w:right w:val="none" w:sz="0" w:space="0" w:color="auto"/>
              </w:divBdr>
              <w:divsChild>
                <w:div w:id="317809911">
                  <w:marLeft w:val="0"/>
                  <w:marRight w:val="0"/>
                  <w:marTop w:val="0"/>
                  <w:marBottom w:val="0"/>
                  <w:divBdr>
                    <w:top w:val="none" w:sz="0" w:space="0" w:color="auto"/>
                    <w:left w:val="none" w:sz="0" w:space="0" w:color="auto"/>
                    <w:bottom w:val="none" w:sz="0" w:space="0" w:color="auto"/>
                    <w:right w:val="none" w:sz="0" w:space="0" w:color="auto"/>
                  </w:divBdr>
                  <w:divsChild>
                    <w:div w:id="1453136678">
                      <w:marLeft w:val="0"/>
                      <w:marRight w:val="0"/>
                      <w:marTop w:val="0"/>
                      <w:marBottom w:val="0"/>
                      <w:divBdr>
                        <w:top w:val="none" w:sz="0" w:space="0" w:color="auto"/>
                        <w:left w:val="none" w:sz="0" w:space="0" w:color="auto"/>
                        <w:bottom w:val="none" w:sz="0" w:space="0" w:color="auto"/>
                        <w:right w:val="none" w:sz="0" w:space="0" w:color="auto"/>
                      </w:divBdr>
                      <w:divsChild>
                        <w:div w:id="2002780222">
                          <w:marLeft w:val="0"/>
                          <w:marRight w:val="0"/>
                          <w:marTop w:val="0"/>
                          <w:marBottom w:val="0"/>
                          <w:divBdr>
                            <w:top w:val="none" w:sz="0" w:space="0" w:color="auto"/>
                            <w:left w:val="none" w:sz="0" w:space="0" w:color="auto"/>
                            <w:bottom w:val="none" w:sz="0" w:space="0" w:color="auto"/>
                            <w:right w:val="none" w:sz="0" w:space="0" w:color="auto"/>
                          </w:divBdr>
                          <w:divsChild>
                            <w:div w:id="1671718422">
                              <w:marLeft w:val="0"/>
                              <w:marRight w:val="0"/>
                              <w:marTop w:val="0"/>
                              <w:marBottom w:val="0"/>
                              <w:divBdr>
                                <w:top w:val="none" w:sz="0" w:space="0" w:color="auto"/>
                                <w:left w:val="none" w:sz="0" w:space="0" w:color="auto"/>
                                <w:bottom w:val="none" w:sz="0" w:space="0" w:color="auto"/>
                                <w:right w:val="none" w:sz="0" w:space="0" w:color="auto"/>
                              </w:divBdr>
                              <w:divsChild>
                                <w:div w:id="1428649278">
                                  <w:marLeft w:val="0"/>
                                  <w:marRight w:val="0"/>
                                  <w:marTop w:val="0"/>
                                  <w:marBottom w:val="0"/>
                                  <w:divBdr>
                                    <w:top w:val="none" w:sz="0" w:space="0" w:color="auto"/>
                                    <w:left w:val="none" w:sz="0" w:space="0" w:color="auto"/>
                                    <w:bottom w:val="none" w:sz="0" w:space="0" w:color="auto"/>
                                    <w:right w:val="none" w:sz="0" w:space="0" w:color="auto"/>
                                  </w:divBdr>
                                  <w:divsChild>
                                    <w:div w:id="568686699">
                                      <w:marLeft w:val="0"/>
                                      <w:marRight w:val="0"/>
                                      <w:marTop w:val="0"/>
                                      <w:marBottom w:val="0"/>
                                      <w:divBdr>
                                        <w:top w:val="none" w:sz="0" w:space="0" w:color="auto"/>
                                        <w:left w:val="none" w:sz="0" w:space="0" w:color="auto"/>
                                        <w:bottom w:val="none" w:sz="0" w:space="0" w:color="auto"/>
                                        <w:right w:val="none" w:sz="0" w:space="0" w:color="auto"/>
                                      </w:divBdr>
                                      <w:divsChild>
                                        <w:div w:id="201241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8034077">
          <w:marLeft w:val="0"/>
          <w:marRight w:val="0"/>
          <w:marTop w:val="0"/>
          <w:marBottom w:val="0"/>
          <w:divBdr>
            <w:top w:val="none" w:sz="0" w:space="0" w:color="auto"/>
            <w:left w:val="none" w:sz="0" w:space="0" w:color="auto"/>
            <w:bottom w:val="none" w:sz="0" w:space="0" w:color="auto"/>
            <w:right w:val="none" w:sz="0" w:space="0" w:color="auto"/>
          </w:divBdr>
          <w:divsChild>
            <w:div w:id="1746144321">
              <w:marLeft w:val="0"/>
              <w:marRight w:val="0"/>
              <w:marTop w:val="0"/>
              <w:marBottom w:val="0"/>
              <w:divBdr>
                <w:top w:val="none" w:sz="0" w:space="0" w:color="auto"/>
                <w:left w:val="none" w:sz="0" w:space="0" w:color="auto"/>
                <w:bottom w:val="none" w:sz="0" w:space="0" w:color="auto"/>
                <w:right w:val="none" w:sz="0" w:space="0" w:color="auto"/>
              </w:divBdr>
              <w:divsChild>
                <w:div w:id="1593975516">
                  <w:marLeft w:val="0"/>
                  <w:marRight w:val="0"/>
                  <w:marTop w:val="0"/>
                  <w:marBottom w:val="0"/>
                  <w:divBdr>
                    <w:top w:val="none" w:sz="0" w:space="0" w:color="auto"/>
                    <w:left w:val="none" w:sz="0" w:space="0" w:color="auto"/>
                    <w:bottom w:val="none" w:sz="0" w:space="0" w:color="auto"/>
                    <w:right w:val="none" w:sz="0" w:space="0" w:color="auto"/>
                  </w:divBdr>
                  <w:divsChild>
                    <w:div w:id="579215081">
                      <w:marLeft w:val="0"/>
                      <w:marRight w:val="0"/>
                      <w:marTop w:val="0"/>
                      <w:marBottom w:val="0"/>
                      <w:divBdr>
                        <w:top w:val="none" w:sz="0" w:space="0" w:color="auto"/>
                        <w:left w:val="none" w:sz="0" w:space="0" w:color="auto"/>
                        <w:bottom w:val="none" w:sz="0" w:space="0" w:color="auto"/>
                        <w:right w:val="none" w:sz="0" w:space="0" w:color="auto"/>
                      </w:divBdr>
                      <w:divsChild>
                        <w:div w:id="497499942">
                          <w:marLeft w:val="0"/>
                          <w:marRight w:val="0"/>
                          <w:marTop w:val="0"/>
                          <w:marBottom w:val="0"/>
                          <w:divBdr>
                            <w:top w:val="none" w:sz="0" w:space="0" w:color="auto"/>
                            <w:left w:val="none" w:sz="0" w:space="0" w:color="auto"/>
                            <w:bottom w:val="none" w:sz="0" w:space="0" w:color="auto"/>
                            <w:right w:val="none" w:sz="0" w:space="0" w:color="auto"/>
                          </w:divBdr>
                          <w:divsChild>
                            <w:div w:id="1018429591">
                              <w:marLeft w:val="0"/>
                              <w:marRight w:val="0"/>
                              <w:marTop w:val="0"/>
                              <w:marBottom w:val="0"/>
                              <w:divBdr>
                                <w:top w:val="none" w:sz="0" w:space="0" w:color="auto"/>
                                <w:left w:val="none" w:sz="0" w:space="0" w:color="auto"/>
                                <w:bottom w:val="none" w:sz="0" w:space="0" w:color="auto"/>
                                <w:right w:val="none" w:sz="0" w:space="0" w:color="auto"/>
                              </w:divBdr>
                              <w:divsChild>
                                <w:div w:id="647856055">
                                  <w:marLeft w:val="0"/>
                                  <w:marRight w:val="0"/>
                                  <w:marTop w:val="0"/>
                                  <w:marBottom w:val="0"/>
                                  <w:divBdr>
                                    <w:top w:val="none" w:sz="0" w:space="0" w:color="auto"/>
                                    <w:left w:val="none" w:sz="0" w:space="0" w:color="auto"/>
                                    <w:bottom w:val="none" w:sz="0" w:space="0" w:color="auto"/>
                                    <w:right w:val="none" w:sz="0" w:space="0" w:color="auto"/>
                                  </w:divBdr>
                                  <w:divsChild>
                                    <w:div w:id="59829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0965467">
      <w:bodyDiv w:val="1"/>
      <w:marLeft w:val="0"/>
      <w:marRight w:val="0"/>
      <w:marTop w:val="0"/>
      <w:marBottom w:val="0"/>
      <w:divBdr>
        <w:top w:val="none" w:sz="0" w:space="0" w:color="auto"/>
        <w:left w:val="none" w:sz="0" w:space="0" w:color="auto"/>
        <w:bottom w:val="none" w:sz="0" w:space="0" w:color="auto"/>
        <w:right w:val="none" w:sz="0" w:space="0" w:color="auto"/>
      </w:divBdr>
    </w:div>
    <w:div w:id="1657802088">
      <w:bodyDiv w:val="1"/>
      <w:marLeft w:val="0"/>
      <w:marRight w:val="0"/>
      <w:marTop w:val="0"/>
      <w:marBottom w:val="0"/>
      <w:divBdr>
        <w:top w:val="none" w:sz="0" w:space="0" w:color="auto"/>
        <w:left w:val="none" w:sz="0" w:space="0" w:color="auto"/>
        <w:bottom w:val="none" w:sz="0" w:space="0" w:color="auto"/>
        <w:right w:val="none" w:sz="0" w:space="0" w:color="auto"/>
      </w:divBdr>
    </w:div>
    <w:div w:id="1711957099">
      <w:bodyDiv w:val="1"/>
      <w:marLeft w:val="0"/>
      <w:marRight w:val="0"/>
      <w:marTop w:val="0"/>
      <w:marBottom w:val="0"/>
      <w:divBdr>
        <w:top w:val="none" w:sz="0" w:space="0" w:color="auto"/>
        <w:left w:val="none" w:sz="0" w:space="0" w:color="auto"/>
        <w:bottom w:val="none" w:sz="0" w:space="0" w:color="auto"/>
        <w:right w:val="none" w:sz="0" w:space="0" w:color="auto"/>
      </w:divBdr>
    </w:div>
    <w:div w:id="1861619970">
      <w:bodyDiv w:val="1"/>
      <w:marLeft w:val="0"/>
      <w:marRight w:val="0"/>
      <w:marTop w:val="0"/>
      <w:marBottom w:val="0"/>
      <w:divBdr>
        <w:top w:val="none" w:sz="0" w:space="0" w:color="auto"/>
        <w:left w:val="none" w:sz="0" w:space="0" w:color="auto"/>
        <w:bottom w:val="none" w:sz="0" w:space="0" w:color="auto"/>
        <w:right w:val="none" w:sz="0" w:space="0" w:color="auto"/>
      </w:divBdr>
    </w:div>
    <w:div w:id="1875658630">
      <w:bodyDiv w:val="1"/>
      <w:marLeft w:val="0"/>
      <w:marRight w:val="0"/>
      <w:marTop w:val="0"/>
      <w:marBottom w:val="0"/>
      <w:divBdr>
        <w:top w:val="none" w:sz="0" w:space="0" w:color="auto"/>
        <w:left w:val="none" w:sz="0" w:space="0" w:color="auto"/>
        <w:bottom w:val="none" w:sz="0" w:space="0" w:color="auto"/>
        <w:right w:val="none" w:sz="0" w:space="0" w:color="auto"/>
      </w:divBdr>
    </w:div>
    <w:div w:id="1982802750">
      <w:bodyDiv w:val="1"/>
      <w:marLeft w:val="0"/>
      <w:marRight w:val="0"/>
      <w:marTop w:val="0"/>
      <w:marBottom w:val="0"/>
      <w:divBdr>
        <w:top w:val="none" w:sz="0" w:space="0" w:color="auto"/>
        <w:left w:val="none" w:sz="0" w:space="0" w:color="auto"/>
        <w:bottom w:val="none" w:sz="0" w:space="0" w:color="auto"/>
        <w:right w:val="none" w:sz="0" w:space="0" w:color="auto"/>
      </w:divBdr>
    </w:div>
    <w:div w:id="2004619260">
      <w:bodyDiv w:val="1"/>
      <w:marLeft w:val="0"/>
      <w:marRight w:val="0"/>
      <w:marTop w:val="0"/>
      <w:marBottom w:val="0"/>
      <w:divBdr>
        <w:top w:val="none" w:sz="0" w:space="0" w:color="auto"/>
        <w:left w:val="none" w:sz="0" w:space="0" w:color="auto"/>
        <w:bottom w:val="none" w:sz="0" w:space="0" w:color="auto"/>
        <w:right w:val="none" w:sz="0" w:space="0" w:color="auto"/>
      </w:divBdr>
      <w:divsChild>
        <w:div w:id="101622707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64661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472377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0858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n.wikipedia.org/wiki/Akhenate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8">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AB101DF-6C59-45D1-AA39-27971F3AC1CF}">
  <we:reference id="f78a3046-9e99-4300-aa2b-5814002b01a2" version="1.46.0.0" store="EXCatalog" storeType="EXCatalog"/>
  <we:alternateReferences>
    <we:reference id="WA104382081" version="1.46.0.0" store="en-GB"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0039A8-37FE-4D21-BED4-3AF6D38FB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5463</TotalTime>
  <Pages>339</Pages>
  <Words>97523</Words>
  <Characters>555887</Characters>
  <Application>Microsoft Office Word</Application>
  <DocSecurity>0</DocSecurity>
  <Lines>4632</Lines>
  <Paragraphs>1304</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652106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O'Brien, Mark</dc:creator>
  <cp:keywords/>
  <dc:description/>
  <cp:lastModifiedBy>O'Brien, Mark</cp:lastModifiedBy>
  <cp:revision>390</cp:revision>
  <dcterms:created xsi:type="dcterms:W3CDTF">2025-12-19T21:29:00Z</dcterms:created>
  <dcterms:modified xsi:type="dcterms:W3CDTF">2026-03-17T15:43:00Z</dcterms:modified>
</cp:coreProperties>
</file>